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7C5" w:rsidRPr="00427498" w:rsidRDefault="00D677C5" w:rsidP="00D677C5">
      <w:pPr>
        <w:spacing w:after="120"/>
        <w:rPr>
          <w:rFonts w:ascii="Arial Narrow" w:hAnsi="Arial Narrow" w:cs="Arial"/>
          <w:b/>
          <w:sz w:val="22"/>
          <w:szCs w:val="22"/>
        </w:rPr>
      </w:pPr>
    </w:p>
    <w:p w:rsidR="00A656AC" w:rsidRPr="00427498" w:rsidRDefault="00A656AC" w:rsidP="00A656AC">
      <w:pPr>
        <w:spacing w:after="120"/>
        <w:jc w:val="center"/>
        <w:rPr>
          <w:rFonts w:ascii="Arial Narrow" w:hAnsi="Arial Narrow" w:cs="Arial"/>
          <w:b/>
          <w:sz w:val="22"/>
          <w:szCs w:val="22"/>
        </w:rPr>
      </w:pPr>
      <w:r w:rsidRPr="00427498">
        <w:rPr>
          <w:rFonts w:ascii="Arial Narrow" w:hAnsi="Arial Narrow" w:cs="Arial"/>
          <w:b/>
          <w:sz w:val="22"/>
          <w:szCs w:val="22"/>
        </w:rPr>
        <w:t>Odôvodnenie nerozdelenia zákazky na časti</w:t>
      </w:r>
    </w:p>
    <w:p w:rsidR="00A656AC" w:rsidRPr="00427498" w:rsidRDefault="00A656AC" w:rsidP="00A656AC">
      <w:pPr>
        <w:spacing w:after="120"/>
        <w:jc w:val="center"/>
        <w:rPr>
          <w:rFonts w:ascii="Arial Narrow" w:hAnsi="Arial Narrow" w:cs="Arial"/>
          <w:sz w:val="22"/>
          <w:szCs w:val="22"/>
        </w:rPr>
      </w:pPr>
      <w:r w:rsidRPr="00427498">
        <w:rPr>
          <w:rFonts w:ascii="Arial Narrow" w:hAnsi="Arial Narrow" w:cs="Arial"/>
          <w:sz w:val="22"/>
          <w:szCs w:val="22"/>
        </w:rPr>
        <w:t>podľa § 28 ods. 2 zákona č. 343/2015 Z. z. o verejnom obstarávaní a o zmene a doplnení niektorých zákonov  v znení neskorších predpisov (ďalej len „zákon o verejnom obstarávaní“)</w:t>
      </w:r>
    </w:p>
    <w:p w:rsidR="00A656AC" w:rsidRPr="00427498" w:rsidRDefault="00A656AC" w:rsidP="00A656AC">
      <w:pPr>
        <w:spacing w:after="120"/>
        <w:jc w:val="both"/>
        <w:rPr>
          <w:rFonts w:ascii="Arial Narrow" w:hAnsi="Arial Narrow" w:cs="Arial"/>
          <w:sz w:val="22"/>
          <w:szCs w:val="22"/>
        </w:rPr>
      </w:pPr>
    </w:p>
    <w:p w:rsidR="00A656AC" w:rsidRPr="00427498" w:rsidRDefault="00A656AC" w:rsidP="00A656AC">
      <w:pPr>
        <w:spacing w:after="120"/>
        <w:jc w:val="both"/>
        <w:rPr>
          <w:rFonts w:ascii="Arial Narrow" w:hAnsi="Arial Narrow" w:cs="Arial"/>
          <w:b/>
          <w:sz w:val="22"/>
          <w:szCs w:val="22"/>
        </w:rPr>
      </w:pPr>
      <w:r w:rsidRPr="00427498">
        <w:rPr>
          <w:rFonts w:ascii="Arial Narrow" w:hAnsi="Arial Narrow" w:cs="Arial"/>
          <w:b/>
          <w:sz w:val="22"/>
          <w:szCs w:val="22"/>
        </w:rPr>
        <w:t>Verejný obstarávateľ:</w:t>
      </w:r>
    </w:p>
    <w:p w:rsidR="00A656AC" w:rsidRPr="00427498" w:rsidRDefault="00A656AC" w:rsidP="00A656AC">
      <w:pPr>
        <w:spacing w:after="120"/>
        <w:jc w:val="both"/>
        <w:rPr>
          <w:rFonts w:ascii="Arial Narrow" w:hAnsi="Arial Narrow" w:cs="Arial"/>
          <w:sz w:val="22"/>
          <w:szCs w:val="22"/>
        </w:rPr>
      </w:pPr>
      <w:r w:rsidRPr="00427498">
        <w:rPr>
          <w:rFonts w:ascii="Arial Narrow" w:hAnsi="Arial Narrow" w:cs="Arial"/>
          <w:sz w:val="22"/>
          <w:szCs w:val="22"/>
        </w:rPr>
        <w:t>Ministerstvo vnútra Slovenskej republiky</w:t>
      </w:r>
    </w:p>
    <w:p w:rsidR="00A656AC" w:rsidRPr="00427498" w:rsidRDefault="00A656AC" w:rsidP="00A656AC">
      <w:pPr>
        <w:spacing w:after="120"/>
        <w:jc w:val="both"/>
        <w:rPr>
          <w:rFonts w:ascii="Arial Narrow" w:hAnsi="Arial Narrow" w:cs="Arial"/>
          <w:sz w:val="22"/>
          <w:szCs w:val="22"/>
        </w:rPr>
      </w:pPr>
      <w:r w:rsidRPr="00427498">
        <w:rPr>
          <w:rFonts w:ascii="Arial Narrow" w:hAnsi="Arial Narrow" w:cs="Arial"/>
          <w:sz w:val="22"/>
          <w:szCs w:val="22"/>
        </w:rPr>
        <w:t>Pribinova 2, 812 72 Bratislava</w:t>
      </w:r>
    </w:p>
    <w:p w:rsidR="00A656AC" w:rsidRPr="00427498" w:rsidRDefault="00A656AC" w:rsidP="00A656AC">
      <w:pPr>
        <w:spacing w:after="120"/>
        <w:jc w:val="both"/>
        <w:rPr>
          <w:rFonts w:ascii="Arial Narrow" w:hAnsi="Arial Narrow" w:cs="Arial"/>
          <w:sz w:val="22"/>
          <w:szCs w:val="22"/>
        </w:rPr>
      </w:pPr>
      <w:r w:rsidRPr="00427498">
        <w:rPr>
          <w:rFonts w:ascii="Arial Narrow" w:hAnsi="Arial Narrow" w:cs="Arial"/>
          <w:sz w:val="22"/>
          <w:szCs w:val="22"/>
        </w:rPr>
        <w:t xml:space="preserve">IČO: 00151866 </w:t>
      </w:r>
    </w:p>
    <w:p w:rsidR="00A656AC" w:rsidRPr="00427498" w:rsidRDefault="00A656AC" w:rsidP="00A656AC">
      <w:pPr>
        <w:spacing w:after="120"/>
        <w:jc w:val="both"/>
        <w:rPr>
          <w:rFonts w:ascii="Arial Narrow" w:hAnsi="Arial Narrow" w:cs="Arial"/>
          <w:sz w:val="22"/>
          <w:szCs w:val="22"/>
        </w:rPr>
      </w:pPr>
    </w:p>
    <w:p w:rsidR="00A656AC" w:rsidRPr="00427498" w:rsidRDefault="00A656AC" w:rsidP="00A656AC">
      <w:pPr>
        <w:spacing w:after="120"/>
        <w:jc w:val="both"/>
        <w:rPr>
          <w:rFonts w:ascii="Arial Narrow" w:hAnsi="Arial Narrow" w:cs="Arial"/>
          <w:sz w:val="22"/>
          <w:szCs w:val="22"/>
        </w:rPr>
      </w:pPr>
      <w:r w:rsidRPr="00427498">
        <w:rPr>
          <w:rFonts w:ascii="Arial Narrow" w:hAnsi="Arial Narrow" w:cs="Arial"/>
          <w:sz w:val="22"/>
          <w:szCs w:val="22"/>
        </w:rPr>
        <w:t>Názov predmetu zákazky:</w:t>
      </w:r>
      <w:r w:rsidRPr="00427498">
        <w:rPr>
          <w:rFonts w:ascii="Arial Narrow" w:hAnsi="Arial Narrow" w:cs="Arial"/>
          <w:sz w:val="22"/>
          <w:szCs w:val="22"/>
        </w:rPr>
        <w:tab/>
      </w:r>
    </w:p>
    <w:p w:rsidR="00A656AC" w:rsidRPr="00427498" w:rsidRDefault="00F72183" w:rsidP="00A656AC">
      <w:pPr>
        <w:spacing w:after="120"/>
        <w:jc w:val="both"/>
        <w:rPr>
          <w:rFonts w:ascii="Arial Narrow" w:hAnsi="Arial Narrow" w:cs="Arial"/>
          <w:sz w:val="22"/>
          <w:szCs w:val="22"/>
        </w:rPr>
      </w:pPr>
      <w:r w:rsidRPr="00427498">
        <w:rPr>
          <w:rFonts w:ascii="Arial Narrow" w:hAnsi="Arial Narrow" w:cs="Arial"/>
          <w:b/>
          <w:sz w:val="22"/>
          <w:szCs w:val="22"/>
        </w:rPr>
        <w:t>Služby štandardnej podpory, údržby a servisných služieb pre telekomunikačnú infraštruktúru Ministerstva vnútra Slovenskej Republiky</w:t>
      </w:r>
      <w:r w:rsidR="00B510B6" w:rsidRPr="00427498">
        <w:rPr>
          <w:rFonts w:ascii="Arial Narrow" w:hAnsi="Arial Narrow" w:cs="Arial"/>
          <w:b/>
          <w:sz w:val="22"/>
          <w:szCs w:val="22"/>
        </w:rPr>
        <w:t xml:space="preserve"> </w:t>
      </w:r>
    </w:p>
    <w:p w:rsidR="00427498" w:rsidRPr="00427498" w:rsidRDefault="00427498" w:rsidP="00427498">
      <w:pPr>
        <w:spacing w:after="120" w:line="276" w:lineRule="auto"/>
        <w:jc w:val="both"/>
        <w:rPr>
          <w:rFonts w:ascii="Arial Narrow" w:hAnsi="Arial Narrow"/>
          <w:sz w:val="22"/>
        </w:rPr>
      </w:pPr>
      <w:r w:rsidRPr="00427498">
        <w:rPr>
          <w:rFonts w:ascii="Arial Narrow" w:hAnsi="Arial Narrow"/>
          <w:sz w:val="22"/>
        </w:rPr>
        <w:t>Predmetom zákazky „Služby štandardnej podpory, údržby a servisných služieb pre telekomunikačnú infraštruktúru Ministerstva vnútra Slovenskej Republiky“ je poskytovanie služieb údržby, opravy siete telekomunikačného systému Ministerstva vnútra Slovenskej republiky (hlasová sieť MV SR) vrátane, SW aktualizácií, ktorá pozostáva z mimozáručnej servisnej a z prevádzkovej podpory pre kompletnú hlasovú sieť MV SR.</w:t>
      </w:r>
    </w:p>
    <w:p w:rsidR="00427498" w:rsidRPr="00427498" w:rsidRDefault="00427498" w:rsidP="00427498">
      <w:pPr>
        <w:spacing w:after="120" w:line="276" w:lineRule="auto"/>
        <w:jc w:val="both"/>
        <w:rPr>
          <w:rFonts w:ascii="Arial Narrow" w:hAnsi="Arial Narrow"/>
          <w:sz w:val="22"/>
        </w:rPr>
      </w:pPr>
      <w:r w:rsidRPr="00427498">
        <w:rPr>
          <w:rFonts w:ascii="Arial Narrow" w:hAnsi="Arial Narrow"/>
          <w:sz w:val="22"/>
        </w:rPr>
        <w:t>Podľa § 28 ods. 1 zákona o verejnom obstarávaní: „Verejný obstarávateľ a obstarávateľ môžu rozdeliť zákazku alebo koncesiu na samostatné časti, pričom v oznámení o vyhlásení verejného obstarávania, oznámení použitom ako výzva na účasť alebo v oznámení o koncesii určia veľkosť a predmet takýchto častí a uvedú, či ponuky možno predložiť na jednu časť, niekoľko častí alebo všetky časti.“</w:t>
      </w:r>
    </w:p>
    <w:p w:rsidR="00427498" w:rsidRPr="00427498" w:rsidRDefault="00427498" w:rsidP="00427498">
      <w:pPr>
        <w:spacing w:after="120" w:line="276" w:lineRule="auto"/>
        <w:jc w:val="both"/>
        <w:rPr>
          <w:rFonts w:ascii="Arial Narrow" w:hAnsi="Arial Narrow"/>
          <w:sz w:val="22"/>
        </w:rPr>
      </w:pPr>
      <w:r w:rsidRPr="00427498">
        <w:rPr>
          <w:rFonts w:ascii="Arial Narrow" w:hAnsi="Arial Narrow"/>
          <w:sz w:val="22"/>
        </w:rPr>
        <w:t>Podľa § 28 ods. 2 zákona o verejnom obstarávaní: „Ak verejný obstarávateľ nerozdelí zákazku na časti, odôvodnenie uvedie v oznámení o vyhlásení verejného obstarávania alebo v správe o zákazke; táto povinnosť sa nevzťahuje na zadávanie koncesie.“</w:t>
      </w:r>
    </w:p>
    <w:p w:rsidR="00427498" w:rsidRPr="00427498" w:rsidRDefault="00427498" w:rsidP="00427498">
      <w:pPr>
        <w:spacing w:after="120" w:line="276" w:lineRule="auto"/>
        <w:jc w:val="both"/>
        <w:rPr>
          <w:rFonts w:ascii="Arial Narrow" w:hAnsi="Arial Narrow"/>
          <w:sz w:val="22"/>
        </w:rPr>
      </w:pPr>
      <w:r w:rsidRPr="00427498">
        <w:rPr>
          <w:rFonts w:ascii="Arial Narrow" w:hAnsi="Arial Narrow"/>
          <w:sz w:val="22"/>
        </w:rPr>
        <w:t xml:space="preserve">Služby, ktoré tvoria súčasť predmetu tejto zákazky, spolu časovo, miestne, vecne a funkčne súvisia. Ich ďalšie vyčlenenie do dvoch, prípadne viacerých verejných obstarávaní, resp. rozdelenie predmetu zákazky na samostatné časti, by prinášalo verejnému obstarávateľovi významné komplikácie pri riadení plnenia servisnej podpory. Rozdelením zákazky by narastal čas riešenia incidentov, zvýšili by sa potreby smerom na interné zdroje  z hľadiska potreby koordinácie procesov a analýzy zdrojovej príčiny incidentov. </w:t>
      </w:r>
    </w:p>
    <w:p w:rsidR="00427498" w:rsidRPr="00427498" w:rsidRDefault="00427498" w:rsidP="00427498">
      <w:pPr>
        <w:spacing w:after="120" w:line="276" w:lineRule="auto"/>
        <w:jc w:val="both"/>
        <w:rPr>
          <w:rFonts w:ascii="Arial Narrow" w:hAnsi="Arial Narrow"/>
          <w:sz w:val="22"/>
        </w:rPr>
      </w:pPr>
      <w:r w:rsidRPr="00427498">
        <w:rPr>
          <w:rFonts w:ascii="Arial Narrow" w:hAnsi="Arial Narrow"/>
          <w:sz w:val="22"/>
        </w:rPr>
        <w:t>Zároveň sú predmetné služby poskytované rovnakým okruhom potenciálnych uchádzačov, a to najmä vzhľadom na rozsah zákazky, miesto plnenia a typ zákazníka. Prípadné rozdelenie na časti, alebo vyhlásenie viacerých verejných obstarávaní neznamená rozšírenie potenciálneho relevantného trhu.</w:t>
      </w:r>
    </w:p>
    <w:p w:rsidR="00427498" w:rsidRPr="00427498" w:rsidRDefault="00427498" w:rsidP="00427498">
      <w:pPr>
        <w:spacing w:after="120" w:line="276" w:lineRule="auto"/>
        <w:jc w:val="both"/>
        <w:rPr>
          <w:rFonts w:ascii="Arial Narrow" w:hAnsi="Arial Narrow"/>
          <w:sz w:val="22"/>
        </w:rPr>
      </w:pPr>
      <w:r w:rsidRPr="00427498">
        <w:rPr>
          <w:rFonts w:ascii="Arial Narrow" w:hAnsi="Arial Narrow"/>
          <w:sz w:val="22"/>
        </w:rPr>
        <w:t>HW a SW komponenty, vo vzťahu ku ktorým majú byť poskytované služby servisnej podpory (tvoriace súčasť predmetu zákazky), predstavujú uc</w:t>
      </w:r>
      <w:bookmarkStart w:id="0" w:name="_GoBack"/>
      <w:bookmarkEnd w:id="0"/>
      <w:r w:rsidRPr="00427498">
        <w:rPr>
          <w:rFonts w:ascii="Arial Narrow" w:hAnsi="Arial Narrow"/>
          <w:sz w:val="22"/>
        </w:rPr>
        <w:t xml:space="preserve">elenú technologickú časť telekomunikačnej infraštruktúry verejného obstarávateľa s vysokým stupňom vzájomnej integrácie jednotlivých HW a SW komponentov. Takto vymedzené obstaranie služieb servisnej podpory (bez ďalšieho delenia na samostatné časti) predstavuje zároveň tzv. </w:t>
      </w:r>
      <w:proofErr w:type="spellStart"/>
      <w:r w:rsidRPr="00427498">
        <w:rPr>
          <w:rFonts w:ascii="Arial Narrow" w:hAnsi="Arial Narrow"/>
          <w:sz w:val="22"/>
        </w:rPr>
        <w:t>best</w:t>
      </w:r>
      <w:proofErr w:type="spellEnd"/>
      <w:r w:rsidRPr="00427498">
        <w:rPr>
          <w:rFonts w:ascii="Arial Narrow" w:hAnsi="Arial Narrow"/>
          <w:sz w:val="22"/>
        </w:rPr>
        <w:t xml:space="preserve"> </w:t>
      </w:r>
      <w:proofErr w:type="spellStart"/>
      <w:r w:rsidRPr="00427498">
        <w:rPr>
          <w:rFonts w:ascii="Arial Narrow" w:hAnsi="Arial Narrow"/>
          <w:sz w:val="22"/>
        </w:rPr>
        <w:t>practices</w:t>
      </w:r>
      <w:proofErr w:type="spellEnd"/>
      <w:r w:rsidRPr="00427498">
        <w:rPr>
          <w:rFonts w:ascii="Arial Narrow" w:hAnsi="Arial Narrow"/>
          <w:sz w:val="22"/>
        </w:rPr>
        <w:t xml:space="preserve"> na relevantnom trhu.</w:t>
      </w:r>
    </w:p>
    <w:p w:rsidR="00427498" w:rsidRPr="00427498" w:rsidRDefault="00427498" w:rsidP="00427498">
      <w:pPr>
        <w:spacing w:after="120" w:line="276" w:lineRule="auto"/>
        <w:jc w:val="both"/>
        <w:rPr>
          <w:rFonts w:ascii="Arial Narrow" w:hAnsi="Arial Narrow"/>
          <w:sz w:val="22"/>
        </w:rPr>
      </w:pPr>
      <w:r w:rsidRPr="00427498">
        <w:rPr>
          <w:rFonts w:ascii="Arial Narrow" w:hAnsi="Arial Narrow"/>
          <w:sz w:val="22"/>
        </w:rPr>
        <w:t>Najmä s ohľadom na miestne, vecné, funkčné aj časové väzby, charakter  predmetu zákazky a jedinečné požiadavky na služby, by bolo rozdelenie predmetu zákazky po technickej stránke nelogické, neúčelné, nehospodárne až objektívne nerealizovateľné.</w:t>
      </w:r>
    </w:p>
    <w:p w:rsidR="00BF2F20" w:rsidRPr="00427498" w:rsidRDefault="00427498" w:rsidP="00427498">
      <w:pPr>
        <w:spacing w:after="120" w:line="276" w:lineRule="auto"/>
        <w:jc w:val="both"/>
        <w:rPr>
          <w:rFonts w:ascii="Arial Narrow" w:hAnsi="Arial Narrow"/>
          <w:sz w:val="22"/>
        </w:rPr>
      </w:pPr>
      <w:r w:rsidRPr="00427498">
        <w:rPr>
          <w:rFonts w:ascii="Arial Narrow" w:hAnsi="Arial Narrow"/>
          <w:sz w:val="22"/>
        </w:rPr>
        <w:t>Nerozdelenie predmetu zákazky na časti je opodstatnené a odôvodnené a nepredstavuje porušenie princípov verejného obstarávania.</w:t>
      </w:r>
    </w:p>
    <w:sectPr w:rsidR="00BF2F20" w:rsidRPr="00427498" w:rsidSect="00B1043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1A0" w:rsidRDefault="00FA61A0" w:rsidP="00D677C5">
      <w:r>
        <w:separator/>
      </w:r>
    </w:p>
  </w:endnote>
  <w:endnote w:type="continuationSeparator" w:id="0">
    <w:p w:rsidR="00FA61A0" w:rsidRDefault="00FA61A0" w:rsidP="00D6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1A0" w:rsidRDefault="00FA61A0" w:rsidP="00D677C5">
      <w:r>
        <w:separator/>
      </w:r>
    </w:p>
  </w:footnote>
  <w:footnote w:type="continuationSeparator" w:id="0">
    <w:p w:rsidR="00FA61A0" w:rsidRDefault="00FA61A0" w:rsidP="00D67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7C5" w:rsidRPr="00D677C5" w:rsidRDefault="00D677C5" w:rsidP="00D677C5">
    <w:pPr>
      <w:pStyle w:val="Hlavika"/>
      <w:jc w:val="right"/>
      <w:rPr>
        <w:rFonts w:ascii="Arial Narrow" w:hAnsi="Arial Narrow"/>
      </w:rPr>
    </w:pPr>
    <w:r w:rsidRPr="00D677C5">
      <w:rPr>
        <w:rFonts w:ascii="Arial Narrow" w:hAnsi="Arial Narrow"/>
      </w:rPr>
      <w:t xml:space="preserve">Príloha č. </w:t>
    </w:r>
    <w:r w:rsidR="002C3A30">
      <w:rPr>
        <w:rFonts w:ascii="Arial Narrow" w:hAnsi="Arial Narrow"/>
      </w:rPr>
      <w:t>8</w:t>
    </w:r>
    <w:r w:rsidRPr="00D677C5">
      <w:rPr>
        <w:rFonts w:ascii="Arial Narrow" w:hAnsi="Arial Narrow"/>
      </w:rPr>
      <w:t xml:space="preserve"> </w:t>
    </w:r>
    <w:r w:rsidR="00A63DD0">
      <w:rPr>
        <w:rFonts w:ascii="Arial Narrow" w:hAnsi="Arial Narrow"/>
      </w:rPr>
      <w:t xml:space="preserve">Súťažných podkladov - </w:t>
    </w:r>
    <w:r w:rsidRPr="00D677C5">
      <w:rPr>
        <w:rFonts w:ascii="Arial Narrow" w:hAnsi="Arial Narrow"/>
      </w:rPr>
      <w:t>Odôvodnenie nerozdelenia zákazky na časti</w:t>
    </w:r>
  </w:p>
  <w:p w:rsidR="00D677C5" w:rsidRDefault="00D677C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96A3C"/>
    <w:multiLevelType w:val="hybridMultilevel"/>
    <w:tmpl w:val="31A264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0EB3C47"/>
    <w:multiLevelType w:val="hybridMultilevel"/>
    <w:tmpl w:val="013CABE2"/>
    <w:lvl w:ilvl="0" w:tplc="BAE0CE18">
      <w:start w:val="3"/>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6AC"/>
    <w:rsid w:val="00016D46"/>
    <w:rsid w:val="00023DCD"/>
    <w:rsid w:val="00024A64"/>
    <w:rsid w:val="0008311A"/>
    <w:rsid w:val="001D7C62"/>
    <w:rsid w:val="00271EA0"/>
    <w:rsid w:val="002C3A30"/>
    <w:rsid w:val="002F729A"/>
    <w:rsid w:val="00427498"/>
    <w:rsid w:val="00581D36"/>
    <w:rsid w:val="005F2500"/>
    <w:rsid w:val="00663059"/>
    <w:rsid w:val="00703F44"/>
    <w:rsid w:val="007650F5"/>
    <w:rsid w:val="008F4B71"/>
    <w:rsid w:val="00900E22"/>
    <w:rsid w:val="00974834"/>
    <w:rsid w:val="00A63DD0"/>
    <w:rsid w:val="00A656AC"/>
    <w:rsid w:val="00A72369"/>
    <w:rsid w:val="00AC6BA9"/>
    <w:rsid w:val="00B045DE"/>
    <w:rsid w:val="00B21933"/>
    <w:rsid w:val="00B43C35"/>
    <w:rsid w:val="00B510B6"/>
    <w:rsid w:val="00BD557C"/>
    <w:rsid w:val="00BF2F20"/>
    <w:rsid w:val="00C335CF"/>
    <w:rsid w:val="00C8347A"/>
    <w:rsid w:val="00D677C5"/>
    <w:rsid w:val="00D92019"/>
    <w:rsid w:val="00F506C3"/>
    <w:rsid w:val="00F60F25"/>
    <w:rsid w:val="00F72183"/>
    <w:rsid w:val="00FA61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8F41"/>
  <w15:docId w15:val="{B1EBDC0F-9DC2-42BA-9C19-109A8B72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656AC"/>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656AC"/>
    <w:pPr>
      <w:ind w:left="720"/>
      <w:contextualSpacing/>
    </w:pPr>
  </w:style>
  <w:style w:type="character" w:styleId="Odkaznakomentr">
    <w:name w:val="annotation reference"/>
    <w:basedOn w:val="Predvolenpsmoodseku"/>
    <w:uiPriority w:val="99"/>
    <w:semiHidden/>
    <w:unhideWhenUsed/>
    <w:rsid w:val="00900E22"/>
    <w:rPr>
      <w:sz w:val="16"/>
      <w:szCs w:val="16"/>
    </w:rPr>
  </w:style>
  <w:style w:type="paragraph" w:styleId="Textkomentra">
    <w:name w:val="annotation text"/>
    <w:basedOn w:val="Normlny"/>
    <w:link w:val="TextkomentraChar"/>
    <w:uiPriority w:val="99"/>
    <w:semiHidden/>
    <w:unhideWhenUsed/>
    <w:rsid w:val="00900E22"/>
    <w:rPr>
      <w:sz w:val="20"/>
      <w:szCs w:val="20"/>
    </w:rPr>
  </w:style>
  <w:style w:type="character" w:customStyle="1" w:styleId="TextkomentraChar">
    <w:name w:val="Text komentára Char"/>
    <w:basedOn w:val="Predvolenpsmoodseku"/>
    <w:link w:val="Textkomentra"/>
    <w:uiPriority w:val="99"/>
    <w:semiHidden/>
    <w:rsid w:val="00900E2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00E22"/>
    <w:rPr>
      <w:b/>
      <w:bCs/>
    </w:rPr>
  </w:style>
  <w:style w:type="character" w:customStyle="1" w:styleId="PredmetkomentraChar">
    <w:name w:val="Predmet komentára Char"/>
    <w:basedOn w:val="TextkomentraChar"/>
    <w:link w:val="Predmetkomentra"/>
    <w:uiPriority w:val="99"/>
    <w:semiHidden/>
    <w:rsid w:val="00900E22"/>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900E22"/>
    <w:rPr>
      <w:rFonts w:ascii="Tahoma" w:hAnsi="Tahoma" w:cs="Tahoma"/>
      <w:sz w:val="16"/>
      <w:szCs w:val="16"/>
    </w:rPr>
  </w:style>
  <w:style w:type="character" w:customStyle="1" w:styleId="TextbublinyChar">
    <w:name w:val="Text bubliny Char"/>
    <w:basedOn w:val="Predvolenpsmoodseku"/>
    <w:link w:val="Textbubliny"/>
    <w:uiPriority w:val="99"/>
    <w:semiHidden/>
    <w:rsid w:val="00900E22"/>
    <w:rPr>
      <w:rFonts w:ascii="Tahoma" w:eastAsia="Times New Roman" w:hAnsi="Tahoma" w:cs="Tahoma"/>
      <w:sz w:val="16"/>
      <w:szCs w:val="16"/>
      <w:lang w:eastAsia="sk-SK"/>
    </w:rPr>
  </w:style>
  <w:style w:type="paragraph" w:styleId="Hlavika">
    <w:name w:val="header"/>
    <w:basedOn w:val="Normlny"/>
    <w:link w:val="HlavikaChar"/>
    <w:uiPriority w:val="99"/>
    <w:unhideWhenUsed/>
    <w:rsid w:val="00D677C5"/>
    <w:pPr>
      <w:tabs>
        <w:tab w:val="center" w:pos="4536"/>
        <w:tab w:val="right" w:pos="9072"/>
      </w:tabs>
    </w:pPr>
  </w:style>
  <w:style w:type="character" w:customStyle="1" w:styleId="HlavikaChar">
    <w:name w:val="Hlavička Char"/>
    <w:basedOn w:val="Predvolenpsmoodseku"/>
    <w:link w:val="Hlavika"/>
    <w:uiPriority w:val="99"/>
    <w:rsid w:val="00D677C5"/>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677C5"/>
    <w:pPr>
      <w:tabs>
        <w:tab w:val="center" w:pos="4536"/>
        <w:tab w:val="right" w:pos="9072"/>
      </w:tabs>
    </w:pPr>
  </w:style>
  <w:style w:type="character" w:customStyle="1" w:styleId="PtaChar">
    <w:name w:val="Päta Char"/>
    <w:basedOn w:val="Predvolenpsmoodseku"/>
    <w:link w:val="Pta"/>
    <w:uiPriority w:val="99"/>
    <w:rsid w:val="00D677C5"/>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05CE0-106B-4C5D-B15E-F1814D18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471</Words>
  <Characters>2686</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SITB.BA</dc:creator>
  <cp:lastModifiedBy>Tomáš Kundrát</cp:lastModifiedBy>
  <cp:revision>4</cp:revision>
  <cp:lastPrinted>2018-09-12T11:27:00Z</cp:lastPrinted>
  <dcterms:created xsi:type="dcterms:W3CDTF">2019-02-25T11:36:00Z</dcterms:created>
  <dcterms:modified xsi:type="dcterms:W3CDTF">2019-06-13T09:51:00Z</dcterms:modified>
</cp:coreProperties>
</file>