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E11" w:rsidRPr="00E22550" w:rsidRDefault="00F85E11" w:rsidP="00F85E11">
      <w:pPr>
        <w:pStyle w:val="Cislo-2-text"/>
        <w:tabs>
          <w:tab w:val="clear" w:pos="1423"/>
          <w:tab w:val="left" w:pos="709"/>
        </w:tabs>
        <w:jc w:val="center"/>
        <w:rPr>
          <w:rFonts w:asciiTheme="minorHAnsi" w:hAnsiTheme="minorHAnsi" w:cstheme="minorHAnsi"/>
        </w:rPr>
      </w:pPr>
      <w:r w:rsidRPr="00E22550">
        <w:rPr>
          <w:rFonts w:asciiTheme="minorHAnsi" w:hAnsiTheme="minorHAnsi" w:cstheme="minorHAnsi"/>
        </w:rPr>
        <w:t>Návrh</w:t>
      </w:r>
    </w:p>
    <w:p w:rsidR="00F85E11" w:rsidRPr="00E22550" w:rsidRDefault="00F85E11" w:rsidP="00F85E11">
      <w:pPr>
        <w:tabs>
          <w:tab w:val="clear" w:pos="709"/>
          <w:tab w:val="left" w:pos="0"/>
          <w:tab w:val="left" w:pos="2268"/>
        </w:tabs>
        <w:jc w:val="center"/>
        <w:rPr>
          <w:rFonts w:asciiTheme="minorHAnsi" w:hAnsiTheme="minorHAnsi" w:cstheme="minorHAnsi"/>
          <w:b/>
        </w:rPr>
      </w:pPr>
      <w:r w:rsidRPr="00E22550">
        <w:rPr>
          <w:rFonts w:asciiTheme="minorHAnsi" w:hAnsiTheme="minorHAnsi" w:cstheme="minorHAnsi"/>
          <w:b/>
        </w:rPr>
        <w:t>KÚPNA ZMLUVA</w:t>
      </w:r>
    </w:p>
    <w:p w:rsidR="00F85E11" w:rsidRPr="00E22550" w:rsidRDefault="00F85E11" w:rsidP="00F85E11">
      <w:pPr>
        <w:spacing w:line="288"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w:t>
      </w:r>
      <w:proofErr w:type="spellStart"/>
      <w:r w:rsidRPr="00E22550">
        <w:rPr>
          <w:rFonts w:asciiTheme="minorHAnsi" w:hAnsiTheme="minorHAnsi" w:cstheme="minorHAnsi"/>
        </w:rPr>
        <w:t>nasl</w:t>
      </w:r>
      <w:proofErr w:type="spellEnd"/>
      <w:r w:rsidRPr="00E22550">
        <w:rPr>
          <w:rFonts w:asciiTheme="minorHAnsi" w:hAnsiTheme="minorHAnsi" w:cstheme="minorHAnsi"/>
        </w:rPr>
        <w:t>. zákona č. 513/1991 Zb. Obchodný zákonník v platnom znení (ďalej len „Zmluva“) medzi:</w:t>
      </w:r>
    </w:p>
    <w:p w:rsidR="00F85E11" w:rsidRPr="00E22550" w:rsidRDefault="00F85E11" w:rsidP="00F85E11">
      <w:pPr>
        <w:tabs>
          <w:tab w:val="left" w:pos="2268"/>
        </w:tabs>
        <w:jc w:val="center"/>
        <w:rPr>
          <w:rFonts w:asciiTheme="minorHAnsi" w:hAnsiTheme="minorHAnsi" w:cstheme="minorHAnsi"/>
          <w:b/>
        </w:rPr>
      </w:pPr>
    </w:p>
    <w:p w:rsidR="00F85E11" w:rsidRPr="00E22550" w:rsidRDefault="00F85E11" w:rsidP="00F85E11">
      <w:pPr>
        <w:rPr>
          <w:rFonts w:asciiTheme="minorHAnsi" w:hAnsiTheme="minorHAnsi" w:cstheme="minorHAnsi"/>
          <w:b/>
        </w:rPr>
      </w:pPr>
      <w:r w:rsidRPr="00E22550">
        <w:rPr>
          <w:rFonts w:asciiTheme="minorHAnsi" w:hAnsiTheme="minorHAnsi" w:cstheme="minorHAnsi"/>
          <w:b/>
        </w:rPr>
        <w:t>Zmluvné strany:</w:t>
      </w:r>
    </w:p>
    <w:p w:rsidR="00F85E11" w:rsidRPr="00E22550" w:rsidRDefault="00F85E11" w:rsidP="00F85E11">
      <w:pPr>
        <w:rPr>
          <w:rFonts w:asciiTheme="minorHAnsi" w:hAnsiTheme="minorHAnsi" w:cstheme="minorHAnsi"/>
          <w:b/>
        </w:rPr>
      </w:pPr>
    </w:p>
    <w:p w:rsidR="00F85E11" w:rsidRPr="00E22550" w:rsidRDefault="00F85E11" w:rsidP="00F85E11">
      <w:pPr>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rsidR="00F85E11" w:rsidRPr="00E22550" w:rsidRDefault="00F85E11" w:rsidP="00F85E11">
      <w:pPr>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rsidR="00F85E11" w:rsidRPr="00E22550" w:rsidRDefault="00F85E11" w:rsidP="00F85E11">
      <w:pPr>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rsidR="00F85E11" w:rsidRPr="00E22550" w:rsidRDefault="00F85E11" w:rsidP="00F85E11">
      <w:pPr>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rsidR="00F85E11" w:rsidRPr="00E22550" w:rsidRDefault="00F85E11" w:rsidP="00F85E11">
      <w:pPr>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 xml:space="preserve">Tatra banka, </w:t>
      </w:r>
      <w:proofErr w:type="spellStart"/>
      <w:r w:rsidRPr="00E22550">
        <w:rPr>
          <w:rFonts w:asciiTheme="minorHAnsi" w:hAnsiTheme="minorHAnsi" w:cstheme="minorHAnsi"/>
        </w:rPr>
        <w:t>a.s</w:t>
      </w:r>
      <w:proofErr w:type="spellEnd"/>
      <w:r w:rsidRPr="00E22550">
        <w:rPr>
          <w:rFonts w:asciiTheme="minorHAnsi" w:hAnsiTheme="minorHAnsi" w:cstheme="minorHAnsi"/>
        </w:rPr>
        <w:t>. Bratislava</w:t>
      </w:r>
    </w:p>
    <w:p w:rsidR="00F85E11" w:rsidRPr="00E22550" w:rsidRDefault="00F85E11" w:rsidP="00F85E11">
      <w:pPr>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SK78 1100 0000 0029 2312 3200</w:t>
      </w:r>
    </w:p>
    <w:p w:rsidR="00F85E11" w:rsidRPr="00E22550" w:rsidRDefault="00F85E11" w:rsidP="00F85E11">
      <w:pPr>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rsidR="00F85E11" w:rsidRPr="00E22550" w:rsidRDefault="00F85E11" w:rsidP="00F85E11">
      <w:pPr>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rsidR="00F85E11" w:rsidRPr="00E22550" w:rsidRDefault="00F85E11" w:rsidP="00F85E11">
      <w:pPr>
        <w:tabs>
          <w:tab w:val="clear" w:pos="1423"/>
          <w:tab w:val="clear" w:pos="2138"/>
          <w:tab w:val="left" w:pos="1418"/>
        </w:tabs>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rsidR="00F85E11" w:rsidRPr="00E22550" w:rsidRDefault="00F85E11" w:rsidP="00F85E11">
      <w:pPr>
        <w:rPr>
          <w:rFonts w:asciiTheme="minorHAnsi" w:hAnsiTheme="minorHAnsi" w:cstheme="minorHAnsi"/>
        </w:rPr>
      </w:pPr>
    </w:p>
    <w:p w:rsidR="00F85E11" w:rsidRPr="00E22550" w:rsidRDefault="00F85E11" w:rsidP="00F85E11">
      <w:pPr>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rsidR="00F85E11" w:rsidRPr="00E22550" w:rsidRDefault="00F85E11" w:rsidP="00F85E11">
      <w:pPr>
        <w:rPr>
          <w:rFonts w:asciiTheme="minorHAnsi" w:hAnsiTheme="minorHAnsi" w:cstheme="minorHAnsi"/>
        </w:rPr>
      </w:pPr>
    </w:p>
    <w:p w:rsidR="00F85E11" w:rsidRPr="00E22550" w:rsidRDefault="00F85E11" w:rsidP="00F85E11">
      <w:pPr>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rsidR="00F85E11" w:rsidRPr="00E22550" w:rsidRDefault="00F85E11" w:rsidP="00F85E11">
      <w:pPr>
        <w:rPr>
          <w:rFonts w:asciiTheme="minorHAnsi" w:hAnsiTheme="minorHAnsi" w:cstheme="minorHAnsi"/>
          <w:b/>
        </w:rPr>
      </w:pPr>
    </w:p>
    <w:p w:rsidR="00F85E11" w:rsidRPr="00E22550" w:rsidRDefault="00F85E11" w:rsidP="00F85E11">
      <w:pPr>
        <w:rPr>
          <w:rFonts w:asciiTheme="minorHAnsi" w:hAnsiTheme="minorHAnsi" w:cstheme="minorHAnsi"/>
        </w:rPr>
      </w:pPr>
      <w:r w:rsidRPr="00E22550">
        <w:rPr>
          <w:rFonts w:asciiTheme="minorHAnsi" w:hAnsiTheme="minorHAnsi" w:cstheme="minorHAnsi"/>
        </w:rPr>
        <w:t>a</w:t>
      </w:r>
    </w:p>
    <w:p w:rsidR="00F85E11" w:rsidRPr="00E22550" w:rsidRDefault="00F85E11" w:rsidP="00F85E11">
      <w:pPr>
        <w:rPr>
          <w:rFonts w:asciiTheme="minorHAnsi" w:hAnsiTheme="minorHAnsi" w:cstheme="minorHAnsi"/>
          <w:b/>
        </w:rPr>
      </w:pPr>
    </w:p>
    <w:p w:rsidR="00F85E11" w:rsidRPr="00E22550" w:rsidRDefault="00F85E11" w:rsidP="00F85E11">
      <w:pPr>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
          <w:bCs/>
          <w:highlight w:val="yellow"/>
        </w:rPr>
        <w:t>xxxxxxxxxxxxxx</w:t>
      </w:r>
      <w:proofErr w:type="spellEnd"/>
      <w:r w:rsidRPr="00E22550">
        <w:rPr>
          <w:rFonts w:asciiTheme="minorHAnsi" w:hAnsiTheme="minorHAnsi" w:cstheme="minorHAnsi"/>
        </w:rPr>
        <w:tab/>
      </w:r>
      <w:r w:rsidRPr="00E22550">
        <w:rPr>
          <w:rFonts w:asciiTheme="minorHAnsi" w:hAnsiTheme="minorHAnsi" w:cstheme="minorHAnsi"/>
        </w:rPr>
        <w:tab/>
      </w:r>
    </w:p>
    <w:p w:rsidR="00F85E11" w:rsidRPr="00E22550" w:rsidRDefault="00F85E11" w:rsidP="00F85E11">
      <w:pPr>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rsidR="00F85E11" w:rsidRPr="00E22550" w:rsidRDefault="00F85E11" w:rsidP="00F85E11">
      <w:pPr>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rsidR="00F85E11" w:rsidRPr="00E22550" w:rsidRDefault="00F85E11" w:rsidP="00F85E11">
      <w:pPr>
        <w:rPr>
          <w:rFonts w:asciiTheme="minorHAnsi" w:hAnsiTheme="minorHAnsi" w:cstheme="minorHAnsi"/>
        </w:rPr>
      </w:pPr>
    </w:p>
    <w:p w:rsidR="00F85E11" w:rsidRPr="00E22550" w:rsidRDefault="00F85E11" w:rsidP="00F85E11">
      <w:pPr>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rsidR="00F85E11" w:rsidRDefault="00F85E11" w:rsidP="00F85E11">
      <w:pPr>
        <w:rPr>
          <w:rFonts w:asciiTheme="minorHAnsi" w:hAnsiTheme="minorHAnsi" w:cstheme="minorHAnsi"/>
        </w:rPr>
      </w:pPr>
    </w:p>
    <w:p w:rsidR="00B537F5" w:rsidRPr="00E22550" w:rsidRDefault="00B537F5" w:rsidP="00F85E11">
      <w:pPr>
        <w:rPr>
          <w:rFonts w:asciiTheme="minorHAnsi" w:hAnsiTheme="minorHAnsi" w:cstheme="minorHAnsi"/>
        </w:rPr>
      </w:pPr>
    </w:p>
    <w:p w:rsidR="00F85E11" w:rsidRPr="00E22550" w:rsidRDefault="00F85E11" w:rsidP="00F85E11">
      <w:pPr>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rsidR="00B537F5" w:rsidRDefault="00B537F5" w:rsidP="00F85E11">
      <w:pPr>
        <w:pStyle w:val="Cislo-2-text"/>
        <w:jc w:val="center"/>
        <w:rPr>
          <w:rFonts w:asciiTheme="minorHAnsi" w:eastAsia="Times New Roman" w:hAnsiTheme="minorHAnsi" w:cstheme="minorHAnsi"/>
          <w:b/>
          <w:kern w:val="20"/>
        </w:rPr>
      </w:pPr>
    </w:p>
    <w:p w:rsidR="00F85E11" w:rsidRPr="00E22550" w:rsidRDefault="00F85E11" w:rsidP="00F85E11">
      <w:pPr>
        <w:pStyle w:val="Cislo-2-text"/>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Preambula</w:t>
      </w:r>
    </w:p>
    <w:p w:rsidR="00F85E11" w:rsidRPr="00E22550" w:rsidRDefault="00F85E11" w:rsidP="00F85E11">
      <w:pPr>
        <w:pStyle w:val="Body"/>
        <w:spacing w:after="0"/>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 xml:space="preserve">č. 343/2015 Z. z. o verejnom obstarávaní a o zmene a doplnení niektorých zákonov v znení neskorších predpisov (ďalej len „zákon o verejnom obstarávaní") na predmet nadlimitnej zákazky: </w:t>
      </w:r>
      <w:r w:rsidRPr="00E22550">
        <w:rPr>
          <w:rFonts w:asciiTheme="minorHAnsi" w:hAnsiTheme="minorHAnsi" w:cstheme="minorHAnsi"/>
          <w:b/>
          <w:sz w:val="22"/>
          <w:szCs w:val="22"/>
        </w:rPr>
        <w:t>„</w:t>
      </w:r>
      <w:proofErr w:type="spellStart"/>
      <w:r w:rsidRPr="00E22550">
        <w:rPr>
          <w:rFonts w:asciiTheme="minorHAnsi" w:hAnsiTheme="minorHAnsi" w:cstheme="minorHAnsi"/>
          <w:b/>
          <w:sz w:val="22"/>
          <w:szCs w:val="22"/>
        </w:rPr>
        <w:t>Broadcast</w:t>
      </w:r>
      <w:proofErr w:type="spellEnd"/>
      <w:r w:rsidRPr="00E22550">
        <w:rPr>
          <w:rFonts w:asciiTheme="minorHAnsi" w:hAnsiTheme="minorHAnsi" w:cstheme="minorHAnsi"/>
          <w:b/>
          <w:sz w:val="22"/>
          <w:szCs w:val="22"/>
        </w:rPr>
        <w:t xml:space="preserve"> IT infraštruktúra - technológie pre potreby programových služieb Trojka a Šport“ – časť </w:t>
      </w:r>
      <w:r w:rsidR="00E937EC" w:rsidRPr="00E22550">
        <w:rPr>
          <w:rFonts w:asciiTheme="minorHAnsi" w:hAnsiTheme="minorHAnsi" w:cstheme="minorHAnsi"/>
          <w:b/>
          <w:sz w:val="22"/>
          <w:szCs w:val="22"/>
        </w:rPr>
        <w:t>2</w:t>
      </w:r>
      <w:r w:rsidRPr="00E22550">
        <w:rPr>
          <w:rFonts w:asciiTheme="minorHAnsi" w:hAnsiTheme="minorHAnsi" w:cstheme="minorHAnsi"/>
          <w:b/>
          <w:sz w:val="22"/>
          <w:szCs w:val="22"/>
        </w:rPr>
        <w:t>: „</w:t>
      </w:r>
      <w:r w:rsidR="00E937EC" w:rsidRPr="00E22550">
        <w:rPr>
          <w:rFonts w:asciiTheme="minorHAnsi" w:hAnsiTheme="minorHAnsi" w:cstheme="minorHAnsi"/>
          <w:b/>
          <w:sz w:val="22"/>
          <w:szCs w:val="22"/>
        </w:rPr>
        <w:t>Automatizácia mediálneho obsahu</w:t>
      </w:r>
      <w:r w:rsidRPr="00E22550">
        <w:rPr>
          <w:rFonts w:asciiTheme="minorHAnsi" w:hAnsiTheme="minorHAnsi" w:cstheme="minorHAnsi"/>
          <w:b/>
          <w:sz w:val="22"/>
          <w:szCs w:val="22"/>
        </w:rPr>
        <w:t xml:space="preserve"> (rozšírenie existujúceho riešenia v RTVS)“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w:t>
      </w:r>
      <w:r w:rsidRPr="00E22550">
        <w:rPr>
          <w:rFonts w:asciiTheme="minorHAnsi" w:hAnsiTheme="minorHAnsi" w:cstheme="minorHAnsi"/>
          <w:sz w:val="22"/>
          <w:szCs w:val="22"/>
        </w:rPr>
        <w:lastRenderedPageBreak/>
        <w:t xml:space="preserve">verejného obstarávania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/2020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rsidR="00933ED6" w:rsidRPr="00E22550" w:rsidRDefault="00933ED6" w:rsidP="00F85E11">
      <w:pPr>
        <w:pStyle w:val="Cislo-2-text"/>
        <w:jc w:val="center"/>
        <w:rPr>
          <w:rFonts w:asciiTheme="minorHAnsi" w:eastAsia="Times New Roman" w:hAnsiTheme="minorHAnsi" w:cstheme="minorHAnsi"/>
          <w:b/>
          <w:kern w:val="20"/>
        </w:rPr>
      </w:pPr>
    </w:p>
    <w:p w:rsidR="00F85E11" w:rsidRPr="00E22550" w:rsidRDefault="00F85E11" w:rsidP="00F85E11">
      <w:pPr>
        <w:pStyle w:val="Cislo-2-text"/>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rsidR="00F85E11" w:rsidRPr="00E22550" w:rsidRDefault="00F85E11" w:rsidP="00F85E11">
      <w:pPr>
        <w:pStyle w:val="Cislo-2-text"/>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rsidR="001309E0" w:rsidRPr="00E22550" w:rsidRDefault="00F85E11" w:rsidP="00F85E11">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E937EC" w:rsidRPr="00E22550">
        <w:rPr>
          <w:rFonts w:asciiTheme="minorHAnsi" w:hAnsiTheme="minorHAnsi" w:cstheme="minorHAnsi"/>
          <w:b/>
        </w:rPr>
        <w:t xml:space="preserve">Automatizácia mediálneho obsahu </w:t>
      </w:r>
      <w:r w:rsidRPr="00E22550">
        <w:rPr>
          <w:rFonts w:asciiTheme="minorHAnsi" w:hAnsiTheme="minorHAnsi" w:cstheme="minorHAnsi"/>
          <w:b/>
        </w:rPr>
        <w:t>(rozšírenie existujúceho riešenia v RTVS)</w:t>
      </w:r>
      <w:r w:rsidRPr="00E22550">
        <w:rPr>
          <w:rFonts w:asciiTheme="minorHAnsi" w:hAnsiTheme="minorHAnsi" w:cstheme="minorHAnsi"/>
        </w:rPr>
        <w:t>,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Opis predmetu zákazky (časť A. Minimálne technické požiadavky verejného obstarávateľa na predmet zákazky-časť 2) a v Prílohe č. 2 – Technická špecifikácia a štruktúrovaný rozpočet, ktoré tvoria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Pod dodávkou tovaru sa rozumie predaj tovaru kupujúcemu, doprava tovaru predávajúcim na miesto dodania, integrácia tovaru v súlade s Prílohou č. 1 – Opis predmetu zákazky (časť B. Požiadavky verejného obstarávateľa na integráciu predmetu zákazky – časť 2), technická podpora tovaru v súlade s Prílohou č. 1 – Opis predmetu zákazky (časť C. Požiadavky verejného obstarávateľa na technickú podporu predmetu zákazky – časť 2) a prevod vlastníckeho práva k tovaru na kupujúceho v zmysle tejto zmluvy</w:t>
      </w:r>
      <w:r w:rsidRPr="00E22550">
        <w:rPr>
          <w:rFonts w:asciiTheme="minorHAnsi" w:hAnsiTheme="minorHAnsi" w:cstheme="minorHAnsi"/>
        </w:rPr>
        <w:t xml:space="preserve"> </w:t>
      </w:r>
    </w:p>
    <w:p w:rsidR="00F85E11" w:rsidRPr="00E22550" w:rsidRDefault="00F85E11" w:rsidP="00330E11">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Theme="minorHAnsi" w:hAnsiTheme="minorHAnsi" w:cstheme="minorHAnsi"/>
          <w:b/>
          <w:bCs/>
        </w:rPr>
      </w:pPr>
    </w:p>
    <w:p w:rsidR="001309E0" w:rsidRPr="00E22550" w:rsidRDefault="001309E0" w:rsidP="00330E11">
      <w:pPr>
        <w:pStyle w:val="Odsekzoznamu"/>
        <w:numPr>
          <w:ilvl w:val="0"/>
          <w:numId w:val="3"/>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a za integráciu a technickú podporu, ktoré budú riadne poskytnuté 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rsidR="00330E11" w:rsidRPr="00E22550" w:rsidRDefault="00330E11" w:rsidP="00330E11">
      <w:pPr>
        <w:pStyle w:val="Odsekzoznamu"/>
        <w:shd w:val="clear" w:color="auto" w:fill="FFFFFF"/>
        <w:spacing w:after="0"/>
        <w:ind w:left="284"/>
        <w:jc w:val="both"/>
        <w:rPr>
          <w:rFonts w:cstheme="minorHAnsi"/>
          <w:b/>
          <w:sz w:val="24"/>
        </w:rPr>
      </w:pPr>
    </w:p>
    <w:p w:rsidR="00330E11" w:rsidRPr="00E22550" w:rsidRDefault="00330E11" w:rsidP="00330E11">
      <w:pPr>
        <w:numPr>
          <w:ilvl w:val="0"/>
          <w:numId w:val="3"/>
        </w:numPr>
        <w:tabs>
          <w:tab w:val="clear" w:pos="709"/>
          <w:tab w:val="clear" w:pos="1066"/>
          <w:tab w:val="clear" w:pos="1423"/>
          <w:tab w:val="clear" w:pos="1780"/>
          <w:tab w:val="clear" w:pos="2138"/>
          <w:tab w:val="clear" w:pos="2495"/>
          <w:tab w:val="clear" w:pos="2852"/>
        </w:tabs>
        <w:ind w:left="284" w:hanging="284"/>
        <w:jc w:val="both"/>
        <w:rPr>
          <w:rFonts w:asciiTheme="minorHAnsi" w:hAnsiTheme="minorHAnsi" w:cstheme="minorHAnsi"/>
        </w:rPr>
      </w:pPr>
      <w:r w:rsidRPr="00E22550">
        <w:rPr>
          <w:rFonts w:asciiTheme="minorHAnsi" w:hAnsiTheme="minorHAnsi" w:cstheme="minorHAnsi"/>
        </w:rPr>
        <w:t>Kúpu tovaru kupujúci realizuje v rámci investičnej akcie „Obnova televíznych a rozhlasových produkčných štúdií“.</w:t>
      </w:r>
    </w:p>
    <w:p w:rsidR="00F85E11" w:rsidRPr="00E22550" w:rsidRDefault="00F85E11" w:rsidP="00F85E11">
      <w:pPr>
        <w:tabs>
          <w:tab w:val="clear" w:pos="709"/>
          <w:tab w:val="clear" w:pos="1066"/>
          <w:tab w:val="clear" w:pos="1423"/>
          <w:tab w:val="clear" w:pos="1780"/>
          <w:tab w:val="clear" w:pos="2138"/>
          <w:tab w:val="clear" w:pos="2495"/>
          <w:tab w:val="clear" w:pos="2852"/>
        </w:tabs>
        <w:ind w:left="284"/>
        <w:jc w:val="both"/>
        <w:rPr>
          <w:rFonts w:asciiTheme="minorHAnsi" w:hAnsiTheme="minorHAnsi" w:cstheme="minorHAnsi"/>
        </w:rPr>
      </w:pPr>
    </w:p>
    <w:p w:rsidR="00D605D2" w:rsidRPr="00E22550" w:rsidRDefault="00D605D2" w:rsidP="00D605D2">
      <w:pPr>
        <w:pStyle w:val="Body"/>
        <w:spacing w:after="0"/>
        <w:jc w:val="center"/>
        <w:rPr>
          <w:rFonts w:asciiTheme="minorHAnsi" w:hAnsiTheme="minorHAnsi" w:cstheme="minorHAnsi"/>
          <w:b/>
          <w:sz w:val="22"/>
          <w:szCs w:val="22"/>
        </w:rPr>
      </w:pPr>
      <w:r w:rsidRPr="00E22550">
        <w:rPr>
          <w:rFonts w:asciiTheme="minorHAnsi" w:hAnsiTheme="minorHAnsi" w:cstheme="minorHAnsi"/>
          <w:b/>
          <w:sz w:val="22"/>
          <w:szCs w:val="22"/>
        </w:rPr>
        <w:t>Článok II.</w:t>
      </w:r>
    </w:p>
    <w:p w:rsidR="00D605D2" w:rsidRPr="00E22550" w:rsidRDefault="00D605D2" w:rsidP="00D605D2">
      <w:pPr>
        <w:pStyle w:val="Body"/>
        <w:spacing w:after="0"/>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rsidR="00D605D2" w:rsidRPr="00E22550" w:rsidRDefault="00D605D2" w:rsidP="00D605D2">
      <w:pPr>
        <w:pStyle w:val="Odsekzoznamu"/>
        <w:numPr>
          <w:ilvl w:val="0"/>
          <w:numId w:val="4"/>
        </w:numPr>
        <w:tabs>
          <w:tab w:val="clear" w:pos="718"/>
          <w:tab w:val="num" w:pos="426"/>
        </w:tabs>
        <w:spacing w:after="0" w:line="240" w:lineRule="auto"/>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rsidR="00D605D2" w:rsidRPr="00E22550" w:rsidRDefault="00D605D2" w:rsidP="00D605D2">
      <w:pPr>
        <w:pStyle w:val="Odsekzoznamu"/>
        <w:ind w:left="284"/>
        <w:jc w:val="both"/>
        <w:rPr>
          <w:rFonts w:cstheme="minorHAnsi"/>
        </w:rPr>
      </w:pPr>
    </w:p>
    <w:p w:rsidR="00D605D2" w:rsidRPr="00E22550" w:rsidRDefault="00D605D2" w:rsidP="00D605D2">
      <w:pPr>
        <w:pStyle w:val="Odsekzoznamu"/>
        <w:numPr>
          <w:ilvl w:val="0"/>
          <w:numId w:val="4"/>
        </w:numPr>
        <w:tabs>
          <w:tab w:val="clear" w:pos="718"/>
          <w:tab w:val="num" w:pos="426"/>
        </w:tabs>
        <w:spacing w:after="0" w:line="240" w:lineRule="auto"/>
        <w:ind w:left="426" w:hanging="426"/>
        <w:jc w:val="both"/>
        <w:rPr>
          <w:rFonts w:cstheme="minorHAnsi"/>
        </w:rPr>
      </w:pPr>
      <w:r w:rsidRPr="00E22550">
        <w:rPr>
          <w:rFonts w:cstheme="minorHAnsi"/>
        </w:rPr>
        <w:t xml:space="preserve">Zmluvné strany sa dohodli, že predávajúci dodá kupujúcemu tovar </w:t>
      </w:r>
      <w:r w:rsidR="0012326B" w:rsidRPr="00E22550">
        <w:rPr>
          <w:rFonts w:cstheme="minorHAnsi"/>
        </w:rPr>
        <w:t xml:space="preserve">vrátane jeho integrácie v súlade s touto zmluvou </w:t>
      </w:r>
      <w:r w:rsidRPr="00E22550">
        <w:rPr>
          <w:rFonts w:cstheme="minorHAnsi"/>
        </w:rPr>
        <w:t xml:space="preserve">v lehote do 60 dní odo dňa doručenia Výzvy na dodanie predmetu zákazky zo strany Kupujúceho. </w:t>
      </w:r>
      <w:r w:rsidR="0012326B" w:rsidRPr="00E22550">
        <w:rPr>
          <w:rFonts w:cstheme="minorHAnsi"/>
        </w:rPr>
        <w:t xml:space="preserve">Za doručenie Výzvy na dodanie predmetu zákazky sa považuje deň odoslania Výzvy na dodanie predmetu zákazky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predmetu zákazky elektronickou formou na e–mailovú adresu kupujúceho: peter.matal@rtvs.sk, z ktorej bola Výzva na dodanie predmetu zákazky kupujúceho zaslaná, inak ho kupujúci na doručenie upozorní telefonicky na číslo </w:t>
      </w:r>
      <w:r w:rsidR="0012326B" w:rsidRPr="00E22550">
        <w:rPr>
          <w:rFonts w:cstheme="minorHAnsi"/>
          <w:highlight w:val="yellow"/>
        </w:rPr>
        <w:t xml:space="preserve">+421 XXX </w:t>
      </w:r>
      <w:proofErr w:type="spellStart"/>
      <w:r w:rsidR="0012326B" w:rsidRPr="00E22550">
        <w:rPr>
          <w:rFonts w:cstheme="minorHAnsi"/>
          <w:highlight w:val="yellow"/>
        </w:rPr>
        <w:t>XXX</w:t>
      </w:r>
      <w:proofErr w:type="spellEnd"/>
      <w:r w:rsidR="0012326B" w:rsidRPr="00E22550">
        <w:rPr>
          <w:rFonts w:cstheme="minorHAnsi"/>
          <w:highlight w:val="yellow"/>
        </w:rPr>
        <w:t xml:space="preserve"> </w:t>
      </w:r>
      <w:proofErr w:type="spellStart"/>
      <w:r w:rsidR="0012326B" w:rsidRPr="00E22550">
        <w:rPr>
          <w:rFonts w:cstheme="minorHAnsi"/>
          <w:highlight w:val="yellow"/>
        </w:rPr>
        <w:t>XXX</w:t>
      </w:r>
      <w:proofErr w:type="spellEnd"/>
      <w:r w:rsidR="0012326B" w:rsidRPr="00E22550">
        <w:rPr>
          <w:rFonts w:cstheme="minorHAnsi"/>
        </w:rPr>
        <w:t>. Predávajúci sa zaväzuje plniť na základe doručenej Výzvy na dodanie predmetu zákazky bez podmienky jej akceptácie zo strany predávajúceho a k Výzve na dodanie predmetu zákazky vystavenej v súlade s ustanoveniami tejto zmluvy nie je predávajúci oprávnený vzniesť žiadne námietky.</w:t>
      </w:r>
    </w:p>
    <w:p w:rsidR="0012326B" w:rsidRPr="00E22550" w:rsidRDefault="0012326B" w:rsidP="0012326B">
      <w:pPr>
        <w:pStyle w:val="Odsekzoznamu"/>
        <w:spacing w:after="0" w:line="240" w:lineRule="auto"/>
        <w:ind w:left="426"/>
        <w:jc w:val="both"/>
        <w:rPr>
          <w:rFonts w:cstheme="minorHAnsi"/>
        </w:rPr>
      </w:pPr>
    </w:p>
    <w:p w:rsidR="0012326B" w:rsidRPr="00E22550" w:rsidRDefault="0012326B" w:rsidP="0012326B">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a termín integrácie tovaru v súlade s touto zmluvou, všetko pri zachovaní termínov dodania tak, ako sú tieto uvedené v bode 2. tohto článku zmluvy, telefonicky alebo formou zaslania e–mailovej správy najneskôr dva (2) pracovné dni pred plánovaným dodaním tovaru. Ak predávajúci riadne neoznámi čas dodania tovaru, </w:t>
      </w:r>
      <w:r w:rsidRPr="00E22550">
        <w:rPr>
          <w:rFonts w:cstheme="minorHAnsi"/>
        </w:rPr>
        <w:lastRenderedPageBreak/>
        <w:t>kupujúci nie je povinný prevziať tovar v deň dodania, ale až v nasledujúci pracovný deň, pričom náklady spojené s opätovným dodaním tovaru znáša predávajúci.</w:t>
      </w:r>
    </w:p>
    <w:p w:rsidR="00D605D2" w:rsidRPr="00E22550" w:rsidRDefault="00D605D2" w:rsidP="00D605D2">
      <w:pPr>
        <w:pStyle w:val="Odsekzoznamu"/>
        <w:ind w:left="284"/>
        <w:jc w:val="both"/>
        <w:rPr>
          <w:rFonts w:cstheme="minorHAnsi"/>
        </w:rPr>
      </w:pPr>
    </w:p>
    <w:p w:rsidR="00D605D2" w:rsidRPr="00E22550" w:rsidRDefault="00D605D2" w:rsidP="00D605D2">
      <w:pPr>
        <w:pStyle w:val="Odsekzoznamu"/>
        <w:numPr>
          <w:ilvl w:val="0"/>
          <w:numId w:val="4"/>
        </w:numPr>
        <w:tabs>
          <w:tab w:val="clear" w:pos="718"/>
          <w:tab w:val="num" w:pos="426"/>
        </w:tabs>
        <w:spacing w:after="0" w:line="240" w:lineRule="auto"/>
        <w:ind w:left="426" w:hanging="426"/>
        <w:jc w:val="both"/>
        <w:rPr>
          <w:rFonts w:cstheme="minorHAnsi"/>
        </w:rPr>
      </w:pPr>
      <w:r w:rsidRPr="00E22550">
        <w:rPr>
          <w:rFonts w:cstheme="minorHAnsi"/>
        </w:rPr>
        <w:t xml:space="preserve">Predávajúci je povinný informovať kupujúceho bez zbytočného odkladu o skutočnosti, </w:t>
      </w:r>
      <w:r w:rsidRPr="00E22550">
        <w:rPr>
          <w:rFonts w:cstheme="minorHAnsi"/>
        </w:rPr>
        <w:br/>
        <w:t>že bude v omeškaní s dodaním tovaru.</w:t>
      </w:r>
    </w:p>
    <w:p w:rsidR="00D605D2" w:rsidRPr="00E22550" w:rsidRDefault="00D605D2" w:rsidP="00D605D2">
      <w:pPr>
        <w:pStyle w:val="Odsekzoznamu"/>
        <w:ind w:left="284"/>
        <w:jc w:val="both"/>
        <w:rPr>
          <w:rFonts w:cstheme="minorHAnsi"/>
        </w:rPr>
      </w:pPr>
    </w:p>
    <w:p w:rsidR="00D605D2" w:rsidRPr="00E22550" w:rsidRDefault="00D605D2" w:rsidP="00D605D2">
      <w:pPr>
        <w:pStyle w:val="Odsekzoznamu"/>
        <w:numPr>
          <w:ilvl w:val="0"/>
          <w:numId w:val="4"/>
        </w:numPr>
        <w:tabs>
          <w:tab w:val="clear" w:pos="718"/>
          <w:tab w:val="num" w:pos="426"/>
        </w:tabs>
        <w:spacing w:after="0" w:line="240" w:lineRule="auto"/>
        <w:ind w:left="426" w:hanging="426"/>
        <w:jc w:val="both"/>
        <w:rPr>
          <w:rFonts w:cstheme="minorHAnsi"/>
        </w:rPr>
      </w:pPr>
      <w:r w:rsidRPr="00E22550">
        <w:rPr>
          <w:rFonts w:cstheme="minorHAnsi"/>
        </w:rPr>
        <w:t>Miestom dodania tovaru je: Rozhlas a televízia Slovenska, Mlynská dolina, 845 45 Bratislava.</w:t>
      </w:r>
    </w:p>
    <w:p w:rsidR="00D605D2" w:rsidRPr="00E22550" w:rsidRDefault="00D605D2" w:rsidP="00D605D2">
      <w:pPr>
        <w:pStyle w:val="Odsekzoznamu"/>
        <w:ind w:left="0"/>
        <w:jc w:val="both"/>
        <w:rPr>
          <w:rFonts w:cstheme="minorHAnsi"/>
        </w:rPr>
      </w:pPr>
    </w:p>
    <w:p w:rsidR="00D605D2" w:rsidRPr="00E22550" w:rsidRDefault="00D605D2" w:rsidP="00D605D2">
      <w:pPr>
        <w:pStyle w:val="Odsekzoznamu"/>
        <w:numPr>
          <w:ilvl w:val="0"/>
          <w:numId w:val="4"/>
        </w:numPr>
        <w:tabs>
          <w:tab w:val="clear" w:pos="718"/>
          <w:tab w:val="num" w:pos="426"/>
        </w:tabs>
        <w:spacing w:after="0" w:line="240" w:lineRule="auto"/>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w:t>
      </w:r>
      <w:r w:rsidR="0012326B" w:rsidRPr="00E22550">
        <w:rPr>
          <w:rFonts w:cstheme="minorHAnsi"/>
        </w:rPr>
        <w:t xml:space="preserve">Po integrácii tovaru v súlade s Prílohou č. 1 – Opis predmetu zákazky (časť B. Požiadavky verejného obstarávateľa na integráciu predmetu zákazky – časť 2) bude vystavený akceptačný protokol podpísaný oboma zmluvnými stranami, s potvrdením funkčnosti tovaru. </w:t>
      </w:r>
      <w:r w:rsidRPr="00E22550">
        <w:rPr>
          <w:rFonts w:cstheme="minorHAnsi"/>
        </w:rPr>
        <w:t xml:space="preserve">Týmto 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kupujúci nadobúda vlastnícke právo k tovaru okamihom jeho faktického prevzatia. </w:t>
      </w:r>
    </w:p>
    <w:p w:rsidR="0012326B" w:rsidRPr="00E22550" w:rsidRDefault="0012326B" w:rsidP="0012326B">
      <w:pPr>
        <w:pStyle w:val="Odsekzoznamu"/>
        <w:spacing w:after="0" w:line="240" w:lineRule="auto"/>
        <w:ind w:left="426"/>
        <w:jc w:val="both"/>
        <w:rPr>
          <w:rFonts w:cstheme="minorHAnsi"/>
        </w:rPr>
      </w:pPr>
    </w:p>
    <w:p w:rsidR="0012326B" w:rsidRPr="00E22550" w:rsidRDefault="0012326B" w:rsidP="0012326B">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že tovar, ktorý dodá na základe tejto dohody, bude nový, nepoužívaný a zdravotne nezávadný a bude spĺňať všetky kvalitatívne parametre a požiadavky vyplývajúce z príslušných platných technických, bezpečnostných, environmentálnych a iných právnych predpisov vzťahujúcich sa na tento druh tovaru. </w:t>
      </w:r>
    </w:p>
    <w:p w:rsidR="0012326B" w:rsidRPr="00E22550" w:rsidRDefault="0012326B" w:rsidP="0012326B">
      <w:pPr>
        <w:pStyle w:val="Odsekzoznamu"/>
        <w:shd w:val="clear" w:color="auto" w:fill="FFFFFF"/>
        <w:tabs>
          <w:tab w:val="num" w:pos="426"/>
        </w:tabs>
        <w:spacing w:after="0"/>
        <w:ind w:left="426" w:hanging="426"/>
        <w:jc w:val="both"/>
        <w:rPr>
          <w:rFonts w:cstheme="minorHAnsi"/>
        </w:rPr>
      </w:pPr>
    </w:p>
    <w:p w:rsidR="0012326B" w:rsidRPr="00E22550" w:rsidRDefault="0012326B" w:rsidP="0012326B">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Ak kontaktná osoba kupujúceho zistí pri preberaní zjavné vady dodaného tovaru, najmä ale nielen nedostatočnú kvalitu tovaru, zjavné použitie tovaru, rozdiel v množstve objednaného a dodaného tovaru, zámenu tovaru v porovnaní s objednávkou, kontaktná osoba kupujúceho nie je povinná dodaný </w:t>
      </w:r>
      <w:proofErr w:type="spellStart"/>
      <w:r w:rsidRPr="00E22550">
        <w:rPr>
          <w:rFonts w:cstheme="minorHAnsi"/>
        </w:rPr>
        <w:t>vadný</w:t>
      </w:r>
      <w:proofErr w:type="spellEnd"/>
      <w:r w:rsidRPr="00E22550">
        <w:rPr>
          <w:rFonts w:cstheme="minorHAnsi"/>
        </w:rPr>
        <w:t xml:space="preserve"> tovar prevziať, pričom neprevzatie tovaru sa zaznamená do protokolu o odovzdaní a prevzatí. Ak nedôjde k prevzatiu tovaru, predávajúci je povinný </w:t>
      </w:r>
      <w:proofErr w:type="spellStart"/>
      <w:r w:rsidRPr="00E22550">
        <w:rPr>
          <w:rFonts w:cstheme="minorHAnsi"/>
        </w:rPr>
        <w:t>vadný</w:t>
      </w:r>
      <w:proofErr w:type="spellEnd"/>
      <w:r w:rsidRPr="00E22550">
        <w:rPr>
          <w:rFonts w:cstheme="minorHAnsi"/>
        </w:rPr>
        <w:t xml:space="preserve"> tovar vymeniť (opätovne dodať) za tovar bez vád do sedem (7) pracovných dní od neprevzatia tovaru.</w:t>
      </w:r>
    </w:p>
    <w:p w:rsidR="00F85E11" w:rsidRPr="00E22550" w:rsidRDefault="00F85E11" w:rsidP="00F85E11">
      <w:pPr>
        <w:tabs>
          <w:tab w:val="clear" w:pos="709"/>
          <w:tab w:val="clear" w:pos="1066"/>
          <w:tab w:val="clear" w:pos="1423"/>
          <w:tab w:val="clear" w:pos="1780"/>
          <w:tab w:val="clear" w:pos="2138"/>
          <w:tab w:val="clear" w:pos="2495"/>
          <w:tab w:val="clear" w:pos="2852"/>
        </w:tabs>
        <w:ind w:left="284"/>
        <w:jc w:val="both"/>
        <w:rPr>
          <w:rFonts w:asciiTheme="minorHAnsi" w:hAnsiTheme="minorHAnsi" w:cstheme="minorHAnsi"/>
        </w:rPr>
      </w:pPr>
    </w:p>
    <w:p w:rsidR="00F85E11" w:rsidRPr="00E22550" w:rsidRDefault="00F85E11" w:rsidP="00F85E11">
      <w:pPr>
        <w:pStyle w:val="Cislo-2-text"/>
        <w:jc w:val="center"/>
        <w:rPr>
          <w:rFonts w:asciiTheme="minorHAnsi" w:hAnsiTheme="minorHAnsi" w:cstheme="minorHAnsi"/>
          <w:b/>
        </w:rPr>
      </w:pPr>
      <w:r w:rsidRPr="00E22550">
        <w:rPr>
          <w:rFonts w:asciiTheme="minorHAnsi" w:hAnsiTheme="minorHAnsi" w:cstheme="minorHAnsi"/>
          <w:b/>
        </w:rPr>
        <w:t>Článok III.</w:t>
      </w:r>
    </w:p>
    <w:p w:rsidR="00F85E11" w:rsidRPr="00E22550" w:rsidRDefault="00F85E11" w:rsidP="00F85E11">
      <w:pPr>
        <w:pStyle w:val="Cislo-2-text"/>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rsidR="00F85E11" w:rsidRPr="00E22550" w:rsidRDefault="00F85E11" w:rsidP="00F85E11">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ind w:left="426" w:hanging="426"/>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rsidR="00F85E11" w:rsidRPr="00E22550" w:rsidRDefault="00F85E11" w:rsidP="00F85E11">
      <w:pPr>
        <w:widowControl w:val="0"/>
        <w:autoSpaceDE w:val="0"/>
        <w:autoSpaceDN w:val="0"/>
        <w:adjustRightInd w:val="0"/>
        <w:ind w:left="2836"/>
        <w:rPr>
          <w:rFonts w:asciiTheme="minorHAnsi" w:hAnsiTheme="minorHAnsi" w:cstheme="minorHAnsi"/>
          <w:color w:val="000000"/>
          <w:spacing w:val="-2"/>
        </w:rPr>
      </w:pPr>
    </w:p>
    <w:p w:rsidR="00F85E11" w:rsidRPr="00E22550" w:rsidRDefault="00F85E11" w:rsidP="00F85E11">
      <w:pPr>
        <w:widowControl w:val="0"/>
        <w:autoSpaceDE w:val="0"/>
        <w:autoSpaceDN w:val="0"/>
        <w:adjustRightInd w:val="0"/>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rsidR="00F85E11" w:rsidRPr="00E22550" w:rsidRDefault="00F85E11" w:rsidP="00F85E11">
      <w:pPr>
        <w:widowControl w:val="0"/>
        <w:autoSpaceDE w:val="0"/>
        <w:autoSpaceDN w:val="0"/>
        <w:adjustRightInd w:val="0"/>
        <w:ind w:left="2836" w:firstLine="709"/>
        <w:rPr>
          <w:rFonts w:asciiTheme="minorHAnsi" w:hAnsiTheme="minorHAnsi" w:cstheme="minorHAnsi"/>
          <w:highlight w:val="yellow"/>
        </w:rPr>
      </w:pPr>
      <w:r w:rsidRPr="00E22550">
        <w:rPr>
          <w:rFonts w:asciiTheme="minorHAnsi" w:hAnsiTheme="minorHAnsi" w:cstheme="minorHAnsi"/>
        </w:rPr>
        <w:t xml:space="preserve">       (slovom: </w:t>
      </w:r>
      <w:proofErr w:type="spellStart"/>
      <w:r w:rsidRPr="00E22550">
        <w:rPr>
          <w:rFonts w:asciiTheme="minorHAnsi" w:hAnsiTheme="minorHAnsi" w:cstheme="minorHAnsi"/>
          <w:highlight w:val="yellow"/>
        </w:rPr>
        <w:t>xxxxxxxxxxx</w:t>
      </w:r>
      <w:proofErr w:type="spellEnd"/>
      <w:r w:rsidRPr="00E22550">
        <w:rPr>
          <w:rFonts w:asciiTheme="minorHAnsi" w:hAnsiTheme="minorHAnsi" w:cstheme="minorHAnsi"/>
        </w:rPr>
        <w:t xml:space="preserve">) </w:t>
      </w:r>
    </w:p>
    <w:p w:rsidR="00F85E11" w:rsidRPr="00E22550" w:rsidRDefault="00F85E11" w:rsidP="00F85E11">
      <w:pPr>
        <w:widowControl w:val="0"/>
        <w:autoSpaceDE w:val="0"/>
        <w:autoSpaceDN w:val="0"/>
        <w:adjustRightInd w:val="0"/>
        <w:ind w:left="2836"/>
        <w:rPr>
          <w:rFonts w:asciiTheme="minorHAnsi" w:hAnsiTheme="minorHAnsi" w:cstheme="minorHAnsi"/>
          <w:highlight w:val="yellow"/>
        </w:rPr>
      </w:pPr>
    </w:p>
    <w:p w:rsidR="00F85E11" w:rsidRPr="00E22550" w:rsidRDefault="00F85E11" w:rsidP="00F85E11">
      <w:pPr>
        <w:widowControl w:val="0"/>
        <w:autoSpaceDE w:val="0"/>
        <w:autoSpaceDN w:val="0"/>
        <w:adjustRightInd w:val="0"/>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rsidR="00F85E11" w:rsidRPr="00E22550" w:rsidRDefault="00F85E11" w:rsidP="00F85E11">
      <w:pPr>
        <w:widowControl w:val="0"/>
        <w:autoSpaceDE w:val="0"/>
        <w:autoSpaceDN w:val="0"/>
        <w:adjustRightInd w:val="0"/>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proofErr w:type="spellStart"/>
      <w:r w:rsidRPr="00E22550">
        <w:rPr>
          <w:rFonts w:asciiTheme="minorHAnsi" w:hAnsiTheme="minorHAnsi" w:cstheme="minorHAnsi"/>
        </w:rPr>
        <w:t>xxxxxxxxxxxx</w:t>
      </w:r>
      <w:proofErr w:type="spellEnd"/>
      <w:r w:rsidRPr="00E22550">
        <w:rPr>
          <w:rFonts w:asciiTheme="minorHAnsi" w:hAnsiTheme="minorHAnsi" w:cstheme="minorHAnsi"/>
          <w:highlight w:val="yellow"/>
        </w:rPr>
        <w:t>).</w:t>
      </w:r>
    </w:p>
    <w:p w:rsidR="00F85E11" w:rsidRPr="00E22550" w:rsidRDefault="00F85E11" w:rsidP="00F85E11">
      <w:pPr>
        <w:widowControl w:val="0"/>
        <w:autoSpaceDE w:val="0"/>
        <w:autoSpaceDN w:val="0"/>
        <w:adjustRightInd w:val="0"/>
        <w:rPr>
          <w:rFonts w:asciiTheme="minorHAnsi" w:hAnsiTheme="minorHAnsi" w:cstheme="minorHAnsi"/>
        </w:rPr>
      </w:pPr>
    </w:p>
    <w:p w:rsidR="00F85E11" w:rsidRPr="00E22550" w:rsidRDefault="00F85E11" w:rsidP="00F85E1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Kupujúci neposkytuje zálohovú platbu za tovar podľa tejto zmluvy.</w:t>
      </w:r>
    </w:p>
    <w:p w:rsidR="00F85E11" w:rsidRPr="00E22550" w:rsidRDefault="00F85E11" w:rsidP="00F85E11">
      <w:pPr>
        <w:widowControl w:val="0"/>
        <w:autoSpaceDE w:val="0"/>
        <w:autoSpaceDN w:val="0"/>
        <w:adjustRightInd w:val="0"/>
        <w:ind w:left="284"/>
        <w:rPr>
          <w:rFonts w:asciiTheme="minorHAnsi" w:hAnsiTheme="minorHAnsi" w:cstheme="minorHAnsi"/>
        </w:rPr>
      </w:pPr>
    </w:p>
    <w:p w:rsidR="00F85E11" w:rsidRPr="00E22550" w:rsidRDefault="00F85E11" w:rsidP="00F85E1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 Technická špecifikácia a štruktúrovaný rozpočet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rsidR="00F85E11" w:rsidRPr="00E22550" w:rsidRDefault="00F85E11" w:rsidP="00F85E11">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Theme="minorHAnsi" w:hAnsiTheme="minorHAnsi" w:cstheme="minorHAnsi"/>
          <w:color w:val="000000"/>
          <w:spacing w:val="-2"/>
        </w:rPr>
      </w:pPr>
    </w:p>
    <w:p w:rsidR="00F85E11" w:rsidRPr="00E22550" w:rsidRDefault="00F85E11" w:rsidP="00F85E1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r>
      <w:r w:rsidRPr="00E22550">
        <w:rPr>
          <w:rFonts w:asciiTheme="minorHAnsi" w:hAnsiTheme="minorHAnsi" w:cstheme="minorHAnsi"/>
          <w:color w:val="000000"/>
          <w:spacing w:val="-2"/>
        </w:rPr>
        <w:lastRenderedPageBreak/>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rsidR="00F4147C" w:rsidRPr="00E22550" w:rsidRDefault="00F4147C" w:rsidP="00F4147C">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spacing w:val="-2"/>
        </w:rPr>
      </w:pPr>
    </w:p>
    <w:p w:rsidR="00F85E11" w:rsidRPr="00E22550" w:rsidRDefault="00F85E11" w:rsidP="00F85E1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Splatnosť faktúry je 30 dní od doručenia faktúry kupujúcemu.</w:t>
      </w:r>
    </w:p>
    <w:p w:rsidR="00F85E11" w:rsidRPr="00E22550" w:rsidRDefault="00F85E11" w:rsidP="00F85E11">
      <w:pPr>
        <w:widowControl w:val="0"/>
        <w:autoSpaceDE w:val="0"/>
        <w:autoSpaceDN w:val="0"/>
        <w:adjustRightInd w:val="0"/>
        <w:ind w:left="284"/>
        <w:rPr>
          <w:rFonts w:asciiTheme="minorHAnsi" w:hAnsiTheme="minorHAnsi" w:cstheme="minorHAnsi"/>
          <w:color w:val="000000"/>
          <w:spacing w:val="-2"/>
        </w:rPr>
      </w:pPr>
    </w:p>
    <w:p w:rsidR="00F85E11" w:rsidRPr="00E22550" w:rsidRDefault="00F85E11" w:rsidP="00F85E1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rsidR="00E4605F" w:rsidRPr="00E22550" w:rsidRDefault="00E4605F" w:rsidP="00E4605F">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spacing w:val="-2"/>
        </w:rPr>
      </w:pPr>
    </w:p>
    <w:p w:rsidR="00E4605F" w:rsidRPr="00E22550" w:rsidRDefault="00E4605F" w:rsidP="00E4605F">
      <w:pPr>
        <w:pStyle w:val="Odsekzoznamu"/>
        <w:numPr>
          <w:ilvl w:val="0"/>
          <w:numId w:val="6"/>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rsidR="00F85E11" w:rsidRPr="00E22550" w:rsidRDefault="00F85E11" w:rsidP="00F85E11">
      <w:pPr>
        <w:widowControl w:val="0"/>
        <w:autoSpaceDE w:val="0"/>
        <w:autoSpaceDN w:val="0"/>
        <w:adjustRightInd w:val="0"/>
        <w:ind w:left="284"/>
        <w:rPr>
          <w:rFonts w:asciiTheme="minorHAnsi" w:hAnsiTheme="minorHAnsi" w:cstheme="minorHAnsi"/>
          <w:color w:val="000000"/>
          <w:spacing w:val="-2"/>
        </w:rPr>
      </w:pPr>
    </w:p>
    <w:p w:rsidR="00F85E11" w:rsidRPr="00E22550" w:rsidRDefault="00F85E11" w:rsidP="00F85E1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rsidR="00F85E11" w:rsidRPr="00E22550" w:rsidRDefault="00F85E11" w:rsidP="00F85E11">
      <w:pPr>
        <w:widowControl w:val="0"/>
        <w:autoSpaceDE w:val="0"/>
        <w:autoSpaceDN w:val="0"/>
        <w:adjustRightInd w:val="0"/>
        <w:ind w:left="284"/>
        <w:rPr>
          <w:rFonts w:asciiTheme="minorHAnsi" w:hAnsiTheme="minorHAnsi" w:cstheme="minorHAnsi"/>
          <w:color w:val="000000"/>
          <w:spacing w:val="-2"/>
        </w:rPr>
      </w:pPr>
    </w:p>
    <w:p w:rsidR="00F85E11" w:rsidRPr="00E22550" w:rsidRDefault="00F85E11" w:rsidP="00F85E1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rsidR="00F85E11" w:rsidRPr="00E22550" w:rsidRDefault="00F85E11" w:rsidP="00F85E11">
      <w:pPr>
        <w:widowControl w:val="0"/>
        <w:autoSpaceDE w:val="0"/>
        <w:autoSpaceDN w:val="0"/>
        <w:adjustRightInd w:val="0"/>
        <w:jc w:val="center"/>
        <w:rPr>
          <w:rFonts w:asciiTheme="minorHAnsi" w:hAnsiTheme="minorHAnsi" w:cstheme="minorHAnsi"/>
          <w:b/>
        </w:rPr>
      </w:pPr>
    </w:p>
    <w:p w:rsidR="00F85E11" w:rsidRPr="00E22550" w:rsidRDefault="00F85E11" w:rsidP="00F85E11">
      <w:pPr>
        <w:widowControl w:val="0"/>
        <w:autoSpaceDE w:val="0"/>
        <w:autoSpaceDN w:val="0"/>
        <w:adjustRightInd w:val="0"/>
        <w:jc w:val="center"/>
        <w:rPr>
          <w:rFonts w:asciiTheme="minorHAnsi" w:hAnsiTheme="minorHAnsi" w:cstheme="minorHAnsi"/>
          <w:b/>
        </w:rPr>
      </w:pPr>
      <w:r w:rsidRPr="00E22550">
        <w:rPr>
          <w:rFonts w:asciiTheme="minorHAnsi" w:hAnsiTheme="minorHAnsi" w:cstheme="minorHAnsi"/>
          <w:b/>
        </w:rPr>
        <w:t>Článok V.</w:t>
      </w:r>
    </w:p>
    <w:p w:rsidR="00F85E11" w:rsidRPr="00E22550" w:rsidRDefault="00F85E11" w:rsidP="00F85E11">
      <w:pPr>
        <w:widowControl w:val="0"/>
        <w:autoSpaceDE w:val="0"/>
        <w:autoSpaceDN w:val="0"/>
        <w:adjustRightInd w:val="0"/>
        <w:jc w:val="center"/>
        <w:rPr>
          <w:rFonts w:asciiTheme="minorHAnsi" w:hAnsiTheme="minorHAnsi" w:cstheme="minorHAnsi"/>
          <w:b/>
        </w:rPr>
      </w:pPr>
      <w:r w:rsidRPr="00E22550">
        <w:rPr>
          <w:rFonts w:asciiTheme="minorHAnsi" w:hAnsiTheme="minorHAnsi" w:cstheme="minorHAnsi"/>
          <w:b/>
        </w:rPr>
        <w:t>Zodpovednosť za vady, záruka a záručný servis</w:t>
      </w:r>
    </w:p>
    <w:p w:rsidR="00A701D0" w:rsidRPr="00E22550" w:rsidRDefault="00A701D0" w:rsidP="00A701D0">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integrácii a technickej podpore s odbornou starostlivosťou. </w:t>
      </w:r>
      <w:r w:rsidRPr="00E22550">
        <w:rPr>
          <w:rFonts w:cstheme="minorHAnsi"/>
        </w:rPr>
        <w:t xml:space="preserve">V opačnom prípade má tovar vady za ktoré predávajúci zodpovedá v zmysle § 422 a </w:t>
      </w:r>
      <w:proofErr w:type="spellStart"/>
      <w:r w:rsidRPr="00E22550">
        <w:rPr>
          <w:rFonts w:cstheme="minorHAnsi"/>
        </w:rPr>
        <w:t>nasl</w:t>
      </w:r>
      <w:proofErr w:type="spellEnd"/>
      <w:r w:rsidRPr="00E22550">
        <w:rPr>
          <w:rFonts w:cstheme="minorHAnsi"/>
        </w:rPr>
        <w:t>. zákona č. 513/1991 Zb. Obchodný zákonník v znení neskorších predpisov.</w:t>
      </w:r>
    </w:p>
    <w:p w:rsidR="00A701D0" w:rsidRPr="00E22550" w:rsidRDefault="00A701D0" w:rsidP="00C61126">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F85E11" w:rsidRPr="00E22550" w:rsidRDefault="00F85E11" w:rsidP="00F85E11">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rsidR="00F85E11" w:rsidRPr="00E22550" w:rsidRDefault="00F85E11" w:rsidP="00F85E11">
      <w:pPr>
        <w:widowControl w:val="0"/>
        <w:autoSpaceDE w:val="0"/>
        <w:autoSpaceDN w:val="0"/>
        <w:adjustRightInd w:val="0"/>
        <w:ind w:left="284"/>
        <w:rPr>
          <w:rFonts w:asciiTheme="minorHAnsi" w:hAnsiTheme="minorHAnsi" w:cstheme="minorHAnsi"/>
          <w:color w:val="000000"/>
        </w:rPr>
      </w:pPr>
    </w:p>
    <w:p w:rsidR="00F85E11" w:rsidRPr="00E22550" w:rsidRDefault="00F85E11" w:rsidP="00F85E11">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rsidR="00F85E11" w:rsidRPr="00E22550" w:rsidRDefault="00F85E11" w:rsidP="00F85E11">
      <w:pPr>
        <w:widowControl w:val="0"/>
        <w:autoSpaceDE w:val="0"/>
        <w:autoSpaceDN w:val="0"/>
        <w:adjustRightInd w:val="0"/>
        <w:ind w:left="284"/>
        <w:rPr>
          <w:rFonts w:asciiTheme="minorHAnsi" w:hAnsiTheme="minorHAnsi" w:cstheme="minorHAnsi"/>
          <w:color w:val="000000"/>
        </w:rPr>
      </w:pPr>
    </w:p>
    <w:p w:rsidR="00F85E11" w:rsidRPr="00E22550" w:rsidRDefault="00F85E11" w:rsidP="00F85E11">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a </w:t>
      </w:r>
      <w:proofErr w:type="spellStart"/>
      <w:r w:rsidRPr="00E22550">
        <w:rPr>
          <w:rFonts w:asciiTheme="minorHAnsi" w:hAnsiTheme="minorHAnsi" w:cstheme="minorHAnsi"/>
        </w:rPr>
        <w:t>nasl</w:t>
      </w:r>
      <w:proofErr w:type="spellEnd"/>
      <w:r w:rsidRPr="00E22550">
        <w:rPr>
          <w:rFonts w:asciiTheme="minorHAnsi" w:hAnsiTheme="minorHAnsi" w:cstheme="minorHAnsi"/>
        </w:rPr>
        <w:t>. Obchodného zákonníka.</w:t>
      </w:r>
    </w:p>
    <w:p w:rsidR="00F85E11" w:rsidRPr="00E22550" w:rsidRDefault="00F85E11" w:rsidP="00F85E11">
      <w:pPr>
        <w:widowControl w:val="0"/>
        <w:autoSpaceDE w:val="0"/>
        <w:autoSpaceDN w:val="0"/>
        <w:adjustRightInd w:val="0"/>
        <w:ind w:left="284"/>
        <w:rPr>
          <w:rFonts w:asciiTheme="minorHAnsi" w:hAnsiTheme="minorHAnsi" w:cstheme="minorHAnsi"/>
          <w:color w:val="000000"/>
        </w:rPr>
      </w:pPr>
    </w:p>
    <w:p w:rsidR="00731C26" w:rsidRPr="00E22550" w:rsidRDefault="00731C26" w:rsidP="00023A2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na tovar dodaný v zmysle tejto </w:t>
      </w:r>
      <w:r w:rsidR="00023A26" w:rsidRPr="00E22550">
        <w:rPr>
          <w:rFonts w:cstheme="minorHAnsi"/>
        </w:rPr>
        <w:t>zmluvy</w:t>
      </w:r>
      <w:r w:rsidRPr="00E22550">
        <w:rPr>
          <w:rFonts w:cstheme="minorHAnsi"/>
        </w:rPr>
        <w:t xml:space="preserve"> poskytuje záruku za akosť tovaru </w:t>
      </w:r>
      <w:r w:rsidRPr="00E22550">
        <w:rPr>
          <w:rFonts w:cstheme="minorHAnsi"/>
        </w:rPr>
        <w:br/>
        <w:t xml:space="preserve">v trvaní minimálne dvanásť (12) mesiacov odo dňa prevzatia tovaru. Pri tovaroch, u ktorých predávajúci či výrobca deklaruje dlhšiu záruku, platí táto deklarovaná dlhšia záručná doba. Predávajúci na poskytnutú integráciu a podporu predmetu zákazky v zmysle tejto </w:t>
      </w:r>
      <w:r w:rsidR="00023A26" w:rsidRPr="00E22550">
        <w:rPr>
          <w:rFonts w:cstheme="minorHAnsi"/>
        </w:rPr>
        <w:t>zmluvy</w:t>
      </w:r>
      <w:r w:rsidRPr="00E22550">
        <w:rPr>
          <w:rFonts w:cstheme="minorHAnsi"/>
        </w:rPr>
        <w:t xml:space="preserve"> poskytuje záruku za akosť v trvaní minimálne dvanásť (12) mesiacov odo dňa jej poskytnutia.</w:t>
      </w:r>
    </w:p>
    <w:p w:rsidR="00F85E11" w:rsidRPr="00E22550" w:rsidRDefault="00F85E11" w:rsidP="00F85E11">
      <w:pPr>
        <w:widowControl w:val="0"/>
        <w:autoSpaceDE w:val="0"/>
        <w:autoSpaceDN w:val="0"/>
        <w:adjustRightInd w:val="0"/>
        <w:ind w:left="284"/>
        <w:rPr>
          <w:rFonts w:asciiTheme="minorHAnsi" w:hAnsiTheme="minorHAnsi" w:cstheme="minorHAnsi"/>
          <w:color w:val="000000"/>
        </w:rPr>
      </w:pPr>
    </w:p>
    <w:p w:rsidR="00023A26" w:rsidRDefault="00023A26" w:rsidP="00023A26">
      <w:pPr>
        <w:pStyle w:val="Odsekzoznamu"/>
        <w:numPr>
          <w:ilvl w:val="0"/>
          <w:numId w:val="7"/>
        </w:numPr>
        <w:shd w:val="clear" w:color="auto" w:fill="FFFFFF"/>
        <w:spacing w:after="0"/>
        <w:ind w:left="426" w:hanging="426"/>
        <w:jc w:val="both"/>
        <w:rPr>
          <w:rFonts w:cstheme="minorHAnsi"/>
        </w:rPr>
      </w:pPr>
      <w:r w:rsidRPr="00E22550">
        <w:rPr>
          <w:rFonts w:cstheme="minorHAnsi"/>
          <w:color w:val="000000"/>
        </w:rPr>
        <w:t>Záručná doba na poskytnutú integráciu a podporu začína plynúť odo dňa podpísania akceptačného protokolu</w:t>
      </w:r>
      <w:r w:rsidRPr="00E22550">
        <w:rPr>
          <w:rFonts w:cstheme="minorHAnsi"/>
          <w:color w:val="000000"/>
          <w:spacing w:val="-2"/>
        </w:rPr>
        <w:t xml:space="preserve">, potvrdeného </w:t>
      </w:r>
      <w:r w:rsidRPr="00E22550">
        <w:rPr>
          <w:rFonts w:cstheme="minorHAnsi"/>
        </w:rPr>
        <w:t>oboma zmluvnými stranami</w:t>
      </w:r>
      <w:r w:rsidRPr="00E22550">
        <w:rPr>
          <w:rFonts w:cstheme="minorHAnsi"/>
          <w:color w:val="000000"/>
        </w:rPr>
        <w:t xml:space="preserve">. V prípade, ak nedôjde </w:t>
      </w:r>
      <w:r w:rsidRPr="00E22550">
        <w:rPr>
          <w:rFonts w:cstheme="minorHAnsi"/>
          <w:color w:val="000000"/>
        </w:rPr>
        <w:lastRenderedPageBreak/>
        <w:t>k vyhotoveniu a podpísaniu akceptačného protokolu</w:t>
      </w:r>
      <w:r w:rsidRPr="00E22550">
        <w:rPr>
          <w:rFonts w:cstheme="minorHAnsi"/>
        </w:rPr>
        <w:t xml:space="preserve">, </w:t>
      </w:r>
      <w:r w:rsidRPr="00E22550">
        <w:rPr>
          <w:rFonts w:cstheme="minorHAnsi"/>
          <w:color w:val="000000"/>
          <w:spacing w:val="-2"/>
        </w:rPr>
        <w:t>potvrdeného</w:t>
      </w:r>
      <w:r w:rsidRPr="00E22550">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E22550">
        <w:rPr>
          <w:rFonts w:cstheme="minorHAnsi"/>
        </w:rPr>
        <w:t>Prílohe č. 1 – Opis predmetu zákazky (časť C. Požiadavky verejného obstarávateľa na technickú podporu predmetu zákazky – časť 2).</w:t>
      </w:r>
    </w:p>
    <w:p w:rsidR="004816B1" w:rsidRPr="00E22550" w:rsidRDefault="004816B1" w:rsidP="004816B1">
      <w:pPr>
        <w:pStyle w:val="Odsekzoznamu"/>
        <w:shd w:val="clear" w:color="auto" w:fill="FFFFFF"/>
        <w:spacing w:after="0"/>
        <w:ind w:left="426"/>
        <w:jc w:val="both"/>
        <w:rPr>
          <w:rFonts w:cstheme="minorHAnsi"/>
        </w:rPr>
      </w:pPr>
    </w:p>
    <w:p w:rsidR="00F85E11" w:rsidRPr="00E22550" w:rsidRDefault="00F85E11" w:rsidP="00F85E1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rsidR="00F85E11" w:rsidRPr="00E22550" w:rsidRDefault="00F85E11" w:rsidP="00F85E11">
      <w:pPr>
        <w:widowControl w:val="0"/>
        <w:autoSpaceDE w:val="0"/>
        <w:autoSpaceDN w:val="0"/>
        <w:adjustRightInd w:val="0"/>
        <w:ind w:left="284"/>
        <w:rPr>
          <w:rFonts w:asciiTheme="minorHAnsi" w:hAnsiTheme="minorHAnsi" w:cstheme="minorHAnsi"/>
          <w:color w:val="000000"/>
        </w:rPr>
      </w:pPr>
    </w:p>
    <w:p w:rsidR="00F85E11" w:rsidRPr="00E22550" w:rsidRDefault="00F85E11" w:rsidP="00F85E1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color w:val="000000"/>
        </w:rPr>
        <w:t>Predávajúci je povinný začať s odstraňovaním každej vady na ktorú sa záruka vzťahuje bez zbytočného odkladu po jej oznámení kupujúcim do 24 hodín nastúpiť na servisný zásah a odstrániť ju do 7 pracovných dní odo dňa jej oznámenia kupujúcim v prípade odstrániteľnej vady, ktorú je možné odstrániť v mieste sídla kupujúceho.</w:t>
      </w:r>
    </w:p>
    <w:p w:rsidR="00023A26" w:rsidRPr="00E22550" w:rsidRDefault="00023A26" w:rsidP="00023A26">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023A26" w:rsidRPr="00E22550" w:rsidRDefault="00023A26" w:rsidP="00F85E1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do 30 dní odo dňa uplatnenia reklamácie nový tovar rovnakej špecifikácie.</w:t>
      </w:r>
    </w:p>
    <w:p w:rsidR="00023A26" w:rsidRPr="00E22550" w:rsidRDefault="00023A26" w:rsidP="00023A26">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023A26" w:rsidRPr="00E22550" w:rsidRDefault="00023A26" w:rsidP="00023A2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rsidR="00023A26" w:rsidRPr="00E22550" w:rsidRDefault="00023A26" w:rsidP="00023A26">
      <w:pPr>
        <w:pStyle w:val="Odsekzoznamu"/>
        <w:shd w:val="clear" w:color="auto" w:fill="FFFFFF"/>
        <w:spacing w:after="0"/>
        <w:ind w:left="426" w:hanging="426"/>
        <w:jc w:val="both"/>
        <w:rPr>
          <w:rFonts w:cstheme="minorHAnsi"/>
        </w:rPr>
      </w:pPr>
    </w:p>
    <w:p w:rsidR="00023A26" w:rsidRPr="00E22550" w:rsidRDefault="00023A26" w:rsidP="00023A2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rsidR="00023A26" w:rsidRPr="00E22550" w:rsidRDefault="00023A26" w:rsidP="00023A26">
      <w:pPr>
        <w:pStyle w:val="Odsekzoznamu"/>
        <w:shd w:val="clear" w:color="auto" w:fill="FFFFFF"/>
        <w:spacing w:after="0"/>
        <w:ind w:left="426" w:hanging="426"/>
        <w:jc w:val="both"/>
        <w:rPr>
          <w:rFonts w:cstheme="minorHAnsi"/>
        </w:rPr>
      </w:pPr>
    </w:p>
    <w:p w:rsidR="00023A26" w:rsidRPr="00E22550" w:rsidRDefault="00023A26" w:rsidP="00023A2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rsidR="00023A26" w:rsidRPr="00E22550" w:rsidRDefault="00023A26" w:rsidP="00023A26">
      <w:pPr>
        <w:pStyle w:val="Odsekzoznamu"/>
        <w:shd w:val="clear" w:color="auto" w:fill="FFFFFF"/>
        <w:spacing w:after="0"/>
        <w:ind w:left="426" w:hanging="426"/>
        <w:jc w:val="both"/>
        <w:rPr>
          <w:rFonts w:cstheme="minorHAnsi"/>
        </w:rPr>
      </w:pPr>
    </w:p>
    <w:p w:rsidR="00023A26" w:rsidRPr="00E22550" w:rsidRDefault="00023A26" w:rsidP="00023A2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w:t>
      </w:r>
      <w:proofErr w:type="spellStart"/>
      <w:r w:rsidRPr="00E22550">
        <w:rPr>
          <w:rFonts w:cstheme="minorHAnsi"/>
        </w:rPr>
        <w:t>ust</w:t>
      </w:r>
      <w:proofErr w:type="spellEnd"/>
      <w:r w:rsidRPr="00E22550">
        <w:rPr>
          <w:rFonts w:cstheme="minorHAnsi"/>
        </w:rPr>
        <w:t xml:space="preserve">.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rsidR="00023A26" w:rsidRPr="00E22550" w:rsidRDefault="00023A26" w:rsidP="00023A26">
      <w:pPr>
        <w:pStyle w:val="Odsekzoznamu"/>
        <w:shd w:val="clear" w:color="auto" w:fill="FFFFFF"/>
        <w:spacing w:after="0"/>
        <w:ind w:left="426" w:hanging="426"/>
        <w:jc w:val="both"/>
        <w:rPr>
          <w:rFonts w:cstheme="minorHAnsi"/>
        </w:rPr>
      </w:pPr>
    </w:p>
    <w:p w:rsidR="00023A26" w:rsidRPr="00E22550" w:rsidRDefault="00023A26" w:rsidP="00023A2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rsidR="00023A26" w:rsidRPr="00E22550" w:rsidRDefault="00023A26" w:rsidP="000C46E7">
      <w:pPr>
        <w:pStyle w:val="Odsekzoznamu"/>
        <w:shd w:val="clear" w:color="auto" w:fill="FFFFFF"/>
        <w:ind w:left="426"/>
        <w:jc w:val="both"/>
        <w:rPr>
          <w:rFonts w:cstheme="minorHAnsi"/>
        </w:rPr>
      </w:pPr>
      <w:r w:rsidRPr="00E22550">
        <w:rPr>
          <w:rFonts w:cstheme="minorHAnsi"/>
        </w:rPr>
        <w:t xml:space="preserve">I/ Kontaktné osoby predávajúceho: </w:t>
      </w:r>
    </w:p>
    <w:p w:rsidR="00023A26" w:rsidRPr="00E22550" w:rsidRDefault="00023A26" w:rsidP="00023A26">
      <w:pPr>
        <w:shd w:val="clear" w:color="auto" w:fill="FFFFFF"/>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rsidR="00023A26" w:rsidRPr="00E22550" w:rsidRDefault="00023A26" w:rsidP="00023A26">
      <w:pPr>
        <w:shd w:val="clear" w:color="auto" w:fill="FFFFFF"/>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rsidR="00023A26" w:rsidRPr="00E22550" w:rsidRDefault="00023A26" w:rsidP="00023A26">
      <w:pPr>
        <w:shd w:val="clear" w:color="auto" w:fill="FFFFFF"/>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rsidR="00023A26" w:rsidRPr="00E22550" w:rsidRDefault="00023A26" w:rsidP="00023A26">
      <w:pPr>
        <w:shd w:val="clear" w:color="auto" w:fill="FFFFFF"/>
        <w:ind w:left="426" w:hanging="426"/>
        <w:jc w:val="both"/>
        <w:rPr>
          <w:rFonts w:asciiTheme="minorHAnsi" w:hAnsiTheme="minorHAnsi" w:cstheme="minorHAnsi"/>
        </w:rPr>
      </w:pPr>
    </w:p>
    <w:p w:rsidR="00023A26" w:rsidRPr="00E22550" w:rsidRDefault="00023A26" w:rsidP="00023A26">
      <w:pPr>
        <w:shd w:val="clear" w:color="auto" w:fill="FFFFFF"/>
        <w:ind w:left="426" w:hanging="426"/>
        <w:jc w:val="both"/>
        <w:rPr>
          <w:rFonts w:asciiTheme="minorHAnsi" w:hAnsiTheme="minorHAnsi" w:cstheme="minorHAnsi"/>
        </w:rPr>
      </w:pPr>
      <w:r w:rsidRPr="00E22550">
        <w:rPr>
          <w:rFonts w:asciiTheme="minorHAnsi" w:hAnsiTheme="minorHAnsi" w:cstheme="minorHAnsi"/>
        </w:rPr>
        <w:tab/>
        <w:t>II. Kontaktné osoby kupujúceho:</w:t>
      </w:r>
    </w:p>
    <w:p w:rsidR="00023A26" w:rsidRPr="00E22550" w:rsidRDefault="00023A26" w:rsidP="00023A26">
      <w:pPr>
        <w:shd w:val="clear" w:color="auto" w:fill="FFFFFF"/>
        <w:ind w:left="426" w:hanging="426"/>
        <w:jc w:val="both"/>
        <w:rPr>
          <w:rFonts w:asciiTheme="minorHAnsi" w:hAnsiTheme="minorHAnsi" w:cstheme="minorHAnsi"/>
        </w:rPr>
      </w:pPr>
      <w:r w:rsidRPr="00E22550">
        <w:rPr>
          <w:rFonts w:asciiTheme="minorHAnsi" w:hAnsiTheme="minorHAnsi" w:cstheme="minorHAnsi"/>
        </w:rPr>
        <w:tab/>
        <w:t>a) pre technické veci: ..............................., kontakt: ..........................</w:t>
      </w:r>
    </w:p>
    <w:p w:rsidR="00023A26" w:rsidRDefault="00023A26" w:rsidP="00023A26">
      <w:pPr>
        <w:shd w:val="clear" w:color="auto" w:fill="FFFFFF"/>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rsidR="004816B1" w:rsidRPr="00E22550" w:rsidRDefault="004816B1" w:rsidP="00023A26">
      <w:pPr>
        <w:shd w:val="clear" w:color="auto" w:fill="FFFFFF"/>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rsidR="00023A26" w:rsidRDefault="00023A26" w:rsidP="00023A26">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B537F5" w:rsidRPr="00E22550" w:rsidRDefault="00B537F5" w:rsidP="00023A26">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F85E11" w:rsidRPr="00E22550" w:rsidRDefault="00F85E11" w:rsidP="00F85E11">
      <w:pPr>
        <w:pStyle w:val="Odsekzoznamu"/>
        <w:ind w:left="360"/>
        <w:jc w:val="center"/>
        <w:rPr>
          <w:rFonts w:cstheme="minorHAnsi"/>
          <w:b/>
        </w:rPr>
      </w:pPr>
      <w:r w:rsidRPr="00E22550">
        <w:rPr>
          <w:rFonts w:cstheme="minorHAnsi"/>
          <w:b/>
        </w:rPr>
        <w:t>Článok VI.</w:t>
      </w:r>
    </w:p>
    <w:p w:rsidR="00F85E11" w:rsidRPr="00E22550" w:rsidRDefault="00F85E11" w:rsidP="00F85E11">
      <w:pPr>
        <w:pStyle w:val="Odsekzoznamu"/>
        <w:ind w:left="360"/>
        <w:jc w:val="center"/>
        <w:rPr>
          <w:rFonts w:cstheme="minorHAnsi"/>
          <w:b/>
        </w:rPr>
      </w:pPr>
      <w:r w:rsidRPr="00E22550">
        <w:rPr>
          <w:rFonts w:cstheme="minorHAnsi"/>
          <w:b/>
        </w:rPr>
        <w:t>Zmluvné pokuty</w:t>
      </w:r>
    </w:p>
    <w:p w:rsidR="00841F11" w:rsidRPr="00E22550" w:rsidRDefault="00F85E11" w:rsidP="00841F11">
      <w:pPr>
        <w:pStyle w:val="Odsekzoznamu"/>
        <w:numPr>
          <w:ilvl w:val="0"/>
          <w:numId w:val="20"/>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bod 2. tejto zmluvy je predávajúci povinný zaplatiť kupujúcemu zmluvnú pokutu vo výške 0,</w:t>
      </w:r>
      <w:r w:rsidR="00841F11" w:rsidRPr="00E22550">
        <w:rPr>
          <w:rFonts w:cstheme="minorHAnsi"/>
          <w:color w:val="000000"/>
        </w:rPr>
        <w:t>05</w:t>
      </w:r>
      <w:r w:rsidRPr="00E22550">
        <w:rPr>
          <w:rFonts w:cstheme="minorHAnsi"/>
          <w:color w:val="000000"/>
        </w:rPr>
        <w:t xml:space="preserve">% z kúpnej ceny tovaru za </w:t>
      </w:r>
      <w:r w:rsidRPr="00E22550">
        <w:rPr>
          <w:rFonts w:cstheme="minorHAnsi"/>
          <w:color w:val="000000"/>
        </w:rPr>
        <w:lastRenderedPageBreak/>
        <w:t>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rsidR="00F85E11" w:rsidRPr="00E22550" w:rsidRDefault="00F85E11" w:rsidP="00841F11">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Theme="minorHAnsi" w:hAnsiTheme="minorHAnsi" w:cstheme="minorHAnsi"/>
          <w:color w:val="000000"/>
        </w:rPr>
      </w:pPr>
    </w:p>
    <w:p w:rsidR="00F85E11" w:rsidRPr="00E22550" w:rsidRDefault="00F85E11" w:rsidP="00841F11">
      <w:pPr>
        <w:widowControl w:val="0"/>
        <w:numPr>
          <w:ilvl w:val="0"/>
          <w:numId w:val="20"/>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w:t>
      </w:r>
      <w:proofErr w:type="spellStart"/>
      <w:r w:rsidR="00C56C05" w:rsidRPr="00E22550">
        <w:rPr>
          <w:rFonts w:asciiTheme="minorHAnsi" w:hAnsiTheme="minorHAnsi" w:cstheme="minorHAnsi"/>
          <w:color w:val="000000"/>
        </w:rPr>
        <w:t>vadného</w:t>
      </w:r>
      <w:proofErr w:type="spellEnd"/>
      <w:r w:rsidR="00C56C05" w:rsidRPr="00E22550">
        <w:rPr>
          <w:rFonts w:asciiTheme="minorHAnsi" w:hAnsiTheme="minorHAnsi" w:cstheme="minorHAnsi"/>
          <w:color w:val="000000"/>
        </w:rPr>
        <w:t xml:space="preserve">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rsidR="00F85E11" w:rsidRPr="00E22550" w:rsidRDefault="00F85E11" w:rsidP="00841F11">
      <w:pPr>
        <w:widowControl w:val="0"/>
        <w:autoSpaceDE w:val="0"/>
        <w:autoSpaceDN w:val="0"/>
        <w:adjustRightInd w:val="0"/>
        <w:ind w:left="426" w:hanging="426"/>
        <w:rPr>
          <w:rFonts w:asciiTheme="minorHAnsi" w:hAnsiTheme="minorHAnsi" w:cstheme="minorHAnsi"/>
          <w:color w:val="000000"/>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rsidR="00C56C05" w:rsidRPr="00E22550" w:rsidRDefault="00C56C05" w:rsidP="00C56C05">
      <w:pPr>
        <w:shd w:val="clear" w:color="auto" w:fill="FFFFFF"/>
        <w:jc w:val="both"/>
        <w:rPr>
          <w:rFonts w:asciiTheme="minorHAnsi" w:hAnsiTheme="minorHAnsi"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 najmä, nie však výlučne škody vzniknuté kupujúcemu v príčinnej súvislosti s pracovným úrazom zamestnanca, ktorý bol zapríčinený použitím osobných ochranných pracovných prostriedkov, ktoré kvalitatívnymi a/alebo technickými parametrami nezodpovedali požiadavkám podľa Prílohy č. 1. </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lastRenderedPageBreak/>
        <w:t xml:space="preserve">Ak škodu spôsobila tretia osoba, ktorej predávajúci zveril plnenie svojej povinnosti, </w:t>
      </w:r>
      <w:r w:rsidRPr="00E22550">
        <w:rPr>
          <w:rFonts w:cstheme="minorHAnsi"/>
        </w:rPr>
        <w:br/>
        <w:t xml:space="preserve">za škodu zodpovedá predávajúci. </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C56C05">
      <w:pPr>
        <w:pStyle w:val="Odsekzoznamu"/>
        <w:numPr>
          <w:ilvl w:val="0"/>
          <w:numId w:val="20"/>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rsidR="00C56C05" w:rsidRPr="00E22550" w:rsidRDefault="00C56C05" w:rsidP="00C56C05">
      <w:pPr>
        <w:pStyle w:val="Odsekzoznamu"/>
        <w:shd w:val="clear" w:color="auto" w:fill="FFFFFF"/>
        <w:spacing w:after="0"/>
        <w:ind w:left="426"/>
        <w:jc w:val="both"/>
        <w:rPr>
          <w:rFonts w:cstheme="minorHAnsi"/>
        </w:rPr>
      </w:pPr>
    </w:p>
    <w:p w:rsidR="00C56C05" w:rsidRPr="00E22550" w:rsidRDefault="00C56C05" w:rsidP="008C7777">
      <w:pPr>
        <w:pStyle w:val="Odsekzoznamu"/>
        <w:numPr>
          <w:ilvl w:val="0"/>
          <w:numId w:val="20"/>
        </w:numPr>
        <w:shd w:val="clear" w:color="auto" w:fill="FFFFFF"/>
        <w:spacing w:after="0"/>
        <w:ind w:left="426" w:hanging="426"/>
        <w:jc w:val="both"/>
        <w:rPr>
          <w:rFonts w:cstheme="minorHAnsi"/>
        </w:rPr>
      </w:pPr>
      <w:r w:rsidRPr="00E22550">
        <w:rPr>
          <w:rFonts w:cstheme="minorHAnsi"/>
        </w:rPr>
        <w:t>Základom pre výpočet úrokov z omeškania a zmluvných pokút podľa tohto čl. sú ceny bez DPH.</w:t>
      </w:r>
    </w:p>
    <w:p w:rsidR="00F85E11" w:rsidRPr="00E22550" w:rsidRDefault="00F85E11" w:rsidP="00841F11">
      <w:pPr>
        <w:widowControl w:val="0"/>
        <w:autoSpaceDE w:val="0"/>
        <w:autoSpaceDN w:val="0"/>
        <w:adjustRightInd w:val="0"/>
        <w:ind w:left="426" w:hanging="426"/>
        <w:rPr>
          <w:rFonts w:asciiTheme="minorHAnsi" w:hAnsiTheme="minorHAnsi" w:cstheme="minorHAnsi"/>
          <w:color w:val="000000"/>
        </w:rPr>
      </w:pPr>
    </w:p>
    <w:p w:rsidR="00F85E11" w:rsidRPr="00E22550" w:rsidRDefault="00F85E11" w:rsidP="00841F11">
      <w:pPr>
        <w:widowControl w:val="0"/>
        <w:numPr>
          <w:ilvl w:val="0"/>
          <w:numId w:val="20"/>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rsidR="00F85E11" w:rsidRPr="00E22550" w:rsidRDefault="00F85E11" w:rsidP="00841F11">
      <w:pPr>
        <w:widowControl w:val="0"/>
        <w:autoSpaceDE w:val="0"/>
        <w:autoSpaceDN w:val="0"/>
        <w:adjustRightInd w:val="0"/>
        <w:ind w:left="426" w:hanging="426"/>
        <w:rPr>
          <w:rFonts w:asciiTheme="minorHAnsi" w:hAnsiTheme="minorHAnsi" w:cstheme="minorHAnsi"/>
          <w:color w:val="000000"/>
        </w:rPr>
      </w:pPr>
    </w:p>
    <w:p w:rsidR="00F85E11" w:rsidRPr="00E22550" w:rsidRDefault="00F85E11" w:rsidP="00841F11">
      <w:pPr>
        <w:widowControl w:val="0"/>
        <w:numPr>
          <w:ilvl w:val="0"/>
          <w:numId w:val="20"/>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rsidR="00F85E11" w:rsidRPr="00E22550" w:rsidRDefault="00F85E11" w:rsidP="00F85E11">
      <w:pPr>
        <w:rPr>
          <w:rFonts w:asciiTheme="minorHAnsi" w:hAnsiTheme="minorHAnsi" w:cstheme="minorHAnsi"/>
        </w:rPr>
      </w:pPr>
    </w:p>
    <w:p w:rsidR="00F85E11" w:rsidRPr="00E22550" w:rsidRDefault="00F85E11" w:rsidP="00F85E11">
      <w:pPr>
        <w:pStyle w:val="Odsekzoznamu"/>
        <w:ind w:left="360"/>
        <w:jc w:val="center"/>
        <w:rPr>
          <w:rFonts w:cstheme="minorHAnsi"/>
          <w:b/>
        </w:rPr>
      </w:pPr>
      <w:r w:rsidRPr="00E22550">
        <w:rPr>
          <w:rFonts w:cstheme="minorHAnsi"/>
          <w:b/>
        </w:rPr>
        <w:t>Článok VII.</w:t>
      </w:r>
    </w:p>
    <w:p w:rsidR="00F85E11" w:rsidRPr="00E22550" w:rsidRDefault="00F85E11" w:rsidP="00F85E11">
      <w:pPr>
        <w:pStyle w:val="Odsekzoznamu"/>
        <w:spacing w:after="0"/>
        <w:ind w:left="360"/>
        <w:jc w:val="center"/>
        <w:rPr>
          <w:rFonts w:cstheme="minorHAnsi"/>
          <w:b/>
        </w:rPr>
      </w:pPr>
      <w:r w:rsidRPr="00E22550">
        <w:rPr>
          <w:rFonts w:cstheme="minorHAnsi"/>
          <w:b/>
        </w:rPr>
        <w:t>Subdodávatelia</w:t>
      </w:r>
    </w:p>
    <w:p w:rsidR="00F85E11" w:rsidRPr="00E22550" w:rsidRDefault="00F85E11" w:rsidP="00F85E11">
      <w:pPr>
        <w:pStyle w:val="Podtitul"/>
        <w:numPr>
          <w:ilvl w:val="0"/>
          <w:numId w:val="12"/>
        </w:numPr>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1" w:name="_Hlk508200393"/>
      <w:r w:rsidRPr="00E22550">
        <w:rPr>
          <w:rFonts w:asciiTheme="minorHAnsi" w:hAnsiTheme="minorHAnsi" w:cstheme="minorHAnsi"/>
          <w:sz w:val="22"/>
          <w:szCs w:val="22"/>
        </w:rPr>
        <w:t>V takomto prípade predávajúci zodpovedá rovnako, akoby Zmluvu plnil sám.</w:t>
      </w:r>
      <w:bookmarkEnd w:id="1"/>
    </w:p>
    <w:p w:rsidR="00F85E11" w:rsidRPr="00E22550" w:rsidRDefault="00F85E11" w:rsidP="00F85E11">
      <w:pPr>
        <w:pStyle w:val="Podtitul"/>
        <w:ind w:left="284"/>
        <w:jc w:val="both"/>
        <w:rPr>
          <w:rFonts w:asciiTheme="minorHAnsi" w:hAnsiTheme="minorHAnsi" w:cstheme="minorHAnsi"/>
          <w:sz w:val="22"/>
          <w:szCs w:val="22"/>
        </w:rPr>
      </w:pPr>
    </w:p>
    <w:p w:rsidR="00F85E11" w:rsidRPr="00E22550" w:rsidRDefault="00F85E11" w:rsidP="00F85E11">
      <w:pPr>
        <w:pStyle w:val="Podtitul"/>
        <w:numPr>
          <w:ilvl w:val="0"/>
          <w:numId w:val="12"/>
        </w:numPr>
        <w:ind w:left="284" w:hanging="284"/>
        <w:jc w:val="both"/>
        <w:rPr>
          <w:rFonts w:asciiTheme="minorHAnsi" w:hAnsiTheme="minorHAnsi" w:cstheme="minorHAnsi"/>
          <w:sz w:val="22"/>
          <w:szCs w:val="22"/>
        </w:rPr>
      </w:pPr>
      <w:bookmarkStart w:id="2"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2"/>
    </w:p>
    <w:p w:rsidR="008C7777" w:rsidRPr="00E22550" w:rsidRDefault="008C7777" w:rsidP="008C7777">
      <w:pPr>
        <w:pStyle w:val="Podtitul"/>
        <w:ind w:left="284"/>
        <w:jc w:val="both"/>
        <w:rPr>
          <w:rFonts w:asciiTheme="minorHAnsi" w:hAnsiTheme="minorHAnsi" w:cstheme="minorHAnsi"/>
          <w:sz w:val="22"/>
          <w:szCs w:val="22"/>
        </w:rPr>
      </w:pPr>
    </w:p>
    <w:p w:rsidR="008C7777" w:rsidRPr="00E22550" w:rsidRDefault="008C7777" w:rsidP="008C7777">
      <w:pPr>
        <w:pStyle w:val="Odsekzoznamu"/>
        <w:numPr>
          <w:ilvl w:val="0"/>
          <w:numId w:val="12"/>
        </w:numPr>
        <w:autoSpaceDE w:val="0"/>
        <w:autoSpaceDN w:val="0"/>
        <w:adjustRightInd w:val="0"/>
        <w:spacing w:after="0" w:line="240" w:lineRule="auto"/>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rsidR="008C7777" w:rsidRPr="00E22550" w:rsidRDefault="008C7777" w:rsidP="008C7777">
      <w:pPr>
        <w:pStyle w:val="Podtitul"/>
        <w:jc w:val="both"/>
        <w:rPr>
          <w:rFonts w:asciiTheme="minorHAnsi" w:hAnsiTheme="minorHAnsi" w:cstheme="minorHAnsi"/>
          <w:sz w:val="22"/>
          <w:szCs w:val="22"/>
        </w:rPr>
      </w:pPr>
    </w:p>
    <w:p w:rsidR="00F85E11" w:rsidRPr="00E22550" w:rsidRDefault="00F85E11" w:rsidP="00F85E11">
      <w:pPr>
        <w:pStyle w:val="Podtitul"/>
        <w:numPr>
          <w:ilvl w:val="0"/>
          <w:numId w:val="12"/>
        </w:numPr>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rsidR="00F85E11" w:rsidRPr="00E22550" w:rsidRDefault="00F85E11" w:rsidP="00E63E09">
      <w:pPr>
        <w:pStyle w:val="Podtitul"/>
        <w:numPr>
          <w:ilvl w:val="0"/>
          <w:numId w:val="13"/>
        </w:numPr>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rsidR="00F85E11" w:rsidRPr="00E22550" w:rsidRDefault="00F85E11" w:rsidP="00E63E09">
      <w:pPr>
        <w:pStyle w:val="Podtitul"/>
        <w:numPr>
          <w:ilvl w:val="0"/>
          <w:numId w:val="13"/>
        </w:numPr>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rsidR="00F85E11" w:rsidRPr="00E22550" w:rsidRDefault="00F85E11" w:rsidP="00E63E09">
      <w:pPr>
        <w:pStyle w:val="Podtitul"/>
        <w:numPr>
          <w:ilvl w:val="0"/>
          <w:numId w:val="13"/>
        </w:numPr>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termín, od ktorého má byť zmena subdodávateľa vykonaná, ktorý nesmie byť kratší ako 30 dní odo dňa doručenia tejto žiadosti kupujúcemu,</w:t>
      </w:r>
    </w:p>
    <w:p w:rsidR="00F85E11" w:rsidRPr="00E22550" w:rsidRDefault="00F85E11" w:rsidP="00E63E09">
      <w:pPr>
        <w:pStyle w:val="Podtitul"/>
        <w:numPr>
          <w:ilvl w:val="0"/>
          <w:numId w:val="13"/>
        </w:numPr>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rsidR="00F85E11" w:rsidRPr="00E22550" w:rsidRDefault="00F85E11" w:rsidP="00E63E09">
      <w:pPr>
        <w:pStyle w:val="Podtitul"/>
        <w:numPr>
          <w:ilvl w:val="0"/>
          <w:numId w:val="13"/>
        </w:numPr>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rsidR="00F85E11" w:rsidRPr="00E22550" w:rsidRDefault="00F85E11" w:rsidP="00F85E11">
      <w:pPr>
        <w:pStyle w:val="Podtitul"/>
        <w:jc w:val="both"/>
        <w:rPr>
          <w:rFonts w:asciiTheme="minorHAnsi" w:hAnsiTheme="minorHAnsi" w:cstheme="minorHAnsi"/>
          <w:sz w:val="22"/>
          <w:szCs w:val="22"/>
        </w:rPr>
      </w:pPr>
    </w:p>
    <w:p w:rsidR="00F85E11" w:rsidRPr="00E22550" w:rsidRDefault="00F85E11" w:rsidP="00F85E11">
      <w:pPr>
        <w:pStyle w:val="Podtitul"/>
        <w:numPr>
          <w:ilvl w:val="0"/>
          <w:numId w:val="12"/>
        </w:numPr>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rsidR="00F85E11" w:rsidRPr="00E22550" w:rsidRDefault="00F85E11" w:rsidP="00E63E09">
      <w:pPr>
        <w:pStyle w:val="Podtitul"/>
        <w:numPr>
          <w:ilvl w:val="0"/>
          <w:numId w:val="14"/>
        </w:numPr>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rsidR="00F85E11" w:rsidRPr="00E22550" w:rsidRDefault="00F85E11" w:rsidP="00E63E09">
      <w:pPr>
        <w:pStyle w:val="Podtitul"/>
        <w:numPr>
          <w:ilvl w:val="0"/>
          <w:numId w:val="14"/>
        </w:numPr>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rsidR="00F85E11" w:rsidRPr="00E22550" w:rsidRDefault="00F85E11" w:rsidP="00F85E11">
      <w:pPr>
        <w:pStyle w:val="Podtitul"/>
        <w:ind w:left="1146"/>
        <w:jc w:val="both"/>
        <w:rPr>
          <w:rFonts w:asciiTheme="minorHAnsi" w:hAnsiTheme="minorHAnsi" w:cstheme="minorHAnsi"/>
          <w:sz w:val="22"/>
          <w:szCs w:val="22"/>
        </w:rPr>
      </w:pPr>
    </w:p>
    <w:p w:rsidR="00F85E11" w:rsidRPr="00E22550" w:rsidRDefault="00F85E11" w:rsidP="00F85E11">
      <w:pPr>
        <w:pStyle w:val="Podtitul"/>
        <w:numPr>
          <w:ilvl w:val="0"/>
          <w:numId w:val="12"/>
        </w:numPr>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rsidR="00F85E11" w:rsidRPr="00E22550" w:rsidRDefault="00F85E11" w:rsidP="00F85E11">
      <w:pPr>
        <w:pStyle w:val="Podtitul"/>
        <w:ind w:left="284"/>
        <w:jc w:val="both"/>
        <w:rPr>
          <w:rFonts w:asciiTheme="minorHAnsi" w:hAnsiTheme="minorHAnsi" w:cstheme="minorHAnsi"/>
          <w:sz w:val="22"/>
          <w:szCs w:val="22"/>
        </w:rPr>
      </w:pPr>
    </w:p>
    <w:p w:rsidR="00F85E11" w:rsidRPr="00E22550" w:rsidRDefault="00F85E11" w:rsidP="00F85E11">
      <w:pPr>
        <w:pStyle w:val="Podtitul"/>
        <w:numPr>
          <w:ilvl w:val="0"/>
          <w:numId w:val="12"/>
        </w:numPr>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rsidR="00F85E11" w:rsidRPr="00E22550" w:rsidRDefault="00F85E11" w:rsidP="00F85E11">
      <w:pPr>
        <w:pStyle w:val="Podtitul"/>
        <w:ind w:left="284"/>
        <w:jc w:val="both"/>
        <w:rPr>
          <w:rFonts w:asciiTheme="minorHAnsi" w:hAnsiTheme="minorHAnsi" w:cstheme="minorHAnsi"/>
          <w:sz w:val="22"/>
          <w:szCs w:val="22"/>
        </w:rPr>
      </w:pPr>
    </w:p>
    <w:p w:rsidR="00F85E11" w:rsidRPr="00E22550" w:rsidRDefault="00F85E11" w:rsidP="00F85E11">
      <w:pPr>
        <w:pStyle w:val="Podtitul"/>
        <w:numPr>
          <w:ilvl w:val="0"/>
          <w:numId w:val="12"/>
        </w:numPr>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rsidR="00F85E11" w:rsidRPr="00E22550" w:rsidRDefault="00F85E11" w:rsidP="00F85E11">
      <w:pPr>
        <w:pStyle w:val="Podtitul"/>
        <w:ind w:left="284"/>
        <w:jc w:val="both"/>
        <w:rPr>
          <w:rFonts w:asciiTheme="minorHAnsi" w:hAnsiTheme="minorHAnsi" w:cstheme="minorHAnsi"/>
          <w:sz w:val="22"/>
          <w:szCs w:val="22"/>
        </w:rPr>
      </w:pPr>
    </w:p>
    <w:p w:rsidR="00627AD8" w:rsidRPr="00B537F5" w:rsidRDefault="00627AD8" w:rsidP="00627AD8">
      <w:pPr>
        <w:pStyle w:val="Odsekzoznamu"/>
        <w:shd w:val="clear" w:color="auto" w:fill="FFFFFF"/>
        <w:spacing w:after="0"/>
        <w:ind w:left="426"/>
        <w:jc w:val="center"/>
        <w:rPr>
          <w:rFonts w:cstheme="minorHAnsi"/>
          <w:b/>
        </w:rPr>
      </w:pPr>
      <w:r w:rsidRPr="00B537F5">
        <w:rPr>
          <w:rFonts w:cstheme="minorHAnsi"/>
          <w:b/>
        </w:rPr>
        <w:t>Článok VIII.</w:t>
      </w:r>
    </w:p>
    <w:p w:rsidR="00627AD8" w:rsidRPr="00B537F5" w:rsidRDefault="00627AD8" w:rsidP="00627AD8">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rsidR="00627AD8" w:rsidRPr="00E22550" w:rsidRDefault="00627AD8" w:rsidP="00627AD8">
      <w:pPr>
        <w:pStyle w:val="Odsekzoznamu"/>
        <w:numPr>
          <w:ilvl w:val="0"/>
          <w:numId w:val="22"/>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rsidR="00627AD8" w:rsidRPr="00E22550" w:rsidRDefault="00627AD8" w:rsidP="00627AD8">
      <w:pPr>
        <w:pStyle w:val="Odsekzoznamu"/>
        <w:shd w:val="clear" w:color="auto" w:fill="FFFFFF"/>
        <w:spacing w:after="0"/>
        <w:ind w:left="284"/>
        <w:jc w:val="both"/>
        <w:rPr>
          <w:rFonts w:cstheme="minorHAnsi"/>
          <w:sz w:val="24"/>
        </w:rPr>
      </w:pPr>
    </w:p>
    <w:p w:rsidR="00627AD8" w:rsidRPr="00E22550" w:rsidRDefault="00627AD8" w:rsidP="00627AD8">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rsidR="00627AD8" w:rsidRPr="00E22550" w:rsidRDefault="00627AD8" w:rsidP="00627AD8">
      <w:pPr>
        <w:pStyle w:val="Odsekzoznamu"/>
        <w:shd w:val="clear" w:color="auto" w:fill="FFFFFF"/>
        <w:spacing w:after="0"/>
        <w:ind w:left="284"/>
        <w:jc w:val="both"/>
        <w:rPr>
          <w:rFonts w:cstheme="minorHAnsi"/>
          <w:sz w:val="24"/>
        </w:rPr>
      </w:pPr>
    </w:p>
    <w:p w:rsidR="00627AD8" w:rsidRPr="00E22550" w:rsidRDefault="00627AD8" w:rsidP="00627AD8">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rsidR="00627AD8" w:rsidRPr="00E22550" w:rsidRDefault="00627AD8" w:rsidP="00627AD8">
      <w:pPr>
        <w:pStyle w:val="Odsekzoznamu"/>
        <w:shd w:val="clear" w:color="auto" w:fill="FFFFFF"/>
        <w:spacing w:after="0"/>
        <w:ind w:left="284"/>
        <w:jc w:val="both"/>
        <w:rPr>
          <w:rFonts w:cstheme="minorHAnsi"/>
          <w:sz w:val="24"/>
        </w:rPr>
      </w:pPr>
    </w:p>
    <w:p w:rsidR="00627AD8" w:rsidRPr="00E22550" w:rsidRDefault="00627AD8" w:rsidP="00627AD8">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w:t>
      </w:r>
      <w:r w:rsidRPr="00E22550">
        <w:rPr>
          <w:rFonts w:cstheme="minorHAnsi"/>
        </w:rPr>
        <w:lastRenderedPageBreak/>
        <w:t>povinnosti oprávnenej osoby pre subdodávateľa ako partnera verejného sektora v zmysle zákona o RPVS, si neplní povinnosti podľa zákona o RPVS.</w:t>
      </w:r>
    </w:p>
    <w:p w:rsidR="00F85E11" w:rsidRPr="00E22550" w:rsidRDefault="00F85E11" w:rsidP="00F85E11">
      <w:pPr>
        <w:pStyle w:val="Podtitul"/>
        <w:jc w:val="left"/>
        <w:rPr>
          <w:rFonts w:asciiTheme="minorHAnsi" w:hAnsiTheme="minorHAnsi" w:cstheme="minorHAnsi"/>
          <w:b/>
          <w:i/>
          <w:sz w:val="22"/>
          <w:szCs w:val="22"/>
        </w:rPr>
      </w:pPr>
    </w:p>
    <w:p w:rsidR="00F85E11" w:rsidRPr="00E22550" w:rsidRDefault="00F85E11" w:rsidP="00F85E11">
      <w:pPr>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rsidR="00F85E11" w:rsidRPr="00E22550" w:rsidRDefault="00F85E11" w:rsidP="00F85E11">
      <w:pPr>
        <w:pStyle w:val="Odsekzoznamu"/>
        <w:keepNext/>
        <w:autoSpaceDE w:val="0"/>
        <w:autoSpaceDN w:val="0"/>
        <w:adjustRightInd w:val="0"/>
        <w:spacing w:after="0" w:line="240" w:lineRule="auto"/>
        <w:ind w:left="0"/>
        <w:jc w:val="center"/>
        <w:rPr>
          <w:rFonts w:cstheme="minorHAnsi"/>
          <w:b/>
        </w:rPr>
      </w:pPr>
      <w:r w:rsidRPr="00E22550">
        <w:rPr>
          <w:rFonts w:cstheme="minorHAnsi"/>
          <w:b/>
        </w:rPr>
        <w:t>Platnosť a účinnosť zmluvy</w:t>
      </w: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rsidR="00F85E11" w:rsidRPr="00E22550" w:rsidRDefault="00F85E11" w:rsidP="00F85E11">
      <w:pPr>
        <w:widowControl w:val="0"/>
        <w:autoSpaceDE w:val="0"/>
        <w:autoSpaceDN w:val="0"/>
        <w:adjustRightInd w:val="0"/>
        <w:ind w:left="284"/>
        <w:rPr>
          <w:rFonts w:asciiTheme="minorHAnsi" w:hAnsiTheme="minorHAnsi" w:cstheme="minorHAnsi"/>
          <w:b/>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rsidR="00F85E11" w:rsidRPr="00E22550" w:rsidRDefault="00F85E11" w:rsidP="00F85E11">
      <w:pPr>
        <w:pStyle w:val="Odsekzoznamu"/>
        <w:widowControl w:val="0"/>
        <w:numPr>
          <w:ilvl w:val="0"/>
          <w:numId w:val="9"/>
        </w:numPr>
        <w:autoSpaceDE w:val="0"/>
        <w:autoSpaceDN w:val="0"/>
        <w:adjustRightInd w:val="0"/>
        <w:spacing w:after="0" w:line="240" w:lineRule="auto"/>
        <w:ind w:left="709" w:hanging="425"/>
        <w:jc w:val="both"/>
        <w:rPr>
          <w:rFonts w:cstheme="minorHAnsi"/>
        </w:rPr>
      </w:pPr>
      <w:r w:rsidRPr="00E22550">
        <w:rPr>
          <w:rFonts w:cstheme="minorHAnsi"/>
        </w:rPr>
        <w:t>ak má dodaný tovar právne vady,</w:t>
      </w:r>
    </w:p>
    <w:p w:rsidR="00F85E11" w:rsidRPr="00E22550" w:rsidRDefault="00F85E11" w:rsidP="00F85E11">
      <w:pPr>
        <w:pStyle w:val="Odsekzoznamu"/>
        <w:widowControl w:val="0"/>
        <w:numPr>
          <w:ilvl w:val="0"/>
          <w:numId w:val="9"/>
        </w:numPr>
        <w:autoSpaceDE w:val="0"/>
        <w:autoSpaceDN w:val="0"/>
        <w:adjustRightInd w:val="0"/>
        <w:spacing w:after="0" w:line="240" w:lineRule="auto"/>
        <w:ind w:left="709" w:hanging="425"/>
        <w:jc w:val="both"/>
        <w:rPr>
          <w:rFonts w:cstheme="minorHAnsi"/>
        </w:rPr>
      </w:pPr>
      <w:r w:rsidRPr="00E22550">
        <w:rPr>
          <w:rFonts w:cstheme="minorHAnsi"/>
        </w:rPr>
        <w:t>ak predávajúci nedodá tovar v množstve, kvalite, vyhotovení a s vlastnosťami, ktoré určuje táto zmluva,</w:t>
      </w:r>
    </w:p>
    <w:p w:rsidR="00F85E11" w:rsidRPr="00E22550" w:rsidRDefault="00F85E11" w:rsidP="00F85E11">
      <w:pPr>
        <w:pStyle w:val="Odsekzoznamu"/>
        <w:widowControl w:val="0"/>
        <w:numPr>
          <w:ilvl w:val="0"/>
          <w:numId w:val="9"/>
        </w:numPr>
        <w:autoSpaceDE w:val="0"/>
        <w:autoSpaceDN w:val="0"/>
        <w:adjustRightInd w:val="0"/>
        <w:spacing w:after="0" w:line="240" w:lineRule="auto"/>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rsidR="00F85E11" w:rsidRPr="00E22550" w:rsidRDefault="00F85E11" w:rsidP="00F85E11">
      <w:pPr>
        <w:pStyle w:val="Odsekzoznamu"/>
        <w:widowControl w:val="0"/>
        <w:numPr>
          <w:ilvl w:val="0"/>
          <w:numId w:val="9"/>
        </w:numPr>
        <w:autoSpaceDE w:val="0"/>
        <w:autoSpaceDN w:val="0"/>
        <w:adjustRightInd w:val="0"/>
        <w:spacing w:after="0" w:line="240" w:lineRule="auto"/>
        <w:ind w:left="709" w:hanging="425"/>
        <w:jc w:val="both"/>
        <w:rPr>
          <w:rFonts w:cstheme="minorHAnsi"/>
        </w:rPr>
      </w:pPr>
      <w:r w:rsidRPr="00E22550">
        <w:rPr>
          <w:rFonts w:cstheme="minorHAnsi"/>
        </w:rPr>
        <w:t>ak predávajúci neodstráni vady tovaru ani v dodatočne poskytnutej lehote zo strany kupujúceho; ustanovenie článku V. bod 8. tejto zmluvy nie je týmto dotknuté,</w:t>
      </w:r>
    </w:p>
    <w:p w:rsidR="00F85E11" w:rsidRPr="00E22550" w:rsidRDefault="00F85E11" w:rsidP="00F85E11">
      <w:pPr>
        <w:pStyle w:val="Odsekzoznamu"/>
        <w:widowControl w:val="0"/>
        <w:numPr>
          <w:ilvl w:val="0"/>
          <w:numId w:val="9"/>
        </w:numPr>
        <w:autoSpaceDE w:val="0"/>
        <w:autoSpaceDN w:val="0"/>
        <w:adjustRightInd w:val="0"/>
        <w:spacing w:after="0" w:line="240" w:lineRule="auto"/>
        <w:ind w:left="709" w:hanging="425"/>
        <w:jc w:val="both"/>
        <w:rPr>
          <w:rFonts w:cstheme="minorHAnsi"/>
        </w:rPr>
      </w:pPr>
      <w:r w:rsidRPr="00E22550">
        <w:rPr>
          <w:rFonts w:cstheme="minorHAnsi"/>
        </w:rPr>
        <w:t>plnenie predmetu tejto zmluvy prostredníctvom iných osôb ako osôb určených podľa  článku VII. tejto zmluvy.</w:t>
      </w:r>
    </w:p>
    <w:p w:rsidR="00F85E11" w:rsidRPr="00E22550" w:rsidRDefault="00F85E11" w:rsidP="00F85E11">
      <w:pPr>
        <w:widowControl w:val="0"/>
        <w:autoSpaceDE w:val="0"/>
        <w:autoSpaceDN w:val="0"/>
        <w:adjustRightInd w:val="0"/>
        <w:jc w:val="both"/>
        <w:rPr>
          <w:rFonts w:asciiTheme="minorHAnsi" w:hAnsiTheme="minorHAnsi" w:cstheme="minorHAnsi"/>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rsidR="00F85E11" w:rsidRPr="00E22550" w:rsidRDefault="00F85E11" w:rsidP="00F85E11">
      <w:pPr>
        <w:widowControl w:val="0"/>
        <w:autoSpaceDE w:val="0"/>
        <w:autoSpaceDN w:val="0"/>
        <w:adjustRightInd w:val="0"/>
        <w:ind w:left="284"/>
        <w:rPr>
          <w:rFonts w:asciiTheme="minorHAnsi" w:hAnsiTheme="minorHAnsi" w:cstheme="minorHAnsi"/>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rsidR="00F85E11" w:rsidRPr="00E22550" w:rsidRDefault="00F85E11" w:rsidP="00F85E11">
      <w:pPr>
        <w:widowControl w:val="0"/>
        <w:autoSpaceDE w:val="0"/>
        <w:autoSpaceDN w:val="0"/>
        <w:adjustRightInd w:val="0"/>
        <w:ind w:left="284"/>
        <w:rPr>
          <w:rFonts w:asciiTheme="minorHAnsi" w:hAnsiTheme="minorHAnsi" w:cstheme="minorHAnsi"/>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rsidR="00F85E11" w:rsidRPr="00E22550" w:rsidRDefault="00F85E11" w:rsidP="00F85E11">
      <w:pPr>
        <w:pStyle w:val="Odsekzoznamu"/>
        <w:numPr>
          <w:ilvl w:val="0"/>
          <w:numId w:val="11"/>
        </w:numPr>
        <w:spacing w:after="0" w:line="240" w:lineRule="auto"/>
        <w:ind w:left="709" w:hanging="425"/>
        <w:rPr>
          <w:rFonts w:cstheme="minorHAnsi"/>
        </w:rPr>
      </w:pPr>
      <w:r w:rsidRPr="00E22550">
        <w:rPr>
          <w:rFonts w:cstheme="minorHAnsi"/>
        </w:rPr>
        <w:t>ak je kupujúci v omeškaní s plnením si svojich peňažných záväzkov podľa tejto zmluvy o viac ako  30 dní.</w:t>
      </w:r>
    </w:p>
    <w:p w:rsidR="00F85E11" w:rsidRPr="00E22550" w:rsidRDefault="00F85E11" w:rsidP="00F85E11">
      <w:pPr>
        <w:pStyle w:val="Odsekzoznamu"/>
        <w:spacing w:after="0" w:line="240" w:lineRule="auto"/>
        <w:ind w:left="709"/>
        <w:rPr>
          <w:rFonts w:cstheme="minorHAnsi"/>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rsidR="00F85E11" w:rsidRPr="00E22550" w:rsidRDefault="00F85E11" w:rsidP="00F85E11">
      <w:pPr>
        <w:widowControl w:val="0"/>
        <w:autoSpaceDE w:val="0"/>
        <w:autoSpaceDN w:val="0"/>
        <w:adjustRightInd w:val="0"/>
        <w:ind w:left="284"/>
        <w:rPr>
          <w:rFonts w:asciiTheme="minorHAnsi" w:hAnsiTheme="minorHAnsi" w:cstheme="minorHAnsi"/>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rsidR="00F85E11" w:rsidRPr="00E22550" w:rsidRDefault="00F85E11" w:rsidP="00F85E11">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Theme="minorHAnsi" w:hAnsiTheme="minorHAnsi" w:cstheme="minorHAnsi"/>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t>ak sa najneskôr do 30 dní odo dňa odstúpenia od zmluvy nedohodnú na inom vyrovnaní.</w:t>
      </w:r>
    </w:p>
    <w:p w:rsidR="00F85E11" w:rsidRPr="00E22550" w:rsidRDefault="00F85E11" w:rsidP="00F85E11">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Theme="minorHAnsi" w:hAnsiTheme="minorHAnsi" w:cstheme="minorHAnsi"/>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E22550">
        <w:rPr>
          <w:rFonts w:asciiTheme="minorHAnsi" w:hAnsiTheme="minorHAnsi" w:cstheme="minorHAnsi"/>
        </w:rPr>
        <w:t>Zmluva nadobúda platnosť dňom jej podpísania Zmluvnými stranami a účinnosť dňom nasledujúcim po dni jej zverejnenia v Centrálnom registri zmlúv Úradu vlády SR.</w:t>
      </w:r>
    </w:p>
    <w:p w:rsidR="00F85E11" w:rsidRPr="00E22550" w:rsidRDefault="00F85E11" w:rsidP="00F85E11">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rPr>
      </w:pPr>
    </w:p>
    <w:p w:rsidR="00F85E11" w:rsidRPr="00E22550" w:rsidRDefault="00F85E11" w:rsidP="00F85E1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E22550">
        <w:rPr>
          <w:rFonts w:asciiTheme="minorHAnsi" w:hAnsiTheme="minorHAnsi" w:cstheme="minorHAnsi"/>
        </w:rPr>
        <w:t xml:space="preserve">Táto Zmluva zaniká v celom rozsahu a bez akéhokoľvek nároku na kompenzáciu pre ktorúkoľvek Zmluvnú stranu, ak v lehote 91 dní od jej podpisu oboma zmluvnými stranami Kupujúci nedoručí Výzvu na dodanie predmetu zákazky predávajúcemu podľa </w:t>
      </w:r>
      <w:r w:rsidRPr="00E22550">
        <w:rPr>
          <w:rFonts w:asciiTheme="minorHAnsi" w:hAnsiTheme="minorHAnsi" w:cstheme="minorHAnsi"/>
        </w:rPr>
        <w:br/>
        <w:t>čl</w:t>
      </w:r>
      <w:r w:rsidR="00324606">
        <w:rPr>
          <w:rFonts w:asciiTheme="minorHAnsi" w:hAnsiTheme="minorHAnsi" w:cstheme="minorHAnsi"/>
        </w:rPr>
        <w:t>.</w:t>
      </w:r>
      <w:r w:rsidRPr="00E22550">
        <w:rPr>
          <w:rFonts w:asciiTheme="minorHAnsi" w:hAnsiTheme="minorHAnsi" w:cstheme="minorHAnsi"/>
        </w:rPr>
        <w:t xml:space="preserve"> I. bod 1</w:t>
      </w:r>
      <w:r w:rsidR="00324606">
        <w:rPr>
          <w:rFonts w:asciiTheme="minorHAnsi" w:hAnsiTheme="minorHAnsi" w:cstheme="minorHAnsi"/>
        </w:rPr>
        <w:t>.</w:t>
      </w:r>
      <w:r w:rsidRPr="00E22550">
        <w:rPr>
          <w:rFonts w:asciiTheme="minorHAnsi" w:hAnsiTheme="minorHAnsi" w:cstheme="minorHAnsi"/>
        </w:rPr>
        <w:t xml:space="preserve"> tejto Zmluvy.</w:t>
      </w:r>
    </w:p>
    <w:p w:rsidR="00BA6DE8" w:rsidRPr="00E22550" w:rsidRDefault="00BA6DE8" w:rsidP="00F85E11">
      <w:pPr>
        <w:pStyle w:val="Odsekzoznamu"/>
        <w:jc w:val="center"/>
        <w:rPr>
          <w:rFonts w:cstheme="minorHAnsi"/>
          <w:b/>
        </w:rPr>
      </w:pPr>
    </w:p>
    <w:p w:rsidR="00B537F5" w:rsidRDefault="00B537F5" w:rsidP="00F85E11">
      <w:pPr>
        <w:pStyle w:val="Odsekzoznamu"/>
        <w:jc w:val="center"/>
        <w:rPr>
          <w:rFonts w:cstheme="minorHAnsi"/>
          <w:b/>
        </w:rPr>
      </w:pPr>
    </w:p>
    <w:p w:rsidR="00B537F5" w:rsidRDefault="00B537F5" w:rsidP="00F85E11">
      <w:pPr>
        <w:pStyle w:val="Odsekzoznamu"/>
        <w:jc w:val="center"/>
        <w:rPr>
          <w:rFonts w:cstheme="minorHAnsi"/>
          <w:b/>
        </w:rPr>
      </w:pPr>
    </w:p>
    <w:p w:rsidR="00F85E11" w:rsidRPr="00E22550" w:rsidRDefault="00F85E11" w:rsidP="00F85E11">
      <w:pPr>
        <w:pStyle w:val="Odsekzoznamu"/>
        <w:jc w:val="center"/>
        <w:rPr>
          <w:rFonts w:cstheme="minorHAnsi"/>
          <w:b/>
        </w:rPr>
      </w:pPr>
      <w:r w:rsidRPr="00E22550">
        <w:rPr>
          <w:rFonts w:cstheme="minorHAnsi"/>
          <w:b/>
        </w:rPr>
        <w:lastRenderedPageBreak/>
        <w:t>Článok X.</w:t>
      </w:r>
    </w:p>
    <w:p w:rsidR="00F85E11" w:rsidRPr="00E22550" w:rsidRDefault="00F85E11" w:rsidP="00F85E11">
      <w:pPr>
        <w:pStyle w:val="Odsekzoznamu"/>
        <w:spacing w:after="0"/>
        <w:jc w:val="center"/>
        <w:rPr>
          <w:rFonts w:cstheme="minorHAnsi"/>
          <w:b/>
        </w:rPr>
      </w:pPr>
      <w:r w:rsidRPr="00E22550">
        <w:rPr>
          <w:rFonts w:cstheme="minorHAnsi"/>
          <w:b/>
        </w:rPr>
        <w:t>Záverečné ustanovenia</w:t>
      </w:r>
    </w:p>
    <w:p w:rsidR="00F85E11" w:rsidRPr="00E22550" w:rsidRDefault="00F85E11" w:rsidP="00F85E11">
      <w:pPr>
        <w:pStyle w:val="Odsekzoznamu"/>
        <w:spacing w:after="0"/>
        <w:jc w:val="center"/>
        <w:rPr>
          <w:rFonts w:cstheme="minorHAnsi"/>
          <w:b/>
        </w:rPr>
      </w:pPr>
    </w:p>
    <w:p w:rsidR="00F85E11" w:rsidRPr="00E22550" w:rsidRDefault="00F85E11" w:rsidP="00F85E1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rsidR="00F85E11" w:rsidRPr="00E22550" w:rsidRDefault="00F85E11" w:rsidP="00F85E11">
      <w:pPr>
        <w:widowControl w:val="0"/>
        <w:autoSpaceDE w:val="0"/>
        <w:autoSpaceDN w:val="0"/>
        <w:adjustRightInd w:val="0"/>
        <w:ind w:left="284"/>
        <w:rPr>
          <w:rFonts w:asciiTheme="minorHAnsi" w:hAnsiTheme="minorHAnsi" w:cstheme="minorHAnsi"/>
          <w:b/>
        </w:rPr>
      </w:pPr>
    </w:p>
    <w:p w:rsidR="00F85E11" w:rsidRPr="00E22550" w:rsidRDefault="00F85E11" w:rsidP="00F85E1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rsidR="00F85E11" w:rsidRPr="00E22550" w:rsidRDefault="00F85E11" w:rsidP="00F85E11">
      <w:pPr>
        <w:widowControl w:val="0"/>
        <w:autoSpaceDE w:val="0"/>
        <w:autoSpaceDN w:val="0"/>
        <w:adjustRightInd w:val="0"/>
        <w:ind w:left="284"/>
        <w:rPr>
          <w:rFonts w:asciiTheme="minorHAnsi" w:hAnsiTheme="minorHAnsi" w:cstheme="minorHAnsi"/>
          <w:b/>
        </w:rPr>
      </w:pPr>
    </w:p>
    <w:p w:rsidR="00F85E11" w:rsidRPr="00E22550" w:rsidRDefault="00F85E11" w:rsidP="00F85E1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rsidR="00F85E11" w:rsidRPr="00E22550" w:rsidRDefault="00F85E11" w:rsidP="00F85E11">
      <w:pPr>
        <w:widowControl w:val="0"/>
        <w:autoSpaceDE w:val="0"/>
        <w:autoSpaceDN w:val="0"/>
        <w:adjustRightInd w:val="0"/>
        <w:ind w:left="284"/>
        <w:rPr>
          <w:rFonts w:asciiTheme="minorHAnsi" w:hAnsiTheme="minorHAnsi" w:cstheme="minorHAnsi"/>
          <w:b/>
        </w:rPr>
      </w:pPr>
    </w:p>
    <w:p w:rsidR="00F85E11" w:rsidRPr="00E22550" w:rsidRDefault="00F85E11" w:rsidP="00F85E1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rsidR="00F85E11" w:rsidRPr="00E22550" w:rsidRDefault="00F85E11" w:rsidP="00F85E11">
      <w:pPr>
        <w:widowControl w:val="0"/>
        <w:autoSpaceDE w:val="0"/>
        <w:autoSpaceDN w:val="0"/>
        <w:adjustRightInd w:val="0"/>
        <w:ind w:left="284"/>
        <w:rPr>
          <w:rFonts w:asciiTheme="minorHAnsi" w:hAnsiTheme="minorHAnsi" w:cstheme="minorHAnsi"/>
          <w:b/>
        </w:rPr>
      </w:pPr>
    </w:p>
    <w:p w:rsidR="00F85E11" w:rsidRPr="00E22550" w:rsidRDefault="00F85E11" w:rsidP="00F85E1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rsidR="00F85E11" w:rsidRPr="00E22550" w:rsidRDefault="00F85E11" w:rsidP="00F85E11">
      <w:pPr>
        <w:widowControl w:val="0"/>
        <w:autoSpaceDE w:val="0"/>
        <w:autoSpaceDN w:val="0"/>
        <w:adjustRightInd w:val="0"/>
        <w:ind w:left="284"/>
        <w:rPr>
          <w:rFonts w:asciiTheme="minorHAnsi" w:hAnsiTheme="minorHAnsi" w:cstheme="minorHAnsi"/>
          <w:b/>
        </w:rPr>
      </w:pPr>
    </w:p>
    <w:p w:rsidR="00F85E11" w:rsidRPr="00E22550" w:rsidRDefault="00F85E11" w:rsidP="00F85E1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 xml:space="preserve">Táto zmluva je vyhotovená v 2 originálnych rovnopisoch, pričom každá zmluvná strana </w:t>
      </w:r>
      <w:proofErr w:type="spellStart"/>
      <w:r w:rsidRPr="00E22550">
        <w:rPr>
          <w:rFonts w:asciiTheme="minorHAnsi" w:hAnsiTheme="minorHAnsi" w:cstheme="minorHAnsi"/>
        </w:rPr>
        <w:t>obdrží</w:t>
      </w:r>
      <w:proofErr w:type="spellEnd"/>
      <w:r w:rsidRPr="00E22550">
        <w:rPr>
          <w:rFonts w:asciiTheme="minorHAnsi" w:hAnsiTheme="minorHAnsi" w:cstheme="minorHAnsi"/>
        </w:rPr>
        <w:t xml:space="preserve"> po jednom vyhotovení.</w:t>
      </w:r>
    </w:p>
    <w:p w:rsidR="00F85E11" w:rsidRPr="00E22550" w:rsidRDefault="00F85E11" w:rsidP="00F85E11">
      <w:pPr>
        <w:widowControl w:val="0"/>
        <w:autoSpaceDE w:val="0"/>
        <w:autoSpaceDN w:val="0"/>
        <w:adjustRightInd w:val="0"/>
        <w:ind w:left="284"/>
        <w:rPr>
          <w:rFonts w:asciiTheme="minorHAnsi" w:hAnsiTheme="minorHAnsi" w:cstheme="minorHAnsi"/>
          <w:b/>
        </w:rPr>
      </w:pPr>
    </w:p>
    <w:p w:rsidR="00F85E11" w:rsidRPr="00E22550" w:rsidRDefault="00F85E11" w:rsidP="00F85E1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rsidR="00F85E11" w:rsidRPr="00E22550" w:rsidRDefault="00F85E11" w:rsidP="00F85E11">
      <w:pPr>
        <w:widowControl w:val="0"/>
        <w:autoSpaceDE w:val="0"/>
        <w:autoSpaceDN w:val="0"/>
        <w:adjustRightInd w:val="0"/>
        <w:ind w:left="284"/>
        <w:rPr>
          <w:rFonts w:asciiTheme="minorHAnsi" w:hAnsiTheme="minorHAnsi" w:cstheme="minorHAnsi"/>
          <w:b/>
        </w:rPr>
      </w:pPr>
    </w:p>
    <w:p w:rsidR="00F85E11" w:rsidRPr="00E22550" w:rsidRDefault="00F85E11" w:rsidP="00F85E1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rsidR="00F85E11" w:rsidRPr="00E22550" w:rsidRDefault="00F85E11" w:rsidP="00F85E11">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Theme="minorHAnsi" w:hAnsiTheme="minorHAnsi" w:cstheme="minorHAnsi"/>
        </w:rPr>
      </w:pPr>
      <w:r w:rsidRPr="00E22550">
        <w:rPr>
          <w:rFonts w:asciiTheme="minorHAnsi" w:hAnsiTheme="minorHAnsi" w:cstheme="minorHAnsi"/>
        </w:rPr>
        <w:t>Príloha č. 1 – Opis predmetu zákazky</w:t>
      </w:r>
    </w:p>
    <w:p w:rsidR="00F85E11" w:rsidRPr="00E22550" w:rsidRDefault="00F85E11" w:rsidP="00F85E11">
      <w:pPr>
        <w:widowControl w:val="0"/>
        <w:autoSpaceDE w:val="0"/>
        <w:autoSpaceDN w:val="0"/>
        <w:adjustRightInd w:val="0"/>
        <w:ind w:left="284"/>
        <w:rPr>
          <w:rFonts w:asciiTheme="minorHAnsi" w:hAnsiTheme="minorHAnsi" w:cstheme="minorHAnsi"/>
        </w:rPr>
      </w:pPr>
      <w:r w:rsidRPr="00E22550">
        <w:rPr>
          <w:rFonts w:asciiTheme="minorHAnsi" w:hAnsiTheme="minorHAnsi" w:cstheme="minorHAnsi"/>
        </w:rPr>
        <w:t xml:space="preserve">Príloha č. 2 – Technická špecifikácia a štruktúrovaný rozpočet </w:t>
      </w:r>
    </w:p>
    <w:p w:rsidR="00F85E11" w:rsidRPr="00E22550" w:rsidRDefault="00F85E11" w:rsidP="00F85E11">
      <w:pPr>
        <w:widowControl w:val="0"/>
        <w:autoSpaceDE w:val="0"/>
        <w:autoSpaceDN w:val="0"/>
        <w:adjustRightInd w:val="0"/>
        <w:ind w:left="284"/>
        <w:rPr>
          <w:rFonts w:asciiTheme="minorHAnsi" w:hAnsiTheme="minorHAnsi" w:cstheme="minorHAnsi"/>
          <w:b/>
        </w:rPr>
      </w:pPr>
      <w:r w:rsidRPr="00E22550">
        <w:rPr>
          <w:rFonts w:asciiTheme="minorHAnsi" w:hAnsiTheme="minorHAnsi" w:cstheme="minorHAnsi"/>
        </w:rPr>
        <w:t>Príloha č. 3 – Zoznam subdodávateľov</w:t>
      </w:r>
    </w:p>
    <w:p w:rsidR="00F85E11" w:rsidRPr="00E22550" w:rsidRDefault="00F85E11" w:rsidP="00F85E11">
      <w:pPr>
        <w:widowControl w:val="0"/>
        <w:autoSpaceDE w:val="0"/>
        <w:autoSpaceDN w:val="0"/>
        <w:adjustRightInd w:val="0"/>
        <w:ind w:left="720"/>
        <w:jc w:val="center"/>
        <w:rPr>
          <w:rFonts w:asciiTheme="minorHAnsi" w:hAnsiTheme="minorHAnsi" w:cstheme="minorHAnsi"/>
          <w:b/>
        </w:rPr>
      </w:pPr>
    </w:p>
    <w:p w:rsidR="00B537F5" w:rsidRDefault="00B537F5" w:rsidP="00F85E11">
      <w:pPr>
        <w:tabs>
          <w:tab w:val="left" w:pos="5812"/>
        </w:tabs>
        <w:contextualSpacing/>
        <w:rPr>
          <w:rFonts w:asciiTheme="minorHAnsi" w:hAnsiTheme="minorHAnsi" w:cstheme="minorHAnsi"/>
        </w:rPr>
      </w:pPr>
    </w:p>
    <w:p w:rsidR="00B537F5" w:rsidRDefault="00B537F5" w:rsidP="00F85E11">
      <w:pPr>
        <w:tabs>
          <w:tab w:val="left" w:pos="5812"/>
        </w:tabs>
        <w:contextualSpacing/>
        <w:rPr>
          <w:rFonts w:asciiTheme="minorHAnsi" w:hAnsiTheme="minorHAnsi" w:cstheme="minorHAnsi"/>
        </w:rPr>
      </w:pPr>
    </w:p>
    <w:p w:rsidR="00B537F5" w:rsidRDefault="00B537F5" w:rsidP="00F85E11">
      <w:pPr>
        <w:tabs>
          <w:tab w:val="left" w:pos="5812"/>
        </w:tabs>
        <w:contextualSpacing/>
        <w:rPr>
          <w:rFonts w:asciiTheme="minorHAnsi" w:hAnsiTheme="minorHAnsi" w:cstheme="minorHAnsi"/>
        </w:rPr>
      </w:pPr>
    </w:p>
    <w:p w:rsidR="00F85E11" w:rsidRPr="00E22550" w:rsidRDefault="00F85E11" w:rsidP="00F85E11">
      <w:pPr>
        <w:tabs>
          <w:tab w:val="left" w:pos="5812"/>
        </w:tabs>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rsidR="00F85E11" w:rsidRPr="00E22550" w:rsidRDefault="00F85E11" w:rsidP="00F85E11">
      <w:pPr>
        <w:tabs>
          <w:tab w:val="left" w:pos="4361"/>
        </w:tabs>
        <w:ind w:left="108" w:hanging="709"/>
        <w:contextualSpacing/>
        <w:rPr>
          <w:rFonts w:asciiTheme="minorHAnsi" w:hAnsiTheme="minorHAnsi" w:cstheme="minorHAnsi"/>
        </w:rPr>
      </w:pPr>
      <w:r w:rsidRPr="00E22550">
        <w:rPr>
          <w:rFonts w:asciiTheme="minorHAnsi" w:hAnsiTheme="minorHAnsi" w:cstheme="minorHAnsi"/>
        </w:rPr>
        <w:tab/>
      </w:r>
    </w:p>
    <w:p w:rsidR="00F85E11" w:rsidRPr="00E22550" w:rsidRDefault="00F85E11" w:rsidP="00F85E11">
      <w:pPr>
        <w:tabs>
          <w:tab w:val="left" w:pos="4361"/>
        </w:tabs>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rsidR="00F85E11" w:rsidRPr="00E22550" w:rsidRDefault="00F85E11" w:rsidP="00F85E11">
      <w:pPr>
        <w:tabs>
          <w:tab w:val="left" w:pos="5812"/>
        </w:tabs>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rsidR="00F85E11" w:rsidRDefault="00F85E11" w:rsidP="00F85E11">
      <w:pPr>
        <w:tabs>
          <w:tab w:val="left" w:pos="5812"/>
        </w:tabs>
        <w:ind w:left="709" w:hanging="709"/>
        <w:contextualSpacing/>
        <w:rPr>
          <w:rFonts w:asciiTheme="minorHAnsi" w:hAnsiTheme="minorHAnsi" w:cstheme="minorHAnsi"/>
          <w:b/>
          <w:snapToGrid w:val="0"/>
        </w:rPr>
      </w:pPr>
    </w:p>
    <w:p w:rsidR="00B537F5" w:rsidRPr="00E22550" w:rsidRDefault="00B537F5" w:rsidP="00F85E11">
      <w:pPr>
        <w:tabs>
          <w:tab w:val="left" w:pos="5812"/>
        </w:tabs>
        <w:ind w:left="709" w:hanging="709"/>
        <w:contextualSpacing/>
        <w:rPr>
          <w:rFonts w:asciiTheme="minorHAnsi" w:hAnsiTheme="minorHAnsi" w:cstheme="minorHAnsi"/>
          <w:b/>
          <w:snapToGrid w:val="0"/>
        </w:rPr>
      </w:pPr>
    </w:p>
    <w:p w:rsidR="00F85E11" w:rsidRPr="00E22550" w:rsidRDefault="00F85E11" w:rsidP="00F85E11">
      <w:pPr>
        <w:tabs>
          <w:tab w:val="left" w:pos="5812"/>
        </w:tabs>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rsidR="00F85E11" w:rsidRPr="00E22550" w:rsidRDefault="00F85E11" w:rsidP="00F85E11">
      <w:pPr>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rsidR="00F85E11" w:rsidRPr="00E22550" w:rsidRDefault="00F85E11" w:rsidP="00F85E11">
      <w:pPr>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rsidR="00F85E11" w:rsidRPr="00E22550" w:rsidRDefault="00F85E11" w:rsidP="00ED534D">
      <w:pPr>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 xml:space="preserve">Rozhlas a televízia </w:t>
      </w:r>
      <w:proofErr w:type="spellStart"/>
      <w:r w:rsidR="00ED534D" w:rsidRPr="00E22550">
        <w:rPr>
          <w:rFonts w:asciiTheme="minorHAnsi" w:hAnsiTheme="minorHAnsi" w:cstheme="minorHAnsi"/>
          <w:bCs/>
        </w:rPr>
        <w:t>Slovensk</w:t>
      </w:r>
      <w:proofErr w:type="spellEnd"/>
      <w:r w:rsidRPr="00E22550">
        <w:rPr>
          <w:rFonts w:asciiTheme="minorHAnsi" w:hAnsiTheme="minorHAnsi" w:cstheme="minorHAnsi"/>
          <w:bCs/>
        </w:rPr>
        <w:t xml:space="preserve">            </w:t>
      </w:r>
    </w:p>
    <w:p w:rsidR="009E7606" w:rsidRPr="00E22550" w:rsidRDefault="009E7606"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bookmarkStart w:id="3" w:name="_GoBack"/>
      <w:bookmarkEnd w:id="3"/>
      <w:r w:rsidRPr="00E22550">
        <w:rPr>
          <w:rFonts w:asciiTheme="minorHAnsi" w:hAnsiTheme="minorHAnsi" w:cstheme="minorHAnsi"/>
          <w:b/>
          <w:bCs/>
        </w:rPr>
        <w:t>Príloha č. 1</w:t>
      </w:r>
    </w:p>
    <w:p w:rsidR="00F85E11" w:rsidRPr="00E22550" w:rsidRDefault="00F85E11" w:rsidP="00F85E11">
      <w:pPr>
        <w:autoSpaceDE w:val="0"/>
        <w:autoSpaceDN w:val="0"/>
        <w:adjustRightInd w:val="0"/>
        <w:jc w:val="center"/>
        <w:rPr>
          <w:rFonts w:asciiTheme="minorHAnsi" w:hAnsiTheme="minorHAnsi" w:cstheme="minorHAnsi"/>
          <w:b/>
          <w:bCs/>
        </w:rPr>
      </w:pPr>
      <w:r w:rsidRPr="00E22550">
        <w:rPr>
          <w:rFonts w:asciiTheme="minorHAnsi" w:hAnsiTheme="minorHAnsi" w:cstheme="minorHAnsi"/>
          <w:b/>
          <w:bCs/>
        </w:rPr>
        <w:t>Opis predmetu zákazky</w:t>
      </w:r>
    </w:p>
    <w:p w:rsidR="0018488A" w:rsidRPr="00E22550" w:rsidRDefault="0018488A" w:rsidP="0018488A">
      <w:pPr>
        <w:tabs>
          <w:tab w:val="clear" w:pos="709"/>
          <w:tab w:val="left" w:pos="0"/>
        </w:tabs>
        <w:jc w:val="both"/>
        <w:rPr>
          <w:rFonts w:asciiTheme="minorHAnsi" w:eastAsia="Calibr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8A4F46" w:rsidRPr="00E22550" w:rsidRDefault="008A4F46"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pStyle w:val="Cislo-2-text"/>
        <w:tabs>
          <w:tab w:val="clear" w:pos="1423"/>
          <w:tab w:val="left" w:pos="709"/>
        </w:tabs>
        <w:rPr>
          <w:rFonts w:asciiTheme="minorHAnsi" w:hAnsiTheme="minorHAnsi" w:cstheme="minorHAnsi"/>
        </w:rPr>
      </w:pPr>
    </w:p>
    <w:p w:rsidR="00F85E11" w:rsidRPr="00E22550" w:rsidRDefault="00F85E11" w:rsidP="00F85E11">
      <w:pPr>
        <w:autoSpaceDE w:val="0"/>
        <w:autoSpaceDN w:val="0"/>
        <w:adjustRightInd w:val="0"/>
        <w:jc w:val="center"/>
        <w:rPr>
          <w:rFonts w:asciiTheme="minorHAnsi" w:hAnsiTheme="minorHAnsi" w:cstheme="minorHAnsi"/>
          <w:b/>
          <w:bCs/>
        </w:rPr>
      </w:pPr>
      <w:r w:rsidRPr="00E22550">
        <w:rPr>
          <w:rFonts w:asciiTheme="minorHAnsi" w:hAnsiTheme="minorHAnsi" w:cstheme="minorHAnsi"/>
          <w:b/>
          <w:bCs/>
        </w:rPr>
        <w:t>Príloha č. 2</w:t>
      </w:r>
    </w:p>
    <w:p w:rsidR="00F85E11" w:rsidRPr="00E22550" w:rsidRDefault="00F85E11" w:rsidP="00F85E11">
      <w:pPr>
        <w:autoSpaceDE w:val="0"/>
        <w:autoSpaceDN w:val="0"/>
        <w:adjustRightInd w:val="0"/>
        <w:jc w:val="center"/>
        <w:rPr>
          <w:rFonts w:asciiTheme="minorHAnsi" w:hAnsiTheme="minorHAnsi" w:cstheme="minorHAnsi"/>
          <w:b/>
        </w:rPr>
      </w:pPr>
      <w:r w:rsidRPr="00E22550">
        <w:rPr>
          <w:rFonts w:asciiTheme="minorHAnsi" w:hAnsiTheme="minorHAnsi" w:cstheme="minorHAnsi"/>
          <w:b/>
        </w:rPr>
        <w:t>Technická špecifikácia a štruktúrovaný rozpočet</w:t>
      </w: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367F25" w:rsidRPr="00E22550" w:rsidRDefault="00367F25" w:rsidP="00F85E11">
      <w:pPr>
        <w:autoSpaceDE w:val="0"/>
        <w:autoSpaceDN w:val="0"/>
        <w:adjustRightInd w:val="0"/>
        <w:jc w:val="center"/>
        <w:rPr>
          <w:rFonts w:asciiTheme="minorHAnsi" w:hAnsiTheme="minorHAnsi" w:cstheme="minorHAnsi"/>
          <w:b/>
          <w:bCs/>
        </w:rPr>
      </w:pPr>
    </w:p>
    <w:p w:rsidR="00367F25" w:rsidRPr="00E22550" w:rsidRDefault="00367F25" w:rsidP="00F85E11">
      <w:pPr>
        <w:autoSpaceDE w:val="0"/>
        <w:autoSpaceDN w:val="0"/>
        <w:adjustRightInd w:val="0"/>
        <w:jc w:val="center"/>
        <w:rPr>
          <w:rFonts w:asciiTheme="minorHAnsi" w:hAnsiTheme="minorHAnsi" w:cstheme="minorHAnsi"/>
          <w:b/>
          <w:bCs/>
        </w:rPr>
      </w:pPr>
    </w:p>
    <w:p w:rsidR="00367F25" w:rsidRPr="00E22550" w:rsidRDefault="00367F25" w:rsidP="00F85E11">
      <w:pPr>
        <w:autoSpaceDE w:val="0"/>
        <w:autoSpaceDN w:val="0"/>
        <w:adjustRightInd w:val="0"/>
        <w:jc w:val="center"/>
        <w:rPr>
          <w:rFonts w:asciiTheme="minorHAnsi" w:hAnsiTheme="minorHAnsi" w:cstheme="minorHAnsi"/>
          <w:b/>
          <w:bCs/>
        </w:rPr>
      </w:pPr>
    </w:p>
    <w:p w:rsidR="00367F25" w:rsidRPr="00E22550" w:rsidRDefault="00367F25"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867BAD" w:rsidRPr="00E22550" w:rsidRDefault="00867BAD"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p>
    <w:p w:rsidR="00F85E11" w:rsidRPr="00E22550" w:rsidRDefault="00F85E11" w:rsidP="00F85E11">
      <w:pPr>
        <w:autoSpaceDE w:val="0"/>
        <w:autoSpaceDN w:val="0"/>
        <w:adjustRightInd w:val="0"/>
        <w:jc w:val="center"/>
        <w:rPr>
          <w:rFonts w:asciiTheme="minorHAnsi" w:hAnsiTheme="minorHAnsi" w:cstheme="minorHAnsi"/>
          <w:b/>
          <w:bCs/>
        </w:rPr>
      </w:pPr>
      <w:r w:rsidRPr="00E22550">
        <w:rPr>
          <w:rFonts w:asciiTheme="minorHAnsi" w:hAnsiTheme="minorHAnsi" w:cstheme="minorHAnsi"/>
          <w:b/>
          <w:bCs/>
        </w:rPr>
        <w:t>Príloha č. 3</w:t>
      </w:r>
    </w:p>
    <w:p w:rsidR="00F85E11" w:rsidRPr="00E22550" w:rsidRDefault="00F85E11" w:rsidP="00F85E11">
      <w:pPr>
        <w:autoSpaceDE w:val="0"/>
        <w:autoSpaceDN w:val="0"/>
        <w:adjustRightInd w:val="0"/>
        <w:jc w:val="center"/>
        <w:rPr>
          <w:rFonts w:asciiTheme="minorHAnsi" w:hAnsiTheme="minorHAnsi" w:cstheme="minorHAnsi"/>
          <w:b/>
          <w:bCs/>
        </w:rPr>
      </w:pPr>
      <w:r w:rsidRPr="00E22550">
        <w:rPr>
          <w:rFonts w:asciiTheme="minorHAnsi" w:hAnsiTheme="minorHAnsi" w:cstheme="minorHAnsi"/>
          <w:b/>
          <w:bCs/>
        </w:rPr>
        <w:t>Zoznam subdodávateľov</w:t>
      </w:r>
    </w:p>
    <w:p w:rsidR="00F85E11" w:rsidRPr="00E22550" w:rsidRDefault="00F85E11" w:rsidP="00F85E11">
      <w:pPr>
        <w:pStyle w:val="Cislo-4-a-text"/>
        <w:numPr>
          <w:ilvl w:val="0"/>
          <w:numId w:val="0"/>
        </w:numPr>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rsidR="00F85E11" w:rsidRPr="00E22550" w:rsidRDefault="00F85E11" w:rsidP="00F85E11">
      <w:pPr>
        <w:autoSpaceDE w:val="0"/>
        <w:autoSpaceDN w:val="0"/>
        <w:adjustRightInd w:val="0"/>
        <w:jc w:val="both"/>
        <w:rPr>
          <w:rFonts w:asciiTheme="minorHAnsi" w:hAnsiTheme="minorHAnsi" w:cstheme="minorHAnsi"/>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rsidR="00F85E11" w:rsidRPr="00E22550" w:rsidRDefault="00F85E11" w:rsidP="00F85E11">
      <w:pPr>
        <w:pStyle w:val="Cislo-4-a-text"/>
        <w:numPr>
          <w:ilvl w:val="0"/>
          <w:numId w:val="0"/>
        </w:numPr>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DB6DAB" w:rsidRPr="00E22550">
        <w:rPr>
          <w:rFonts w:asciiTheme="minorHAnsi" w:hAnsiTheme="minorHAnsi" w:cstheme="minorHAnsi"/>
          <w:b/>
        </w:rPr>
        <w:t>„</w:t>
      </w:r>
      <w:proofErr w:type="spellStart"/>
      <w:r w:rsidR="00DB6DAB" w:rsidRPr="00E22550">
        <w:rPr>
          <w:rFonts w:asciiTheme="minorHAnsi" w:hAnsiTheme="minorHAnsi" w:cstheme="minorHAnsi"/>
          <w:b/>
        </w:rPr>
        <w:t>Broadcast</w:t>
      </w:r>
      <w:proofErr w:type="spellEnd"/>
      <w:r w:rsidR="00DB6DAB" w:rsidRPr="00E22550">
        <w:rPr>
          <w:rFonts w:asciiTheme="minorHAnsi" w:hAnsiTheme="minorHAnsi" w:cstheme="minorHAnsi"/>
          <w:b/>
        </w:rPr>
        <w:t xml:space="preserve"> IT infraštruktúra - technológie pre potreby programových služieb Trojka a Šport“ – časť </w:t>
      </w:r>
      <w:r w:rsidR="006829F7" w:rsidRPr="00E22550">
        <w:rPr>
          <w:rFonts w:asciiTheme="minorHAnsi" w:hAnsiTheme="minorHAnsi" w:cstheme="minorHAnsi"/>
          <w:b/>
        </w:rPr>
        <w:t>2</w:t>
      </w:r>
      <w:r w:rsidR="00DB6DAB" w:rsidRPr="00E22550">
        <w:rPr>
          <w:rFonts w:asciiTheme="minorHAnsi" w:hAnsiTheme="minorHAnsi" w:cstheme="minorHAnsi"/>
          <w:b/>
        </w:rPr>
        <w:t>: „</w:t>
      </w:r>
      <w:r w:rsidR="006829F7" w:rsidRPr="00E22550">
        <w:rPr>
          <w:rFonts w:asciiTheme="minorHAnsi" w:hAnsiTheme="minorHAnsi" w:cstheme="minorHAnsi"/>
          <w:b/>
        </w:rPr>
        <w:t>Automatizácia mediálneho obsahu</w:t>
      </w:r>
      <w:r w:rsidR="00DB6DAB" w:rsidRPr="00E22550">
        <w:rPr>
          <w:rFonts w:asciiTheme="minorHAnsi" w:hAnsiTheme="minorHAnsi" w:cstheme="minorHAnsi"/>
          <w:b/>
        </w:rPr>
        <w:t xml:space="preserve"> (rozšírenie existujúceho riešenia v RTVS)“</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rsidTr="0061165D">
        <w:trPr>
          <w:trHeight w:val="392"/>
        </w:trPr>
        <w:tc>
          <w:tcPr>
            <w:tcW w:w="529" w:type="dxa"/>
            <w:shd w:val="clear" w:color="auto" w:fill="C5E0B3" w:themeFill="accent6" w:themeFillTint="66"/>
            <w:vAlign w:val="center"/>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sidRPr="00E2255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rsidTr="0061165D">
        <w:trPr>
          <w:trHeight w:val="392"/>
        </w:trPr>
        <w:tc>
          <w:tcPr>
            <w:tcW w:w="529"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F85E11" w:rsidRPr="00E22550" w:rsidTr="0061165D">
        <w:trPr>
          <w:trHeight w:val="392"/>
        </w:trPr>
        <w:tc>
          <w:tcPr>
            <w:tcW w:w="529"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F85E11" w:rsidRPr="00E22550" w:rsidTr="0061165D">
        <w:trPr>
          <w:trHeight w:val="392"/>
        </w:trPr>
        <w:tc>
          <w:tcPr>
            <w:tcW w:w="529"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F85E11" w:rsidRPr="00E22550" w:rsidTr="0061165D">
        <w:trPr>
          <w:trHeight w:val="392"/>
        </w:trPr>
        <w:tc>
          <w:tcPr>
            <w:tcW w:w="529"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F85E11" w:rsidRPr="00E22550" w:rsidRDefault="00F85E11" w:rsidP="0061165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rsidR="00F85E11" w:rsidRPr="00E22550" w:rsidRDefault="00F85E11" w:rsidP="00F85E11">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rsidR="00C9067C" w:rsidRPr="00E22550" w:rsidRDefault="00C9067C">
      <w:pPr>
        <w:rPr>
          <w:rFonts w:asciiTheme="minorHAnsi" w:hAnsiTheme="minorHAnsi" w:cstheme="minorHAnsi"/>
        </w:rPr>
      </w:pPr>
    </w:p>
    <w:sectPr w:rsidR="00C9067C" w:rsidRPr="00E225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5C" w:rsidRDefault="008A445C" w:rsidP="00C35C2B">
      <w:r>
        <w:separator/>
      </w:r>
    </w:p>
  </w:endnote>
  <w:endnote w:type="continuationSeparator" w:id="0">
    <w:p w:rsidR="008A445C" w:rsidRDefault="008A445C"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5C" w:rsidRDefault="008A445C" w:rsidP="00C35C2B">
      <w:r>
        <w:separator/>
      </w:r>
    </w:p>
  </w:footnote>
  <w:footnote w:type="continuationSeparator" w:id="0">
    <w:p w:rsidR="008A445C" w:rsidRDefault="008A445C"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F5" w:rsidRDefault="00B537F5" w:rsidP="00B537F5">
    <w:pPr>
      <w:pStyle w:val="Hlavika"/>
      <w:tabs>
        <w:tab w:val="clear" w:pos="4536"/>
        <w:tab w:val="clear" w:pos="9072"/>
        <w:tab w:val="left" w:pos="3402"/>
        <w:tab w:val="center" w:pos="4962"/>
        <w:tab w:val="right" w:pos="10490"/>
      </w:tabs>
      <w:ind w:left="709" w:hanging="709"/>
      <w:jc w:val="both"/>
    </w:pPr>
    <w:r w:rsidRPr="00930A17">
      <w:rPr>
        <w:noProof/>
        <w:lang w:eastAsia="sk-SK"/>
      </w:rPr>
      <w:drawing>
        <wp:inline distT="0" distB="0" distL="0" distR="0" wp14:anchorId="227DC34A" wp14:editId="4DB9C1A7">
          <wp:extent cx="1827286" cy="418943"/>
          <wp:effectExtent l="0" t="0" r="1905" b="63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6A47005A" wp14:editId="40E570FC">
          <wp:extent cx="1175566" cy="417735"/>
          <wp:effectExtent l="0" t="0" r="5715" b="190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875BE3"/>
    <w:multiLevelType w:val="hybridMultilevel"/>
    <w:tmpl w:val="68ECABE4"/>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DD2E8D"/>
    <w:multiLevelType w:val="hybridMultilevel"/>
    <w:tmpl w:val="DD78F658"/>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3ECC68D7"/>
    <w:multiLevelType w:val="hybridMultilevel"/>
    <w:tmpl w:val="DE620AE2"/>
    <w:lvl w:ilvl="0" w:tplc="F5BCE648">
      <w:start w:val="1"/>
      <w:numFmt w:val="decimal"/>
      <w:lvlText w:val="%1."/>
      <w:lvlJc w:val="left"/>
      <w:pPr>
        <w:ind w:left="644" w:hanging="360"/>
      </w:pPr>
      <w:rPr>
        <w:rFonts w:cs="Times New Roman" w:hint="default"/>
        <w:b w:val="0"/>
        <w:bCs w:val="0"/>
        <w:sz w:val="22"/>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9"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17" w15:restartNumberingAfterBreak="0">
    <w:nsid w:val="65245E5B"/>
    <w:multiLevelType w:val="hybridMultilevel"/>
    <w:tmpl w:val="3DD8D84E"/>
    <w:lvl w:ilvl="0" w:tplc="A8900E9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1"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16"/>
  </w:num>
  <w:num w:numId="5">
    <w:abstractNumId w:val="8"/>
  </w:num>
  <w:num w:numId="6">
    <w:abstractNumId w:val="5"/>
  </w:num>
  <w:num w:numId="7">
    <w:abstractNumId w:val="12"/>
  </w:num>
  <w:num w:numId="8">
    <w:abstractNumId w:val="1"/>
  </w:num>
  <w:num w:numId="9">
    <w:abstractNumId w:val="0"/>
  </w:num>
  <w:num w:numId="10">
    <w:abstractNumId w:val="9"/>
  </w:num>
  <w:num w:numId="11">
    <w:abstractNumId w:val="14"/>
  </w:num>
  <w:num w:numId="12">
    <w:abstractNumId w:val="10"/>
  </w:num>
  <w:num w:numId="13">
    <w:abstractNumId w:val="21"/>
  </w:num>
  <w:num w:numId="14">
    <w:abstractNumId w:val="6"/>
  </w:num>
  <w:num w:numId="15">
    <w:abstractNumId w:val="19"/>
  </w:num>
  <w:num w:numId="16">
    <w:abstractNumId w:val="17"/>
  </w:num>
  <w:num w:numId="17">
    <w:abstractNumId w:val="20"/>
  </w:num>
  <w:num w:numId="18">
    <w:abstractNumId w:val="13"/>
  </w:num>
  <w:num w:numId="19">
    <w:abstractNumId w:val="4"/>
  </w:num>
  <w:num w:numId="20">
    <w:abstractNumId w:val="18"/>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11"/>
    <w:rsid w:val="00023A26"/>
    <w:rsid w:val="000C46E7"/>
    <w:rsid w:val="00100648"/>
    <w:rsid w:val="0012326B"/>
    <w:rsid w:val="001309E0"/>
    <w:rsid w:val="001401B9"/>
    <w:rsid w:val="00142378"/>
    <w:rsid w:val="00155041"/>
    <w:rsid w:val="00176B83"/>
    <w:rsid w:val="0018488A"/>
    <w:rsid w:val="00190FF4"/>
    <w:rsid w:val="001B0E11"/>
    <w:rsid w:val="001B2468"/>
    <w:rsid w:val="00213BC2"/>
    <w:rsid w:val="00324606"/>
    <w:rsid w:val="0032664B"/>
    <w:rsid w:val="00330E11"/>
    <w:rsid w:val="00367F25"/>
    <w:rsid w:val="00466CFA"/>
    <w:rsid w:val="004816B1"/>
    <w:rsid w:val="00504747"/>
    <w:rsid w:val="005A7171"/>
    <w:rsid w:val="00627AD8"/>
    <w:rsid w:val="006829F7"/>
    <w:rsid w:val="00684CF2"/>
    <w:rsid w:val="006C5C41"/>
    <w:rsid w:val="00721403"/>
    <w:rsid w:val="00731C26"/>
    <w:rsid w:val="007D63B2"/>
    <w:rsid w:val="00841F11"/>
    <w:rsid w:val="00867BAD"/>
    <w:rsid w:val="008A445C"/>
    <w:rsid w:val="008A4F46"/>
    <w:rsid w:val="008C7777"/>
    <w:rsid w:val="008F4016"/>
    <w:rsid w:val="00933ED6"/>
    <w:rsid w:val="00935CEF"/>
    <w:rsid w:val="009E7606"/>
    <w:rsid w:val="00A050F4"/>
    <w:rsid w:val="00A201D9"/>
    <w:rsid w:val="00A701D0"/>
    <w:rsid w:val="00B537F5"/>
    <w:rsid w:val="00B8009B"/>
    <w:rsid w:val="00B96EF0"/>
    <w:rsid w:val="00BA6DE8"/>
    <w:rsid w:val="00C35C2B"/>
    <w:rsid w:val="00C42C22"/>
    <w:rsid w:val="00C56C05"/>
    <w:rsid w:val="00C61126"/>
    <w:rsid w:val="00C76766"/>
    <w:rsid w:val="00C9067C"/>
    <w:rsid w:val="00CA1D7D"/>
    <w:rsid w:val="00CD55A5"/>
    <w:rsid w:val="00D15ED8"/>
    <w:rsid w:val="00D55B5D"/>
    <w:rsid w:val="00D605D2"/>
    <w:rsid w:val="00D94868"/>
    <w:rsid w:val="00DB6DAB"/>
    <w:rsid w:val="00DD1E28"/>
    <w:rsid w:val="00E05446"/>
    <w:rsid w:val="00E17D6F"/>
    <w:rsid w:val="00E22550"/>
    <w:rsid w:val="00E4605F"/>
    <w:rsid w:val="00E50A3C"/>
    <w:rsid w:val="00E63E09"/>
    <w:rsid w:val="00E937EC"/>
    <w:rsid w:val="00ED23C9"/>
    <w:rsid w:val="00ED534D"/>
    <w:rsid w:val="00F15333"/>
    <w:rsid w:val="00F4147C"/>
    <w:rsid w:val="00F85E11"/>
    <w:rsid w:val="00FB1214"/>
    <w:rsid w:val="00FC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9A28"/>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uiPriority w:val="11"/>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uiPriority w:val="99"/>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35C2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4468</Words>
  <Characters>25468</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71</cp:revision>
  <dcterms:created xsi:type="dcterms:W3CDTF">2020-02-10T09:55:00Z</dcterms:created>
  <dcterms:modified xsi:type="dcterms:W3CDTF">2020-02-25T14:37:00Z</dcterms:modified>
</cp:coreProperties>
</file>