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9AAAB96" w14:textId="77777777" w:rsidR="00537565" w:rsidRPr="00E43EC4" w:rsidRDefault="00537565" w:rsidP="0053756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36CB2027" w14:textId="77777777" w:rsidR="0098034F" w:rsidRDefault="0098034F" w:rsidP="009803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nesmrtiace a tréningové</w:t>
      </w:r>
    </w:p>
    <w:p w14:paraId="299D554E" w14:textId="77777777" w:rsidR="0098034F" w:rsidRDefault="0098034F" w:rsidP="009803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3DE62B6" w14:textId="7FEDE1AA" w:rsidR="0098034F" w:rsidRPr="005E0A4E" w:rsidRDefault="0098034F" w:rsidP="009803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>
        <w:rPr>
          <w:rFonts w:ascii="Arial Narrow" w:hAnsi="Arial Narrow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 xml:space="preserve"> – 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Náboj kalibru 9 mm </w:t>
      </w:r>
      <w:r>
        <w:rPr>
          <w:rFonts w:ascii="Arial Narrow" w:hAnsi="Arial Narrow"/>
          <w:b/>
          <w:sz w:val="28"/>
          <w:szCs w:val="28"/>
          <w:lang w:eastAsia="sk-SK"/>
        </w:rPr>
        <w:t>MMR</w:t>
      </w:r>
    </w:p>
    <w:p w14:paraId="557D9DA2" w14:textId="77777777" w:rsidR="0098034F" w:rsidRDefault="0098034F" w:rsidP="0098034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F152E8F" w14:textId="77777777" w:rsidR="0098034F" w:rsidRPr="006F5827" w:rsidRDefault="0098034F" w:rsidP="009803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7AA81490" w14:textId="4B2856C8" w:rsidR="0098034F" w:rsidRPr="006F5827" w:rsidRDefault="0098034F" w:rsidP="0098034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nábojov kalibru </w:t>
      </w:r>
      <w:r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>9</w:t>
      </w:r>
      <w:r>
        <w:rPr>
          <w:rFonts w:ascii="Arial Narrow" w:hAnsi="Arial Narrow"/>
          <w:b/>
          <w:color w:val="000000"/>
          <w:sz w:val="22"/>
          <w:szCs w:val="22"/>
          <w:lang w:eastAsia="sk-SK"/>
        </w:rPr>
        <w:t xml:space="preserve"> </w:t>
      </w:r>
      <w:r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 xml:space="preserve">mm </w:t>
      </w:r>
      <w:r>
        <w:rPr>
          <w:rFonts w:ascii="Arial Narrow" w:hAnsi="Arial Narrow"/>
          <w:b/>
          <w:color w:val="000000"/>
          <w:sz w:val="22"/>
          <w:szCs w:val="22"/>
          <w:lang w:eastAsia="sk-SK"/>
        </w:rPr>
        <w:t>MMR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v rozsahu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300 000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kusov.</w:t>
      </w:r>
    </w:p>
    <w:p w14:paraId="1D29D8BE" w14:textId="77777777" w:rsidR="0098034F" w:rsidRPr="006F5827" w:rsidRDefault="0098034F" w:rsidP="0098034F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696CB162" w14:textId="77777777" w:rsidR="0098034F" w:rsidRPr="006F5827" w:rsidRDefault="0098034F" w:rsidP="0098034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09DDFDEE" w14:textId="77777777" w:rsidR="0098034F" w:rsidRDefault="0098034F" w:rsidP="009803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24635A92" w14:textId="77777777" w:rsidR="0098034F" w:rsidRPr="0027213B" w:rsidRDefault="0098034F" w:rsidP="009803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7213B">
        <w:rPr>
          <w:rFonts w:ascii="Arial Narrow" w:hAnsi="Arial Narrow"/>
          <w:b/>
          <w:sz w:val="22"/>
          <w:szCs w:val="22"/>
        </w:rPr>
        <w:t>Opis predmetu zákazky:</w:t>
      </w:r>
    </w:p>
    <w:p w14:paraId="129654FB" w14:textId="3BCDA6FF" w:rsidR="0098034F" w:rsidRDefault="0098034F" w:rsidP="0098034F">
      <w:pPr>
        <w:pStyle w:val="Zkladntext1"/>
        <w:numPr>
          <w:ilvl w:val="1"/>
          <w:numId w:val="28"/>
        </w:numPr>
        <w:shd w:val="clear" w:color="auto" w:fill="auto"/>
        <w:tabs>
          <w:tab w:val="left" w:pos="478"/>
        </w:tabs>
        <w:spacing w:after="240"/>
      </w:pPr>
      <w:r>
        <w:rPr>
          <w:b/>
          <w:bCs/>
          <w:color w:val="000000"/>
          <w:lang w:val="sk-SK" w:eastAsia="sk-SK" w:bidi="sk-SK"/>
        </w:rPr>
        <w:t xml:space="preserve">Náboj kal. 9 mm </w:t>
      </w:r>
      <w:r>
        <w:rPr>
          <w:b/>
          <w:bCs/>
          <w:color w:val="000000"/>
          <w:lang w:val="sk-SK" w:eastAsia="sk-SK" w:bidi="sk-SK"/>
        </w:rPr>
        <w:t>MMR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5237"/>
      </w:tblGrid>
      <w:tr w:rsidR="0098034F" w14:paraId="6588334F" w14:textId="77777777" w:rsidTr="00C42A5A">
        <w:trPr>
          <w:trHeight w:hRule="exact" w:val="245"/>
          <w:jc w:val="center"/>
        </w:trPr>
        <w:tc>
          <w:tcPr>
            <w:tcW w:w="3134" w:type="dxa"/>
            <w:shd w:val="clear" w:color="auto" w:fill="FFFFFF"/>
          </w:tcPr>
          <w:p w14:paraId="2895928C" w14:textId="7275E968" w:rsidR="0098034F" w:rsidRDefault="0098034F" w:rsidP="0098034F">
            <w:pPr>
              <w:pStyle w:val="Zkladntext1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Kaliber</w:t>
            </w:r>
            <w:r>
              <w:rPr>
                <w:color w:val="000000"/>
                <w:lang w:val="sk-SK" w:eastAsia="sk-SK" w:bidi="sk-SK"/>
              </w:rPr>
              <w:t>:</w:t>
            </w:r>
          </w:p>
          <w:p w14:paraId="2C46CEAB" w14:textId="042F607F" w:rsidR="0098034F" w:rsidRDefault="0098034F" w:rsidP="0098034F">
            <w:pPr>
              <w:pStyle w:val="In0"/>
              <w:numPr>
                <w:ilvl w:val="0"/>
                <w:numId w:val="27"/>
              </w:numPr>
              <w:shd w:val="clear" w:color="auto" w:fill="auto"/>
            </w:pPr>
          </w:p>
        </w:tc>
        <w:tc>
          <w:tcPr>
            <w:tcW w:w="5237" w:type="dxa"/>
            <w:shd w:val="clear" w:color="auto" w:fill="FFFFFF"/>
          </w:tcPr>
          <w:p w14:paraId="3373336A" w14:textId="3DA5CFDD" w:rsidR="0098034F" w:rsidRDefault="0098034F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9 mm</w:t>
            </w:r>
          </w:p>
        </w:tc>
      </w:tr>
      <w:tr w:rsidR="0098034F" w14:paraId="330408F3" w14:textId="77777777" w:rsidTr="00C42A5A">
        <w:trPr>
          <w:trHeight w:hRule="exact" w:val="269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10CE1289" w14:textId="30882448" w:rsidR="0098034F" w:rsidRDefault="0098034F" w:rsidP="0098034F">
            <w:pPr>
              <w:pStyle w:val="Zkladntext1"/>
              <w:shd w:val="clear" w:color="auto" w:fill="auto"/>
            </w:pPr>
            <w:proofErr w:type="spellStart"/>
            <w:r>
              <w:rPr>
                <w:color w:val="000000"/>
                <w:lang w:val="sk-SK" w:eastAsia="sk-SK" w:bidi="sk-SK"/>
              </w:rPr>
              <w:t>Úsťová</w:t>
            </w:r>
            <w:proofErr w:type="spellEnd"/>
            <w:r>
              <w:rPr>
                <w:color w:val="000000"/>
                <w:lang w:val="sk-SK" w:eastAsia="sk-SK" w:bidi="sk-SK"/>
              </w:rPr>
              <w:t xml:space="preserve"> energia</w:t>
            </w:r>
            <w:r>
              <w:rPr>
                <w:color w:val="000000"/>
                <w:lang w:val="sk-SK" w:eastAsia="sk-SK" w:bidi="sk-SK"/>
              </w:rPr>
              <w:t>:</w:t>
            </w:r>
          </w:p>
          <w:p w14:paraId="35255AAE" w14:textId="30D259DC" w:rsidR="0098034F" w:rsidRDefault="0098034F" w:rsidP="00C42A5A">
            <w:pPr>
              <w:pStyle w:val="In0"/>
              <w:shd w:val="clear" w:color="auto" w:fill="auto"/>
            </w:pPr>
          </w:p>
        </w:tc>
        <w:tc>
          <w:tcPr>
            <w:tcW w:w="5237" w:type="dxa"/>
            <w:shd w:val="clear" w:color="auto" w:fill="FFFFFF"/>
            <w:vAlign w:val="bottom"/>
          </w:tcPr>
          <w:p w14:paraId="04757734" w14:textId="1860D283" w:rsidR="0098034F" w:rsidRDefault="0098034F" w:rsidP="0098034F">
            <w:pPr>
              <w:pStyle w:val="Zkladntext1"/>
              <w:shd w:val="clear" w:color="auto" w:fill="auto"/>
              <w:spacing w:line="266" w:lineRule="auto"/>
            </w:pPr>
            <w:r>
              <w:rPr>
                <w:color w:val="000000"/>
                <w:lang w:val="sk-SK" w:eastAsia="sk-SK" w:bidi="sk-SK"/>
              </w:rPr>
              <w:t xml:space="preserve">            </w:t>
            </w:r>
            <w:r>
              <w:rPr>
                <w:color w:val="000000"/>
                <w:lang w:val="sk-SK" w:eastAsia="sk-SK" w:bidi="sk-SK"/>
              </w:rPr>
              <w:t>max. 2,6 J</w:t>
            </w:r>
          </w:p>
          <w:p w14:paraId="75149E26" w14:textId="476EE5DF" w:rsidR="0098034F" w:rsidRDefault="0098034F" w:rsidP="00C42A5A">
            <w:pPr>
              <w:pStyle w:val="In0"/>
              <w:shd w:val="clear" w:color="auto" w:fill="auto"/>
              <w:ind w:firstLine="640"/>
            </w:pPr>
          </w:p>
        </w:tc>
      </w:tr>
      <w:tr w:rsidR="0098034F" w14:paraId="2F4B1EAA" w14:textId="77777777" w:rsidTr="00C42A5A">
        <w:trPr>
          <w:trHeight w:hRule="exact" w:val="254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3AE0C2E4" w14:textId="71E4AE67" w:rsidR="0098034F" w:rsidRDefault="0098034F" w:rsidP="0098034F">
            <w:pPr>
              <w:pStyle w:val="Zkladntext1"/>
              <w:shd w:val="clear" w:color="auto" w:fill="auto"/>
            </w:pPr>
            <w:proofErr w:type="spellStart"/>
            <w:r>
              <w:rPr>
                <w:color w:val="000000"/>
                <w:lang w:val="sk-SK" w:eastAsia="sk-SK" w:bidi="sk-SK"/>
              </w:rPr>
              <w:t>Úsťová</w:t>
            </w:r>
            <w:proofErr w:type="spellEnd"/>
            <w:r>
              <w:rPr>
                <w:color w:val="000000"/>
                <w:lang w:val="sk-SK" w:eastAsia="sk-SK" w:bidi="sk-SK"/>
              </w:rPr>
              <w:t xml:space="preserve"> rýchlosť</w:t>
            </w:r>
            <w:r>
              <w:rPr>
                <w:color w:val="000000"/>
                <w:lang w:val="sk-SK" w:eastAsia="sk-SK" w:bidi="sk-SK"/>
              </w:rPr>
              <w:t>:</w:t>
            </w:r>
          </w:p>
          <w:p w14:paraId="3CD8108B" w14:textId="0ECBC8BD" w:rsidR="0098034F" w:rsidRDefault="0098034F" w:rsidP="00C42A5A">
            <w:pPr>
              <w:pStyle w:val="In0"/>
              <w:shd w:val="clear" w:color="auto" w:fill="auto"/>
            </w:pPr>
          </w:p>
        </w:tc>
        <w:tc>
          <w:tcPr>
            <w:tcW w:w="5237" w:type="dxa"/>
            <w:shd w:val="clear" w:color="auto" w:fill="FFFFFF"/>
            <w:vAlign w:val="bottom"/>
          </w:tcPr>
          <w:p w14:paraId="346EB172" w14:textId="7D27D350" w:rsidR="0098034F" w:rsidRDefault="0098034F" w:rsidP="0098034F">
            <w:pPr>
              <w:pStyle w:val="Zkladntext1"/>
              <w:shd w:val="clear" w:color="auto" w:fill="auto"/>
              <w:spacing w:line="266" w:lineRule="auto"/>
            </w:pPr>
            <w:r>
              <w:rPr>
                <w:color w:val="000000"/>
                <w:lang w:val="sk-SK" w:eastAsia="sk-SK" w:bidi="sk-SK"/>
              </w:rPr>
              <w:t xml:space="preserve">            </w:t>
            </w:r>
            <w:r>
              <w:rPr>
                <w:color w:val="000000"/>
                <w:lang w:val="sk-SK" w:eastAsia="sk-SK" w:bidi="sk-SK"/>
              </w:rPr>
              <w:t>max. 115 m/s</w:t>
            </w:r>
          </w:p>
          <w:p w14:paraId="47FF7C29" w14:textId="3D4C553C" w:rsidR="0098034F" w:rsidRDefault="0098034F" w:rsidP="00C42A5A">
            <w:pPr>
              <w:pStyle w:val="In0"/>
              <w:shd w:val="clear" w:color="auto" w:fill="auto"/>
              <w:ind w:firstLine="640"/>
            </w:pPr>
          </w:p>
        </w:tc>
      </w:tr>
      <w:tr w:rsidR="0098034F" w14:paraId="7946A748" w14:textId="77777777" w:rsidTr="00C42A5A">
        <w:trPr>
          <w:trHeight w:hRule="exact" w:val="250"/>
          <w:jc w:val="center"/>
        </w:trPr>
        <w:tc>
          <w:tcPr>
            <w:tcW w:w="3134" w:type="dxa"/>
            <w:shd w:val="clear" w:color="auto" w:fill="FFFFFF"/>
          </w:tcPr>
          <w:p w14:paraId="50096FCF" w14:textId="76A5F24C" w:rsidR="0098034F" w:rsidRDefault="0098034F" w:rsidP="0098034F">
            <w:pPr>
              <w:pStyle w:val="Zkladntext1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Nábojnica</w:t>
            </w:r>
            <w:r>
              <w:rPr>
                <w:color w:val="000000"/>
                <w:lang w:val="sk-SK" w:eastAsia="sk-SK" w:bidi="sk-SK"/>
              </w:rPr>
              <w:t>:</w:t>
            </w:r>
          </w:p>
          <w:p w14:paraId="6FE43D91" w14:textId="48FDEA11" w:rsidR="0098034F" w:rsidRDefault="0098034F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:</w:t>
            </w:r>
          </w:p>
        </w:tc>
        <w:tc>
          <w:tcPr>
            <w:tcW w:w="5237" w:type="dxa"/>
            <w:shd w:val="clear" w:color="auto" w:fill="FFFFFF"/>
          </w:tcPr>
          <w:p w14:paraId="4D871822" w14:textId="5C6A07F9" w:rsidR="0098034F" w:rsidRDefault="0098034F" w:rsidP="0098034F">
            <w:pPr>
              <w:pStyle w:val="Zkladntext1"/>
              <w:shd w:val="clear" w:color="auto" w:fill="auto"/>
              <w:spacing w:line="266" w:lineRule="auto"/>
            </w:pPr>
            <w:r>
              <w:rPr>
                <w:color w:val="000000"/>
                <w:lang w:val="sk-SK" w:eastAsia="sk-SK" w:bidi="sk-SK"/>
              </w:rPr>
              <w:t xml:space="preserve">            </w:t>
            </w:r>
            <w:r>
              <w:rPr>
                <w:color w:val="000000"/>
                <w:lang w:val="sk-SK" w:eastAsia="sk-SK" w:bidi="sk-SK"/>
              </w:rPr>
              <w:t>hliníková</w:t>
            </w:r>
          </w:p>
          <w:p w14:paraId="221ACD67" w14:textId="49F16A48" w:rsidR="0098034F" w:rsidRDefault="0098034F" w:rsidP="00C42A5A">
            <w:pPr>
              <w:pStyle w:val="In0"/>
              <w:shd w:val="clear" w:color="auto" w:fill="auto"/>
              <w:ind w:firstLine="640"/>
            </w:pPr>
          </w:p>
        </w:tc>
      </w:tr>
      <w:tr w:rsidR="0098034F" w14:paraId="5A7BEB9B" w14:textId="77777777" w:rsidTr="00C42A5A">
        <w:trPr>
          <w:trHeight w:hRule="exact" w:val="245"/>
          <w:jc w:val="center"/>
        </w:trPr>
        <w:tc>
          <w:tcPr>
            <w:tcW w:w="3134" w:type="dxa"/>
            <w:shd w:val="clear" w:color="auto" w:fill="FFFFFF"/>
          </w:tcPr>
          <w:p w14:paraId="4D428F6B" w14:textId="77777777" w:rsidR="00A42A8F" w:rsidRDefault="00A42A8F" w:rsidP="00A42A8F">
            <w:pPr>
              <w:pStyle w:val="Zkladntext1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Projektil</w:t>
            </w:r>
          </w:p>
          <w:p w14:paraId="3EDF6BAC" w14:textId="7C9A79E0" w:rsidR="0098034F" w:rsidRDefault="0098034F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:</w:t>
            </w:r>
          </w:p>
        </w:tc>
        <w:tc>
          <w:tcPr>
            <w:tcW w:w="5237" w:type="dxa"/>
            <w:shd w:val="clear" w:color="auto" w:fill="FFFFFF"/>
          </w:tcPr>
          <w:p w14:paraId="1C328DF0" w14:textId="53D7972C" w:rsidR="0098034F" w:rsidRDefault="00A42A8F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plastová čiapočka obsahujúca netoxické farbivo</w:t>
            </w:r>
          </w:p>
        </w:tc>
      </w:tr>
      <w:tr w:rsidR="0098034F" w14:paraId="5F2CB36A" w14:textId="77777777" w:rsidTr="00C42A5A">
        <w:trPr>
          <w:trHeight w:hRule="exact" w:val="250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5F0A74B8" w14:textId="4B951CF8" w:rsidR="0098034F" w:rsidRDefault="0098034F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Presnosť</w:t>
            </w:r>
            <w:r w:rsidR="00A42A8F">
              <w:rPr>
                <w:color w:val="000000"/>
                <w:lang w:val="sk-SK" w:eastAsia="sk-SK" w:bidi="sk-SK"/>
              </w:rPr>
              <w:t>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2F2CA7C3" w14:textId="706E9A62" w:rsidR="0098034F" w:rsidRDefault="00A42A8F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do 50 mm na vzdialenosť 10 m</w:t>
            </w:r>
          </w:p>
        </w:tc>
      </w:tr>
      <w:tr w:rsidR="0098034F" w14:paraId="60CFF438" w14:textId="77777777" w:rsidTr="00C42A5A">
        <w:trPr>
          <w:trHeight w:hRule="exact" w:val="259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50EBBF9A" w14:textId="6AB18D54" w:rsidR="0098034F" w:rsidRDefault="00A42A8F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Farba: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7F224577" w14:textId="056BF0BA" w:rsidR="0098034F" w:rsidRDefault="00A42A8F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červená/modrá (50/50)</w:t>
            </w:r>
          </w:p>
        </w:tc>
      </w:tr>
    </w:tbl>
    <w:p w14:paraId="04F9E755" w14:textId="77777777" w:rsidR="0098034F" w:rsidRDefault="0098034F" w:rsidP="0098034F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022C6DB7" w14:textId="77777777" w:rsidR="0098034F" w:rsidRPr="0021362F" w:rsidRDefault="0098034F" w:rsidP="0098034F">
      <w:pPr>
        <w:ind w:left="709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7D79C40B" w14:textId="77777777" w:rsidR="0098034F" w:rsidRPr="0021362F" w:rsidRDefault="0098034F" w:rsidP="0098034F">
      <w:pPr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num" w:pos="26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výrobcu,</w:t>
      </w:r>
    </w:p>
    <w:p w14:paraId="4362CD8A" w14:textId="77777777" w:rsidR="0098034F" w:rsidRPr="0021362F" w:rsidRDefault="0098034F" w:rsidP="0098034F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náboja, hmotnosť a typ strely,</w:t>
      </w:r>
    </w:p>
    <w:p w14:paraId="4073F522" w14:textId="77777777" w:rsidR="0098034F" w:rsidRPr="0021362F" w:rsidRDefault="0098034F" w:rsidP="0098034F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počet zabalených kusov,</w:t>
      </w:r>
    </w:p>
    <w:p w14:paraId="3B8FF690" w14:textId="77777777" w:rsidR="0098034F" w:rsidRPr="0021362F" w:rsidRDefault="0098034F" w:rsidP="0098034F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rok výroby a číslo série,</w:t>
      </w:r>
    </w:p>
    <w:p w14:paraId="1CF2CAA8" w14:textId="77777777" w:rsidR="0098034F" w:rsidRPr="0021362F" w:rsidRDefault="0098034F" w:rsidP="0098034F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čísla balenia,</w:t>
      </w:r>
    </w:p>
    <w:p w14:paraId="2955486E" w14:textId="77777777" w:rsidR="0098034F" w:rsidRPr="0021362F" w:rsidRDefault="0098034F" w:rsidP="0098034F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zreteľný nápis „POLÍCIA“,</w:t>
      </w:r>
    </w:p>
    <w:p w14:paraId="47C85CAE" w14:textId="77777777" w:rsidR="0098034F" w:rsidRPr="0021362F" w:rsidRDefault="0098034F" w:rsidP="0098034F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6C986C4E" w14:textId="77777777" w:rsidR="0098034F" w:rsidRPr="0021362F" w:rsidRDefault="0098034F" w:rsidP="0098034F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2E7FD829" w14:textId="77777777" w:rsidR="0098034F" w:rsidRPr="0021362F" w:rsidRDefault="0098034F" w:rsidP="0098034F">
      <w:pPr>
        <w:ind w:left="426"/>
        <w:jc w:val="both"/>
        <w:rPr>
          <w:rFonts w:ascii="Arial Narrow" w:hAnsi="Arial Narrow"/>
          <w:b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79945F0E" w14:textId="77777777" w:rsidR="0098034F" w:rsidRPr="0021362F" w:rsidRDefault="0098034F" w:rsidP="0098034F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4C0F84D6" w14:textId="77777777" w:rsidR="0098034F" w:rsidRPr="0021362F" w:rsidRDefault="0098034F" w:rsidP="0098034F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0A67DD30" w14:textId="77777777" w:rsidR="0098034F" w:rsidRPr="0021362F" w:rsidRDefault="0098034F" w:rsidP="0098034F">
      <w:pPr>
        <w:ind w:left="426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Náboje musia byť vyrobené v jednej sérii</w:t>
      </w:r>
      <w:r>
        <w:rPr>
          <w:rFonts w:ascii="Arial Narrow" w:hAnsi="Arial Narrow"/>
          <w:sz w:val="22"/>
          <w:szCs w:val="22"/>
        </w:rPr>
        <w:t>, s</w:t>
      </w:r>
      <w:r w:rsidRPr="0021362F">
        <w:rPr>
          <w:rFonts w:ascii="Arial Narrow" w:hAnsi="Arial Narrow"/>
          <w:sz w:val="22"/>
          <w:szCs w:val="22"/>
        </w:rPr>
        <w:t xml:space="preserve"> doložen</w:t>
      </w:r>
      <w:r>
        <w:rPr>
          <w:rFonts w:ascii="Arial Narrow" w:hAnsi="Arial Narrow"/>
          <w:sz w:val="22"/>
          <w:szCs w:val="22"/>
        </w:rPr>
        <w:t>ím</w:t>
      </w:r>
      <w:r w:rsidRPr="0021362F">
        <w:rPr>
          <w:rFonts w:ascii="Arial Narrow" w:hAnsi="Arial Narrow"/>
          <w:sz w:val="22"/>
          <w:szCs w:val="22"/>
        </w:rPr>
        <w:t xml:space="preserve"> protokol</w:t>
      </w:r>
      <w:r>
        <w:rPr>
          <w:rFonts w:ascii="Arial Narrow" w:hAnsi="Arial Narrow"/>
          <w:sz w:val="22"/>
          <w:szCs w:val="22"/>
        </w:rPr>
        <w:t>u</w:t>
      </w:r>
      <w:r w:rsidRPr="0021362F">
        <w:rPr>
          <w:rFonts w:ascii="Arial Narrow" w:hAnsi="Arial Narrow"/>
          <w:sz w:val="22"/>
          <w:szCs w:val="22"/>
        </w:rPr>
        <w:t xml:space="preserve"> zo skúšok.</w:t>
      </w:r>
    </w:p>
    <w:p w14:paraId="38CA15B7" w14:textId="77777777" w:rsidR="00537565" w:rsidRPr="006F5827" w:rsidRDefault="00537565" w:rsidP="00537565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3BAFD14B" w14:textId="77777777" w:rsidR="00537565" w:rsidRPr="006F5827" w:rsidRDefault="00537565" w:rsidP="00537565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2446B497" w14:textId="77777777" w:rsidR="00537565" w:rsidRPr="006F5827" w:rsidRDefault="00537565" w:rsidP="00537565">
      <w:pPr>
        <w:rPr>
          <w:rFonts w:ascii="Arial Narrow" w:hAnsi="Arial Narrow" w:cs="Arial Narrow"/>
          <w:sz w:val="22"/>
          <w:szCs w:val="22"/>
        </w:rPr>
      </w:pPr>
    </w:p>
    <w:p w14:paraId="478AD029" w14:textId="77777777" w:rsidR="00537565" w:rsidRPr="007A3FD1" w:rsidRDefault="00537565" w:rsidP="0053756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33607D6D" w14:textId="77777777" w:rsidR="00537565" w:rsidRPr="007A3FD1" w:rsidRDefault="00537565" w:rsidP="0053756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7B891D9" w14:textId="2EA4CEB5" w:rsidR="00537565" w:rsidRPr="007A3FD1" w:rsidRDefault="00537565" w:rsidP="00537565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 xml:space="preserve">Ak sa v súťažných podkladoch uvádzajú údaje alebo odkazy na konkrétneho výrobcu, výrobný postup, značku, obchodný názov, </w:t>
      </w:r>
      <w:r w:rsidR="00CA58E2">
        <w:rPr>
          <w:rFonts w:ascii="Arial Narrow" w:hAnsi="Arial Narrow" w:cs="Arial Narrow"/>
          <w:sz w:val="22"/>
          <w:szCs w:val="22"/>
        </w:rPr>
        <w:t xml:space="preserve">technickú normu, </w:t>
      </w:r>
      <w:r w:rsidRPr="007A3FD1">
        <w:rPr>
          <w:rFonts w:ascii="Arial Narrow" w:hAnsi="Arial Narrow" w:cs="Arial Narrow"/>
          <w:sz w:val="22"/>
          <w:szCs w:val="22"/>
        </w:rPr>
        <w:t>patent alebo typ, umožňuje sa uchádzačom predloženie ponuky s ekvivalentným riešením s porovnateľnými, respektíve vyššími technickými parametrami.</w:t>
      </w:r>
    </w:p>
    <w:sectPr w:rsidR="00537565" w:rsidRPr="007A3FD1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35EF6" w14:textId="77777777" w:rsidR="007A78C4" w:rsidRDefault="007A78C4" w:rsidP="003D4E38">
      <w:r>
        <w:separator/>
      </w:r>
    </w:p>
  </w:endnote>
  <w:endnote w:type="continuationSeparator" w:id="0">
    <w:p w14:paraId="08F87ABF" w14:textId="77777777" w:rsidR="007A78C4" w:rsidRDefault="007A78C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6AA41" w14:textId="77777777" w:rsidR="007A78C4" w:rsidRDefault="007A78C4" w:rsidP="003D4E38">
      <w:r>
        <w:separator/>
      </w:r>
    </w:p>
  </w:footnote>
  <w:footnote w:type="continuationSeparator" w:id="0">
    <w:p w14:paraId="513A31CB" w14:textId="77777777" w:rsidR="007A78C4" w:rsidRDefault="007A78C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B45"/>
    <w:multiLevelType w:val="hybridMultilevel"/>
    <w:tmpl w:val="37483AB4"/>
    <w:lvl w:ilvl="0" w:tplc="9B9658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C651E"/>
    <w:multiLevelType w:val="multilevel"/>
    <w:tmpl w:val="FABC83D8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76FA0"/>
    <w:multiLevelType w:val="multilevel"/>
    <w:tmpl w:val="256CF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26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27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9"/>
  </w:num>
  <w:num w:numId="4">
    <w:abstractNumId w:val="8"/>
  </w:num>
  <w:num w:numId="5">
    <w:abstractNumId w:val="2"/>
  </w:num>
  <w:num w:numId="6">
    <w:abstractNumId w:val="23"/>
  </w:num>
  <w:num w:numId="7">
    <w:abstractNumId w:val="6"/>
  </w:num>
  <w:num w:numId="8">
    <w:abstractNumId w:val="21"/>
  </w:num>
  <w:num w:numId="9">
    <w:abstractNumId w:val="16"/>
  </w:num>
  <w:num w:numId="10">
    <w:abstractNumId w:val="9"/>
  </w:num>
  <w:num w:numId="11">
    <w:abstractNumId w:val="17"/>
  </w:num>
  <w:num w:numId="12">
    <w:abstractNumId w:val="0"/>
  </w:num>
  <w:num w:numId="13">
    <w:abstractNumId w:val="18"/>
  </w:num>
  <w:num w:numId="14">
    <w:abstractNumId w:val="20"/>
  </w:num>
  <w:num w:numId="15">
    <w:abstractNumId w:val="11"/>
  </w:num>
  <w:num w:numId="16">
    <w:abstractNumId w:val="24"/>
  </w:num>
  <w:num w:numId="17">
    <w:abstractNumId w:val="7"/>
  </w:num>
  <w:num w:numId="18">
    <w:abstractNumId w:val="1"/>
  </w:num>
  <w:num w:numId="19">
    <w:abstractNumId w:val="13"/>
  </w:num>
  <w:num w:numId="20">
    <w:abstractNumId w:val="14"/>
  </w:num>
  <w:num w:numId="21">
    <w:abstractNumId w:val="12"/>
  </w:num>
  <w:num w:numId="22">
    <w:abstractNumId w:val="27"/>
  </w:num>
  <w:num w:numId="23">
    <w:abstractNumId w:val="15"/>
  </w:num>
  <w:num w:numId="24">
    <w:abstractNumId w:val="22"/>
  </w:num>
  <w:num w:numId="25">
    <w:abstractNumId w:val="26"/>
  </w:num>
  <w:num w:numId="26">
    <w:abstractNumId w:val="3"/>
  </w:num>
  <w:num w:numId="27">
    <w:abstractNumId w:val="10"/>
  </w:num>
  <w:num w:numId="28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83139"/>
    <w:rsid w:val="003D4E38"/>
    <w:rsid w:val="003E72D7"/>
    <w:rsid w:val="00474F4D"/>
    <w:rsid w:val="00481A62"/>
    <w:rsid w:val="004D3CF3"/>
    <w:rsid w:val="004F2357"/>
    <w:rsid w:val="005359E8"/>
    <w:rsid w:val="00537565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7A78C4"/>
    <w:rsid w:val="008419BD"/>
    <w:rsid w:val="00842691"/>
    <w:rsid w:val="00845D6A"/>
    <w:rsid w:val="00856439"/>
    <w:rsid w:val="00860295"/>
    <w:rsid w:val="00895367"/>
    <w:rsid w:val="008D783C"/>
    <w:rsid w:val="008F27FF"/>
    <w:rsid w:val="00972124"/>
    <w:rsid w:val="0098034F"/>
    <w:rsid w:val="009C00B4"/>
    <w:rsid w:val="009C1469"/>
    <w:rsid w:val="009C4796"/>
    <w:rsid w:val="009D339D"/>
    <w:rsid w:val="00A42A8F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C6423B"/>
    <w:rsid w:val="00C71F97"/>
    <w:rsid w:val="00C92C56"/>
    <w:rsid w:val="00CA58E2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F27183"/>
    <w:rsid w:val="00F6287E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53756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B1B8-448D-4EFB-BCF6-8A4B2C8B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Matúš Baxant</cp:lastModifiedBy>
  <cp:revision>27</cp:revision>
  <dcterms:created xsi:type="dcterms:W3CDTF">2019-05-12T20:23:00Z</dcterms:created>
  <dcterms:modified xsi:type="dcterms:W3CDTF">2021-02-10T17:15:00Z</dcterms:modified>
</cp:coreProperties>
</file>