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8C9A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53EFBDA5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2F4B4AA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767B5E66" w14:textId="77777777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75E173AD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51FA12B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0976C910" w14:textId="77777777" w:rsidR="005520C5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K</w:t>
      </w:r>
      <w:r w:rsidR="005520C5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D0C2782" w14:textId="77777777" w:rsidR="00D02F5E" w:rsidRDefault="00D02F5E" w:rsidP="005520C5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</w:p>
    <w:p w14:paraId="46545EA6" w14:textId="77777777" w:rsidR="005520C5" w:rsidRPr="00324D28" w:rsidRDefault="005520C5" w:rsidP="005520C5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DBFD787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33BC2BFD" w14:textId="7248AD89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bookmarkStart w:id="0" w:name="_GoBack"/>
      <w:bookmarkEnd w:id="0"/>
      <w:r w:rsidRPr="00324D28">
        <w:rPr>
          <w:rFonts w:ascii="Arial Narrow" w:hAnsi="Arial Narrow"/>
          <w:sz w:val="22"/>
          <w:szCs w:val="22"/>
        </w:rPr>
        <w:t xml:space="preserve">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4F0497F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21407D02" w14:textId="77777777" w:rsidR="00D02F5E" w:rsidRPr="00324D28" w:rsidRDefault="00B5532B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</w:t>
      </w:r>
      <w:r w:rsidR="00D02F5E" w:rsidRPr="00324D28">
        <w:rPr>
          <w:rFonts w:ascii="Arial Narrow" w:hAnsi="Arial Narrow" w:cs="Arial"/>
          <w:sz w:val="22"/>
          <w:szCs w:val="22"/>
        </w:rPr>
        <w:t>cena za dodanie požadovaného predmetu zákazky vyjadrená v EUR bez DPH:</w:t>
      </w:r>
    </w:p>
    <w:p w14:paraId="42087078" w14:textId="77777777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</w:t>
      </w:r>
      <w:r w:rsidR="00B5532B">
        <w:rPr>
          <w:rFonts w:ascii="Arial Narrow" w:eastAsia="Calibri" w:hAnsi="Arial Narrow"/>
          <w:sz w:val="22"/>
          <w:szCs w:val="22"/>
          <w:lang w:eastAsia="sk-SK"/>
        </w:rPr>
        <w:t xml:space="preserve"> pre každú časť samostatne.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58CF9504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0C0675" w:rsidRPr="00904870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05D4F" w14:textId="77777777" w:rsidR="00C47932" w:rsidRDefault="00C47932" w:rsidP="007C6581">
      <w:r>
        <w:separator/>
      </w:r>
    </w:p>
  </w:endnote>
  <w:endnote w:type="continuationSeparator" w:id="0">
    <w:p w14:paraId="285FE085" w14:textId="77777777" w:rsidR="00C47932" w:rsidRDefault="00C4793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AA19" w14:textId="77777777" w:rsidR="00C47932" w:rsidRDefault="00C47932" w:rsidP="007C6581">
      <w:r>
        <w:separator/>
      </w:r>
    </w:p>
  </w:footnote>
  <w:footnote w:type="continuationSeparator" w:id="0">
    <w:p w14:paraId="0EF7B8F2" w14:textId="77777777" w:rsidR="00C47932" w:rsidRDefault="00C4793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86C2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 w:rsidR="00FB6BA4">
      <w:rPr>
        <w:rFonts w:ascii="Arial Narrow" w:hAnsi="Arial Narrow"/>
        <w:sz w:val="18"/>
        <w:szCs w:val="18"/>
      </w:rPr>
      <w:t>4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6C73621"/>
    <w:multiLevelType w:val="hybridMultilevel"/>
    <w:tmpl w:val="0156C2A4"/>
    <w:lvl w:ilvl="0" w:tplc="CD025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3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7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41B66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2E67"/>
    <w:rsid w:val="000B61F1"/>
    <w:rsid w:val="000C048B"/>
    <w:rsid w:val="000C0675"/>
    <w:rsid w:val="000C26D2"/>
    <w:rsid w:val="000D01F4"/>
    <w:rsid w:val="000D2B18"/>
    <w:rsid w:val="00105CCD"/>
    <w:rsid w:val="00106CC7"/>
    <w:rsid w:val="00132709"/>
    <w:rsid w:val="00145DF6"/>
    <w:rsid w:val="00165614"/>
    <w:rsid w:val="00167DBA"/>
    <w:rsid w:val="0018346E"/>
    <w:rsid w:val="00187B8F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E2634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410B0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20C5"/>
    <w:rsid w:val="00556901"/>
    <w:rsid w:val="005A2B51"/>
    <w:rsid w:val="005A7B57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3EE2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5532B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932"/>
    <w:rsid w:val="00C661DC"/>
    <w:rsid w:val="00C743B4"/>
    <w:rsid w:val="00C80E66"/>
    <w:rsid w:val="00C96320"/>
    <w:rsid w:val="00CA581E"/>
    <w:rsid w:val="00CD3C28"/>
    <w:rsid w:val="00CD60E1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319E3"/>
    <w:rsid w:val="00E40E17"/>
    <w:rsid w:val="00E52814"/>
    <w:rsid w:val="00E55DB9"/>
    <w:rsid w:val="00E664B6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82B11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8C5"/>
  <w15:docId w15:val="{9E755FB5-1587-482C-9CF4-1A1E836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Tomáš Kundrát</cp:lastModifiedBy>
  <cp:revision>4</cp:revision>
  <dcterms:created xsi:type="dcterms:W3CDTF">2020-11-13T13:42:00Z</dcterms:created>
  <dcterms:modified xsi:type="dcterms:W3CDTF">2020-11-18T08:41:00Z</dcterms:modified>
</cp:coreProperties>
</file>