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89352" w14:textId="77777777" w:rsidR="00884BB4" w:rsidRPr="00884BB4" w:rsidRDefault="00884BB4" w:rsidP="00884BB4">
      <w:pPr>
        <w:pStyle w:val="Nadpis2"/>
        <w:jc w:val="center"/>
        <w:rPr>
          <w:rFonts w:ascii="Arial Narrow" w:hAnsi="Arial Narrow"/>
          <w:color w:val="auto"/>
          <w:sz w:val="28"/>
          <w:szCs w:val="28"/>
        </w:rPr>
      </w:pPr>
      <w:bookmarkStart w:id="0" w:name="_GoBack"/>
      <w:bookmarkEnd w:id="0"/>
      <w:r w:rsidRPr="00884BB4">
        <w:rPr>
          <w:rFonts w:ascii="Arial Narrow" w:hAnsi="Arial Narrow"/>
          <w:color w:val="auto"/>
          <w:sz w:val="28"/>
          <w:szCs w:val="28"/>
        </w:rPr>
        <w:t>Podmienky účasti</w:t>
      </w:r>
    </w:p>
    <w:p w14:paraId="5B08A6CD" w14:textId="77777777" w:rsidR="00D33D7C" w:rsidRPr="00D33D7C" w:rsidRDefault="00D33D7C" w:rsidP="00D33D7C">
      <w:pPr>
        <w:pStyle w:val="Nadpis2"/>
        <w:rPr>
          <w:rFonts w:ascii="Arial Narrow" w:hAnsi="Arial Narrow"/>
          <w:sz w:val="22"/>
          <w:szCs w:val="22"/>
        </w:rPr>
      </w:pPr>
      <w:r w:rsidRPr="00D33D7C">
        <w:rPr>
          <w:rFonts w:ascii="Arial Narrow" w:hAnsi="Arial Narrow"/>
          <w:sz w:val="22"/>
          <w:szCs w:val="22"/>
        </w:rPr>
        <w:t xml:space="preserve">Osobné postavenie </w:t>
      </w:r>
      <w:r w:rsidR="005D418C">
        <w:rPr>
          <w:rFonts w:ascii="Arial Narrow" w:hAnsi="Arial Narrow"/>
          <w:sz w:val="22"/>
          <w:szCs w:val="22"/>
        </w:rPr>
        <w:t xml:space="preserve">podľa </w:t>
      </w:r>
      <w:r w:rsidRPr="00D33D7C">
        <w:rPr>
          <w:rFonts w:ascii="Arial Narrow" w:hAnsi="Arial Narrow"/>
          <w:sz w:val="22"/>
          <w:szCs w:val="22"/>
        </w:rPr>
        <w:t>§ 32</w:t>
      </w:r>
      <w:r w:rsidR="005D418C">
        <w:rPr>
          <w:rFonts w:ascii="Arial Narrow" w:hAnsi="Arial Narrow"/>
          <w:sz w:val="22"/>
          <w:szCs w:val="22"/>
        </w:rPr>
        <w:t xml:space="preserve"> zákona</w:t>
      </w:r>
    </w:p>
    <w:p w14:paraId="75F3E388" w14:textId="77777777" w:rsidR="00D33D7C" w:rsidRDefault="00D33D7C" w:rsidP="00D33D7C">
      <w:pPr>
        <w:spacing w:after="0" w:line="240" w:lineRule="auto"/>
        <w:jc w:val="both"/>
        <w:rPr>
          <w:rFonts w:ascii="Arial Narrow" w:hAnsi="Arial Narrow"/>
        </w:rPr>
      </w:pPr>
    </w:p>
    <w:p w14:paraId="286CC92D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  <w:r w:rsidRPr="00D33D7C">
        <w:rPr>
          <w:rFonts w:ascii="Arial Narrow" w:hAnsi="Arial Narrow"/>
        </w:rPr>
        <w:t>Vyžaduje sa splnenie taxatívne určených podmienok účasti uvedených v §</w:t>
      </w:r>
      <w:r>
        <w:rPr>
          <w:rFonts w:ascii="Arial Narrow" w:hAnsi="Arial Narrow"/>
        </w:rPr>
        <w:t xml:space="preserve"> </w:t>
      </w:r>
      <w:r w:rsidRPr="00D33D7C">
        <w:rPr>
          <w:rFonts w:ascii="Arial Narrow" w:hAnsi="Arial Narrow"/>
        </w:rPr>
        <w:t>32 ods. 1 zákona.</w:t>
      </w:r>
    </w:p>
    <w:p w14:paraId="706E850F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</w:p>
    <w:p w14:paraId="5AF375C0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  <w:r w:rsidRPr="00D33D7C">
        <w:rPr>
          <w:rFonts w:ascii="Arial Narrow" w:hAnsi="Arial Narrow"/>
        </w:rPr>
        <w:t>Uchádzač preukáže splnenie podmienok účasti týkajúcich sa osobného postavenia podľa § 32 ods. 1 zákona, dokladmi podľa § 32 ods. 2, resp. podľa § 32 ods. 4 a 5 zákona. Hospodársky subjekt so statusom právnickej osoby na účely preukazovania osobného postavenia podľa § 32 ods. 1 písm. a) zákona je povinný predložiť aj výpis z registra trestov za právnickú osobu, ktorý vydáva Generálna prokuratúra Slovenskej republiky. Povinnosť predloženia výpisu z registra trestov právnickej osoby vyplýva zo zákona č. 91/2016 Z.</w:t>
      </w:r>
      <w:r>
        <w:rPr>
          <w:rFonts w:ascii="Arial Narrow" w:hAnsi="Arial Narrow"/>
        </w:rPr>
        <w:t xml:space="preserve"> </w:t>
      </w:r>
      <w:r w:rsidRPr="00D33D7C">
        <w:rPr>
          <w:rFonts w:ascii="Arial Narrow" w:hAnsi="Arial Narrow"/>
        </w:rPr>
        <w:t xml:space="preserve">z. o trestnej zodpovednosti právnických osôb a o zmene a doplnení niektorých zákonov, ktorý nadobudol účinnosť dňa 1. </w:t>
      </w:r>
      <w:r>
        <w:rPr>
          <w:rFonts w:ascii="Arial Narrow" w:hAnsi="Arial Narrow"/>
        </w:rPr>
        <w:t>j</w:t>
      </w:r>
      <w:r w:rsidRPr="00D33D7C">
        <w:rPr>
          <w:rFonts w:ascii="Arial Narrow" w:hAnsi="Arial Narrow"/>
        </w:rPr>
        <w:t>úla 2016.</w:t>
      </w:r>
    </w:p>
    <w:p w14:paraId="48F936C4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</w:p>
    <w:p w14:paraId="1BB6EC40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  <w:r w:rsidRPr="00D33D7C">
        <w:rPr>
          <w:rFonts w:ascii="Arial Narrow" w:hAnsi="Arial Narrow"/>
        </w:rPr>
        <w:t>Hospodársky subjekt môže preukázať splnenie podmienok účasti osobného postavenia zápisom do zoznamu hospodárskych subjektov podľa § 152 ods. 1 zákona. Uchádzač zapísaný v zozname hospodárskych subjektov podľa zákona nie je povinný v procese verejného obstarávania predkladať doklady podľa § 32 ods. 2 zákona.</w:t>
      </w:r>
    </w:p>
    <w:p w14:paraId="53920E11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</w:p>
    <w:p w14:paraId="25329292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  <w:r w:rsidRPr="00D33D7C">
        <w:rPr>
          <w:rFonts w:ascii="Arial Narrow" w:hAnsi="Arial Narrow"/>
        </w:rPr>
        <w:t>Verejný obstarávateľ uzná rovnocenný zápis, ako je zápis do zoznamu hospodárskych subjektov podľa zákona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202DB033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  <w:r w:rsidRPr="00D33D7C">
        <w:rPr>
          <w:rFonts w:ascii="Arial Narrow" w:hAnsi="Arial Narrow"/>
        </w:rPr>
        <w:t>Zápis v zozname podnikateľov vykonaný podľa predpisov účinných do 17. apríla 2016 je zápisom do zoznamu hospodárskych subjektov v rozsahu zapísaných skutočností.</w:t>
      </w:r>
    </w:p>
    <w:p w14:paraId="13CD611B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</w:p>
    <w:p w14:paraId="491314B6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  <w:r w:rsidRPr="00D33D7C">
        <w:rPr>
          <w:rFonts w:ascii="Arial Narrow" w:hAnsi="Arial Narrow"/>
        </w:rPr>
        <w:t>V prípade uchádzača, ktorého tvorí skupina dodávateľov zúčastnená vo verejnom obstarávaní, sa požaduje preukázanie splnenia podmienok účasti týkajúcich sa osobného postavenia za každého člena skupiny osobitne. Splnenie predmetných podmienok účasti podľa § 32 ods. 1 písm. e) zákona preukazuje člen skupiny len vo vzťahu k tej časti predmetu zákazky, ktorú má zabezpečiť.</w:t>
      </w:r>
    </w:p>
    <w:p w14:paraId="7C0E6407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</w:p>
    <w:p w14:paraId="4F205F8C" w14:textId="77777777" w:rsidR="00575A2F" w:rsidRDefault="00575A2F" w:rsidP="00575A2F">
      <w:pPr>
        <w:jc w:val="both"/>
        <w:rPr>
          <w:rFonts w:ascii="Arial Narrow" w:hAnsi="Arial Narrow"/>
        </w:rPr>
      </w:pPr>
      <w:r w:rsidRPr="00D33D7C">
        <w:rPr>
          <w:rFonts w:ascii="Arial Narrow" w:hAnsi="Arial Narrow"/>
        </w:rPr>
        <w:t>Uchádzač môže predbežne nahradiť doklady na preukázanie splnenia podmienok účasti vo verejnom obstarávaní podľa § 32 ods. 1 zákona jednotným európskym dokumentom podľa § 39 zákona.</w:t>
      </w:r>
    </w:p>
    <w:p w14:paraId="27FE5334" w14:textId="77777777" w:rsidR="00575A2F" w:rsidRPr="00D33D7C" w:rsidRDefault="00575A2F" w:rsidP="00575A2F">
      <w:pPr>
        <w:pStyle w:val="Nadpis2"/>
        <w:rPr>
          <w:rFonts w:ascii="Arial Narrow" w:hAnsi="Arial Narrow"/>
          <w:sz w:val="22"/>
          <w:szCs w:val="22"/>
        </w:rPr>
      </w:pPr>
      <w:r w:rsidRPr="00D33D7C">
        <w:rPr>
          <w:rFonts w:ascii="Arial Narrow" w:hAnsi="Arial Narrow"/>
          <w:sz w:val="22"/>
          <w:szCs w:val="22"/>
        </w:rPr>
        <w:t xml:space="preserve">Technická a odborná spôsobilosť </w:t>
      </w:r>
      <w:r>
        <w:rPr>
          <w:rFonts w:ascii="Arial Narrow" w:hAnsi="Arial Narrow"/>
          <w:sz w:val="22"/>
          <w:szCs w:val="22"/>
        </w:rPr>
        <w:t xml:space="preserve">podľa </w:t>
      </w:r>
      <w:r w:rsidRPr="00D33D7C">
        <w:rPr>
          <w:rFonts w:ascii="Arial Narrow" w:hAnsi="Arial Narrow"/>
          <w:sz w:val="22"/>
          <w:szCs w:val="22"/>
        </w:rPr>
        <w:t>§ 34</w:t>
      </w:r>
      <w:r>
        <w:rPr>
          <w:rFonts w:ascii="Arial Narrow" w:hAnsi="Arial Narrow"/>
          <w:sz w:val="22"/>
          <w:szCs w:val="22"/>
        </w:rPr>
        <w:t xml:space="preserve"> zákona</w:t>
      </w:r>
    </w:p>
    <w:p w14:paraId="62CAC775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</w:p>
    <w:p w14:paraId="1852BDFB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  <w:r w:rsidRPr="00D33D7C">
        <w:rPr>
          <w:rFonts w:ascii="Arial Narrow" w:hAnsi="Arial Narrow"/>
        </w:rPr>
        <w:t>Podmienky účasti uchádzačov vo verejnom obstarávaní týkajúce sa technickej spôsobilosti a odbornej spôsobilosti podľa § 34 zákona č.</w:t>
      </w:r>
    </w:p>
    <w:p w14:paraId="394EFDEE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</w:p>
    <w:p w14:paraId="267072B2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  <w:r w:rsidRPr="00D33D7C">
        <w:rPr>
          <w:rFonts w:ascii="Arial Narrow" w:hAnsi="Arial Narrow"/>
        </w:rPr>
        <w:t>Uchádzač preukazuje technickú spôsobilosť a odbornú spôsobilosť:</w:t>
      </w:r>
    </w:p>
    <w:p w14:paraId="42ECEB55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</w:p>
    <w:p w14:paraId="160CFF76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  <w:b/>
        </w:rPr>
      </w:pPr>
      <w:r w:rsidRPr="00D33D7C">
        <w:rPr>
          <w:rFonts w:ascii="Arial Narrow" w:hAnsi="Arial Narrow"/>
          <w:b/>
        </w:rPr>
        <w:t>1/ podľa § 34 ods.1 písm. a) zákona</w:t>
      </w:r>
    </w:p>
    <w:p w14:paraId="0BB114B5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  <w:r w:rsidRPr="00D33D7C">
        <w:rPr>
          <w:rFonts w:ascii="Arial Narrow" w:hAnsi="Arial Narrow"/>
        </w:rPr>
        <w:t>zoznamom poskytnutých služieb za predchádzajúce tri roky (36 mesiacov) od vyhlásenia verejného obstarávania</w:t>
      </w:r>
      <w:r>
        <w:rPr>
          <w:rFonts w:ascii="Arial Narrow" w:hAnsi="Arial Narrow"/>
        </w:rPr>
        <w:t>,</w:t>
      </w:r>
      <w:r w:rsidRPr="00E6074A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z</w:t>
      </w:r>
      <w:r w:rsidRPr="007B7002">
        <w:rPr>
          <w:rFonts w:ascii="Arial Narrow" w:hAnsi="Arial Narrow" w:cstheme="minorHAnsi"/>
        </w:rPr>
        <w:t>a vyhlásenie verejného obstarávania sa považuje zverejnenie oznámenia o vyhlásení verejného obstarávania v Úradnom vestníku EÚ</w:t>
      </w:r>
      <w:r w:rsidRPr="00D33D7C">
        <w:rPr>
          <w:rFonts w:ascii="Arial Narrow" w:hAnsi="Arial Narrow"/>
        </w:rPr>
        <w:t xml:space="preserve"> (ďalej len "rozhodné obdobie") s uvedením cien, lehôt dodania a odberateľov; dokladom je referencia, ak odberateľom bol verejný obstarávateľ alebo obstarávateľ podľa zákona,</w:t>
      </w:r>
    </w:p>
    <w:p w14:paraId="23741821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</w:p>
    <w:p w14:paraId="37CE828E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  <w:b/>
        </w:rPr>
      </w:pPr>
      <w:r w:rsidRPr="00D33D7C">
        <w:rPr>
          <w:rFonts w:ascii="Arial Narrow" w:hAnsi="Arial Narrow"/>
          <w:b/>
        </w:rPr>
        <w:t>2/ podľa § 34 ods. 1 písm. g) zákona</w:t>
      </w:r>
    </w:p>
    <w:p w14:paraId="08734FE4" w14:textId="77777777" w:rsidR="00575A2F" w:rsidRPr="00D33D7C" w:rsidRDefault="00575A2F" w:rsidP="00575A2F">
      <w:pPr>
        <w:spacing w:after="0" w:line="240" w:lineRule="auto"/>
        <w:jc w:val="both"/>
        <w:rPr>
          <w:rFonts w:ascii="Arial Narrow" w:hAnsi="Arial Narrow"/>
        </w:rPr>
      </w:pPr>
      <w:r w:rsidRPr="00D33D7C">
        <w:rPr>
          <w:rFonts w:ascii="Arial Narrow" w:hAnsi="Arial Narrow"/>
        </w:rPr>
        <w:t>ak ide o služby, údajmi o vzdelaní a odbornej praxi alebo o odbornej kvalifikácií osôb určených na plnenie zmluvy alebo riadiacich zamestnancov, ak nie sú kritériom na vyhodnotenie ponúk.</w:t>
      </w:r>
    </w:p>
    <w:p w14:paraId="4ACC8A2F" w14:textId="77777777" w:rsidR="00575A2F" w:rsidRDefault="00575A2F" w:rsidP="00D33D7C">
      <w:pPr>
        <w:spacing w:after="0" w:line="240" w:lineRule="auto"/>
        <w:jc w:val="both"/>
        <w:rPr>
          <w:rFonts w:ascii="Arial Narrow" w:hAnsi="Arial Narrow"/>
        </w:rPr>
      </w:pPr>
    </w:p>
    <w:p w14:paraId="23DE1B4C" w14:textId="77777777" w:rsidR="00575A2F" w:rsidRDefault="00575A2F" w:rsidP="00575A2F">
      <w:pPr>
        <w:keepNext/>
        <w:keepLines/>
        <w:spacing w:before="200" w:after="0"/>
        <w:jc w:val="both"/>
        <w:outlineLvl w:val="2"/>
        <w:rPr>
          <w:rFonts w:ascii="Arial Narrow" w:eastAsia="Times New Roman" w:hAnsi="Arial Narrow" w:cs="Times New Roman"/>
          <w:b/>
          <w:bCs/>
        </w:rPr>
      </w:pPr>
    </w:p>
    <w:p w14:paraId="1AC9ED81" w14:textId="77777777" w:rsidR="00575A2F" w:rsidRPr="00575A2F" w:rsidRDefault="00575A2F" w:rsidP="00575A2F">
      <w:pPr>
        <w:keepNext/>
        <w:keepLines/>
        <w:spacing w:before="200" w:after="0"/>
        <w:jc w:val="both"/>
        <w:outlineLvl w:val="2"/>
        <w:rPr>
          <w:rFonts w:ascii="Arial Narrow" w:eastAsia="Times New Roman" w:hAnsi="Arial Narrow" w:cs="Times New Roman"/>
          <w:b/>
          <w:bCs/>
          <w:color w:val="4F81BD"/>
        </w:rPr>
      </w:pPr>
      <w:r w:rsidRPr="00575A2F">
        <w:rPr>
          <w:rFonts w:ascii="Arial Narrow" w:eastAsia="Times New Roman" w:hAnsi="Arial Narrow" w:cs="Times New Roman"/>
          <w:b/>
          <w:bCs/>
        </w:rPr>
        <w:t>Minimálna požadovaná úroveň štandardov</w:t>
      </w:r>
      <w:r w:rsidRPr="00575A2F">
        <w:rPr>
          <w:rFonts w:ascii="Arial Narrow" w:eastAsia="Times New Roman" w:hAnsi="Arial Narrow" w:cs="Times New Roman"/>
          <w:b/>
          <w:bCs/>
          <w:color w:val="4F81BD"/>
        </w:rPr>
        <w:t>:</w:t>
      </w:r>
    </w:p>
    <w:p w14:paraId="4FA93EDC" w14:textId="77777777" w:rsidR="00575A2F" w:rsidRPr="00575A2F" w:rsidRDefault="00575A2F" w:rsidP="00575A2F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2ADD6553" w14:textId="77777777" w:rsidR="00575A2F" w:rsidRPr="00575A2F" w:rsidRDefault="00575A2F" w:rsidP="00575A2F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 xml:space="preserve">zoznam poskytnutých služieb musí uchádzač preukázať, že za rozhodné obdobie má spolu minimálne 3 profesionálnych praktických skúseností na zmluvách/projektoch v oblasti rovnakej alebo podobnej ako je predmet zákazky, a to je poradenstvo a audit procesov, pričom </w:t>
      </w:r>
      <w:r w:rsidRPr="00CC0B18">
        <w:rPr>
          <w:rFonts w:ascii="Arial Narrow" w:eastAsia="Calibri" w:hAnsi="Arial Narrow" w:cs="Times New Roman"/>
          <w:b/>
        </w:rPr>
        <w:t xml:space="preserve">aspoň jeden projekt bol v rozsahu minimálne 1000 </w:t>
      </w:r>
      <w:proofErr w:type="spellStart"/>
      <w:r w:rsidRPr="00CC0B18">
        <w:rPr>
          <w:rFonts w:ascii="Arial Narrow" w:eastAsia="Calibri" w:hAnsi="Arial Narrow" w:cs="Times New Roman"/>
          <w:b/>
        </w:rPr>
        <w:t>človekodni</w:t>
      </w:r>
      <w:proofErr w:type="spellEnd"/>
      <w:r w:rsidR="00CC0B18">
        <w:rPr>
          <w:rFonts w:ascii="Arial Narrow" w:eastAsia="Calibri" w:hAnsi="Arial Narrow" w:cs="Times New Roman"/>
          <w:b/>
        </w:rPr>
        <w:t xml:space="preserve"> ( 1 </w:t>
      </w:r>
      <w:proofErr w:type="spellStart"/>
      <w:r w:rsidR="00CC0B18">
        <w:rPr>
          <w:rFonts w:ascii="Arial Narrow" w:eastAsia="Calibri" w:hAnsi="Arial Narrow" w:cs="Times New Roman"/>
          <w:b/>
        </w:rPr>
        <w:t>človekodeň</w:t>
      </w:r>
      <w:proofErr w:type="spellEnd"/>
      <w:r w:rsidR="00CC0B18">
        <w:rPr>
          <w:rFonts w:ascii="Arial Narrow" w:eastAsia="Calibri" w:hAnsi="Arial Narrow" w:cs="Times New Roman"/>
          <w:b/>
        </w:rPr>
        <w:t xml:space="preserve"> = jeden pracovný deň s počtom hodín 8 )</w:t>
      </w:r>
      <w:r w:rsidRPr="00575A2F">
        <w:rPr>
          <w:rFonts w:ascii="Arial Narrow" w:eastAsia="Calibri" w:hAnsi="Arial Narrow" w:cs="Times New Roman"/>
        </w:rPr>
        <w:t>.</w:t>
      </w:r>
    </w:p>
    <w:p w14:paraId="0A84EE1B" w14:textId="77777777" w:rsidR="00575A2F" w:rsidRPr="00575A2F" w:rsidRDefault="00575A2F" w:rsidP="00575A2F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14:paraId="28AF4A31" w14:textId="77777777" w:rsidR="00575A2F" w:rsidRPr="00575A2F" w:rsidRDefault="00575A2F" w:rsidP="00575A2F">
      <w:pPr>
        <w:spacing w:after="0" w:line="240" w:lineRule="auto"/>
        <w:ind w:left="567"/>
        <w:jc w:val="both"/>
        <w:rPr>
          <w:rFonts w:ascii="Arial Narrow" w:eastAsia="Times New Roman" w:hAnsi="Arial Narrow" w:cs="Times New Roman"/>
          <w:lang w:eastAsia="sk-SK"/>
        </w:rPr>
      </w:pPr>
      <w:r w:rsidRPr="00575A2F">
        <w:rPr>
          <w:rFonts w:ascii="Arial Narrow" w:eastAsia="Times New Roman" w:hAnsi="Arial Narrow" w:cs="Times New Roman"/>
          <w:lang w:eastAsia="sk-SK"/>
        </w:rPr>
        <w:t>V zozname poskytnutých služieb uchádzač uvedie:</w:t>
      </w:r>
      <w:r w:rsidR="00CC0B18">
        <w:rPr>
          <w:rFonts w:ascii="Arial Narrow" w:eastAsia="Times New Roman" w:hAnsi="Arial Narrow" w:cs="Times New Roman"/>
          <w:lang w:eastAsia="sk-SK"/>
        </w:rPr>
        <w:t xml:space="preserve"> </w:t>
      </w:r>
    </w:p>
    <w:p w14:paraId="67BDFF1B" w14:textId="77777777" w:rsidR="00575A2F" w:rsidRPr="00575A2F" w:rsidRDefault="00575A2F" w:rsidP="00575A2F">
      <w:pPr>
        <w:spacing w:after="0" w:line="240" w:lineRule="auto"/>
        <w:ind w:left="567"/>
        <w:jc w:val="both"/>
        <w:rPr>
          <w:rFonts w:ascii="Arial Narrow" w:eastAsia="Times New Roman" w:hAnsi="Arial Narrow" w:cs="Times New Roman"/>
          <w:lang w:eastAsia="sk-SK"/>
        </w:rPr>
      </w:pPr>
    </w:p>
    <w:p w14:paraId="7EF0AFAF" w14:textId="77777777" w:rsidR="00575A2F" w:rsidRPr="00575A2F" w:rsidRDefault="00575A2F" w:rsidP="00575A2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názov a sídlo odberateľa,</w:t>
      </w:r>
    </w:p>
    <w:p w14:paraId="7290B698" w14:textId="77777777" w:rsidR="00575A2F" w:rsidRPr="00575A2F" w:rsidRDefault="00575A2F" w:rsidP="00575A2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predmet zmluvy/poskytnutej služby (stručný opis predmetu plnenia</w:t>
      </w:r>
      <w:r w:rsidR="00CC0B18">
        <w:rPr>
          <w:rFonts w:ascii="Arial Narrow" w:eastAsia="Calibri" w:hAnsi="Arial Narrow" w:cs="Times New Roman"/>
        </w:rPr>
        <w:t xml:space="preserve">, počet </w:t>
      </w:r>
      <w:proofErr w:type="spellStart"/>
      <w:r w:rsidR="00CC0B18">
        <w:rPr>
          <w:rFonts w:ascii="Arial Narrow" w:eastAsia="Calibri" w:hAnsi="Arial Narrow" w:cs="Times New Roman"/>
        </w:rPr>
        <w:t>človekodní</w:t>
      </w:r>
      <w:proofErr w:type="spellEnd"/>
      <w:r w:rsidRPr="00575A2F">
        <w:rPr>
          <w:rFonts w:ascii="Arial Narrow" w:eastAsia="Calibri" w:hAnsi="Arial Narrow" w:cs="Times New Roman"/>
        </w:rPr>
        <w:t>),</w:t>
      </w:r>
    </w:p>
    <w:p w14:paraId="34B9E652" w14:textId="77777777" w:rsidR="00575A2F" w:rsidRPr="00575A2F" w:rsidRDefault="00575A2F" w:rsidP="00575A2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skutočná lehota poskytnutia služby</w:t>
      </w:r>
    </w:p>
    <w:p w14:paraId="5AC5B06E" w14:textId="77777777" w:rsidR="00575A2F" w:rsidRPr="00575A2F" w:rsidRDefault="00575A2F" w:rsidP="00575A2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kontaktné údaje odberateľa (meno a priezvisko, tel. č., e-mail za účelom prípadného overenia predkladaných informácií),</w:t>
      </w:r>
    </w:p>
    <w:p w14:paraId="6D0E413A" w14:textId="77777777" w:rsidR="00575A2F" w:rsidRPr="00575A2F" w:rsidRDefault="00575A2F" w:rsidP="00575A2F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14:paraId="56E94308" w14:textId="3B412021" w:rsidR="00575A2F" w:rsidRPr="00575A2F" w:rsidRDefault="00575A2F" w:rsidP="00575A2F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 xml:space="preserve">Uchádzač predloží zoznam osôb </w:t>
      </w:r>
      <w:r w:rsidRPr="00575A2F">
        <w:rPr>
          <w:rFonts w:ascii="Arial Narrow" w:eastAsia="Calibri" w:hAnsi="Arial Narrow" w:cs="Times New Roman"/>
          <w:shd w:val="clear" w:color="auto" w:fill="FFFFFF"/>
        </w:rPr>
        <w:t xml:space="preserve">určených na plnenie zmluvy </w:t>
      </w:r>
      <w:r w:rsidRPr="00575A2F">
        <w:rPr>
          <w:rFonts w:ascii="Arial Narrow" w:eastAsia="Calibri" w:hAnsi="Arial Narrow" w:cs="Times New Roman"/>
        </w:rPr>
        <w:t>–</w:t>
      </w:r>
      <w:r w:rsidR="003B4B32">
        <w:rPr>
          <w:rFonts w:ascii="Arial Narrow" w:eastAsia="Calibri" w:hAnsi="Arial Narrow" w:cs="Times New Roman"/>
        </w:rPr>
        <w:t xml:space="preserve"> </w:t>
      </w:r>
      <w:r w:rsidR="00EE0553">
        <w:rPr>
          <w:rFonts w:ascii="Arial Narrow" w:eastAsia="Calibri" w:hAnsi="Arial Narrow" w:cs="Times New Roman"/>
        </w:rPr>
        <w:t>5</w:t>
      </w:r>
      <w:r w:rsidR="00A91D50">
        <w:rPr>
          <w:rFonts w:ascii="Arial Narrow" w:eastAsia="Calibri" w:hAnsi="Arial Narrow" w:cs="Times New Roman"/>
        </w:rPr>
        <w:t xml:space="preserve"> </w:t>
      </w:r>
      <w:r w:rsidRPr="00575A2F">
        <w:rPr>
          <w:rFonts w:ascii="Arial Narrow" w:eastAsia="Calibri" w:hAnsi="Arial Narrow" w:cs="Times New Roman"/>
        </w:rPr>
        <w:t>expertov.</w:t>
      </w:r>
    </w:p>
    <w:p w14:paraId="4DBD7893" w14:textId="77777777" w:rsidR="00575A2F" w:rsidRP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Uchádzač predloží súhlasy dotknutých osôb expertov so spracovaním osobných údajov v zmysle zákona č. 122/2013 Z. z. o ochrane osobných údajov.</w:t>
      </w:r>
    </w:p>
    <w:p w14:paraId="78C7841A" w14:textId="77777777" w:rsidR="00575A2F" w:rsidRP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1923DE72" w14:textId="77777777" w:rsidR="00575A2F" w:rsidRP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10197EC7" w14:textId="77777777" w:rsidR="00575A2F" w:rsidRP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V zozname osôb určených na plnenie zmluvy - expertov uchádzač uvedie:</w:t>
      </w:r>
    </w:p>
    <w:p w14:paraId="3D215715" w14:textId="77777777" w:rsidR="00575A2F" w:rsidRP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4316A2B6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eastAsia="Times New Roman" w:hAnsi="Arial Narrow" w:cs="Times New Roman"/>
        </w:rPr>
      </w:pPr>
      <w:r w:rsidRPr="00575A2F">
        <w:rPr>
          <w:rFonts w:ascii="Arial Narrow" w:eastAsia="Times New Roman" w:hAnsi="Arial Narrow" w:cs="Times New Roman"/>
        </w:rPr>
        <w:t>a) meno a priezvisko príslušnej osoby,</w:t>
      </w:r>
    </w:p>
    <w:p w14:paraId="566CF10A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eastAsia="Times New Roman" w:hAnsi="Arial Narrow" w:cs="Times New Roman"/>
        </w:rPr>
      </w:pPr>
      <w:r w:rsidRPr="00575A2F">
        <w:rPr>
          <w:rFonts w:ascii="Arial Narrow" w:eastAsia="Times New Roman" w:hAnsi="Arial Narrow" w:cs="Times New Roman"/>
        </w:rPr>
        <w:t>b) navrhovaná pozícia v tíme,</w:t>
      </w:r>
    </w:p>
    <w:p w14:paraId="2C67ED11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eastAsia="Times New Roman" w:hAnsi="Arial Narrow" w:cs="Times New Roman"/>
        </w:rPr>
      </w:pPr>
      <w:r w:rsidRPr="00575A2F">
        <w:rPr>
          <w:rFonts w:ascii="Arial Narrow" w:eastAsia="Times New Roman" w:hAnsi="Arial Narrow" w:cs="Times New Roman"/>
        </w:rPr>
        <w:t>c) vzťah k uchádzačovi (zamestnanec/iná osoba).</w:t>
      </w:r>
    </w:p>
    <w:p w14:paraId="29FE7640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eastAsia="Times New Roman" w:hAnsi="Arial Narrow" w:cs="Times New Roman"/>
        </w:rPr>
      </w:pPr>
    </w:p>
    <w:p w14:paraId="220B3D42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eastAsia="Times New Roman" w:hAnsi="Arial Narrow" w:cs="Times New Roman"/>
        </w:rPr>
      </w:pPr>
      <w:r w:rsidRPr="00575A2F">
        <w:rPr>
          <w:rFonts w:ascii="Arial Narrow" w:eastAsia="Times New Roman" w:hAnsi="Arial Narrow" w:cs="Times New Roman"/>
        </w:rPr>
        <w:t>Uchádzač za každého experta predloží podpísaný profesijný životopis, ktorý musí obsahovať minimálne nasledovné údaje/skutočnosti:</w:t>
      </w:r>
    </w:p>
    <w:p w14:paraId="2439D5CF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eastAsia="Times New Roman" w:hAnsi="Arial Narrow" w:cs="Times New Roman"/>
        </w:rPr>
      </w:pPr>
    </w:p>
    <w:p w14:paraId="59CC2EF4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 Narrow" w:eastAsia="Times New Roman" w:hAnsi="Arial Narrow" w:cs="Times New Roman"/>
        </w:rPr>
      </w:pPr>
      <w:r w:rsidRPr="00575A2F">
        <w:rPr>
          <w:rFonts w:ascii="Arial Narrow" w:eastAsia="Times New Roman" w:hAnsi="Arial Narrow" w:cs="Times New Roman"/>
        </w:rPr>
        <w:t>a)</w:t>
      </w:r>
      <w:r w:rsidRPr="00575A2F">
        <w:rPr>
          <w:rFonts w:ascii="Arial Narrow" w:eastAsia="Times New Roman" w:hAnsi="Arial Narrow" w:cs="Times New Roman"/>
        </w:rPr>
        <w:tab/>
        <w:t>meno a priezvisko,</w:t>
      </w:r>
    </w:p>
    <w:p w14:paraId="09322ECB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 Narrow" w:eastAsia="Times New Roman" w:hAnsi="Arial Narrow" w:cs="Times New Roman"/>
        </w:rPr>
      </w:pPr>
      <w:r w:rsidRPr="00575A2F">
        <w:rPr>
          <w:rFonts w:ascii="Arial Narrow" w:eastAsia="Times New Roman" w:hAnsi="Arial Narrow" w:cs="Times New Roman"/>
        </w:rPr>
        <w:t>b)</w:t>
      </w:r>
      <w:r w:rsidRPr="00575A2F">
        <w:rPr>
          <w:rFonts w:ascii="Arial Narrow" w:eastAsia="Times New Roman" w:hAnsi="Arial Narrow" w:cs="Times New Roman"/>
        </w:rPr>
        <w:tab/>
        <w:t>najvyššie dosiahnuté vzdelanie, názov a sídlo školy, odboru/špecializácia, stupeň vzdelania, rok ukončenia štúdia,</w:t>
      </w:r>
    </w:p>
    <w:p w14:paraId="6539E7A7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 Narrow" w:eastAsia="Times New Roman" w:hAnsi="Arial Narrow" w:cs="Times New Roman"/>
        </w:rPr>
      </w:pPr>
      <w:r w:rsidRPr="00575A2F">
        <w:rPr>
          <w:rFonts w:ascii="Arial Narrow" w:eastAsia="Times New Roman" w:hAnsi="Arial Narrow" w:cs="Times New Roman"/>
        </w:rPr>
        <w:t>c)</w:t>
      </w:r>
      <w:r w:rsidRPr="00575A2F">
        <w:rPr>
          <w:rFonts w:ascii="Arial Narrow" w:eastAsia="Times New Roman" w:hAnsi="Arial Narrow" w:cs="Times New Roman"/>
        </w:rPr>
        <w:tab/>
        <w:t>zoznam odbornej praxe (pracovná pozícia, opis pracovnej náplne/odborné skúsenosti, miesto, mesiac a rok pôsobenia v danej pozícií /zamestnania, zamestnávateľ/objednávateľ) príslušnej osoby určenej na plnenie zmluvy,</w:t>
      </w:r>
    </w:p>
    <w:p w14:paraId="7978DD90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 Narrow" w:eastAsia="Times New Roman" w:hAnsi="Arial Narrow" w:cs="Times New Roman"/>
        </w:rPr>
      </w:pPr>
      <w:r w:rsidRPr="00575A2F">
        <w:rPr>
          <w:rFonts w:ascii="Arial Narrow" w:eastAsia="Times New Roman" w:hAnsi="Arial Narrow" w:cs="Times New Roman"/>
        </w:rPr>
        <w:t>d)</w:t>
      </w:r>
      <w:r w:rsidRPr="00575A2F">
        <w:rPr>
          <w:rFonts w:ascii="Arial Narrow" w:eastAsia="Times New Roman" w:hAnsi="Arial Narrow" w:cs="Times New Roman"/>
        </w:rPr>
        <w:tab/>
        <w:t>praktické skúsenosti (názov referencie/projektu, odberateľ/zamestnávateľ, popis referencie/projektu, hodnota zmluvy/projektu, pozícia na projekte, obdobie mesiac a rok od - do, meno a priezvisko aspoň jednej kontaktnej osoby a číslo telefónu a emailový kontakt odberateľa, kde si bude môcť verejný obstarávateľ overiť informácie),</w:t>
      </w:r>
    </w:p>
    <w:p w14:paraId="2CD8CCBB" w14:textId="77777777" w:rsidR="00575A2F" w:rsidRPr="00575A2F" w:rsidRDefault="00575A2F" w:rsidP="00575A2F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14:paraId="1432FFAC" w14:textId="77777777" w:rsidR="00575A2F" w:rsidRPr="00575A2F" w:rsidRDefault="00575A2F" w:rsidP="00575A2F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575A2F">
        <w:rPr>
          <w:rFonts w:ascii="Arial Narrow" w:eastAsia="Times New Roman" w:hAnsi="Arial Narrow" w:cs="Times New Roman"/>
          <w:lang w:eastAsia="sk-SK"/>
        </w:rPr>
        <w:t>Uchádzač vyššie uvedeným spôsobom preukáže splnenie nasledujúcich minimálnych požiadaviek na expertov:</w:t>
      </w:r>
    </w:p>
    <w:p w14:paraId="038725E1" w14:textId="77777777" w:rsidR="00575A2F" w:rsidRPr="00575A2F" w:rsidRDefault="00575A2F" w:rsidP="00575A2F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14:paraId="72C4EBA5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575A2F">
        <w:rPr>
          <w:rFonts w:ascii="Arial Narrow" w:eastAsia="Times New Roman" w:hAnsi="Arial Narrow" w:cs="Times New Roman"/>
          <w:b/>
          <w:lang w:eastAsia="sk-SK"/>
        </w:rPr>
        <w:t>Expert č. 1.</w:t>
      </w:r>
      <w:r w:rsidR="00F66D38">
        <w:rPr>
          <w:rFonts w:ascii="Arial Narrow" w:eastAsia="Times New Roman" w:hAnsi="Arial Narrow" w:cs="Times New Roman"/>
          <w:b/>
          <w:lang w:eastAsia="sk-SK"/>
        </w:rPr>
        <w:t xml:space="preserve"> – 1 osoba</w:t>
      </w:r>
      <w:r w:rsidRPr="00575A2F">
        <w:rPr>
          <w:rFonts w:ascii="Arial Narrow" w:eastAsia="Times New Roman" w:hAnsi="Arial Narrow" w:cs="Times New Roman"/>
          <w:b/>
          <w:lang w:eastAsia="sk-SK"/>
        </w:rPr>
        <w:t>:</w:t>
      </w:r>
    </w:p>
    <w:p w14:paraId="07912104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65AC4488" w14:textId="77777777" w:rsidR="00575A2F" w:rsidRPr="00575A2F" w:rsidRDefault="00575A2F" w:rsidP="00575A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ukončené vysokoškolské vzdelanie II. stupňa; preukázané kópiou diplomu,</w:t>
      </w:r>
    </w:p>
    <w:p w14:paraId="1CCE0A72" w14:textId="286A00D1" w:rsidR="00575A2F" w:rsidRPr="00575A2F" w:rsidRDefault="00575A2F" w:rsidP="00575A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minimálne 2 roky skúseností v oblasti implementácie a/alebo monitoringu a/alebo hodnotenia a/alebo výkonu auditu (audit procesov, systémov, ľudských zdrojov) podľa medzinárodných audítorských štandardov, preukázan</w:t>
      </w:r>
      <w:r w:rsidR="00D27143">
        <w:rPr>
          <w:rFonts w:ascii="Arial Narrow" w:eastAsia="Calibri" w:hAnsi="Arial Narrow" w:cs="Times New Roman"/>
        </w:rPr>
        <w:t>é</w:t>
      </w:r>
      <w:r w:rsidRPr="00575A2F">
        <w:rPr>
          <w:rFonts w:ascii="Arial Narrow" w:eastAsia="Calibri" w:hAnsi="Arial Narrow" w:cs="Times New Roman"/>
        </w:rPr>
        <w:t xml:space="preserve"> životopisom,</w:t>
      </w:r>
    </w:p>
    <w:p w14:paraId="2773869D" w14:textId="05AE179D" w:rsidR="00575A2F" w:rsidRPr="00575A2F" w:rsidRDefault="00575A2F" w:rsidP="00575A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znalosť podmienok a legislatívy SR a EÚ v požadovanej oblasti výkonu auditu preukázan</w:t>
      </w:r>
      <w:r w:rsidR="00D27143">
        <w:rPr>
          <w:rFonts w:ascii="Arial Narrow" w:eastAsia="Calibri" w:hAnsi="Arial Narrow" w:cs="Times New Roman"/>
        </w:rPr>
        <w:t>é</w:t>
      </w:r>
      <w:r w:rsidRPr="00575A2F">
        <w:rPr>
          <w:rFonts w:ascii="Arial Narrow" w:eastAsia="Calibri" w:hAnsi="Arial Narrow" w:cs="Times New Roman"/>
        </w:rPr>
        <w:t xml:space="preserve"> čestným prehlásením experta,</w:t>
      </w:r>
    </w:p>
    <w:p w14:paraId="16000EA7" w14:textId="77777777" w:rsidR="00575A2F" w:rsidRPr="00575A2F" w:rsidRDefault="00575A2F" w:rsidP="00575A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medzinárodne uznávaný IT certifikát, napríklad CISA, CGEIT alebo CISM, preukázaný úradne overenou kópiou certifikátu</w:t>
      </w:r>
    </w:p>
    <w:p w14:paraId="1B3ED970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</w:p>
    <w:p w14:paraId="55285D13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Calibri" w:hAnsi="Arial Narrow" w:cs="Times New Roman"/>
        </w:rPr>
      </w:pPr>
    </w:p>
    <w:p w14:paraId="0887955F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575A2F">
        <w:rPr>
          <w:rFonts w:ascii="Arial Narrow" w:eastAsia="Times New Roman" w:hAnsi="Arial Narrow" w:cs="Times New Roman"/>
          <w:b/>
          <w:lang w:eastAsia="sk-SK"/>
        </w:rPr>
        <w:t>Expert č. 2.</w:t>
      </w:r>
      <w:r w:rsidR="00F66D38">
        <w:rPr>
          <w:rFonts w:ascii="Arial Narrow" w:eastAsia="Times New Roman" w:hAnsi="Arial Narrow" w:cs="Times New Roman"/>
          <w:b/>
          <w:lang w:eastAsia="sk-SK"/>
        </w:rPr>
        <w:t xml:space="preserve"> – 1 osoba</w:t>
      </w:r>
      <w:r w:rsidRPr="00575A2F">
        <w:rPr>
          <w:rFonts w:ascii="Arial Narrow" w:eastAsia="Times New Roman" w:hAnsi="Arial Narrow" w:cs="Times New Roman"/>
          <w:b/>
          <w:lang w:eastAsia="sk-SK"/>
        </w:rPr>
        <w:t>:</w:t>
      </w:r>
    </w:p>
    <w:p w14:paraId="547A0D77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696371A8" w14:textId="77777777" w:rsidR="009A2E0B" w:rsidRPr="009A2E0B" w:rsidRDefault="009A2E0B" w:rsidP="009A2E0B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Arial Narrow" w:eastAsia="Calibri" w:hAnsi="Arial Narrow" w:cs="Calibri"/>
        </w:rPr>
      </w:pPr>
      <w:r w:rsidRPr="009A2E0B">
        <w:rPr>
          <w:rFonts w:ascii="Arial Narrow" w:eastAsia="Calibri" w:hAnsi="Arial Narrow" w:cs="Calibri"/>
        </w:rPr>
        <w:t>ukončené vysokoškolské vzdelanie II. stupňa; preukázané kópiou diplomu,</w:t>
      </w:r>
    </w:p>
    <w:p w14:paraId="270C3BA9" w14:textId="02CC92AB" w:rsidR="009A2E0B" w:rsidRPr="009A2E0B" w:rsidRDefault="009A2E0B" w:rsidP="009A2E0B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Arial Narrow" w:eastAsia="Calibri" w:hAnsi="Arial Narrow" w:cs="Calibri"/>
        </w:rPr>
      </w:pPr>
      <w:r w:rsidRPr="009A2E0B">
        <w:rPr>
          <w:rFonts w:ascii="Arial Narrow" w:eastAsia="Calibri" w:hAnsi="Arial Narrow" w:cs="Calibri"/>
        </w:rPr>
        <w:t>minimálne 2 roky skúseností v oblasti implementácie a/alebo monitoringu a/alebo hodnotenia a/alebo výkonu auditu (audit procesov, systémov, ľudských zdrojov) podľa medzinárodných audítorských štandardov, preukázan</w:t>
      </w:r>
      <w:r w:rsidR="00D27143">
        <w:rPr>
          <w:rFonts w:ascii="Arial Narrow" w:eastAsia="Calibri" w:hAnsi="Arial Narrow" w:cs="Calibri"/>
        </w:rPr>
        <w:t>é</w:t>
      </w:r>
      <w:r w:rsidRPr="009A2E0B">
        <w:rPr>
          <w:rFonts w:ascii="Arial Narrow" w:eastAsia="Calibri" w:hAnsi="Arial Narrow" w:cs="Calibri"/>
        </w:rPr>
        <w:t xml:space="preserve"> životopisom,</w:t>
      </w:r>
    </w:p>
    <w:p w14:paraId="1B597F04" w14:textId="7D23592C" w:rsidR="009A2E0B" w:rsidRPr="009A2E0B" w:rsidRDefault="009A2E0B" w:rsidP="009A2E0B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Arial Narrow" w:eastAsia="Calibri" w:hAnsi="Arial Narrow" w:cs="Calibri"/>
        </w:rPr>
      </w:pPr>
      <w:r w:rsidRPr="009A2E0B">
        <w:rPr>
          <w:rFonts w:ascii="Arial Narrow" w:eastAsia="Calibri" w:hAnsi="Arial Narrow" w:cs="Calibri"/>
        </w:rPr>
        <w:t>znalosť podmienok a legislatívy SR a EÚ v požadovanej oblasti výkonu auditu preukázan</w:t>
      </w:r>
      <w:r w:rsidR="00D27143">
        <w:rPr>
          <w:rFonts w:ascii="Arial Narrow" w:eastAsia="Calibri" w:hAnsi="Arial Narrow" w:cs="Calibri"/>
        </w:rPr>
        <w:t>é</w:t>
      </w:r>
      <w:r w:rsidRPr="009A2E0B">
        <w:rPr>
          <w:rFonts w:ascii="Arial Narrow" w:eastAsia="Calibri" w:hAnsi="Arial Narrow" w:cs="Calibri"/>
        </w:rPr>
        <w:t xml:space="preserve"> čestným prehlásením experta,</w:t>
      </w:r>
    </w:p>
    <w:p w14:paraId="536A6DE8" w14:textId="77777777" w:rsidR="00575A2F" w:rsidRPr="009A2E0B" w:rsidRDefault="009A2E0B" w:rsidP="009A2E0B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9A2E0B">
        <w:rPr>
          <w:rFonts w:ascii="Arial Narrow" w:eastAsia="Calibri" w:hAnsi="Arial Narrow" w:cs="Calibri"/>
        </w:rPr>
        <w:t xml:space="preserve">platný certifikát v oblasti procesného riadenia, modelovania a zdokonaľovania procesov, napríklad SCBPM, OMG </w:t>
      </w:r>
      <w:proofErr w:type="spellStart"/>
      <w:r w:rsidRPr="009A2E0B">
        <w:rPr>
          <w:rFonts w:ascii="Arial Narrow" w:eastAsia="Calibri" w:hAnsi="Arial Narrow" w:cs="Calibri"/>
        </w:rPr>
        <w:t>Certified</w:t>
      </w:r>
      <w:proofErr w:type="spellEnd"/>
      <w:r w:rsidRPr="009A2E0B">
        <w:rPr>
          <w:rFonts w:ascii="Arial Narrow" w:eastAsia="Calibri" w:hAnsi="Arial Narrow" w:cs="Calibri"/>
        </w:rPr>
        <w:t xml:space="preserve"> in BPM alebo ekvivalent, pričom bude postačujúce ak uchádzač predloží akýkoľvek jeden certifikát s vyššie uvedených alebo ich ekvivalentov.</w:t>
      </w:r>
    </w:p>
    <w:p w14:paraId="350732A0" w14:textId="77777777" w:rsidR="009A2E0B" w:rsidRPr="009A2E0B" w:rsidRDefault="009A2E0B" w:rsidP="009A2E0B">
      <w:pPr>
        <w:autoSpaceDE w:val="0"/>
        <w:autoSpaceDN w:val="0"/>
        <w:spacing w:after="0" w:line="240" w:lineRule="auto"/>
        <w:ind w:left="1068"/>
        <w:contextualSpacing/>
        <w:jc w:val="both"/>
        <w:rPr>
          <w:rFonts w:ascii="Arial Narrow" w:eastAsia="Calibri" w:hAnsi="Arial Narrow" w:cs="Times New Roman"/>
        </w:rPr>
      </w:pPr>
    </w:p>
    <w:p w14:paraId="702DF9B1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575A2F">
        <w:rPr>
          <w:rFonts w:ascii="Arial Narrow" w:eastAsia="Times New Roman" w:hAnsi="Arial Narrow" w:cs="Times New Roman"/>
          <w:b/>
          <w:lang w:eastAsia="sk-SK"/>
        </w:rPr>
        <w:t>Expert č. 3.</w:t>
      </w:r>
      <w:r w:rsidR="00F66D38">
        <w:rPr>
          <w:rFonts w:ascii="Arial Narrow" w:eastAsia="Times New Roman" w:hAnsi="Arial Narrow" w:cs="Times New Roman"/>
          <w:b/>
          <w:lang w:eastAsia="sk-SK"/>
        </w:rPr>
        <w:t xml:space="preserve"> – 1 osoba</w:t>
      </w:r>
      <w:r w:rsidRPr="00575A2F">
        <w:rPr>
          <w:rFonts w:ascii="Arial Narrow" w:eastAsia="Times New Roman" w:hAnsi="Arial Narrow" w:cs="Times New Roman"/>
          <w:b/>
          <w:lang w:eastAsia="sk-SK"/>
        </w:rPr>
        <w:t>:</w:t>
      </w:r>
    </w:p>
    <w:p w14:paraId="2ED0E5C6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1F0BBB1E" w14:textId="77777777" w:rsidR="00575A2F" w:rsidRPr="00575A2F" w:rsidRDefault="00575A2F" w:rsidP="00575A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ukončené vysokoškolské vzdelanie II. stupňa; preukázané kópiou diplomu,</w:t>
      </w:r>
    </w:p>
    <w:p w14:paraId="20162DBD" w14:textId="5020EFE3" w:rsidR="00575A2F" w:rsidRPr="00575A2F" w:rsidRDefault="00575A2F" w:rsidP="00575A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minimálne 2 roky skúseností v oblasti implementácie a/alebo monitoringu a/alebo hodnotenia a/alebo výkonu auditu (audit procesov, systémov, ľudských zdrojov) podľa medzinárodných audítorských štandardov, preukázan</w:t>
      </w:r>
      <w:r w:rsidR="00D27143">
        <w:rPr>
          <w:rFonts w:ascii="Arial Narrow" w:eastAsia="Calibri" w:hAnsi="Arial Narrow" w:cs="Times New Roman"/>
        </w:rPr>
        <w:t>é</w:t>
      </w:r>
      <w:r w:rsidRPr="00575A2F">
        <w:rPr>
          <w:rFonts w:ascii="Arial Narrow" w:eastAsia="Calibri" w:hAnsi="Arial Narrow" w:cs="Times New Roman"/>
        </w:rPr>
        <w:t xml:space="preserve"> životopisom,</w:t>
      </w:r>
    </w:p>
    <w:p w14:paraId="0DE57C36" w14:textId="1A9FAE76" w:rsidR="00575A2F" w:rsidRPr="00575A2F" w:rsidRDefault="00575A2F" w:rsidP="00575A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znalosť podmienok a legislatívy SR a EÚ v požadovanej oblasti výkonu auditu preukázan</w:t>
      </w:r>
      <w:r w:rsidR="00D27143">
        <w:rPr>
          <w:rFonts w:ascii="Arial Narrow" w:eastAsia="Calibri" w:hAnsi="Arial Narrow" w:cs="Times New Roman"/>
        </w:rPr>
        <w:t>é</w:t>
      </w:r>
      <w:r w:rsidRPr="00575A2F">
        <w:rPr>
          <w:rFonts w:ascii="Arial Narrow" w:eastAsia="Calibri" w:hAnsi="Arial Narrow" w:cs="Times New Roman"/>
        </w:rPr>
        <w:t xml:space="preserve"> čestným prehlásením experta,</w:t>
      </w:r>
    </w:p>
    <w:p w14:paraId="37DAE136" w14:textId="77777777" w:rsidR="00575A2F" w:rsidRPr="00575A2F" w:rsidRDefault="00575A2F" w:rsidP="00575A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 xml:space="preserve">platný certifikát PRINCE2 </w:t>
      </w:r>
      <w:proofErr w:type="spellStart"/>
      <w:r w:rsidRPr="00575A2F">
        <w:rPr>
          <w:rFonts w:ascii="Arial Narrow" w:eastAsia="Calibri" w:hAnsi="Arial Narrow" w:cs="Times New Roman"/>
        </w:rPr>
        <w:t>Practitioner</w:t>
      </w:r>
      <w:proofErr w:type="spellEnd"/>
      <w:r w:rsidRPr="00575A2F">
        <w:rPr>
          <w:rFonts w:ascii="Arial Narrow" w:eastAsia="Calibri" w:hAnsi="Arial Narrow" w:cs="Times New Roman"/>
        </w:rPr>
        <w:t xml:space="preserve"> alebo jeho ekvivalent</w:t>
      </w:r>
    </w:p>
    <w:p w14:paraId="62FE93EE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</w:p>
    <w:p w14:paraId="5B7DFDF5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575A2F">
        <w:rPr>
          <w:rFonts w:ascii="Arial Narrow" w:eastAsia="Times New Roman" w:hAnsi="Arial Narrow" w:cs="Times New Roman"/>
          <w:b/>
          <w:lang w:eastAsia="sk-SK"/>
        </w:rPr>
        <w:t>Expert č. 4.</w:t>
      </w:r>
      <w:r w:rsidR="00F66D38">
        <w:rPr>
          <w:rFonts w:ascii="Arial Narrow" w:eastAsia="Times New Roman" w:hAnsi="Arial Narrow" w:cs="Times New Roman"/>
          <w:b/>
          <w:lang w:eastAsia="sk-SK"/>
        </w:rPr>
        <w:t xml:space="preserve"> – 1 osoba</w:t>
      </w:r>
      <w:r w:rsidRPr="00575A2F">
        <w:rPr>
          <w:rFonts w:ascii="Arial Narrow" w:eastAsia="Times New Roman" w:hAnsi="Arial Narrow" w:cs="Times New Roman"/>
          <w:b/>
          <w:lang w:eastAsia="sk-SK"/>
        </w:rPr>
        <w:t>:</w:t>
      </w:r>
    </w:p>
    <w:p w14:paraId="0B847A72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745A241A" w14:textId="77777777" w:rsidR="00575A2F" w:rsidRPr="00575A2F" w:rsidRDefault="00575A2F" w:rsidP="00575A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ukončené vysokoškolské vzdelanie II. stupňa; preukázané kópiou diplomu,</w:t>
      </w:r>
    </w:p>
    <w:p w14:paraId="4127FE98" w14:textId="7AF493EB" w:rsidR="00575A2F" w:rsidRPr="00575A2F" w:rsidRDefault="00575A2F" w:rsidP="00575A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minimálne 2 roky skúseností v oblasti implementácie a/alebo monitoringu a/alebo hodnotenia a/alebo výkonu auditu (audit procesov, systémov, ľudských zdrojov) podľa medzinárodných audítorských štandardov, preukázan</w:t>
      </w:r>
      <w:r w:rsidR="00D27143">
        <w:rPr>
          <w:rFonts w:ascii="Arial Narrow" w:eastAsia="Calibri" w:hAnsi="Arial Narrow" w:cs="Times New Roman"/>
        </w:rPr>
        <w:t>é</w:t>
      </w:r>
      <w:r w:rsidRPr="00575A2F">
        <w:rPr>
          <w:rFonts w:ascii="Arial Narrow" w:eastAsia="Calibri" w:hAnsi="Arial Narrow" w:cs="Times New Roman"/>
        </w:rPr>
        <w:t xml:space="preserve"> životopisom,</w:t>
      </w:r>
    </w:p>
    <w:p w14:paraId="365EDE84" w14:textId="13DBA146" w:rsidR="00575A2F" w:rsidRPr="00575A2F" w:rsidRDefault="00575A2F" w:rsidP="00575A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znalosť podmienok a legislatívy SR a EÚ v požadovanej oblasti výkonu auditu preukázan</w:t>
      </w:r>
      <w:r w:rsidR="00D27143">
        <w:rPr>
          <w:rFonts w:ascii="Arial Narrow" w:eastAsia="Calibri" w:hAnsi="Arial Narrow" w:cs="Times New Roman"/>
        </w:rPr>
        <w:t>é</w:t>
      </w:r>
      <w:r w:rsidRPr="00575A2F">
        <w:rPr>
          <w:rFonts w:ascii="Arial Narrow" w:eastAsia="Calibri" w:hAnsi="Arial Narrow" w:cs="Times New Roman"/>
        </w:rPr>
        <w:t xml:space="preserve"> čestným prehlásením experta,</w:t>
      </w:r>
    </w:p>
    <w:p w14:paraId="708B4ADD" w14:textId="77777777" w:rsidR="00575A2F" w:rsidRPr="00575A2F" w:rsidRDefault="00575A2F" w:rsidP="00575A2F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platný certifikát CGAP vydaný inštitútom vnútorných audítorov, alebo ekvivalent preukázaný riadne osvedčenou kópiou certifikátu.</w:t>
      </w:r>
    </w:p>
    <w:p w14:paraId="2AC3E31E" w14:textId="77777777" w:rsidR="00575A2F" w:rsidRDefault="00575A2F" w:rsidP="00575A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Calibri" w:hAnsi="Arial Narrow" w:cs="Times New Roman"/>
        </w:rPr>
      </w:pPr>
    </w:p>
    <w:p w14:paraId="37ECBFDA" w14:textId="77777777" w:rsidR="00F66D38" w:rsidRPr="00E441AD" w:rsidRDefault="00F66D38" w:rsidP="00F66D3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E441AD">
        <w:rPr>
          <w:rFonts w:ascii="Arial Narrow" w:eastAsia="Times New Roman" w:hAnsi="Arial Narrow" w:cs="Times New Roman"/>
          <w:b/>
          <w:lang w:eastAsia="sk-SK"/>
        </w:rPr>
        <w:t>Expert č.5.</w:t>
      </w:r>
      <w:r>
        <w:rPr>
          <w:rFonts w:ascii="Arial Narrow" w:eastAsia="Times New Roman" w:hAnsi="Arial Narrow" w:cs="Times New Roman"/>
          <w:b/>
          <w:lang w:eastAsia="sk-SK"/>
        </w:rPr>
        <w:t xml:space="preserve"> – 1 osoba</w:t>
      </w:r>
      <w:r w:rsidRPr="00E441AD">
        <w:rPr>
          <w:rFonts w:ascii="Arial Narrow" w:eastAsia="Times New Roman" w:hAnsi="Arial Narrow" w:cs="Times New Roman"/>
          <w:b/>
          <w:lang w:eastAsia="sk-SK"/>
        </w:rPr>
        <w:t>:</w:t>
      </w:r>
    </w:p>
    <w:p w14:paraId="1088F2C1" w14:textId="77777777" w:rsidR="00F66D38" w:rsidRPr="00E441AD" w:rsidRDefault="00F66D38" w:rsidP="00F66D3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70D58072" w14:textId="77777777" w:rsidR="00F66D38" w:rsidRPr="00E441AD" w:rsidRDefault="00F66D38" w:rsidP="00F66D3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E441AD">
        <w:rPr>
          <w:rFonts w:ascii="Arial Narrow" w:eastAsia="Calibri" w:hAnsi="Arial Narrow" w:cs="Times New Roman"/>
        </w:rPr>
        <w:t>ukončené vysokoškolské vzdelanie II. stupňa</w:t>
      </w:r>
      <w:r>
        <w:rPr>
          <w:rFonts w:ascii="Arial Narrow" w:eastAsia="Calibri" w:hAnsi="Arial Narrow" w:cs="Times New Roman"/>
        </w:rPr>
        <w:t xml:space="preserve">, </w:t>
      </w:r>
      <w:r w:rsidRPr="00575A2F">
        <w:rPr>
          <w:rFonts w:ascii="Arial Narrow" w:eastAsia="Calibri" w:hAnsi="Arial Narrow" w:cs="Times New Roman"/>
        </w:rPr>
        <w:t>preukázané kópiou diplomu,</w:t>
      </w:r>
    </w:p>
    <w:p w14:paraId="49AD874E" w14:textId="7FD0F23E" w:rsidR="00F66D38" w:rsidRPr="00401E47" w:rsidRDefault="00F66D38" w:rsidP="00401E4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01E47">
        <w:rPr>
          <w:rFonts w:ascii="Arial Narrow" w:eastAsia="Calibri" w:hAnsi="Arial Narrow" w:cs="Times New Roman"/>
        </w:rPr>
        <w:t>minimálne 2 roky skúseností v oblasti implementácie a/alebo monitoringu a/alebo hodnotenia a/alebo výkonu auditu (audit procesov, systémov, ľudských zdrojov) podľa medzinárodných audítorských štandardov, preukázan</w:t>
      </w:r>
      <w:r w:rsidR="00D27143" w:rsidRPr="00401E47">
        <w:rPr>
          <w:rFonts w:ascii="Arial Narrow" w:eastAsia="Calibri" w:hAnsi="Arial Narrow" w:cs="Times New Roman"/>
        </w:rPr>
        <w:t>é</w:t>
      </w:r>
      <w:r w:rsidRPr="00401E47">
        <w:rPr>
          <w:rFonts w:ascii="Arial Narrow" w:eastAsia="Calibri" w:hAnsi="Arial Narrow" w:cs="Times New Roman"/>
        </w:rPr>
        <w:t xml:space="preserve"> životopisom,</w:t>
      </w:r>
    </w:p>
    <w:p w14:paraId="212C98C6" w14:textId="0DEA40F1" w:rsidR="00F66D38" w:rsidRPr="00401E47" w:rsidRDefault="00F66D38" w:rsidP="00401E4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01E47">
        <w:rPr>
          <w:rFonts w:ascii="Arial Narrow" w:eastAsia="Calibri" w:hAnsi="Arial Narrow" w:cs="Times New Roman"/>
        </w:rPr>
        <w:t>znalosť podmienok a legislatívy SR a EÚ v požadovanej oblasti výkonu auditu, preukázan</w:t>
      </w:r>
      <w:r w:rsidR="00D27143" w:rsidRPr="00401E47">
        <w:rPr>
          <w:rFonts w:ascii="Arial Narrow" w:eastAsia="Calibri" w:hAnsi="Arial Narrow" w:cs="Times New Roman"/>
        </w:rPr>
        <w:t>é</w:t>
      </w:r>
      <w:r w:rsidRPr="00401E47">
        <w:rPr>
          <w:rFonts w:ascii="Arial Narrow" w:eastAsia="Calibri" w:hAnsi="Arial Narrow" w:cs="Times New Roman"/>
        </w:rPr>
        <w:t xml:space="preserve"> čestným prehlásením experta.</w:t>
      </w:r>
    </w:p>
    <w:p w14:paraId="46EDAAD0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Calibri" w:hAnsi="Arial Narrow" w:cs="Times New Roman"/>
          <w:color w:val="FF0000"/>
        </w:rPr>
      </w:pPr>
    </w:p>
    <w:p w14:paraId="26BEC0F6" w14:textId="77777777" w:rsidR="00575A2F" w:rsidRPr="00575A2F" w:rsidRDefault="00575A2F" w:rsidP="00575A2F">
      <w:pPr>
        <w:spacing w:after="0" w:line="240" w:lineRule="auto"/>
        <w:jc w:val="both"/>
        <w:rPr>
          <w:rFonts w:ascii="Arial Narrow" w:eastAsia="Microsoft Sans Serif" w:hAnsi="Arial Narrow" w:cs="Times New Roman"/>
          <w:b/>
          <w:color w:val="000000"/>
          <w:lang w:eastAsia="sk-SK"/>
        </w:rPr>
      </w:pPr>
      <w:r w:rsidRPr="00575A2F">
        <w:rPr>
          <w:rFonts w:ascii="Arial Narrow" w:eastAsia="Microsoft Sans Serif" w:hAnsi="Arial Narrow" w:cs="Times New Roman"/>
          <w:b/>
          <w:color w:val="000000"/>
          <w:lang w:eastAsia="sk-SK"/>
        </w:rPr>
        <w:t>Odôvodnenie primeranosti použitia určenej podmienky účasti podľa § 34 zákona vo vzťahu k predmetu zákazky a potrebu jej zahrnutia medzi podmienky účasti podľa § 38 ods. 5 zákona:</w:t>
      </w:r>
    </w:p>
    <w:p w14:paraId="7EFD5735" w14:textId="77777777" w:rsidR="00575A2F" w:rsidRPr="00575A2F" w:rsidRDefault="00575A2F" w:rsidP="00575A2F">
      <w:pPr>
        <w:spacing w:after="0" w:line="240" w:lineRule="auto"/>
        <w:jc w:val="both"/>
        <w:rPr>
          <w:rFonts w:ascii="Arial Narrow" w:eastAsia="Microsoft Sans Serif" w:hAnsi="Arial Narrow" w:cs="Times New Roman"/>
          <w:b/>
          <w:color w:val="000000"/>
          <w:lang w:eastAsia="sk-SK"/>
        </w:rPr>
      </w:pPr>
    </w:p>
    <w:p w14:paraId="58079526" w14:textId="77777777" w:rsidR="00575A2F" w:rsidRPr="00575A2F" w:rsidRDefault="00575A2F" w:rsidP="00575A2F">
      <w:pPr>
        <w:spacing w:after="0" w:line="240" w:lineRule="auto"/>
        <w:jc w:val="both"/>
        <w:rPr>
          <w:rFonts w:ascii="Arial Narrow" w:eastAsia="Microsoft Sans Serif" w:hAnsi="Arial Narrow" w:cs="Times New Roman"/>
          <w:color w:val="000000"/>
          <w:lang w:eastAsia="sk-SK"/>
        </w:rPr>
      </w:pPr>
      <w:r w:rsidRPr="00575A2F">
        <w:rPr>
          <w:rFonts w:ascii="Arial Narrow" w:eastAsia="Microsoft Sans Serif" w:hAnsi="Arial Narrow" w:cs="Times New Roman"/>
          <w:color w:val="000000"/>
          <w:lang w:eastAsia="sk-SK"/>
        </w:rPr>
        <w:t>Verejný obstarávateľ zadefinoval podmienky účasti podľa § 34 zákona vo vzťahu k predmetu zákazky a stanovil ich pre potreby vykonávania auditov vo verejnom sektore, v oblasti informačných technológií a v oblasti výdavkov, s ohľadom na hodnotenie Slovenskej republiky medzinárodnými inštitúciami ako Medzinárodný menový fond (MMF), Európska banka pre obnovu a rozvoj (EBRD) a Organizácia pre hospodársku spoluprácu a rozvoj (OECD), s cieľom dosiahnuť čestnú hospodársku súťaž medzi kvalifikovanými uchádzačmi.</w:t>
      </w:r>
    </w:p>
    <w:p w14:paraId="35F1A740" w14:textId="77777777" w:rsidR="00575A2F" w:rsidRPr="00575A2F" w:rsidRDefault="00575A2F" w:rsidP="00575A2F">
      <w:pPr>
        <w:spacing w:after="0" w:line="240" w:lineRule="auto"/>
        <w:jc w:val="both"/>
        <w:rPr>
          <w:rFonts w:ascii="Arial Narrow" w:eastAsia="Microsoft Sans Serif" w:hAnsi="Arial Narrow" w:cs="Times New Roman"/>
          <w:color w:val="000000"/>
          <w:lang w:eastAsia="sk-SK"/>
        </w:rPr>
      </w:pPr>
    </w:p>
    <w:p w14:paraId="12AA10EE" w14:textId="77777777" w:rsidR="00575A2F" w:rsidRPr="00575A2F" w:rsidRDefault="00575A2F" w:rsidP="00575A2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Microsoft Sans Serif" w:hAnsi="Arial Narrow" w:cs="Times New Roman"/>
          <w:color w:val="000000"/>
        </w:rPr>
        <w:t>Odôvodnenie primeranosti použitia podmienky účasti podľa § 34  ods. 1 písm. a) zákona:</w:t>
      </w:r>
    </w:p>
    <w:p w14:paraId="2158234D" w14:textId="77777777" w:rsidR="00575A2F" w:rsidRP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4D4EF439" w14:textId="77777777" w:rsidR="00AE467B" w:rsidRPr="00AE467B" w:rsidRDefault="00AE467B" w:rsidP="00AE467B">
      <w:pPr>
        <w:spacing w:after="0" w:line="240" w:lineRule="auto"/>
        <w:ind w:left="567"/>
        <w:jc w:val="both"/>
        <w:rPr>
          <w:rFonts w:ascii="Arial Narrow" w:eastAsia="Calibri" w:hAnsi="Arial Narrow" w:cs="Calibri"/>
        </w:rPr>
      </w:pPr>
      <w:r w:rsidRPr="00AE467B">
        <w:rPr>
          <w:rFonts w:ascii="Arial Narrow" w:eastAsia="Calibri" w:hAnsi="Arial Narrow" w:cs="Calibri"/>
        </w:rPr>
        <w:lastRenderedPageBreak/>
        <w:t xml:space="preserve">Požiadavky na experta sú potrebné a primerané, nakoľko preukázanie profesionálnych praktických skúseností požaduje verejný obstarávateľ na preukázanie skúseností a zručností experta pre zvládnutie dodávky predmetu obstarávania. Ukončené vysokoškolské vzdelanie II. stupňa je pri danom expertovi predpokladom rozšírených teoretických vedomostí a znalostí  a taktiež predpokladom schopnosti správne aplikovať získané vedomosti a znalosti v praxi. Pre úspešne vykonanie požadovaných činností je ďalej nevyhnutná znalosť legislatívy SR a EÚ  v požadovanej oblasti výkonu auditu, ako aj praktické skúsenosti daného experta v oblasti implementácie a/alebo monitoringu a/alebo hodnotenia a/alebo výkonu auditu (audit procesov , systémov, ľudských zdrojov)  rozsahu minimálne 2 rokov. Platný certifikát v oblasti  procesného modelovania riadenia zdokonaľovania  procesov bol zvolený pre uistenie sa verejného obstarávateľa, že expert na danej pozícii bude mať potrebné znalosti v oblasti riadenia a modelovania procesov.  Certifikát </w:t>
      </w:r>
      <w:r w:rsidRPr="00AE467B">
        <w:rPr>
          <w:rFonts w:ascii="Arial Narrow" w:eastAsia="Calibri" w:hAnsi="Arial Narrow" w:cs="Calibri"/>
          <w:color w:val="1F497D"/>
        </w:rPr>
        <w:t>je</w:t>
      </w:r>
      <w:r w:rsidRPr="00AE467B">
        <w:rPr>
          <w:rFonts w:ascii="Arial Narrow" w:eastAsia="Calibri" w:hAnsi="Arial Narrow" w:cs="Calibri"/>
        </w:rPr>
        <w:t xml:space="preserve"> potrebn</w:t>
      </w:r>
      <w:r w:rsidRPr="00AE467B">
        <w:rPr>
          <w:rFonts w:ascii="Arial Narrow" w:eastAsia="Calibri" w:hAnsi="Arial Narrow" w:cs="Calibri"/>
          <w:color w:val="1F497D"/>
        </w:rPr>
        <w:t>ý</w:t>
      </w:r>
      <w:r w:rsidRPr="00AE467B">
        <w:rPr>
          <w:rFonts w:ascii="Arial Narrow" w:eastAsia="Calibri" w:hAnsi="Arial Narrow" w:cs="Calibri"/>
        </w:rPr>
        <w:t xml:space="preserve"> z dôvodu preverenia skúseností dan</w:t>
      </w:r>
      <w:r w:rsidRPr="00AE467B">
        <w:rPr>
          <w:rFonts w:ascii="Arial Narrow" w:eastAsia="Calibri" w:hAnsi="Arial Narrow" w:cs="Calibri"/>
          <w:color w:val="1F497D"/>
        </w:rPr>
        <w:t>ého</w:t>
      </w:r>
      <w:r w:rsidRPr="00AE467B">
        <w:rPr>
          <w:rFonts w:ascii="Arial Narrow" w:eastAsia="Calibri" w:hAnsi="Arial Narrow" w:cs="Calibri"/>
        </w:rPr>
        <w:t xml:space="preserve"> expert</w:t>
      </w:r>
      <w:r w:rsidRPr="00AE467B">
        <w:rPr>
          <w:rFonts w:ascii="Arial Narrow" w:eastAsia="Calibri" w:hAnsi="Arial Narrow" w:cs="Calibri"/>
          <w:color w:val="1F497D"/>
        </w:rPr>
        <w:t>a</w:t>
      </w:r>
      <w:r w:rsidRPr="00AE467B">
        <w:rPr>
          <w:rFonts w:ascii="Arial Narrow" w:eastAsia="Calibri" w:hAnsi="Arial Narrow" w:cs="Calibri"/>
        </w:rPr>
        <w:t xml:space="preserve"> v oblastiach procesného riadenia, modelovania a zdokonaľovania procesov, ktoré by mali byť zárukou odovzdania kvalitného výstupu</w:t>
      </w:r>
      <w:r>
        <w:rPr>
          <w:rFonts w:ascii="Arial Narrow" w:eastAsia="Calibri" w:hAnsi="Arial Narrow" w:cs="Calibri"/>
        </w:rPr>
        <w:t xml:space="preserve">. </w:t>
      </w:r>
      <w:r w:rsidRPr="00AE467B">
        <w:rPr>
          <w:rFonts w:ascii="Arial Narrow" w:eastAsia="Calibri" w:hAnsi="Arial Narrow" w:cs="Calibri"/>
        </w:rPr>
        <w:t xml:space="preserve">V týchto oblastiach je možné získať niekoľko certifikátov, pričom na trhu existuje veľké množstvo ekvivalentom Napríklad certifikátom SCBPM sa preveruje úroveň základná, pokročilá a úroveň Profesionál procesného riadenia. Certifikátom OMG </w:t>
      </w:r>
      <w:proofErr w:type="spellStart"/>
      <w:r w:rsidRPr="00AE467B">
        <w:rPr>
          <w:rFonts w:ascii="Arial Narrow" w:eastAsia="Calibri" w:hAnsi="Arial Narrow" w:cs="Calibri"/>
        </w:rPr>
        <w:t>Certified</w:t>
      </w:r>
      <w:proofErr w:type="spellEnd"/>
      <w:r w:rsidRPr="00AE467B">
        <w:rPr>
          <w:rFonts w:ascii="Arial Narrow" w:eastAsia="Calibri" w:hAnsi="Arial Narrow" w:cs="Calibri"/>
        </w:rPr>
        <w:t xml:space="preserve"> EXPERT in BPM sa preverujú vedomosti a zručnosti v tzv. „ </w:t>
      </w:r>
      <w:proofErr w:type="spellStart"/>
      <w:r w:rsidRPr="00AE467B">
        <w:rPr>
          <w:rFonts w:ascii="Arial Narrow" w:eastAsia="Calibri" w:hAnsi="Arial Narrow" w:cs="Calibri"/>
        </w:rPr>
        <w:t>industry-standard</w:t>
      </w:r>
      <w:proofErr w:type="spellEnd"/>
      <w:r w:rsidRPr="00AE467B">
        <w:rPr>
          <w:rFonts w:ascii="Arial Narrow" w:eastAsia="Calibri" w:hAnsi="Arial Narrow" w:cs="Calibri"/>
        </w:rPr>
        <w:t xml:space="preserve"> </w:t>
      </w:r>
      <w:proofErr w:type="spellStart"/>
      <w:r w:rsidRPr="00AE467B">
        <w:rPr>
          <w:rFonts w:ascii="Arial Narrow" w:eastAsia="Calibri" w:hAnsi="Arial Narrow" w:cs="Calibri"/>
        </w:rPr>
        <w:t>Business</w:t>
      </w:r>
      <w:proofErr w:type="spellEnd"/>
      <w:r w:rsidRPr="00AE467B">
        <w:rPr>
          <w:rFonts w:ascii="Arial Narrow" w:eastAsia="Calibri" w:hAnsi="Arial Narrow" w:cs="Calibri"/>
        </w:rPr>
        <w:t xml:space="preserve"> </w:t>
      </w:r>
      <w:proofErr w:type="spellStart"/>
      <w:r w:rsidRPr="00AE467B">
        <w:rPr>
          <w:rFonts w:ascii="Arial Narrow" w:eastAsia="Calibri" w:hAnsi="Arial Narrow" w:cs="Calibri"/>
        </w:rPr>
        <w:t>Process</w:t>
      </w:r>
      <w:proofErr w:type="spellEnd"/>
      <w:r w:rsidRPr="00AE467B">
        <w:rPr>
          <w:rFonts w:ascii="Arial Narrow" w:eastAsia="Calibri" w:hAnsi="Arial Narrow" w:cs="Calibri"/>
        </w:rPr>
        <w:t xml:space="preserve"> Modeling </w:t>
      </w:r>
      <w:proofErr w:type="spellStart"/>
      <w:r w:rsidRPr="00AE467B">
        <w:rPr>
          <w:rFonts w:ascii="Arial Narrow" w:eastAsia="Calibri" w:hAnsi="Arial Narrow" w:cs="Calibri"/>
        </w:rPr>
        <w:t>Language™</w:t>
      </w:r>
      <w:proofErr w:type="spellEnd"/>
      <w:r w:rsidRPr="00AE467B">
        <w:rPr>
          <w:rFonts w:ascii="Arial Narrow" w:eastAsia="Calibri" w:hAnsi="Arial Narrow" w:cs="Calibri"/>
        </w:rPr>
        <w:t>, BPMN™ 2“</w:t>
      </w:r>
      <w:r>
        <w:rPr>
          <w:rFonts w:ascii="Arial Narrow" w:eastAsia="Calibri" w:hAnsi="Arial Narrow" w:cs="Calibri"/>
        </w:rPr>
        <w:t>. Expert bude zodpovedať za</w:t>
      </w:r>
      <w:r w:rsidRPr="00AE467B">
        <w:rPr>
          <w:rFonts w:ascii="Arial Narrow" w:eastAsia="Calibri" w:hAnsi="Arial Narrow" w:cs="Calibri"/>
        </w:rPr>
        <w:t xml:space="preserve"> hodnotenie, analyzovanie a poskytovanie odporúčaní a konzultácií pre efektívne plnenie úloh, či  fungovania vybraných procesov.</w:t>
      </w:r>
    </w:p>
    <w:p w14:paraId="68FC11D6" w14:textId="77777777" w:rsidR="00AE467B" w:rsidRPr="00AE467B" w:rsidRDefault="00AE467B" w:rsidP="00AE467B">
      <w:pPr>
        <w:spacing w:after="0" w:line="240" w:lineRule="auto"/>
        <w:rPr>
          <w:rFonts w:ascii="Calibri" w:eastAsia="Calibri" w:hAnsi="Calibri" w:cs="Calibri"/>
        </w:rPr>
      </w:pPr>
    </w:p>
    <w:p w14:paraId="2945247F" w14:textId="77777777" w:rsidR="00575A2F" w:rsidRPr="00575A2F" w:rsidRDefault="00575A2F" w:rsidP="00575A2F">
      <w:pPr>
        <w:spacing w:before="120" w:after="0" w:line="240" w:lineRule="auto"/>
        <w:ind w:left="567"/>
        <w:contextualSpacing/>
        <w:jc w:val="both"/>
        <w:rPr>
          <w:rFonts w:ascii="Arial Narrow" w:eastAsia="Microsoft Sans Serif" w:hAnsi="Arial Narrow" w:cs="Times New Roman"/>
          <w:color w:val="000000"/>
        </w:rPr>
      </w:pPr>
    </w:p>
    <w:p w14:paraId="5C95E93D" w14:textId="77777777" w:rsidR="00575A2F" w:rsidRPr="00575A2F" w:rsidRDefault="00575A2F" w:rsidP="00575A2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Microsoft Sans Serif" w:hAnsi="Arial Narrow" w:cs="Times New Roman"/>
          <w:color w:val="000000"/>
        </w:rPr>
        <w:t>Odôvodnenie primeranosti použitia podmienky účasti § 34 ods. 1 písm. g) zákona:</w:t>
      </w:r>
    </w:p>
    <w:p w14:paraId="7E219F79" w14:textId="77777777" w:rsidR="00575A2F" w:rsidRPr="00575A2F" w:rsidRDefault="00575A2F" w:rsidP="00575A2F">
      <w:pPr>
        <w:spacing w:after="0" w:line="240" w:lineRule="auto"/>
        <w:ind w:left="720"/>
        <w:contextualSpacing/>
        <w:jc w:val="both"/>
        <w:rPr>
          <w:rFonts w:ascii="Arial Narrow" w:eastAsia="Calibri" w:hAnsi="Arial Narrow" w:cs="Times New Roman"/>
        </w:rPr>
      </w:pPr>
    </w:p>
    <w:p w14:paraId="6AEFEEBF" w14:textId="77777777" w:rsidR="00575A2F" w:rsidRPr="00575A2F" w:rsidRDefault="00575A2F" w:rsidP="00575A2F">
      <w:pPr>
        <w:spacing w:after="0" w:line="240" w:lineRule="auto"/>
        <w:contextualSpacing/>
        <w:jc w:val="both"/>
        <w:rPr>
          <w:rFonts w:ascii="Arial Narrow" w:eastAsia="Microsoft Sans Serif" w:hAnsi="Arial Narrow" w:cs="Times New Roman"/>
          <w:b/>
          <w:color w:val="000000"/>
        </w:rPr>
      </w:pPr>
    </w:p>
    <w:p w14:paraId="11A71717" w14:textId="77777777" w:rsidR="00575A2F" w:rsidRP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Microsoft Sans Serif" w:hAnsi="Arial Narrow" w:cs="Times New Roman"/>
          <w:b/>
          <w:color w:val="000000"/>
        </w:rPr>
      </w:pPr>
      <w:r w:rsidRPr="00575A2F">
        <w:rPr>
          <w:rFonts w:ascii="Arial Narrow" w:eastAsia="Microsoft Sans Serif" w:hAnsi="Arial Narrow" w:cs="Times New Roman"/>
          <w:b/>
          <w:color w:val="000000"/>
        </w:rPr>
        <w:t>Expert č. 1.:</w:t>
      </w:r>
    </w:p>
    <w:p w14:paraId="522D9104" w14:textId="77777777" w:rsidR="00575A2F" w:rsidRP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3921211E" w14:textId="77777777" w:rsidR="00575A2F" w:rsidRPr="00575A2F" w:rsidRDefault="00575A2F" w:rsidP="00575A2F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Požiadavky na experta sú potrebné a primerané, nakoľko expert bude vykonávať aj audit existujúceho procesného modelu z hľadiska organizačného, kompetenčného a legislatívneho a pokrytia IT/IKT a posúdenia efektívnosti nastavenia procesov v organizácii, vrátane ľudských zdrojov. Ukončené vysokoškolské vzdelanie II. stupňa je pri danom expertovi predpokladom rozšírených teoretických vedomostí a znalostí  a taktiež predpokladom schopnosti správne aplikovať získané vedomosti a znalosti v praxi. Pre úspešne vykonanie požadovaných činností je ďalej nevyhnutná znalosť legislatívy SR a EÚ  v požadovanej oblasti výkonu auditu, ako aj praktické skúsenosti daného experta v oblasti implementácie a/alebo monitoringu a/alebo hodnotenia a/alebo výkonu auditu (audit procesov, systémov, ľudských zdrojov)  rozsahu minimálne 2 rokov. Platný certifikát v oblasti IT zabezpečuje úroveň vzdelania a spôsobilosti v audite IS systémov, vrátane znalostí príslušných noriem a preukázaní praxe. Certifikácia označuje ďalej spôsobilosť v oblastiach organizácie a riadenia procesov, integrity, zabezpečenia a dostupnosti.</w:t>
      </w:r>
    </w:p>
    <w:p w14:paraId="47004D7F" w14:textId="77777777" w:rsidR="00575A2F" w:rsidRPr="00575A2F" w:rsidRDefault="00575A2F" w:rsidP="00575A2F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71A9D38E" w14:textId="77777777" w:rsidR="00575A2F" w:rsidRPr="00575A2F" w:rsidRDefault="00575A2F" w:rsidP="00575A2F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1B25E74C" w14:textId="77777777" w:rsidR="00575A2F" w:rsidRP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Microsoft Sans Serif" w:hAnsi="Arial Narrow" w:cs="Times New Roman"/>
          <w:b/>
          <w:color w:val="000000"/>
        </w:rPr>
      </w:pPr>
      <w:r w:rsidRPr="00575A2F">
        <w:rPr>
          <w:rFonts w:ascii="Arial Narrow" w:eastAsia="Microsoft Sans Serif" w:hAnsi="Arial Narrow" w:cs="Times New Roman"/>
          <w:b/>
          <w:color w:val="000000"/>
        </w:rPr>
        <w:t>Expert č. 2.:</w:t>
      </w:r>
    </w:p>
    <w:p w14:paraId="18271A11" w14:textId="77777777" w:rsidR="00575A2F" w:rsidRP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2F1FAE48" w14:textId="4706FD1C" w:rsidR="00BF3052" w:rsidRDefault="00BF3052" w:rsidP="00BF3052">
      <w:pPr>
        <w:ind w:left="567"/>
        <w:rPr>
          <w:rFonts w:ascii="Arial Narrow" w:hAnsi="Arial Narrow"/>
        </w:rPr>
      </w:pPr>
      <w:r w:rsidRPr="00BF305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Požiadavky na experta sú potrebné a</w:t>
      </w:r>
      <w:r w:rsidR="006A6860">
        <w:rPr>
          <w:rFonts w:ascii="Arial Narrow" w:hAnsi="Arial Narrow"/>
        </w:rPr>
        <w:t> </w:t>
      </w:r>
      <w:r>
        <w:rPr>
          <w:rFonts w:ascii="Arial Narrow" w:hAnsi="Arial Narrow"/>
        </w:rPr>
        <w:t>primerané</w:t>
      </w:r>
      <w:r w:rsidR="006A6860">
        <w:rPr>
          <w:rFonts w:ascii="Arial Narrow" w:hAnsi="Arial Narrow"/>
        </w:rPr>
        <w:t>. P</w:t>
      </w:r>
      <w:r>
        <w:rPr>
          <w:rFonts w:ascii="Arial Narrow" w:hAnsi="Arial Narrow"/>
        </w:rPr>
        <w:t xml:space="preserve">reukázanie profesionálnych praktických skúseností požaduje verejný obstarávateľ na preukázanie skúseností a zručností experta  </w:t>
      </w:r>
      <w:r w:rsidR="006A6860">
        <w:rPr>
          <w:rFonts w:ascii="Arial Narrow" w:hAnsi="Arial Narrow"/>
        </w:rPr>
        <w:t xml:space="preserve">pre </w:t>
      </w:r>
      <w:r>
        <w:rPr>
          <w:rFonts w:ascii="Arial Narrow" w:hAnsi="Arial Narrow"/>
        </w:rPr>
        <w:t xml:space="preserve">zvládnutie dodávky predmetu obstarávania. Ukončené vysokoškolské vzdelanie II. stupňa je pri danom expertovi predpokladom rozšírených teoretických vedomostí a znalostí  a taktiež predpokladom schopnosti správne aplikovať získané vedomosti a znalosti v praxi. Pre úspešne vykonanie požadovaných činností je ďalej nevyhnutná znalosť legislatívy SR a EÚ  v požadovanej oblasti výkonu auditu, ako aj praktické skúsenosti daného experta v oblasti implementácie a/alebo monitoringu a/alebo hodnotenia a/alebo výkonu auditu (audit procesov , systémov, ľudských zdrojov)  rozsahu minimálne 2 rokov. Platný certifikát v oblasti  procesného modelovania riadenia </w:t>
      </w:r>
      <w:proofErr w:type="spellStart"/>
      <w:r>
        <w:rPr>
          <w:rFonts w:ascii="Arial Narrow" w:hAnsi="Arial Narrow"/>
        </w:rPr>
        <w:t>zdokonalovania</w:t>
      </w:r>
      <w:proofErr w:type="spellEnd"/>
      <w:r>
        <w:rPr>
          <w:rFonts w:ascii="Arial Narrow" w:hAnsi="Arial Narrow"/>
        </w:rPr>
        <w:t xml:space="preserve">  procesov bol zvolený pre uistenie verejného obstarávateľa, že expert na danej pozícii bude mať potrebné znalosti v oblasti riadenia a modelovania procesov.  Certifikát </w:t>
      </w:r>
      <w:r>
        <w:rPr>
          <w:rFonts w:ascii="Arial Narrow" w:hAnsi="Arial Narrow"/>
          <w:color w:val="1F497D"/>
        </w:rPr>
        <w:t>je</w:t>
      </w:r>
      <w:r>
        <w:rPr>
          <w:rFonts w:ascii="Arial Narrow" w:hAnsi="Arial Narrow"/>
        </w:rPr>
        <w:t xml:space="preserve"> potrebn</w:t>
      </w:r>
      <w:r>
        <w:rPr>
          <w:rFonts w:ascii="Arial Narrow" w:hAnsi="Arial Narrow"/>
          <w:color w:val="1F497D"/>
        </w:rPr>
        <w:t>ý</w:t>
      </w:r>
      <w:r>
        <w:rPr>
          <w:rFonts w:ascii="Arial Narrow" w:hAnsi="Arial Narrow"/>
        </w:rPr>
        <w:t xml:space="preserve"> z dôvodu preverenia skúseností dan</w:t>
      </w:r>
      <w:r>
        <w:rPr>
          <w:rFonts w:ascii="Arial Narrow" w:hAnsi="Arial Narrow"/>
          <w:color w:val="1F497D"/>
        </w:rPr>
        <w:t>ého</w:t>
      </w:r>
      <w:r>
        <w:rPr>
          <w:rFonts w:ascii="Arial Narrow" w:hAnsi="Arial Narrow"/>
        </w:rPr>
        <w:t xml:space="preserve"> expert</w:t>
      </w:r>
      <w:r>
        <w:rPr>
          <w:rFonts w:ascii="Arial Narrow" w:hAnsi="Arial Narrow"/>
          <w:color w:val="1F497D"/>
        </w:rPr>
        <w:t>a</w:t>
      </w:r>
      <w:r>
        <w:rPr>
          <w:rFonts w:ascii="Arial Narrow" w:hAnsi="Arial Narrow"/>
        </w:rPr>
        <w:t xml:space="preserve"> v oblastiach procesného riadenia, modelovania a zdokonaľovania </w:t>
      </w:r>
      <w:proofErr w:type="spellStart"/>
      <w:r>
        <w:rPr>
          <w:rFonts w:ascii="Arial Narrow" w:hAnsi="Arial Narrow"/>
        </w:rPr>
        <w:t>procesov</w:t>
      </w:r>
      <w:r w:rsidR="006A6860">
        <w:rPr>
          <w:rFonts w:ascii="Arial Narrow" w:hAnsi="Arial Narrow"/>
        </w:rPr>
        <w:t>a</w:t>
      </w:r>
      <w:proofErr w:type="spellEnd"/>
      <w:r w:rsidR="006A6860">
        <w:rPr>
          <w:rFonts w:ascii="Arial Narrow" w:hAnsi="Arial Narrow"/>
        </w:rPr>
        <w:t xml:space="preserve"> </w:t>
      </w:r>
      <w:r w:rsidR="00D36E1C">
        <w:rPr>
          <w:rFonts w:ascii="Arial Narrow" w:hAnsi="Arial Narrow"/>
        </w:rPr>
        <w:t>má</w:t>
      </w:r>
      <w:r>
        <w:rPr>
          <w:rFonts w:ascii="Arial Narrow" w:hAnsi="Arial Narrow"/>
        </w:rPr>
        <w:t xml:space="preserve"> byť zárukou odovzdania kvalitného výstupu</w:t>
      </w:r>
      <w:r w:rsidR="006A6860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lastRenderedPageBreak/>
        <w:t xml:space="preserve">V týchto oblastiach je možné získať niekoľko certifikátov, </w:t>
      </w:r>
      <w:r w:rsidR="00D36E1C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apríklad certifikát SCBPM </w:t>
      </w:r>
      <w:r w:rsidR="00D36E1C">
        <w:rPr>
          <w:rFonts w:ascii="Arial Narrow" w:hAnsi="Arial Narrow"/>
        </w:rPr>
        <w:t xml:space="preserve">– rôzne úrovne </w:t>
      </w:r>
      <w:r>
        <w:rPr>
          <w:rFonts w:ascii="Arial Narrow" w:hAnsi="Arial Narrow"/>
        </w:rPr>
        <w:t>Profesionál procesného riadenia</w:t>
      </w:r>
      <w:r w:rsidR="00D36E1C">
        <w:rPr>
          <w:rFonts w:ascii="Arial Narrow" w:hAnsi="Arial Narrow"/>
        </w:rPr>
        <w:t>, c</w:t>
      </w:r>
      <w:r>
        <w:rPr>
          <w:rFonts w:ascii="Arial Narrow" w:hAnsi="Arial Narrow"/>
        </w:rPr>
        <w:t xml:space="preserve">ertifikát OMG </w:t>
      </w:r>
      <w:proofErr w:type="spellStart"/>
      <w:r>
        <w:rPr>
          <w:rFonts w:ascii="Arial Narrow" w:hAnsi="Arial Narrow"/>
        </w:rPr>
        <w:t>Certified</w:t>
      </w:r>
      <w:proofErr w:type="spellEnd"/>
      <w:r>
        <w:rPr>
          <w:rFonts w:ascii="Arial Narrow" w:hAnsi="Arial Narrow"/>
        </w:rPr>
        <w:t xml:space="preserve"> EXPERT in BPM </w:t>
      </w:r>
      <w:r w:rsidR="00D36E1C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vedomosti a zručnosti v tzv. „ </w:t>
      </w:r>
      <w:proofErr w:type="spellStart"/>
      <w:r>
        <w:rPr>
          <w:rFonts w:ascii="Arial Narrow" w:hAnsi="Arial Narrow"/>
        </w:rPr>
        <w:t>industry-standard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Business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Process</w:t>
      </w:r>
      <w:proofErr w:type="spellEnd"/>
      <w:r>
        <w:rPr>
          <w:rFonts w:ascii="Arial Narrow" w:hAnsi="Arial Narrow"/>
        </w:rPr>
        <w:t xml:space="preserve"> Modeling </w:t>
      </w:r>
      <w:proofErr w:type="spellStart"/>
      <w:r>
        <w:rPr>
          <w:rFonts w:ascii="Arial Narrow" w:hAnsi="Arial Narrow"/>
        </w:rPr>
        <w:t>Language™</w:t>
      </w:r>
      <w:proofErr w:type="spellEnd"/>
      <w:r>
        <w:rPr>
          <w:rFonts w:ascii="Arial Narrow" w:hAnsi="Arial Narrow"/>
        </w:rPr>
        <w:t>, BPMN™ 2“</w:t>
      </w:r>
    </w:p>
    <w:p w14:paraId="6D6DCB28" w14:textId="63AB0E43" w:rsidR="00BF3052" w:rsidRDefault="00BF3052" w:rsidP="00BF3052">
      <w:pPr>
        <w:ind w:left="567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Expert bude zodpovedať za hodnotenie, analyzovanie a poskytovanie odporúčaní a konzultáci</w:t>
      </w:r>
      <w:r w:rsidR="006A6860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pre efektívne plnenie úloh, či  fungovani</w:t>
      </w:r>
      <w:r w:rsidR="006A6860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vybraných procesov.</w:t>
      </w:r>
    </w:p>
    <w:p w14:paraId="2817B6EB" w14:textId="77777777" w:rsidR="00BF3052" w:rsidRDefault="00BF3052" w:rsidP="00BF3052">
      <w:pPr>
        <w:rPr>
          <w:rFonts w:ascii="Calibri" w:hAnsi="Calibri"/>
        </w:rPr>
      </w:pPr>
    </w:p>
    <w:p w14:paraId="30D112BD" w14:textId="77777777" w:rsidR="00575A2F" w:rsidRPr="00575A2F" w:rsidRDefault="00575A2F" w:rsidP="00575A2F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5FC8AD6E" w14:textId="77777777" w:rsidR="00575A2F" w:rsidRPr="00575A2F" w:rsidRDefault="00575A2F" w:rsidP="00575A2F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30B24DD2" w14:textId="77777777" w:rsidR="00575A2F" w:rsidRPr="00575A2F" w:rsidRDefault="00575A2F" w:rsidP="00575A2F">
      <w:pPr>
        <w:tabs>
          <w:tab w:val="left" w:pos="1134"/>
        </w:tabs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</w:p>
    <w:p w14:paraId="43604A9B" w14:textId="77777777" w:rsidR="00575A2F" w:rsidRP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Microsoft Sans Serif" w:hAnsi="Arial Narrow" w:cs="Times New Roman"/>
          <w:b/>
          <w:color w:val="000000"/>
        </w:rPr>
      </w:pPr>
      <w:r w:rsidRPr="00575A2F">
        <w:rPr>
          <w:rFonts w:ascii="Arial Narrow" w:eastAsia="Microsoft Sans Serif" w:hAnsi="Arial Narrow" w:cs="Times New Roman"/>
          <w:b/>
          <w:color w:val="000000"/>
        </w:rPr>
        <w:t>Expert č. 3.:</w:t>
      </w:r>
    </w:p>
    <w:p w14:paraId="601AE390" w14:textId="77777777" w:rsidR="00575A2F" w:rsidRPr="00575A2F" w:rsidRDefault="00575A2F" w:rsidP="00575A2F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0299018E" w14:textId="77777777" w:rsidR="00575A2F" w:rsidRPr="00575A2F" w:rsidRDefault="00575A2F" w:rsidP="00575A2F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Požiadavky na experta sú potrebné a primerané, nakoľko preukázanie profesionálnych praktických skúseností požaduje verejný obstarávateľ na preukázanie skúseností a zručností experta pre zvládnutie dodávky predmetu obstarávania. Ukončené vysokoškolské vzdelanie II. stupňa je pri danom expertovi predpokladom rozšírených teoretických vedomostí a znalostí  a taktiež predpokladom schopnosti správne aplikovať získané vedomosti a znalosti v praxi. Pre úspešne vykonanie požadovaných činností je ďalej nevyhnutná znalosť legislatívy SR a EÚ  v požadovanej oblasti výkonu auditu, ako aj praktické skúsenosti daného experta v oblasti implementácie a/alebo monitoringu a/alebo hodnotenia a/alebo výkonu auditu (audit procesov, systémov, ľudských zdrojov)  rozsahu minimálne 2 rokov. Požiadavka na certifikát je odôvodnená potrebou dodržania kvality pri nastavení správnej metodiky riadenia a na zabezpečenie dostatočných skúseností a zručností, čím sa predpokladá efektívne zvládnutie dodávky predmetu obstarávania.</w:t>
      </w:r>
    </w:p>
    <w:p w14:paraId="42DD49D3" w14:textId="77777777" w:rsidR="00575A2F" w:rsidRPr="00575A2F" w:rsidRDefault="00575A2F" w:rsidP="00575A2F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3E66080F" w14:textId="77777777" w:rsidR="00575A2F" w:rsidRPr="00575A2F" w:rsidRDefault="00575A2F" w:rsidP="00575A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6B500136" w14:textId="77777777" w:rsidR="00575A2F" w:rsidRP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Microsoft Sans Serif" w:hAnsi="Arial Narrow" w:cs="Times New Roman"/>
          <w:b/>
          <w:color w:val="000000"/>
        </w:rPr>
      </w:pPr>
      <w:r w:rsidRPr="00575A2F">
        <w:rPr>
          <w:rFonts w:ascii="Arial Narrow" w:eastAsia="Microsoft Sans Serif" w:hAnsi="Arial Narrow" w:cs="Times New Roman"/>
          <w:b/>
          <w:color w:val="000000"/>
        </w:rPr>
        <w:t>Expert č. 4.:</w:t>
      </w:r>
    </w:p>
    <w:p w14:paraId="774B65AE" w14:textId="77777777" w:rsidR="00575A2F" w:rsidRP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Microsoft Sans Serif" w:hAnsi="Arial Narrow" w:cs="Times New Roman"/>
          <w:b/>
          <w:color w:val="000000"/>
        </w:rPr>
      </w:pPr>
    </w:p>
    <w:p w14:paraId="2288C829" w14:textId="77777777" w:rsidR="00575A2F" w:rsidRDefault="00575A2F" w:rsidP="00575A2F">
      <w:pPr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>Požiadavky na experta sú potrebné a primerané, nakoľko preukázanie profesionálnych praktických skúseností požaduje verejný obstarávateľ na preukázanie skúseností a zručností experta pre zvládnutie dodávky predmetu obstarávania. Ukončené vysokoškolské vzdelanie II. stupňa je pri danom expertovi predpokladom rozšírených teoretických vedomostí a znalostí  a taktiež predpokladom schopnosti správne aplikovať získané vedomosti a znalosti v praxi. Pre úspešne vykonanie požadovaných činností je ďalej nevyhnutná znalosť legislatívy SR a EÚ  v požadovanej oblasti výkonu auditu, ako aj praktické skúsenosti daného experta v oblasti implementácie a/alebo monitoringu a/alebo hodnotenia a/alebo výkonu auditu (audit procesov, systémov, ľudských zdrojov)  rozsahu minimálne 2 rokov. Expert č.4 preukáže certifikátom svoju kompetentnosť a profesionalitu v oblasti vykonávania auditu so zameraním na verejný sektor. Certifikát CGAP (</w:t>
      </w:r>
      <w:proofErr w:type="spellStart"/>
      <w:r w:rsidRPr="00575A2F">
        <w:rPr>
          <w:rFonts w:ascii="Arial Narrow" w:eastAsia="Calibri" w:hAnsi="Arial Narrow" w:cs="Times New Roman"/>
        </w:rPr>
        <w:t>Certified</w:t>
      </w:r>
      <w:proofErr w:type="spellEnd"/>
      <w:r w:rsidRPr="00575A2F">
        <w:rPr>
          <w:rFonts w:ascii="Arial Narrow" w:eastAsia="Calibri" w:hAnsi="Arial Narrow" w:cs="Times New Roman"/>
        </w:rPr>
        <w:t xml:space="preserve"> </w:t>
      </w:r>
      <w:proofErr w:type="spellStart"/>
      <w:r w:rsidRPr="00575A2F">
        <w:rPr>
          <w:rFonts w:ascii="Arial Narrow" w:eastAsia="Calibri" w:hAnsi="Arial Narrow" w:cs="Times New Roman"/>
        </w:rPr>
        <w:t>Government</w:t>
      </w:r>
      <w:proofErr w:type="spellEnd"/>
      <w:r w:rsidRPr="00575A2F">
        <w:rPr>
          <w:rFonts w:ascii="Arial Narrow" w:eastAsia="Calibri" w:hAnsi="Arial Narrow" w:cs="Times New Roman"/>
        </w:rPr>
        <w:t xml:space="preserve"> </w:t>
      </w:r>
      <w:proofErr w:type="spellStart"/>
      <w:r w:rsidRPr="00575A2F">
        <w:rPr>
          <w:rFonts w:ascii="Arial Narrow" w:eastAsia="Calibri" w:hAnsi="Arial Narrow" w:cs="Times New Roman"/>
        </w:rPr>
        <w:t>Auditing</w:t>
      </w:r>
      <w:proofErr w:type="spellEnd"/>
      <w:r w:rsidRPr="00575A2F">
        <w:rPr>
          <w:rFonts w:ascii="Arial Narrow" w:eastAsia="Calibri" w:hAnsi="Arial Narrow" w:cs="Times New Roman"/>
        </w:rPr>
        <w:t xml:space="preserve"> Professional) je kvalifikáciou v oblasti audítorstva pre verejný sektor na všetkých jeho úrovniach (štátna správa, verejná správa, miestna a územná samospráva). Daný certifikát bol zvolený pre uistenie sa verejného obstarávateľa, že expert na danej pozícii bude mať potrebné znalosti a audítorské zručnosti. Expert s certifikátom CGAP alebo jeho ekvivalentom bude zodpovedať za audítorské overenie interného kontrolného systému, poradenstvo v oblasti riadiacich a kontrolných systémov, zvyšovanie efektívnosti verejnej správy za účelom reformy verejnej správy, hodnotenie, analyzovanie a poskytovanie odporúčaní a konzultácií pre efektívne plnenie úloh verejnej správy, či komplexný audit a zefektívnenie fungovania vybraných organizácii.</w:t>
      </w:r>
    </w:p>
    <w:p w14:paraId="4D61A796" w14:textId="77777777" w:rsidR="00EE0553" w:rsidRDefault="00EE0553" w:rsidP="00575A2F">
      <w:pPr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28A32E73" w14:textId="02B2AD60" w:rsidR="00EE0553" w:rsidRPr="00575A2F" w:rsidRDefault="00EE0553" w:rsidP="00EE0553">
      <w:pPr>
        <w:spacing w:after="0" w:line="240" w:lineRule="auto"/>
        <w:ind w:left="567"/>
        <w:contextualSpacing/>
        <w:jc w:val="both"/>
        <w:rPr>
          <w:rFonts w:ascii="Arial Narrow" w:eastAsia="Microsoft Sans Serif" w:hAnsi="Arial Narrow" w:cs="Times New Roman"/>
          <w:b/>
          <w:color w:val="000000"/>
        </w:rPr>
      </w:pPr>
      <w:r w:rsidRPr="00575A2F">
        <w:rPr>
          <w:rFonts w:ascii="Arial Narrow" w:eastAsia="Microsoft Sans Serif" w:hAnsi="Arial Narrow" w:cs="Times New Roman"/>
          <w:b/>
          <w:color w:val="000000"/>
        </w:rPr>
        <w:t>Expert č</w:t>
      </w:r>
      <w:r>
        <w:rPr>
          <w:rFonts w:ascii="Arial Narrow" w:eastAsia="Microsoft Sans Serif" w:hAnsi="Arial Narrow" w:cs="Times New Roman"/>
          <w:b/>
          <w:color w:val="000000"/>
        </w:rPr>
        <w:t>. 5</w:t>
      </w:r>
      <w:r w:rsidRPr="00575A2F">
        <w:rPr>
          <w:rFonts w:ascii="Arial Narrow" w:eastAsia="Microsoft Sans Serif" w:hAnsi="Arial Narrow" w:cs="Times New Roman"/>
          <w:b/>
          <w:color w:val="000000"/>
        </w:rPr>
        <w:t>.:</w:t>
      </w:r>
    </w:p>
    <w:p w14:paraId="1739B4FE" w14:textId="77777777" w:rsidR="00EE0553" w:rsidRPr="00575A2F" w:rsidRDefault="00EE0553" w:rsidP="00EE0553">
      <w:pPr>
        <w:spacing w:after="0" w:line="240" w:lineRule="auto"/>
        <w:ind w:left="567"/>
        <w:contextualSpacing/>
        <w:jc w:val="both"/>
        <w:rPr>
          <w:rFonts w:ascii="Arial Narrow" w:eastAsia="Microsoft Sans Serif" w:hAnsi="Arial Narrow" w:cs="Times New Roman"/>
          <w:b/>
          <w:color w:val="000000"/>
        </w:rPr>
      </w:pPr>
    </w:p>
    <w:p w14:paraId="36670121" w14:textId="1BE12521" w:rsidR="00EE0553" w:rsidRDefault="00EE0553" w:rsidP="00EE0553">
      <w:pPr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 xml:space="preserve">Požiadavky na experta sú potrebné a primerané, nakoľko preukázanie profesionálnych praktických skúseností požaduje verejný obstarávateľ na preukázanie skúseností a zručností experta pre zvládnutie dodávky predmetu obstarávania. Ukončené vysokoškolské vzdelanie II. stupňa je pri danom expertovi predpokladom rozšírených teoretických vedomostí a znalostí  a taktiež predpokladom schopnosti správne aplikovať získané vedomosti a znalosti v praxi. Pre úspešne vykonanie požadovaných činností je ďalej nevyhnutná znalosť legislatívy SR a EÚ  v požadovanej oblasti výkonu auditu, ako aj praktické skúsenosti </w:t>
      </w:r>
      <w:r w:rsidRPr="00575A2F">
        <w:rPr>
          <w:rFonts w:ascii="Arial Narrow" w:eastAsia="Calibri" w:hAnsi="Arial Narrow" w:cs="Times New Roman"/>
        </w:rPr>
        <w:lastRenderedPageBreak/>
        <w:t>daného experta v oblasti implementácie a/alebo monitoringu a/alebo hodnotenia a/alebo výkonu auditu (audit procesov, systémov, ľudských zdrojov)  rozsahu minimálne 2 rokov.</w:t>
      </w:r>
    </w:p>
    <w:p w14:paraId="7473A1C9" w14:textId="77777777" w:rsidR="003F72C0" w:rsidRDefault="003F72C0" w:rsidP="00575A2F">
      <w:pPr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13129482" w14:textId="77777777" w:rsidR="003F72C0" w:rsidRDefault="003F72C0" w:rsidP="00575A2F">
      <w:pPr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</w:p>
    <w:p w14:paraId="004A213B" w14:textId="77777777" w:rsidR="003F72C0" w:rsidRPr="00575A2F" w:rsidRDefault="003F72C0" w:rsidP="00575A2F">
      <w:pPr>
        <w:spacing w:after="0" w:line="240" w:lineRule="auto"/>
        <w:ind w:left="567"/>
        <w:contextualSpacing/>
        <w:jc w:val="both"/>
        <w:rPr>
          <w:rFonts w:ascii="Arial Narrow" w:eastAsia="Microsoft Sans Serif" w:hAnsi="Arial Narrow" w:cs="Times New Roman"/>
          <w:b/>
          <w:color w:val="000000"/>
        </w:rPr>
      </w:pPr>
    </w:p>
    <w:p w14:paraId="37D649E8" w14:textId="77777777" w:rsidR="00575A2F" w:rsidRPr="00575A2F" w:rsidRDefault="00575A2F" w:rsidP="00575A2F">
      <w:pPr>
        <w:tabs>
          <w:tab w:val="left" w:pos="1134"/>
        </w:tabs>
        <w:spacing w:after="0" w:line="240" w:lineRule="auto"/>
        <w:contextualSpacing/>
        <w:jc w:val="both"/>
        <w:rPr>
          <w:rFonts w:ascii="Arial Narrow" w:eastAsia="Microsoft Sans Serif" w:hAnsi="Arial Narrow" w:cs="Times New Roman"/>
        </w:rPr>
      </w:pPr>
    </w:p>
    <w:p w14:paraId="32DE1064" w14:textId="77777777" w:rsidR="00575A2F" w:rsidRPr="00575A2F" w:rsidRDefault="00575A2F" w:rsidP="00575A2F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Arial Narrow" w:eastAsia="Calibri" w:hAnsi="Arial Narrow" w:cs="Times New Roman"/>
        </w:rPr>
      </w:pPr>
      <w:r w:rsidRPr="00575A2F">
        <w:rPr>
          <w:rFonts w:ascii="Arial Narrow" w:eastAsia="Calibri" w:hAnsi="Arial Narrow" w:cs="Times New Roman"/>
        </w:rPr>
        <w:t xml:space="preserve">Uchádzač môže preukázať splnenie minimálnych podmienok u každého experta: </w:t>
      </w:r>
    </w:p>
    <w:p w14:paraId="0C278E45" w14:textId="77777777" w:rsidR="00575A2F" w:rsidRPr="00575A2F" w:rsidRDefault="00575A2F" w:rsidP="00575A2F">
      <w:pPr>
        <w:numPr>
          <w:ilvl w:val="0"/>
          <w:numId w:val="13"/>
        </w:numPr>
        <w:tabs>
          <w:tab w:val="left" w:pos="1134"/>
        </w:tabs>
        <w:spacing w:after="0" w:line="240" w:lineRule="auto"/>
        <w:contextualSpacing/>
        <w:jc w:val="both"/>
        <w:rPr>
          <w:rFonts w:ascii="Arial Narrow" w:eastAsia="Microsoft Sans Serif" w:hAnsi="Arial Narrow" w:cs="Times New Roman"/>
          <w:color w:val="FF0000"/>
        </w:rPr>
      </w:pPr>
      <w:r w:rsidRPr="00575A2F">
        <w:rPr>
          <w:rFonts w:ascii="Arial Narrow" w:eastAsia="Calibri" w:hAnsi="Arial Narrow" w:cs="Times New Roman"/>
        </w:rPr>
        <w:t xml:space="preserve">jednou fyzickou osobou zastávajúcou pozíciu odborníka. Ak jedna fyzická osoba dokáže reálne zabezpečiť plnenie na požadovanej úrovni, môže uchádzač použiť </w:t>
      </w:r>
      <w:r w:rsidR="00673897">
        <w:rPr>
          <w:rFonts w:ascii="Arial Narrow" w:eastAsia="Calibri" w:hAnsi="Arial Narrow" w:cs="Times New Roman"/>
        </w:rPr>
        <w:t>jednu osobu na viacero pozícií</w:t>
      </w:r>
      <w:r w:rsidRPr="00575A2F">
        <w:rPr>
          <w:rFonts w:ascii="Arial Narrow" w:eastAsia="Calibri" w:hAnsi="Arial Narrow" w:cs="Times New Roman"/>
        </w:rPr>
        <w:t>, ktor</w:t>
      </w:r>
      <w:r w:rsidR="00673897">
        <w:rPr>
          <w:rFonts w:ascii="Arial Narrow" w:eastAsia="Calibri" w:hAnsi="Arial Narrow" w:cs="Times New Roman"/>
        </w:rPr>
        <w:t>ý</w:t>
      </w:r>
      <w:r w:rsidRPr="00575A2F">
        <w:rPr>
          <w:rFonts w:ascii="Arial Narrow" w:eastAsia="Calibri" w:hAnsi="Arial Narrow" w:cs="Times New Roman"/>
        </w:rPr>
        <w:t xml:space="preserve"> mus</w:t>
      </w:r>
      <w:r w:rsidR="00673897">
        <w:rPr>
          <w:rFonts w:ascii="Arial Narrow" w:eastAsia="Calibri" w:hAnsi="Arial Narrow" w:cs="Times New Roman"/>
        </w:rPr>
        <w:t>í</w:t>
      </w:r>
      <w:r w:rsidRPr="00575A2F">
        <w:rPr>
          <w:rFonts w:ascii="Arial Narrow" w:eastAsia="Calibri" w:hAnsi="Arial Narrow" w:cs="Times New Roman"/>
        </w:rPr>
        <w:t xml:space="preserve"> </w:t>
      </w:r>
      <w:r w:rsidR="00673897" w:rsidRPr="00575A2F">
        <w:rPr>
          <w:rFonts w:ascii="Arial Narrow" w:eastAsia="Calibri" w:hAnsi="Arial Narrow" w:cs="Times New Roman"/>
        </w:rPr>
        <w:t>sp</w:t>
      </w:r>
      <w:r w:rsidR="00673897">
        <w:rPr>
          <w:rFonts w:ascii="Arial Narrow" w:eastAsia="Calibri" w:hAnsi="Arial Narrow" w:cs="Times New Roman"/>
        </w:rPr>
        <w:t>lniť</w:t>
      </w:r>
      <w:r w:rsidR="00673897" w:rsidRPr="00575A2F">
        <w:rPr>
          <w:rFonts w:ascii="Arial Narrow" w:eastAsia="Calibri" w:hAnsi="Arial Narrow" w:cs="Times New Roman"/>
        </w:rPr>
        <w:t xml:space="preserve"> </w:t>
      </w:r>
      <w:r w:rsidRPr="00575A2F">
        <w:rPr>
          <w:rFonts w:ascii="Arial Narrow" w:eastAsia="Calibri" w:hAnsi="Arial Narrow" w:cs="Times New Roman"/>
        </w:rPr>
        <w:t>preukázateľne minimálne podmienky účasti.</w:t>
      </w:r>
    </w:p>
    <w:p w14:paraId="64899A8C" w14:textId="77777777" w:rsidR="00575A2F" w:rsidRPr="00FE5DDD" w:rsidRDefault="00575A2F" w:rsidP="00D33D7C">
      <w:pPr>
        <w:spacing w:after="0" w:line="240" w:lineRule="auto"/>
        <w:jc w:val="both"/>
        <w:rPr>
          <w:rFonts w:ascii="Arial Narrow" w:hAnsi="Arial Narrow"/>
        </w:rPr>
      </w:pPr>
    </w:p>
    <w:p w14:paraId="0DFAD084" w14:textId="77777777" w:rsidR="00575A2F" w:rsidRPr="00FE5DDD" w:rsidRDefault="00575A2F" w:rsidP="00D33D7C">
      <w:pPr>
        <w:spacing w:after="0" w:line="240" w:lineRule="auto"/>
        <w:jc w:val="both"/>
        <w:rPr>
          <w:rFonts w:ascii="Arial Narrow" w:hAnsi="Arial Narrow"/>
        </w:rPr>
      </w:pPr>
    </w:p>
    <w:sectPr w:rsidR="00575A2F" w:rsidRPr="00FE5DD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01E61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D67E7" w14:textId="77777777" w:rsidR="007144C3" w:rsidRDefault="007144C3" w:rsidP="00D33D7C">
      <w:pPr>
        <w:spacing w:after="0" w:line="240" w:lineRule="auto"/>
      </w:pPr>
      <w:r>
        <w:separator/>
      </w:r>
    </w:p>
  </w:endnote>
  <w:endnote w:type="continuationSeparator" w:id="0">
    <w:p w14:paraId="5E1F8D18" w14:textId="77777777" w:rsidR="007144C3" w:rsidRDefault="007144C3" w:rsidP="00D3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8010"/>
      <w:docPartObj>
        <w:docPartGallery w:val="Page Numbers (Bottom of Page)"/>
        <w:docPartUnique/>
      </w:docPartObj>
    </w:sdtPr>
    <w:sdtEndPr/>
    <w:sdtContent>
      <w:p w14:paraId="39475B09" w14:textId="77777777" w:rsidR="008A2978" w:rsidRDefault="008A297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B16">
          <w:rPr>
            <w:noProof/>
          </w:rPr>
          <w:t>6</w:t>
        </w:r>
        <w:r>
          <w:fldChar w:fldCharType="end"/>
        </w:r>
      </w:p>
    </w:sdtContent>
  </w:sdt>
  <w:p w14:paraId="017C2C4F" w14:textId="77777777" w:rsidR="008A2978" w:rsidRDefault="008A29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91FBA" w14:textId="77777777" w:rsidR="007144C3" w:rsidRDefault="007144C3" w:rsidP="00D33D7C">
      <w:pPr>
        <w:spacing w:after="0" w:line="240" w:lineRule="auto"/>
      </w:pPr>
      <w:r>
        <w:separator/>
      </w:r>
    </w:p>
  </w:footnote>
  <w:footnote w:type="continuationSeparator" w:id="0">
    <w:p w14:paraId="5B2D0A3D" w14:textId="77777777" w:rsidR="007144C3" w:rsidRDefault="007144C3" w:rsidP="00D3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BECCC" w14:textId="77777777" w:rsidR="00D33D7C" w:rsidRPr="00D33D7C" w:rsidRDefault="00D33D7C" w:rsidP="00D33D7C">
    <w:pPr>
      <w:pStyle w:val="Hlavika"/>
      <w:jc w:val="right"/>
      <w:rPr>
        <w:rFonts w:ascii="Arial Narrow" w:hAnsi="Arial Narrow"/>
      </w:rPr>
    </w:pPr>
    <w:r w:rsidRPr="00D33D7C">
      <w:rPr>
        <w:rFonts w:ascii="Arial Narrow" w:hAnsi="Arial Narrow"/>
      </w:rPr>
      <w:t>Príloha č. 5 Súťažných podkladov</w:t>
    </w:r>
  </w:p>
  <w:p w14:paraId="31981691" w14:textId="77777777" w:rsidR="00D33D7C" w:rsidRDefault="00D33D7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18B"/>
    <w:multiLevelType w:val="hybridMultilevel"/>
    <w:tmpl w:val="FE4668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D38A5"/>
    <w:multiLevelType w:val="hybridMultilevel"/>
    <w:tmpl w:val="897E21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7C0489"/>
    <w:multiLevelType w:val="hybridMultilevel"/>
    <w:tmpl w:val="4CA26AA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346989"/>
    <w:multiLevelType w:val="hybridMultilevel"/>
    <w:tmpl w:val="16FADCA8"/>
    <w:lvl w:ilvl="0" w:tplc="041B0001">
      <w:start w:val="1"/>
      <w:numFmt w:val="bullet"/>
      <w:lvlText w:val=""/>
      <w:lvlJc w:val="left"/>
      <w:pPr>
        <w:ind w:left="4467" w:hanging="705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>
    <w:nsid w:val="35C205E4"/>
    <w:multiLevelType w:val="hybridMultilevel"/>
    <w:tmpl w:val="1B4EBEFE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000000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353DF"/>
    <w:multiLevelType w:val="multilevel"/>
    <w:tmpl w:val="C1963A8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70964"/>
    <w:multiLevelType w:val="hybridMultilevel"/>
    <w:tmpl w:val="66BE19C6"/>
    <w:lvl w:ilvl="0" w:tplc="6CD242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500CD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116AB"/>
    <w:multiLevelType w:val="hybridMultilevel"/>
    <w:tmpl w:val="92E269F0"/>
    <w:lvl w:ilvl="0" w:tplc="BA02989E">
      <w:start w:val="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A391648"/>
    <w:multiLevelType w:val="hybridMultilevel"/>
    <w:tmpl w:val="02F244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938DA"/>
    <w:multiLevelType w:val="hybridMultilevel"/>
    <w:tmpl w:val="8F0421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6110D"/>
    <w:multiLevelType w:val="hybridMultilevel"/>
    <w:tmpl w:val="3DE8809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36C40DD"/>
    <w:multiLevelType w:val="hybridMultilevel"/>
    <w:tmpl w:val="9D485208"/>
    <w:lvl w:ilvl="0" w:tplc="A1DE4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E5FD9"/>
    <w:multiLevelType w:val="hybridMultilevel"/>
    <w:tmpl w:val="804EBF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11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2"/>
  </w:num>
  <w:num w:numId="12">
    <w:abstractNumId w:val="9"/>
  </w:num>
  <w:num w:numId="13">
    <w:abstractNumId w:val="7"/>
  </w:num>
  <w:num w:numId="1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uzana Marsalová">
    <w15:presenceInfo w15:providerId="None" w15:userId="Zuzana Marsa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7C"/>
    <w:rsid w:val="000017D5"/>
    <w:rsid w:val="00003783"/>
    <w:rsid w:val="00003D46"/>
    <w:rsid w:val="000156C0"/>
    <w:rsid w:val="0003049A"/>
    <w:rsid w:val="00040510"/>
    <w:rsid w:val="00050F23"/>
    <w:rsid w:val="000510FE"/>
    <w:rsid w:val="00051DA8"/>
    <w:rsid w:val="000535AC"/>
    <w:rsid w:val="000779F6"/>
    <w:rsid w:val="00095A5C"/>
    <w:rsid w:val="000B3EAD"/>
    <w:rsid w:val="000B6CA8"/>
    <w:rsid w:val="000D4D42"/>
    <w:rsid w:val="00115111"/>
    <w:rsid w:val="00144689"/>
    <w:rsid w:val="0015601B"/>
    <w:rsid w:val="00185FFD"/>
    <w:rsid w:val="00191F1E"/>
    <w:rsid w:val="00197563"/>
    <w:rsid w:val="001B3B4C"/>
    <w:rsid w:val="001C2974"/>
    <w:rsid w:val="001E7E1F"/>
    <w:rsid w:val="00200CA8"/>
    <w:rsid w:val="00202DB9"/>
    <w:rsid w:val="00213A04"/>
    <w:rsid w:val="00215FBC"/>
    <w:rsid w:val="002478BC"/>
    <w:rsid w:val="002842D1"/>
    <w:rsid w:val="00294A36"/>
    <w:rsid w:val="002C4CCC"/>
    <w:rsid w:val="002F61B9"/>
    <w:rsid w:val="002F66DB"/>
    <w:rsid w:val="00321D65"/>
    <w:rsid w:val="0032454E"/>
    <w:rsid w:val="003319E8"/>
    <w:rsid w:val="0035352E"/>
    <w:rsid w:val="00361735"/>
    <w:rsid w:val="0037397E"/>
    <w:rsid w:val="0037635E"/>
    <w:rsid w:val="00380EBE"/>
    <w:rsid w:val="0039340D"/>
    <w:rsid w:val="003B4B32"/>
    <w:rsid w:val="003C3960"/>
    <w:rsid w:val="003E61DC"/>
    <w:rsid w:val="003F21DA"/>
    <w:rsid w:val="003F336F"/>
    <w:rsid w:val="003F72C0"/>
    <w:rsid w:val="00401E47"/>
    <w:rsid w:val="00444CA5"/>
    <w:rsid w:val="00450C8E"/>
    <w:rsid w:val="00473674"/>
    <w:rsid w:val="004D5992"/>
    <w:rsid w:val="00504325"/>
    <w:rsid w:val="00532E5F"/>
    <w:rsid w:val="00542A72"/>
    <w:rsid w:val="00575A2F"/>
    <w:rsid w:val="005D418C"/>
    <w:rsid w:val="005F449F"/>
    <w:rsid w:val="0061565D"/>
    <w:rsid w:val="00615A2D"/>
    <w:rsid w:val="0065005A"/>
    <w:rsid w:val="00667B3C"/>
    <w:rsid w:val="00673897"/>
    <w:rsid w:val="0067740A"/>
    <w:rsid w:val="006953A7"/>
    <w:rsid w:val="006A6860"/>
    <w:rsid w:val="006A7FD2"/>
    <w:rsid w:val="006B310A"/>
    <w:rsid w:val="006B67B1"/>
    <w:rsid w:val="006C3B04"/>
    <w:rsid w:val="006E565C"/>
    <w:rsid w:val="006F064A"/>
    <w:rsid w:val="007143D0"/>
    <w:rsid w:val="007144C3"/>
    <w:rsid w:val="00720908"/>
    <w:rsid w:val="0072365E"/>
    <w:rsid w:val="0077405A"/>
    <w:rsid w:val="007837FA"/>
    <w:rsid w:val="007B2ECA"/>
    <w:rsid w:val="007B7002"/>
    <w:rsid w:val="007D3502"/>
    <w:rsid w:val="007E77C5"/>
    <w:rsid w:val="00824F96"/>
    <w:rsid w:val="00854528"/>
    <w:rsid w:val="0088105D"/>
    <w:rsid w:val="00884BB4"/>
    <w:rsid w:val="008A2978"/>
    <w:rsid w:val="008C0E53"/>
    <w:rsid w:val="008F40E7"/>
    <w:rsid w:val="00914B8F"/>
    <w:rsid w:val="00943A37"/>
    <w:rsid w:val="009843BD"/>
    <w:rsid w:val="00990D3B"/>
    <w:rsid w:val="009A2E0B"/>
    <w:rsid w:val="009C5F1F"/>
    <w:rsid w:val="009F78F0"/>
    <w:rsid w:val="00A2584F"/>
    <w:rsid w:val="00A32B02"/>
    <w:rsid w:val="00A42B00"/>
    <w:rsid w:val="00A52EBC"/>
    <w:rsid w:val="00A560A5"/>
    <w:rsid w:val="00A60ADA"/>
    <w:rsid w:val="00A8254A"/>
    <w:rsid w:val="00A91D50"/>
    <w:rsid w:val="00AA3F9D"/>
    <w:rsid w:val="00AC10F6"/>
    <w:rsid w:val="00AE06C0"/>
    <w:rsid w:val="00AE467B"/>
    <w:rsid w:val="00AF46D2"/>
    <w:rsid w:val="00B11F9F"/>
    <w:rsid w:val="00B318F5"/>
    <w:rsid w:val="00B4752B"/>
    <w:rsid w:val="00BB56AE"/>
    <w:rsid w:val="00BC1389"/>
    <w:rsid w:val="00BC2B62"/>
    <w:rsid w:val="00BD2C6C"/>
    <w:rsid w:val="00BF3052"/>
    <w:rsid w:val="00C027AE"/>
    <w:rsid w:val="00C042E5"/>
    <w:rsid w:val="00C07DBE"/>
    <w:rsid w:val="00C137CA"/>
    <w:rsid w:val="00C934F4"/>
    <w:rsid w:val="00C948B6"/>
    <w:rsid w:val="00CC0B18"/>
    <w:rsid w:val="00CD15B4"/>
    <w:rsid w:val="00CD5157"/>
    <w:rsid w:val="00CF1E28"/>
    <w:rsid w:val="00CF7600"/>
    <w:rsid w:val="00D04F27"/>
    <w:rsid w:val="00D27143"/>
    <w:rsid w:val="00D333ED"/>
    <w:rsid w:val="00D33D7C"/>
    <w:rsid w:val="00D34D31"/>
    <w:rsid w:val="00D36E1C"/>
    <w:rsid w:val="00D37D8C"/>
    <w:rsid w:val="00D565FD"/>
    <w:rsid w:val="00D659DF"/>
    <w:rsid w:val="00D86A00"/>
    <w:rsid w:val="00D9759C"/>
    <w:rsid w:val="00DA62B2"/>
    <w:rsid w:val="00DE0BEE"/>
    <w:rsid w:val="00E121C1"/>
    <w:rsid w:val="00E30A9D"/>
    <w:rsid w:val="00E6074A"/>
    <w:rsid w:val="00E75B16"/>
    <w:rsid w:val="00E81598"/>
    <w:rsid w:val="00EA66BE"/>
    <w:rsid w:val="00ED6F6E"/>
    <w:rsid w:val="00EE0553"/>
    <w:rsid w:val="00F0213C"/>
    <w:rsid w:val="00F307C5"/>
    <w:rsid w:val="00F426E1"/>
    <w:rsid w:val="00F66648"/>
    <w:rsid w:val="00F66D38"/>
    <w:rsid w:val="00F91460"/>
    <w:rsid w:val="00F96A88"/>
    <w:rsid w:val="00F97943"/>
    <w:rsid w:val="00FB6B7C"/>
    <w:rsid w:val="00FE5DDD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F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D7C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3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7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3D7C"/>
  </w:style>
  <w:style w:type="paragraph" w:styleId="Pta">
    <w:name w:val="footer"/>
    <w:basedOn w:val="Normlny"/>
    <w:link w:val="Pt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3D7C"/>
  </w:style>
  <w:style w:type="paragraph" w:styleId="Textbubliny">
    <w:name w:val="Balloon Text"/>
    <w:basedOn w:val="Normlny"/>
    <w:link w:val="TextbublinyChar"/>
    <w:uiPriority w:val="99"/>
    <w:semiHidden/>
    <w:unhideWhenUsed/>
    <w:rsid w:val="00D3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D7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D33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B7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B7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A29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948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48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48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48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48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D7C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3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7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3D7C"/>
  </w:style>
  <w:style w:type="paragraph" w:styleId="Pta">
    <w:name w:val="footer"/>
    <w:basedOn w:val="Normlny"/>
    <w:link w:val="Pt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3D7C"/>
  </w:style>
  <w:style w:type="paragraph" w:styleId="Textbubliny">
    <w:name w:val="Balloon Text"/>
    <w:basedOn w:val="Normlny"/>
    <w:link w:val="TextbublinyChar"/>
    <w:uiPriority w:val="99"/>
    <w:semiHidden/>
    <w:unhideWhenUsed/>
    <w:rsid w:val="00D3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D7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D33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B7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B7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A29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948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48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48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48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48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94BFE-654D-489E-8B50-6A6BF143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Milan Varga</cp:lastModifiedBy>
  <cp:revision>2</cp:revision>
  <cp:lastPrinted>2018-07-11T11:39:00Z</cp:lastPrinted>
  <dcterms:created xsi:type="dcterms:W3CDTF">2018-07-25T12:22:00Z</dcterms:created>
  <dcterms:modified xsi:type="dcterms:W3CDTF">2018-07-25T12:22:00Z</dcterms:modified>
</cp:coreProperties>
</file>