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0"/>
      </w:tblGrid>
      <w:tr w:rsidR="0060680D" w:rsidRPr="00333898" w14:paraId="0AE043EA" w14:textId="77777777" w:rsidTr="00DF00B3">
        <w:trPr>
          <w:trHeight w:val="576"/>
        </w:trPr>
        <w:tc>
          <w:tcPr>
            <w:tcW w:w="9010" w:type="dxa"/>
            <w:shd w:val="clear" w:color="auto" w:fill="D5DCE4" w:themeFill="text2" w:themeFillTint="33"/>
            <w:vAlign w:val="center"/>
          </w:tcPr>
          <w:p w14:paraId="4D8BE515" w14:textId="77777777" w:rsidR="0060680D" w:rsidRPr="00333898" w:rsidRDefault="0060680D" w:rsidP="00DF00B3">
            <w:pPr>
              <w:jc w:val="center"/>
              <w:rPr>
                <w:rFonts w:cs="Arial"/>
                <w:sz w:val="20"/>
                <w:szCs w:val="20"/>
              </w:rPr>
            </w:pPr>
            <w:r w:rsidRPr="00333898">
              <w:rPr>
                <w:rFonts w:cs="Arial"/>
                <w:sz w:val="20"/>
                <w:szCs w:val="20"/>
              </w:rPr>
              <w:t>2. ČASŤ PREDMETU ZÁKAZKY</w:t>
            </w:r>
          </w:p>
        </w:tc>
      </w:tr>
    </w:tbl>
    <w:p w14:paraId="589A2BBE" w14:textId="77777777" w:rsidR="0060680D" w:rsidRPr="00333898" w:rsidRDefault="0060680D" w:rsidP="0060680D">
      <w:pPr>
        <w:jc w:val="both"/>
        <w:rPr>
          <w:rFonts w:cs="Arial"/>
          <w:sz w:val="20"/>
          <w:szCs w:val="20"/>
        </w:rPr>
      </w:pPr>
    </w:p>
    <w:p w14:paraId="2D8CF9A8" w14:textId="77777777" w:rsidR="0060680D" w:rsidRPr="00572E12" w:rsidRDefault="0060680D" w:rsidP="0060680D">
      <w:pPr>
        <w:spacing w:after="120"/>
        <w:jc w:val="center"/>
        <w:rPr>
          <w:rFonts w:cs="Arial"/>
          <w:bCs/>
          <w:i/>
          <w:sz w:val="21"/>
          <w:szCs w:val="21"/>
        </w:rPr>
      </w:pPr>
      <w:r w:rsidRPr="00572E12">
        <w:rPr>
          <w:rFonts w:cs="Arial"/>
          <w:bCs/>
          <w:i/>
          <w:sz w:val="21"/>
          <w:szCs w:val="21"/>
        </w:rPr>
        <w:t>(N Á V R H)</w:t>
      </w:r>
    </w:p>
    <w:p w14:paraId="14526F83" w14:textId="77777777" w:rsidR="0060680D" w:rsidRPr="00383AF1" w:rsidRDefault="0060680D" w:rsidP="0060680D">
      <w:pPr>
        <w:pBdr>
          <w:bottom w:val="single" w:sz="4" w:space="1" w:color="auto"/>
        </w:pBdr>
        <w:jc w:val="center"/>
        <w:rPr>
          <w:rFonts w:cs="Arial"/>
          <w:b/>
          <w:sz w:val="21"/>
          <w:szCs w:val="21"/>
        </w:rPr>
      </w:pPr>
      <w:r w:rsidRPr="00383AF1">
        <w:rPr>
          <w:rFonts w:cs="Arial"/>
          <w:b/>
          <w:sz w:val="21"/>
          <w:szCs w:val="21"/>
        </w:rPr>
        <w:t>RÁMCOVÁ DOHODA O POSKYTOVANÍ ELEKTRONICKEJ KOMUNIKAČNEJ SLUŽBY – SMS GATEWAY</w:t>
      </w:r>
    </w:p>
    <w:p w14:paraId="398CA106" w14:textId="77777777" w:rsidR="0060680D" w:rsidRDefault="0060680D" w:rsidP="0060680D">
      <w:pPr>
        <w:pBdr>
          <w:bottom w:val="single" w:sz="4" w:space="1" w:color="auto"/>
        </w:pBdr>
        <w:jc w:val="center"/>
        <w:rPr>
          <w:rFonts w:cs="Arial"/>
          <w:bCs/>
          <w:sz w:val="21"/>
          <w:szCs w:val="21"/>
        </w:rPr>
      </w:pPr>
      <w:r w:rsidRPr="00383AF1">
        <w:rPr>
          <w:rFonts w:cs="Arial"/>
          <w:bCs/>
          <w:sz w:val="21"/>
          <w:szCs w:val="21"/>
        </w:rPr>
        <w:t>uzatvorená podľa § 3 ods. 4 a § 83 zákona č. 343/2015 Z. z. o verejnom obstarávaní a o zmene a doplnení niektorých zákonov v znení neskorších predpisov (ďalej len „zákon o VO“) v spojení s § 269 ods. 2 zákona č. 513/1991 Zb. Obchodný zákonník v platnom znení (ďalej len „Obchodný zákonník“) a v spojení s § 44 a nasl. zákona č. 351/2011 Z. z. o elektronických komunikáciách v platnom znení (ďalej len „zákon o elektronických komunikáciách“) (ďalej len „Dohoda“)</w:t>
      </w:r>
    </w:p>
    <w:p w14:paraId="630A3201" w14:textId="77777777" w:rsidR="0060680D" w:rsidRPr="00383AF1" w:rsidRDefault="0060680D" w:rsidP="0060680D">
      <w:pPr>
        <w:pBdr>
          <w:bottom w:val="single" w:sz="4" w:space="1" w:color="auto"/>
        </w:pBdr>
        <w:jc w:val="center"/>
        <w:rPr>
          <w:rFonts w:cs="Arial"/>
          <w:bCs/>
          <w:sz w:val="21"/>
          <w:szCs w:val="21"/>
        </w:rPr>
      </w:pPr>
    </w:p>
    <w:p w14:paraId="192D2D80" w14:textId="77777777" w:rsidR="0060680D" w:rsidRDefault="0060680D" w:rsidP="0060680D">
      <w:pPr>
        <w:jc w:val="center"/>
        <w:rPr>
          <w:rFonts w:cs="Arial"/>
          <w:sz w:val="21"/>
          <w:szCs w:val="21"/>
        </w:rPr>
      </w:pPr>
    </w:p>
    <w:p w14:paraId="753758DF" w14:textId="77777777" w:rsidR="0060680D" w:rsidRPr="00383AF1" w:rsidRDefault="0060680D" w:rsidP="0060680D">
      <w:pPr>
        <w:jc w:val="center"/>
        <w:rPr>
          <w:rFonts w:cs="Arial"/>
          <w:sz w:val="21"/>
          <w:szCs w:val="21"/>
        </w:rPr>
      </w:pPr>
      <w:r w:rsidRPr="00383AF1">
        <w:rPr>
          <w:rFonts w:cs="Arial"/>
          <w:sz w:val="21"/>
          <w:szCs w:val="21"/>
        </w:rPr>
        <w:t>medzi:</w:t>
      </w:r>
    </w:p>
    <w:p w14:paraId="675946E4" w14:textId="77777777" w:rsidR="0060680D" w:rsidRPr="00383AF1" w:rsidRDefault="0060680D" w:rsidP="0060680D">
      <w:pPr>
        <w:rPr>
          <w:rFonts w:cs="Arial"/>
          <w:sz w:val="21"/>
          <w:szCs w:val="21"/>
        </w:rPr>
      </w:pPr>
      <w:r w:rsidRPr="00383AF1">
        <w:rPr>
          <w:rFonts w:cs="Arial"/>
          <w:sz w:val="21"/>
          <w:szCs w:val="21"/>
        </w:rPr>
        <w:t xml:space="preserve">Zmluvné strany: </w:t>
      </w:r>
    </w:p>
    <w:p w14:paraId="6701779C" w14:textId="77777777" w:rsidR="0060680D" w:rsidRDefault="0060680D" w:rsidP="0060680D">
      <w:pPr>
        <w:contextualSpacing/>
        <w:rPr>
          <w:rFonts w:cs="Arial"/>
          <w:b/>
          <w:sz w:val="21"/>
          <w:szCs w:val="21"/>
        </w:rPr>
      </w:pPr>
    </w:p>
    <w:p w14:paraId="3E569342" w14:textId="77777777" w:rsidR="0060680D" w:rsidRPr="00383AF1" w:rsidRDefault="0060680D" w:rsidP="0060680D">
      <w:pPr>
        <w:contextualSpacing/>
        <w:rPr>
          <w:rFonts w:cs="Arial"/>
          <w:b/>
          <w:sz w:val="21"/>
          <w:szCs w:val="21"/>
        </w:rPr>
      </w:pPr>
      <w:r w:rsidRPr="00383AF1">
        <w:rPr>
          <w:rFonts w:cs="Arial"/>
          <w:b/>
          <w:sz w:val="21"/>
          <w:szCs w:val="21"/>
        </w:rPr>
        <w:t>Názov:</w:t>
      </w:r>
      <w:r w:rsidRPr="00383AF1">
        <w:rPr>
          <w:rFonts w:cs="Arial"/>
          <w:b/>
          <w:sz w:val="21"/>
          <w:szCs w:val="21"/>
        </w:rPr>
        <w:tab/>
      </w:r>
      <w:r w:rsidRPr="00383AF1">
        <w:rPr>
          <w:rFonts w:cs="Arial"/>
          <w:b/>
          <w:sz w:val="21"/>
          <w:szCs w:val="21"/>
        </w:rPr>
        <w:tab/>
      </w:r>
      <w:r>
        <w:rPr>
          <w:rFonts w:cs="Arial"/>
          <w:b/>
          <w:sz w:val="21"/>
          <w:szCs w:val="21"/>
        </w:rPr>
        <w:tab/>
      </w:r>
      <w:r w:rsidRPr="00383AF1">
        <w:rPr>
          <w:rFonts w:cs="Arial"/>
          <w:b/>
          <w:sz w:val="21"/>
          <w:szCs w:val="21"/>
        </w:rPr>
        <w:t>Úrad geodézie, kartografie  a katastra Slovenskej republiky</w:t>
      </w:r>
    </w:p>
    <w:p w14:paraId="1A5C20EC" w14:textId="77777777" w:rsidR="0060680D" w:rsidRPr="00383AF1" w:rsidRDefault="0060680D" w:rsidP="0060680D">
      <w:pPr>
        <w:contextualSpacing/>
        <w:rPr>
          <w:rFonts w:cs="Arial"/>
          <w:sz w:val="21"/>
          <w:szCs w:val="21"/>
        </w:rPr>
      </w:pPr>
      <w:r w:rsidRPr="00383AF1">
        <w:rPr>
          <w:rFonts w:cs="Arial"/>
          <w:sz w:val="21"/>
          <w:szCs w:val="21"/>
        </w:rPr>
        <w:t>Sídlo:</w:t>
      </w:r>
      <w:r w:rsidRPr="00383AF1">
        <w:rPr>
          <w:rFonts w:cs="Arial"/>
          <w:sz w:val="21"/>
          <w:szCs w:val="21"/>
        </w:rPr>
        <w:tab/>
      </w:r>
      <w:r w:rsidRPr="00383AF1">
        <w:rPr>
          <w:rFonts w:cs="Arial"/>
          <w:sz w:val="21"/>
          <w:szCs w:val="21"/>
        </w:rPr>
        <w:tab/>
      </w:r>
      <w:r w:rsidRPr="00383AF1">
        <w:rPr>
          <w:rFonts w:cs="Arial"/>
          <w:sz w:val="21"/>
          <w:szCs w:val="21"/>
        </w:rPr>
        <w:tab/>
        <w:t>Chlumeckého 2, 820 12 Bratislava 212</w:t>
      </w:r>
    </w:p>
    <w:p w14:paraId="5B67BE52" w14:textId="77777777" w:rsidR="0060680D" w:rsidRPr="00383AF1" w:rsidRDefault="0060680D" w:rsidP="0060680D">
      <w:pPr>
        <w:contextualSpacing/>
        <w:rPr>
          <w:rFonts w:cs="Arial"/>
          <w:sz w:val="21"/>
          <w:szCs w:val="21"/>
        </w:rPr>
      </w:pPr>
      <w:r w:rsidRPr="00383AF1">
        <w:rPr>
          <w:rFonts w:cs="Arial"/>
          <w:sz w:val="21"/>
          <w:szCs w:val="21"/>
        </w:rPr>
        <w:t>IČO:</w:t>
      </w:r>
      <w:r w:rsidRPr="00383AF1">
        <w:rPr>
          <w:rFonts w:cs="Arial"/>
          <w:sz w:val="21"/>
          <w:szCs w:val="21"/>
        </w:rPr>
        <w:tab/>
      </w:r>
      <w:r w:rsidRPr="00383AF1">
        <w:rPr>
          <w:rFonts w:cs="Arial"/>
          <w:sz w:val="21"/>
          <w:szCs w:val="21"/>
        </w:rPr>
        <w:tab/>
      </w:r>
      <w:r w:rsidRPr="00383AF1">
        <w:rPr>
          <w:rFonts w:cs="Arial"/>
          <w:sz w:val="21"/>
          <w:szCs w:val="21"/>
        </w:rPr>
        <w:tab/>
        <w:t>00166260</w:t>
      </w:r>
    </w:p>
    <w:p w14:paraId="35FD3FA8" w14:textId="77777777" w:rsidR="0060680D" w:rsidRPr="00383AF1" w:rsidRDefault="0060680D" w:rsidP="0060680D">
      <w:pPr>
        <w:contextualSpacing/>
        <w:rPr>
          <w:rFonts w:cs="Arial"/>
          <w:sz w:val="21"/>
          <w:szCs w:val="21"/>
        </w:rPr>
      </w:pPr>
      <w:r w:rsidRPr="00383AF1">
        <w:rPr>
          <w:rFonts w:cs="Arial"/>
          <w:sz w:val="21"/>
          <w:szCs w:val="21"/>
        </w:rPr>
        <w:t>DIČ:</w:t>
      </w:r>
      <w:r w:rsidRPr="00383AF1">
        <w:rPr>
          <w:rFonts w:cs="Arial"/>
          <w:sz w:val="21"/>
          <w:szCs w:val="21"/>
        </w:rPr>
        <w:tab/>
      </w:r>
      <w:r w:rsidRPr="00383AF1">
        <w:rPr>
          <w:rFonts w:cs="Arial"/>
          <w:sz w:val="21"/>
          <w:szCs w:val="21"/>
        </w:rPr>
        <w:tab/>
      </w:r>
      <w:r w:rsidRPr="00383AF1">
        <w:rPr>
          <w:rFonts w:cs="Arial"/>
          <w:sz w:val="21"/>
          <w:szCs w:val="21"/>
        </w:rPr>
        <w:tab/>
        <w:t>2020830240</w:t>
      </w:r>
    </w:p>
    <w:p w14:paraId="4F7FF123" w14:textId="77777777" w:rsidR="0060680D" w:rsidRPr="00383AF1" w:rsidRDefault="0060680D" w:rsidP="0060680D">
      <w:pPr>
        <w:contextualSpacing/>
        <w:rPr>
          <w:rFonts w:cs="Arial"/>
          <w:sz w:val="21"/>
          <w:szCs w:val="21"/>
        </w:rPr>
      </w:pPr>
      <w:r w:rsidRPr="00383AF1">
        <w:rPr>
          <w:rFonts w:cs="Arial"/>
          <w:sz w:val="21"/>
          <w:szCs w:val="21"/>
        </w:rPr>
        <w:t>Zastúpený:</w:t>
      </w:r>
      <w:r w:rsidRPr="00383AF1">
        <w:rPr>
          <w:rFonts w:cs="Arial"/>
          <w:sz w:val="21"/>
          <w:szCs w:val="21"/>
        </w:rPr>
        <w:tab/>
      </w:r>
      <w:r w:rsidRPr="00383AF1">
        <w:rPr>
          <w:rFonts w:cs="Arial"/>
          <w:sz w:val="21"/>
          <w:szCs w:val="21"/>
        </w:rPr>
        <w:tab/>
        <w:t>Ing. Ján Mrva, predseda</w:t>
      </w:r>
    </w:p>
    <w:p w14:paraId="7A52B523" w14:textId="77777777" w:rsidR="0060680D" w:rsidRPr="00383AF1" w:rsidRDefault="0060680D" w:rsidP="0060680D">
      <w:pPr>
        <w:contextualSpacing/>
        <w:rPr>
          <w:rFonts w:cs="Arial"/>
          <w:sz w:val="21"/>
          <w:szCs w:val="21"/>
        </w:rPr>
      </w:pPr>
      <w:r w:rsidRPr="00383AF1">
        <w:rPr>
          <w:rFonts w:cs="Arial"/>
          <w:sz w:val="21"/>
          <w:szCs w:val="21"/>
        </w:rPr>
        <w:t>Bankové spojenie</w:t>
      </w:r>
      <w:r w:rsidRPr="00383AF1">
        <w:rPr>
          <w:rFonts w:cs="Arial"/>
          <w:sz w:val="21"/>
          <w:szCs w:val="21"/>
        </w:rPr>
        <w:tab/>
        <w:t>Štátna pokladnica</w:t>
      </w:r>
    </w:p>
    <w:p w14:paraId="51FBEF5B" w14:textId="77777777" w:rsidR="0060680D" w:rsidRPr="00383AF1" w:rsidRDefault="0060680D" w:rsidP="0060680D">
      <w:pPr>
        <w:shd w:val="clear" w:color="auto" w:fill="FFFFFF"/>
        <w:contextualSpacing/>
        <w:rPr>
          <w:rFonts w:cs="Arial"/>
          <w:sz w:val="21"/>
          <w:szCs w:val="21"/>
        </w:rPr>
      </w:pPr>
      <w:r w:rsidRPr="00383AF1">
        <w:rPr>
          <w:rFonts w:cs="Arial"/>
          <w:sz w:val="21"/>
          <w:szCs w:val="21"/>
        </w:rPr>
        <w:t xml:space="preserve">Číslo účtu- IBAN:  </w:t>
      </w:r>
      <w:r w:rsidRPr="00383AF1">
        <w:rPr>
          <w:rFonts w:cs="Arial"/>
          <w:sz w:val="21"/>
          <w:szCs w:val="21"/>
        </w:rPr>
        <w:tab/>
        <w:t>SK40 8180 0000 0070 0006 3046</w:t>
      </w:r>
    </w:p>
    <w:p w14:paraId="491A68C6" w14:textId="77777777" w:rsidR="0060680D" w:rsidRPr="00383AF1" w:rsidRDefault="0060680D" w:rsidP="0060680D">
      <w:pPr>
        <w:rPr>
          <w:rFonts w:cs="Arial"/>
          <w:sz w:val="21"/>
          <w:szCs w:val="21"/>
        </w:rPr>
      </w:pPr>
      <w:r w:rsidRPr="00383AF1">
        <w:rPr>
          <w:rFonts w:cs="Arial"/>
          <w:sz w:val="21"/>
          <w:szCs w:val="21"/>
        </w:rPr>
        <w:t>(ďalej len „Účastník“)</w:t>
      </w:r>
    </w:p>
    <w:p w14:paraId="1532514B" w14:textId="77777777" w:rsidR="0060680D" w:rsidRDefault="0060680D" w:rsidP="0060680D">
      <w:pPr>
        <w:contextualSpacing/>
        <w:rPr>
          <w:rFonts w:cs="Arial"/>
          <w:sz w:val="21"/>
          <w:szCs w:val="21"/>
        </w:rPr>
      </w:pPr>
    </w:p>
    <w:p w14:paraId="46656A29" w14:textId="77777777" w:rsidR="0060680D" w:rsidRPr="00383AF1" w:rsidRDefault="0060680D" w:rsidP="0060680D">
      <w:pPr>
        <w:contextualSpacing/>
        <w:rPr>
          <w:rFonts w:cs="Arial"/>
          <w:sz w:val="21"/>
          <w:szCs w:val="21"/>
        </w:rPr>
      </w:pPr>
      <w:r w:rsidRPr="00383AF1">
        <w:rPr>
          <w:rFonts w:cs="Arial"/>
          <w:sz w:val="21"/>
          <w:szCs w:val="21"/>
        </w:rPr>
        <w:t>a</w:t>
      </w:r>
    </w:p>
    <w:p w14:paraId="3BA67E69" w14:textId="77777777" w:rsidR="0060680D" w:rsidRPr="00383AF1" w:rsidRDefault="0060680D" w:rsidP="0060680D">
      <w:pPr>
        <w:contextualSpacing/>
        <w:rPr>
          <w:rFonts w:cs="Arial"/>
          <w:b/>
          <w:bCs/>
          <w:sz w:val="21"/>
          <w:szCs w:val="21"/>
        </w:rPr>
      </w:pPr>
    </w:p>
    <w:p w14:paraId="7D4C61F9" w14:textId="77777777" w:rsidR="0060680D" w:rsidRPr="00383AF1" w:rsidRDefault="0060680D" w:rsidP="0060680D">
      <w:pPr>
        <w:contextualSpacing/>
        <w:rPr>
          <w:rFonts w:cs="Arial"/>
          <w:b/>
          <w:bCs/>
          <w:sz w:val="21"/>
          <w:szCs w:val="21"/>
        </w:rPr>
      </w:pPr>
      <w:r w:rsidRPr="00383AF1">
        <w:rPr>
          <w:rFonts w:cs="Arial"/>
          <w:b/>
          <w:bCs/>
          <w:sz w:val="21"/>
          <w:szCs w:val="21"/>
        </w:rPr>
        <w:t xml:space="preserve">Názov:                                        </w:t>
      </w:r>
    </w:p>
    <w:p w14:paraId="765799DF" w14:textId="77777777" w:rsidR="0060680D" w:rsidRPr="00383AF1" w:rsidRDefault="0060680D" w:rsidP="0060680D">
      <w:pPr>
        <w:contextualSpacing/>
        <w:rPr>
          <w:rFonts w:cs="Arial"/>
          <w:sz w:val="21"/>
          <w:szCs w:val="21"/>
        </w:rPr>
      </w:pPr>
      <w:r w:rsidRPr="00383AF1">
        <w:rPr>
          <w:rFonts w:cs="Arial"/>
          <w:sz w:val="21"/>
          <w:szCs w:val="21"/>
        </w:rPr>
        <w:t xml:space="preserve">Sídlo:                          </w:t>
      </w:r>
    </w:p>
    <w:p w14:paraId="19B6E924" w14:textId="77777777" w:rsidR="0060680D" w:rsidRPr="00383AF1" w:rsidRDefault="0060680D" w:rsidP="0060680D">
      <w:pPr>
        <w:contextualSpacing/>
        <w:rPr>
          <w:rFonts w:cs="Arial"/>
          <w:sz w:val="21"/>
          <w:szCs w:val="21"/>
        </w:rPr>
      </w:pPr>
      <w:r w:rsidRPr="00383AF1">
        <w:rPr>
          <w:rFonts w:cs="Arial"/>
          <w:sz w:val="21"/>
          <w:szCs w:val="21"/>
        </w:rPr>
        <w:t>IČO:                           </w:t>
      </w:r>
    </w:p>
    <w:p w14:paraId="191AB790" w14:textId="77777777" w:rsidR="0060680D" w:rsidRPr="00383AF1" w:rsidRDefault="0060680D" w:rsidP="0060680D">
      <w:pPr>
        <w:contextualSpacing/>
        <w:rPr>
          <w:rFonts w:cs="Arial"/>
          <w:sz w:val="21"/>
          <w:szCs w:val="21"/>
        </w:rPr>
      </w:pPr>
      <w:r w:rsidRPr="00383AF1">
        <w:rPr>
          <w:rFonts w:cs="Arial"/>
          <w:sz w:val="21"/>
          <w:szCs w:val="21"/>
        </w:rPr>
        <w:t>DIČ:                           </w:t>
      </w:r>
    </w:p>
    <w:p w14:paraId="3100CC9B" w14:textId="77777777" w:rsidR="0060680D" w:rsidRPr="00383AF1" w:rsidRDefault="0060680D" w:rsidP="0060680D">
      <w:pPr>
        <w:contextualSpacing/>
        <w:rPr>
          <w:rFonts w:cs="Arial"/>
          <w:sz w:val="21"/>
          <w:szCs w:val="21"/>
        </w:rPr>
      </w:pPr>
      <w:r w:rsidRPr="00383AF1">
        <w:rPr>
          <w:rFonts w:cs="Arial"/>
          <w:sz w:val="21"/>
          <w:szCs w:val="21"/>
        </w:rPr>
        <w:t xml:space="preserve">Zastúpený:                  </w:t>
      </w:r>
    </w:p>
    <w:p w14:paraId="06B6201E" w14:textId="77777777" w:rsidR="0060680D" w:rsidRPr="00383AF1" w:rsidRDefault="0060680D" w:rsidP="0060680D">
      <w:pPr>
        <w:contextualSpacing/>
        <w:rPr>
          <w:rFonts w:cs="Arial"/>
          <w:sz w:val="21"/>
          <w:szCs w:val="21"/>
        </w:rPr>
      </w:pPr>
      <w:r w:rsidRPr="00383AF1">
        <w:rPr>
          <w:rFonts w:cs="Arial"/>
          <w:sz w:val="21"/>
          <w:szCs w:val="21"/>
        </w:rPr>
        <w:t>Zapísaný v:</w:t>
      </w:r>
    </w:p>
    <w:p w14:paraId="13FACF28" w14:textId="77777777" w:rsidR="0060680D" w:rsidRPr="00383AF1" w:rsidRDefault="0060680D" w:rsidP="0060680D">
      <w:pPr>
        <w:contextualSpacing/>
        <w:rPr>
          <w:rFonts w:cs="Arial"/>
          <w:sz w:val="21"/>
          <w:szCs w:val="21"/>
        </w:rPr>
      </w:pPr>
      <w:r w:rsidRPr="00383AF1">
        <w:rPr>
          <w:rFonts w:cs="Arial"/>
          <w:sz w:val="21"/>
          <w:szCs w:val="21"/>
        </w:rPr>
        <w:t xml:space="preserve">Bankové spojenie       </w:t>
      </w:r>
    </w:p>
    <w:p w14:paraId="17E9E41C" w14:textId="77777777" w:rsidR="0060680D" w:rsidRPr="00383AF1" w:rsidRDefault="0060680D" w:rsidP="0060680D">
      <w:pPr>
        <w:rPr>
          <w:rFonts w:cs="Arial"/>
          <w:sz w:val="21"/>
          <w:szCs w:val="21"/>
        </w:rPr>
      </w:pPr>
      <w:r w:rsidRPr="00383AF1">
        <w:rPr>
          <w:rFonts w:cs="Arial"/>
          <w:sz w:val="21"/>
          <w:szCs w:val="21"/>
        </w:rPr>
        <w:t>Číslo účtu- IBAN</w:t>
      </w:r>
    </w:p>
    <w:p w14:paraId="02E0D0F4" w14:textId="77777777" w:rsidR="0060680D" w:rsidRPr="00383AF1" w:rsidRDefault="0060680D" w:rsidP="0060680D">
      <w:pPr>
        <w:rPr>
          <w:rFonts w:cs="Arial"/>
          <w:sz w:val="21"/>
          <w:szCs w:val="21"/>
        </w:rPr>
      </w:pPr>
      <w:r w:rsidRPr="00383AF1">
        <w:rPr>
          <w:rFonts w:cs="Arial"/>
          <w:sz w:val="21"/>
          <w:szCs w:val="21"/>
        </w:rPr>
        <w:t>(ďalej len „Podnik“)</w:t>
      </w:r>
    </w:p>
    <w:p w14:paraId="05BCDEC3" w14:textId="77777777" w:rsidR="0060680D" w:rsidRDefault="0060680D" w:rsidP="0060680D">
      <w:pPr>
        <w:rPr>
          <w:rFonts w:cs="Arial"/>
          <w:sz w:val="21"/>
          <w:szCs w:val="21"/>
        </w:rPr>
      </w:pPr>
    </w:p>
    <w:p w14:paraId="39BA8236" w14:textId="77777777" w:rsidR="0060680D" w:rsidRDefault="0060680D" w:rsidP="0060680D">
      <w:pPr>
        <w:rPr>
          <w:rFonts w:cs="Arial"/>
          <w:sz w:val="21"/>
          <w:szCs w:val="21"/>
        </w:rPr>
      </w:pPr>
      <w:r w:rsidRPr="00383AF1">
        <w:rPr>
          <w:rFonts w:cs="Arial"/>
          <w:sz w:val="21"/>
          <w:szCs w:val="21"/>
        </w:rPr>
        <w:t xml:space="preserve">(Účastník a Podnik spolu ďalej ako „Zmluvné strany“ alebo jednotlivo aj ako „Zmluvná strana“) </w:t>
      </w:r>
    </w:p>
    <w:p w14:paraId="432211E5" w14:textId="77777777" w:rsidR="0060680D" w:rsidRPr="00383AF1" w:rsidRDefault="0060680D" w:rsidP="0060680D">
      <w:pPr>
        <w:rPr>
          <w:rFonts w:cs="Arial"/>
          <w:sz w:val="21"/>
          <w:szCs w:val="21"/>
        </w:rPr>
      </w:pPr>
    </w:p>
    <w:p w14:paraId="0D156944" w14:textId="77777777" w:rsidR="0060680D" w:rsidRDefault="0060680D" w:rsidP="0060680D">
      <w:pPr>
        <w:jc w:val="center"/>
        <w:rPr>
          <w:rFonts w:cs="Arial"/>
          <w:b/>
          <w:bCs/>
          <w:sz w:val="21"/>
          <w:szCs w:val="21"/>
        </w:rPr>
      </w:pPr>
      <w:r w:rsidRPr="00383AF1">
        <w:rPr>
          <w:rFonts w:cs="Arial"/>
          <w:b/>
          <w:bCs/>
          <w:sz w:val="21"/>
          <w:szCs w:val="21"/>
        </w:rPr>
        <w:t>Úvodné ustanovenia</w:t>
      </w:r>
    </w:p>
    <w:p w14:paraId="09741ED6" w14:textId="77777777" w:rsidR="0060680D" w:rsidRPr="00383AF1" w:rsidRDefault="0060680D" w:rsidP="0060680D">
      <w:pPr>
        <w:jc w:val="center"/>
        <w:rPr>
          <w:rFonts w:cs="Arial"/>
          <w:sz w:val="21"/>
          <w:szCs w:val="21"/>
        </w:rPr>
      </w:pPr>
    </w:p>
    <w:p w14:paraId="46CFB602" w14:textId="77777777" w:rsidR="0060680D" w:rsidRPr="00383AF1" w:rsidRDefault="0060680D" w:rsidP="0060680D">
      <w:pPr>
        <w:pStyle w:val="NoSpacing"/>
        <w:numPr>
          <w:ilvl w:val="0"/>
          <w:numId w:val="2"/>
        </w:numPr>
        <w:spacing w:line="276" w:lineRule="auto"/>
        <w:ind w:left="426" w:hanging="426"/>
        <w:jc w:val="both"/>
        <w:rPr>
          <w:rFonts w:cs="Arial"/>
          <w:sz w:val="21"/>
          <w:szCs w:val="21"/>
        </w:rPr>
      </w:pPr>
      <w:r w:rsidRPr="00383AF1">
        <w:rPr>
          <w:rFonts w:cs="Arial"/>
          <w:sz w:val="21"/>
          <w:szCs w:val="21"/>
        </w:rPr>
        <w:t>Zmluvné strany uzatvárajú túto Dohodu  ako výsledok podlimitnej zákazky podľa zákona o VO na predmet zákazky „Komunikačná infraštruktúra – SMS Gateway“  (ďalej aj „zadávanie zákazky“) za podmienok uvedených v tejto Dohode.</w:t>
      </w:r>
    </w:p>
    <w:p w14:paraId="29864265" w14:textId="77777777" w:rsidR="0060680D" w:rsidRPr="00383AF1" w:rsidRDefault="0060680D" w:rsidP="0060680D">
      <w:pPr>
        <w:pStyle w:val="NoSpacing"/>
        <w:numPr>
          <w:ilvl w:val="0"/>
          <w:numId w:val="2"/>
        </w:numPr>
        <w:spacing w:line="276" w:lineRule="auto"/>
        <w:ind w:left="426" w:hanging="426"/>
        <w:jc w:val="both"/>
        <w:rPr>
          <w:rFonts w:cs="Arial"/>
          <w:sz w:val="21"/>
          <w:szCs w:val="21"/>
        </w:rPr>
      </w:pPr>
      <w:r w:rsidRPr="00383AF1">
        <w:rPr>
          <w:rFonts w:cs="Arial"/>
          <w:sz w:val="21"/>
          <w:szCs w:val="21"/>
        </w:rPr>
        <w:t>Podnik týmto vyhlasuje, že:</w:t>
      </w:r>
    </w:p>
    <w:p w14:paraId="1EADE41A" w14:textId="77777777" w:rsidR="0060680D" w:rsidRPr="00383AF1" w:rsidRDefault="0060680D" w:rsidP="0060680D">
      <w:pPr>
        <w:pStyle w:val="NoSpacing"/>
        <w:numPr>
          <w:ilvl w:val="0"/>
          <w:numId w:val="3"/>
        </w:numPr>
        <w:jc w:val="both"/>
        <w:rPr>
          <w:sz w:val="21"/>
          <w:szCs w:val="21"/>
        </w:rPr>
      </w:pPr>
      <w:r w:rsidRPr="00383AF1">
        <w:rPr>
          <w:sz w:val="21"/>
          <w:szCs w:val="21"/>
        </w:rPr>
        <w:t xml:space="preserve">sa oboznámil a preskúmal všetky podmienky a okolnosti súvisiace s realizáciou predmetu Dohody; </w:t>
      </w:r>
    </w:p>
    <w:p w14:paraId="101470E5" w14:textId="77777777" w:rsidR="0060680D" w:rsidRPr="00383AF1" w:rsidRDefault="0060680D" w:rsidP="0060680D">
      <w:pPr>
        <w:pStyle w:val="NoSpacing"/>
        <w:numPr>
          <w:ilvl w:val="0"/>
          <w:numId w:val="3"/>
        </w:numPr>
        <w:jc w:val="both"/>
        <w:rPr>
          <w:sz w:val="21"/>
          <w:szCs w:val="21"/>
        </w:rPr>
      </w:pPr>
      <w:r w:rsidRPr="00383AF1">
        <w:rPr>
          <w:sz w:val="21"/>
          <w:szCs w:val="21"/>
        </w:rPr>
        <w:t>predmet Dohody je mu jasný a na základe svojej odbornej spôsobilosti, technického vybavenia a personálu, ktorý má k dispozícii, je spôsobilý a zaväzuje sa ho vykonávať riadne, kompletne a na požadovanej odbornej úrovni v súlade so Dohodou a všeobecne záväznými právnymi predpismi;</w:t>
      </w:r>
    </w:p>
    <w:p w14:paraId="7B3BC48C" w14:textId="77777777" w:rsidR="0060680D" w:rsidRDefault="0060680D" w:rsidP="0060680D">
      <w:pPr>
        <w:pStyle w:val="NoSpacing"/>
        <w:numPr>
          <w:ilvl w:val="0"/>
          <w:numId w:val="3"/>
        </w:numPr>
        <w:jc w:val="both"/>
        <w:rPr>
          <w:sz w:val="21"/>
          <w:szCs w:val="21"/>
        </w:rPr>
      </w:pPr>
      <w:r w:rsidRPr="00383AF1">
        <w:rPr>
          <w:sz w:val="21"/>
          <w:szCs w:val="21"/>
        </w:rPr>
        <w:t xml:space="preserve">predmet Dohody sa bude plniť priebežným poskytovaním požadovaných služieb počas platnosti tejto Dohody na základe vykonávacej zmluvy (zmluva o poskytovaní elektronických komunikačných služieb) uzatvorenej medzi Podnikom a Účastníkom, ktorá nesmie byť uzatvorená v rozpore s touto Dohodou, zákonom o elektronických </w:t>
      </w:r>
      <w:r w:rsidRPr="00383AF1">
        <w:rPr>
          <w:sz w:val="21"/>
          <w:szCs w:val="21"/>
        </w:rPr>
        <w:lastRenderedPageBreak/>
        <w:t>komunikáciách a ďalšími všeobecne záväznými právnymi predpismi v Slovenskej republike.</w:t>
      </w:r>
    </w:p>
    <w:p w14:paraId="3EF03A60" w14:textId="77777777" w:rsidR="0060680D" w:rsidRPr="00383AF1" w:rsidRDefault="0060680D" w:rsidP="0060680D">
      <w:pPr>
        <w:pStyle w:val="NoSpacing"/>
        <w:rPr>
          <w:sz w:val="21"/>
          <w:szCs w:val="21"/>
        </w:rPr>
      </w:pPr>
    </w:p>
    <w:p w14:paraId="20FC571C" w14:textId="77777777" w:rsidR="0060680D" w:rsidRPr="00383AF1" w:rsidRDefault="0060680D" w:rsidP="0060680D">
      <w:pPr>
        <w:jc w:val="center"/>
        <w:rPr>
          <w:rFonts w:cs="Arial"/>
          <w:b/>
          <w:sz w:val="21"/>
          <w:szCs w:val="21"/>
        </w:rPr>
      </w:pPr>
      <w:r w:rsidRPr="00383AF1">
        <w:rPr>
          <w:rFonts w:cs="Arial"/>
          <w:b/>
          <w:sz w:val="21"/>
          <w:szCs w:val="21"/>
        </w:rPr>
        <w:t>Článok 1.</w:t>
      </w:r>
    </w:p>
    <w:p w14:paraId="0BA685AC" w14:textId="77777777" w:rsidR="0060680D" w:rsidRDefault="0060680D" w:rsidP="0060680D">
      <w:pPr>
        <w:jc w:val="center"/>
        <w:rPr>
          <w:rFonts w:cs="Arial"/>
          <w:b/>
          <w:sz w:val="21"/>
          <w:szCs w:val="21"/>
        </w:rPr>
      </w:pPr>
      <w:r w:rsidRPr="00383AF1">
        <w:rPr>
          <w:rFonts w:cs="Arial"/>
          <w:b/>
          <w:sz w:val="21"/>
          <w:szCs w:val="21"/>
        </w:rPr>
        <w:t>Definícia pojmov</w:t>
      </w:r>
    </w:p>
    <w:p w14:paraId="0E62C951" w14:textId="77777777" w:rsidR="0060680D" w:rsidRPr="00383AF1" w:rsidRDefault="0060680D" w:rsidP="0060680D">
      <w:pPr>
        <w:jc w:val="center"/>
        <w:rPr>
          <w:rFonts w:cs="Arial"/>
          <w:b/>
          <w:sz w:val="21"/>
          <w:szCs w:val="21"/>
        </w:rPr>
      </w:pPr>
    </w:p>
    <w:p w14:paraId="7ED1D3E1"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1.1 „Vykonávacia zmluva“ je zmluva uzatvorená medzi Podnikom a Účastníkom Dohody samostatne na základe výsledku zadávania podlimitnej zákazky uvedenej pod písm. A úvodných ustanovení tejto Dohody. Vzor vykonávacej zmluvy tvorí prílohu č. 3 tejto Dohody. Finálne znenie vykonávacej zmluvy je Podnik povinný predložiť Účastníkovi; finálne znenie vykonávacej zmluvy musí byť v súlade s podmienkami podlimitnej zákazky, touto Dohodou vrátane jej príloh, zákonom o elektronických komunikáciách a ostatnými všeobecne záväznými právnymi predpismi platnými a účinnými v Slovenskej republike. Vo finálnom znení vykonávacej zmluvy budú upravené špecifiká týkajúce sa a súvisiace s predmetom tejto Dohody. Ustanovenia vykonávacej zmluvy o sankciách, úroku z omeškania, zmluvných pokutách, o náhrade škody a ustanovenia vykonávacej zmluvy, ktoré svojou povahou znevýhodňujú Účastníka oproti podmienkam poskytovania Služieb uvedeným v tejto Dohode a v ostatných prílohách k Dohode, sa nepoužijú.</w:t>
      </w:r>
    </w:p>
    <w:p w14:paraId="52BA6C6D" w14:textId="77777777" w:rsidR="0060680D" w:rsidRDefault="0060680D" w:rsidP="0060680D">
      <w:pPr>
        <w:spacing w:after="120"/>
        <w:ind w:left="425" w:hanging="425"/>
        <w:jc w:val="both"/>
        <w:rPr>
          <w:rFonts w:cs="Arial"/>
          <w:sz w:val="21"/>
          <w:szCs w:val="21"/>
        </w:rPr>
      </w:pPr>
      <w:r w:rsidRPr="00383AF1">
        <w:rPr>
          <w:rFonts w:cs="Arial"/>
          <w:sz w:val="21"/>
          <w:szCs w:val="21"/>
        </w:rPr>
        <w:t>1.2 Všeobecné podmienky sú podmienky Podniku vydané v zmysle ustanovenia § 44 ods. 1 zákona o elektronických komunikáciách. Ustanovenia všeobecných podmienok nemôžu byť v rozpore s podmienkami uvedenými v tejto Dohode a v ostatných prílohách k Dohode, resp. v takom prípade majú ustanovenia Dohody a ostatných príloh Dohody prednosť pred ustanoveniami všeobecných podmienok. Ustanovenia všeobecných podmienok o sankciách, úroku z omeškania, zmluvných pokutách, o náhrade škody a ustanovenia všeobecných podmienok, ktoré svojou povahou znevýhodňujú Účastníka oproti podmienkam poskytovania Služieb uvedeným v Dohode a v ostatných prílohách k Dohode, sa nepoužijú.</w:t>
      </w:r>
    </w:p>
    <w:p w14:paraId="54DE7E05" w14:textId="77777777" w:rsidR="0060680D" w:rsidRPr="00383AF1" w:rsidRDefault="0060680D" w:rsidP="0060680D">
      <w:pPr>
        <w:pStyle w:val="NoSpacing"/>
        <w:rPr>
          <w:sz w:val="21"/>
          <w:szCs w:val="21"/>
        </w:rPr>
      </w:pPr>
    </w:p>
    <w:p w14:paraId="76955949" w14:textId="77777777" w:rsidR="0060680D" w:rsidRPr="00383AF1" w:rsidRDefault="0060680D" w:rsidP="0060680D">
      <w:pPr>
        <w:jc w:val="center"/>
        <w:rPr>
          <w:rFonts w:cs="Arial"/>
          <w:b/>
          <w:sz w:val="21"/>
          <w:szCs w:val="21"/>
        </w:rPr>
      </w:pPr>
      <w:r w:rsidRPr="00383AF1">
        <w:rPr>
          <w:rFonts w:cs="Arial"/>
          <w:b/>
          <w:sz w:val="21"/>
          <w:szCs w:val="21"/>
        </w:rPr>
        <w:t>Článok 2.</w:t>
      </w:r>
    </w:p>
    <w:p w14:paraId="5A8F2CB2" w14:textId="77777777" w:rsidR="0060680D" w:rsidRDefault="0060680D" w:rsidP="0060680D">
      <w:pPr>
        <w:jc w:val="center"/>
        <w:rPr>
          <w:rFonts w:cs="Arial"/>
          <w:b/>
          <w:sz w:val="21"/>
          <w:szCs w:val="21"/>
        </w:rPr>
      </w:pPr>
      <w:r w:rsidRPr="00383AF1">
        <w:rPr>
          <w:rFonts w:cs="Arial"/>
          <w:b/>
          <w:sz w:val="21"/>
          <w:szCs w:val="21"/>
        </w:rPr>
        <w:t>Predmet Dohody a jeho súčasti</w:t>
      </w:r>
    </w:p>
    <w:p w14:paraId="41B28726" w14:textId="77777777" w:rsidR="0060680D" w:rsidRPr="00383AF1" w:rsidRDefault="0060680D" w:rsidP="0060680D">
      <w:pPr>
        <w:jc w:val="center"/>
        <w:rPr>
          <w:rFonts w:cs="Arial"/>
          <w:b/>
          <w:sz w:val="21"/>
          <w:szCs w:val="21"/>
        </w:rPr>
      </w:pPr>
    </w:p>
    <w:p w14:paraId="78F79884"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2.1 Predmetom tejto Dohody je záväzok Podniku poskytnúť -</w:t>
      </w:r>
      <w:r w:rsidRPr="00383AF1">
        <w:rPr>
          <w:rFonts w:cs="Arial"/>
          <w:sz w:val="21"/>
          <w:szCs w:val="21"/>
        </w:rPr>
        <w:tab/>
        <w:t>službu SMS Gateway, ktorá umožní zasielanie SMS správ z informačných systémov Účastníka na mobilné čísla v rámci Slovenskej republiky a Európy (ďalej aj ako „Predmet dohody“).</w:t>
      </w:r>
    </w:p>
    <w:p w14:paraId="4DA2E661"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2.2 Predmet Dohody je detailne špecifikovaný v prílohe č. 2 tejto Dohody.</w:t>
      </w:r>
    </w:p>
    <w:p w14:paraId="7D6CFCC3"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 xml:space="preserve">2.3 Predmet Dohody bude poskytovaný za podmienok dohodnutých v tejto Dohode na základe osobitne uzatváranej vykonávacej zmluvy, resp. na základe iných zmlúv, ktorých predmetom je poskytovanie služieb Účastníkovi. </w:t>
      </w:r>
    </w:p>
    <w:p w14:paraId="5929C9C3"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2.4 Podnik sa zaväzuje poskytnúť Predmet dohody pre účely testovania v systémoch Účastníka v termíne maximálne do 7 kalendárnych dní odo dňa doručenia písomnej výzvy Účastníka a pre komerčnú prevádzku v termíne maximálne do 10 kalendárnych dní od podpisu akceptačného protokolu poverenými zástupcami Zmluvných strán.</w:t>
      </w:r>
    </w:p>
    <w:p w14:paraId="332E20AC" w14:textId="77777777" w:rsidR="0060680D" w:rsidRDefault="0060680D" w:rsidP="0060680D">
      <w:pPr>
        <w:spacing w:after="120"/>
        <w:ind w:left="425" w:hanging="425"/>
        <w:jc w:val="both"/>
        <w:rPr>
          <w:rFonts w:cs="Arial"/>
          <w:sz w:val="21"/>
          <w:szCs w:val="21"/>
        </w:rPr>
      </w:pPr>
      <w:r w:rsidRPr="00383AF1">
        <w:rPr>
          <w:rFonts w:cs="Arial"/>
          <w:sz w:val="21"/>
          <w:szCs w:val="21"/>
        </w:rPr>
        <w:t>2.5 Predmetom tejto Dohody je záväzok Účastníka za riadne a včas poskytnuté služby a/alebo súvisiace tovary, ktoré sú predmetom Dohody zaplatiť Podniku cenu podľa článku 4. tejto Dohody.</w:t>
      </w:r>
    </w:p>
    <w:p w14:paraId="0BA8305E" w14:textId="77777777" w:rsidR="0060680D" w:rsidRPr="00383AF1" w:rsidRDefault="0060680D" w:rsidP="0060680D">
      <w:pPr>
        <w:pStyle w:val="NoSpacing"/>
        <w:rPr>
          <w:sz w:val="21"/>
          <w:szCs w:val="21"/>
        </w:rPr>
      </w:pPr>
    </w:p>
    <w:p w14:paraId="4E543D5F" w14:textId="77777777" w:rsidR="0060680D" w:rsidRPr="00383AF1" w:rsidRDefault="0060680D" w:rsidP="0060680D">
      <w:pPr>
        <w:jc w:val="center"/>
        <w:rPr>
          <w:rFonts w:cs="Arial"/>
          <w:b/>
          <w:sz w:val="21"/>
          <w:szCs w:val="21"/>
        </w:rPr>
      </w:pPr>
      <w:r w:rsidRPr="00383AF1">
        <w:rPr>
          <w:rFonts w:cs="Arial"/>
          <w:b/>
          <w:sz w:val="21"/>
          <w:szCs w:val="21"/>
        </w:rPr>
        <w:t>Článok 3.</w:t>
      </w:r>
    </w:p>
    <w:p w14:paraId="10C33A55" w14:textId="77777777" w:rsidR="0060680D" w:rsidRDefault="0060680D" w:rsidP="0060680D">
      <w:pPr>
        <w:jc w:val="center"/>
        <w:rPr>
          <w:rFonts w:cs="Arial"/>
          <w:b/>
          <w:sz w:val="21"/>
          <w:szCs w:val="21"/>
        </w:rPr>
      </w:pPr>
      <w:r w:rsidRPr="00383AF1">
        <w:rPr>
          <w:rFonts w:cs="Arial"/>
          <w:b/>
          <w:sz w:val="21"/>
          <w:szCs w:val="21"/>
        </w:rPr>
        <w:t>Práva a povinnosti zmluvných strán</w:t>
      </w:r>
    </w:p>
    <w:p w14:paraId="2CA19A09" w14:textId="77777777" w:rsidR="0060680D" w:rsidRPr="00383AF1" w:rsidRDefault="0060680D" w:rsidP="0060680D">
      <w:pPr>
        <w:jc w:val="center"/>
        <w:rPr>
          <w:rFonts w:cs="Arial"/>
          <w:b/>
          <w:sz w:val="21"/>
          <w:szCs w:val="21"/>
        </w:rPr>
      </w:pPr>
    </w:p>
    <w:p w14:paraId="4E9F05DD"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3.1 Zmluvné strany sa zaväzujú, že si budú poskytovať potrebnú súčinnosť pri plnení záväzkov vyplývajúcich z tejto Dohody a navzájom si budú oznamovať všetky okolnosti a informácie, ktoré majú alebo môžu mať vplyv na plnenie Služieb podľa podmienok dohodnutých v tejto Dohode.</w:t>
      </w:r>
    </w:p>
    <w:p w14:paraId="45B0CAC6" w14:textId="77777777" w:rsidR="0060680D" w:rsidRPr="00383AF1" w:rsidRDefault="0060680D" w:rsidP="0060680D">
      <w:pPr>
        <w:spacing w:after="120"/>
        <w:ind w:left="425" w:hanging="425"/>
        <w:jc w:val="both"/>
        <w:rPr>
          <w:rFonts w:cs="Arial"/>
          <w:sz w:val="21"/>
          <w:szCs w:val="21"/>
        </w:rPr>
      </w:pPr>
      <w:r w:rsidRPr="00383AF1">
        <w:rPr>
          <w:rFonts w:cs="Arial"/>
          <w:sz w:val="21"/>
          <w:szCs w:val="21"/>
        </w:rPr>
        <w:lastRenderedPageBreak/>
        <w:t xml:space="preserve">3.2 Podnik sa zaväzuje poskytovať predmet tejto Dohody a vykonávacej zmluvy riadne, s odbornou starostlivosťou, a to najmä zriadiť a poskytovať komplexné, bezpečné a ekonomicky výhodné elektronické komunikačné služby (podľa prílohy č. 2 tejto Dohody) </w:t>
      </w:r>
    </w:p>
    <w:p w14:paraId="2A5FDF74"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3.3 Podnik sa zaväzuje poskytovať všetky služby, ktoré sú Predmetom dohody riadne, s odbornou starostlivosťou a to najmä zaväzuje sa zriadiť a poskytovať komplexné, bezpečné a ekonomicky výhodné služby včas, riadne a bez vád, v súlade s platnými právnymi predpismi.</w:t>
      </w:r>
    </w:p>
    <w:p w14:paraId="3B0C3098"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3.4</w:t>
      </w:r>
      <w:r w:rsidRPr="00383AF1">
        <w:rPr>
          <w:rFonts w:cs="Arial"/>
          <w:sz w:val="21"/>
          <w:szCs w:val="21"/>
        </w:rPr>
        <w:tab/>
        <w:t>Ak   Podnik opakovane  neodôvodnene nebude poskytovať Účastníkovi dohodnuté služby za podmienok  podľa tejto dohody v  dohodnutom rozsahu, napriek tomu, že ho Účastník na takéto porušenie povinnosti písomne upozornil a márne uplynula lehota na nápravu poskytnutá Podniku, Účastník je oprávnený od tejto dohody odstúpiť.</w:t>
      </w:r>
    </w:p>
    <w:p w14:paraId="5DB10DAF"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3.5</w:t>
      </w:r>
      <w:r w:rsidRPr="00383AF1">
        <w:rPr>
          <w:rFonts w:cs="Arial"/>
          <w:sz w:val="21"/>
          <w:szCs w:val="21"/>
        </w:rPr>
        <w:tab/>
        <w:t>Za  obsah SMS správ zasielaných prijímateľom SMS prostredníctvom služby zodpovedná Účastník.  Účastník sa zaväzuje neposielať správy s protizákonným, neetickým, resp. s iným obsahom, ktorý je  v rozpore so všeobecne záväznými právnymi predpismi.</w:t>
      </w:r>
    </w:p>
    <w:p w14:paraId="6C66E3F0"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3.6</w:t>
      </w:r>
      <w:r w:rsidRPr="00383AF1">
        <w:rPr>
          <w:rFonts w:cs="Arial"/>
          <w:sz w:val="21"/>
          <w:szCs w:val="21"/>
        </w:rPr>
        <w:tab/>
      </w:r>
      <w:r w:rsidRPr="00383AF1">
        <w:rPr>
          <w:rFonts w:cs="Arial"/>
          <w:bCs/>
          <w:sz w:val="21"/>
          <w:szCs w:val="21"/>
        </w:rPr>
        <w:t xml:space="preserve">Zmluvné strany sú si vedomé práv a povinností vyplývajúcich z </w:t>
      </w:r>
      <w:r w:rsidRPr="00383AF1">
        <w:rPr>
          <w:rFonts w:cs="Arial"/>
          <w:sz w:val="21"/>
          <w:szCs w:val="21"/>
        </w:rPr>
        <w:t>Nariadenia Európskeho parlamentu a Rady (EÚ) 2016/679 z 27. apríla 2016 o ochrane fyzických osôb pri spracúvaní osobných údajov a o voľnom pohybe takýchto údajov, ktorým sa zrušuje smernica 95/46/ES (všeobecné nariadenie o ochrane údaj ), a zákona č. 18/2018 Z. z. o ochrane osobných údajov a o zmene a doplnení niektorých zákonov</w:t>
      </w:r>
      <w:r w:rsidRPr="00383AF1">
        <w:rPr>
          <w:rFonts w:cs="Arial"/>
          <w:bCs/>
          <w:sz w:val="21"/>
          <w:szCs w:val="21"/>
        </w:rPr>
        <w:t>, ako aj ustanovení ostatných všeobecne záväzných právnych predpisov vzťahujúcich sa k ochrane osobných údajov a nakladania s nimi.</w:t>
      </w:r>
    </w:p>
    <w:p w14:paraId="42436792"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3.7</w:t>
      </w:r>
      <w:r w:rsidRPr="00383AF1">
        <w:rPr>
          <w:rFonts w:cs="Arial"/>
          <w:sz w:val="21"/>
          <w:szCs w:val="21"/>
        </w:rPr>
        <w:tab/>
        <w:t>Zmluvné strany nezodpovedajú za porušenie svojich povinností podľa tejto dohody zapríčinených okolnosťami vyššej moci.</w:t>
      </w:r>
    </w:p>
    <w:p w14:paraId="2EE92FC5" w14:textId="77777777" w:rsidR="0060680D" w:rsidRDefault="0060680D" w:rsidP="0060680D">
      <w:pPr>
        <w:spacing w:after="120"/>
        <w:ind w:left="425" w:hanging="425"/>
        <w:jc w:val="both"/>
        <w:rPr>
          <w:rFonts w:cs="Arial"/>
          <w:sz w:val="21"/>
          <w:szCs w:val="21"/>
        </w:rPr>
      </w:pPr>
      <w:r w:rsidRPr="00383AF1">
        <w:rPr>
          <w:rFonts w:cs="Arial"/>
          <w:sz w:val="21"/>
          <w:szCs w:val="21"/>
        </w:rPr>
        <w:t>3.8 Pre  účely tejto dohody sa za vyššiu moc považujú prekážky, ktoré nestali nezávisle od vôle povinnej strany a bránia  jej v plnení jej povinnosti, ak nemožno rozumne predpokladať, že by povinná strana takúto prekážku v čase podpisu tejto zmluvy predvídala a že by následky takejto prekážky odvrátila. Vyššou mocou sa na účely tejto  dohody rozumie napr. vojna, mobilizácia, živelné pohromy, požiar, záplavy a iné.</w:t>
      </w:r>
    </w:p>
    <w:p w14:paraId="42DA6957" w14:textId="77777777" w:rsidR="0060680D" w:rsidRPr="00383AF1" w:rsidRDefault="0060680D" w:rsidP="0060680D">
      <w:pPr>
        <w:pStyle w:val="NoSpacing"/>
        <w:rPr>
          <w:sz w:val="21"/>
          <w:szCs w:val="21"/>
        </w:rPr>
      </w:pPr>
    </w:p>
    <w:p w14:paraId="5008011A" w14:textId="77777777" w:rsidR="0060680D" w:rsidRPr="00383AF1" w:rsidRDefault="0060680D" w:rsidP="0060680D">
      <w:pPr>
        <w:jc w:val="center"/>
        <w:rPr>
          <w:rFonts w:cs="Arial"/>
          <w:b/>
          <w:sz w:val="21"/>
          <w:szCs w:val="21"/>
        </w:rPr>
      </w:pPr>
      <w:r w:rsidRPr="00383AF1">
        <w:rPr>
          <w:rFonts w:cs="Arial"/>
          <w:b/>
          <w:sz w:val="21"/>
          <w:szCs w:val="21"/>
        </w:rPr>
        <w:t>Článok 4.</w:t>
      </w:r>
    </w:p>
    <w:p w14:paraId="5E1F1BC2" w14:textId="77777777" w:rsidR="0060680D" w:rsidRDefault="0060680D" w:rsidP="0060680D">
      <w:pPr>
        <w:jc w:val="center"/>
        <w:rPr>
          <w:rFonts w:cs="Arial"/>
          <w:b/>
          <w:sz w:val="21"/>
          <w:szCs w:val="21"/>
        </w:rPr>
      </w:pPr>
      <w:r w:rsidRPr="00383AF1">
        <w:rPr>
          <w:rFonts w:cs="Arial"/>
          <w:b/>
          <w:sz w:val="21"/>
          <w:szCs w:val="21"/>
        </w:rPr>
        <w:t>Cena a platobné podmienky</w:t>
      </w:r>
    </w:p>
    <w:p w14:paraId="6A78CF18" w14:textId="77777777" w:rsidR="0060680D" w:rsidRPr="00383AF1" w:rsidRDefault="0060680D" w:rsidP="0060680D">
      <w:pPr>
        <w:jc w:val="center"/>
        <w:rPr>
          <w:rFonts w:cs="Arial"/>
          <w:b/>
          <w:sz w:val="21"/>
          <w:szCs w:val="21"/>
        </w:rPr>
      </w:pPr>
    </w:p>
    <w:p w14:paraId="37ADC1F5"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 xml:space="preserve">4.1 Celková cena za Predmet dohody je stanovená ako výsledok zadávania zákazky uvedenej pod písm. A. Úvodných ustanovení tejto Dohody v súlade so zákonom NR SR č. 18/1996 Z. z. o cenách v znení neskorších predpisov a vyhláškou Ministerstva financií SR č. 87/1996 Z. z., ktorou sa vykonáva zákon NR SR č. 18/1996 Z. z. o cenách v znení neskorších predpisov nasledovne: </w:t>
      </w:r>
    </w:p>
    <w:p w14:paraId="1FF69F9C"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ab/>
        <w:t xml:space="preserve">.............. Eur bez DPH  (slovom: .............. Eur bez DPH) .............. Eur s DPH (slovom: .............. Eur s DPH). </w:t>
      </w:r>
    </w:p>
    <w:p w14:paraId="5355E1B6" w14:textId="77777777" w:rsidR="0060680D" w:rsidRPr="00383AF1" w:rsidRDefault="0060680D" w:rsidP="0060680D">
      <w:pPr>
        <w:spacing w:after="120"/>
        <w:ind w:left="425"/>
        <w:jc w:val="both"/>
        <w:rPr>
          <w:rFonts w:cs="Arial"/>
          <w:sz w:val="21"/>
          <w:szCs w:val="21"/>
        </w:rPr>
      </w:pPr>
      <w:r w:rsidRPr="00383AF1">
        <w:rPr>
          <w:rFonts w:cs="Arial"/>
          <w:sz w:val="21"/>
          <w:szCs w:val="21"/>
        </w:rPr>
        <w:t>Za riadne poskytovanie Predmetu dohody v súlade s ustanoveniami tejto Dohody a vykonávacej zmluvy zaplatí Podniku Účastník odmenu mesačne vyfakturovanú Účastníkovi na základe skutočne realizovaných služieb v súlade s vykonávacou zmluvou a prílohami č. 1 a 2.</w:t>
      </w:r>
    </w:p>
    <w:p w14:paraId="20C0EC3E"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4.2 Zmluvné strany sa dohodli, že ceny uvedené v Prílohe č. 1 tejto dohody sú stanovené ako ceny maximálne a platné počas celého obdobia trvania dohody. V cenách uvedených v prílohe č. 1 sú zahrnuté aj všetky náklady Podniku spojené s poskytnutím  predmetu dohody.</w:t>
      </w:r>
    </w:p>
    <w:p w14:paraId="2433DA4C"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 xml:space="preserve">       Zriaďovací poplatok  je jednorazový poplatok splatný na začiatku zmluvného obdobia a pokrýva jednorazové náklady Podniku služby spojené so zriadením služby.</w:t>
      </w:r>
    </w:p>
    <w:p w14:paraId="744A4BEE"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4.3</w:t>
      </w:r>
      <w:r w:rsidRPr="00383AF1">
        <w:rPr>
          <w:rFonts w:cs="Arial"/>
          <w:sz w:val="21"/>
          <w:szCs w:val="21"/>
        </w:rPr>
        <w:tab/>
        <w:t xml:space="preserve">Podnik je povinný vystaviť faktúru za poskytnutú služby najneskôr do piateho pracovného  dňa v mesiaci, nasledujúceho po  mesiaci, v ktorom bola služby poskytnutá. Fakturačným  obdobím je 1 (jeden) kalendárny mesiac. Podnik je oprávnený fakturovať len skutočne  </w:t>
      </w:r>
      <w:r w:rsidRPr="00383AF1">
        <w:rPr>
          <w:rFonts w:cs="Arial"/>
          <w:sz w:val="21"/>
          <w:szCs w:val="21"/>
        </w:rPr>
        <w:lastRenderedPageBreak/>
        <w:t>poskytnuté služby - odoslané SMS.  Podnik je oprávnený vyúčtovať faktúrou jednorazový zriaďovací poplatok (jednorazová cena) a pravidelný mesačný poplatok (mesačná cena) za službu k poslednému dňu mesiaca, v ktorom sa služba poskytuje.</w:t>
      </w:r>
    </w:p>
    <w:p w14:paraId="614FDDBF"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4.4</w:t>
      </w:r>
      <w:r w:rsidRPr="00383AF1">
        <w:rPr>
          <w:rFonts w:cs="Arial"/>
          <w:sz w:val="21"/>
          <w:szCs w:val="21"/>
        </w:rPr>
        <w:tab/>
        <w:t xml:space="preserve">Odmenu podľa bodu 4.1 tohto článku je Účastník povinný uhradiť na základe faktúry vystavenej Podnikom v lehote do 30 kalendárnych dní odo dňa doručenia faktúry do podateľne Účastníka. </w:t>
      </w:r>
    </w:p>
    <w:p w14:paraId="4FFAE4FE"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4.5 Faktúra musí obsahovať náležitosti podľa zákona č. 222/2004 Z. z. o dani z pridanej hodnoty v znení neskorších predpisov, číslo tejto Dohody a číslo vykonávacej zmluvy. V prípade, že faktúra nebude obsahovať tieto náležitosti, má Účastník právo vrátiť ju v lehote splatnosti na doplnenie a/alebo prepracovanie Podniku. Podnik takúto faktúru podľa charakteru nedostatkov buď opraví, alebo vystaví novú faktúru. U tejto opravenej (novej) faktúre vyznačí novú 30 dňovú lehotu splatnosti a doručí ju do podateľne dotknutého Účastníka.</w:t>
      </w:r>
    </w:p>
    <w:p w14:paraId="672FC0BC"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4.6 Podnik po skončení každého kalendárneho štvrťroku, počas trvania tejto Dohody pošle najneskôr do 20. (kalendárneho) dňa nasledujúceho mesiaca kontaktnej osobe Účastníka správu o celkovej fakturácii za predchádzajúci štvrťrok.</w:t>
      </w:r>
    </w:p>
    <w:p w14:paraId="2E01CBAF"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4.7 Po ukončení tejto Dohody pošle Podnik správu o celkovej fakturácii kontaktnej osobe Účastníka do 20. (kalendárneho) dňa prvého mesiaca nasledujúceho po ukončení Dohody. Podrobnosti takejto správy budú určené po podpise Dohody s Podnikom.</w:t>
      </w:r>
    </w:p>
    <w:p w14:paraId="15EFB4D2"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4.8 V prípade, že Podnik prevádzkuje nejaký druh vernostného programu alebo benefitu, zaväzuje sa zabezpečiť sumarizáciu poskytovaných benefitov, ktoré budú viazané na Účastníka a ich čerpanie koordinované kontaktnou osobou Účastníka bez zbytočného odkladu po ich vzniku, alebo kedy Účastník nadobudne po prvýkrát možnosť ich využitia.</w:t>
      </w:r>
    </w:p>
    <w:p w14:paraId="27F89144"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4.9 V prípade regulácie niektorej z cien za služby poskytované podľa tejto Dohody zo strany štátom na to oprávneného príslušného orgánu alebo orgánom Európskej únie je Podnik povinný Účastníkovi fakturovať regulovanú cenu služby, alebo nižšiu cenu služby (ďalej ako „regulovaná cena služby“). Ak by regulovaná ceny služby bola odlišná od ceny uvedenej v tejto Dohode, je Podnik najneskôr 10 pracovných dní pred začiatkom fakturačného obdobia, v ktorom bude fakturovaná odlišná cena služby v porovnaní s cenou uvedenou v tejto Dohode primerane oboznámiť o zmene ceny Účastníka. Za primerané oboznámenie sa považuje minimálne elektronickou poštou zaslané oznámenie kontaktnej osobe, v ktorom bude prehľadným spôsobom určená presná regulovaná cena služby. Podnik je povinný postupovať spôsobom uvedeným v tomto bode pri každom znížení ceny ním poskytovaných služieb.</w:t>
      </w:r>
    </w:p>
    <w:p w14:paraId="05E9A14B"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4.10 K zmene ceny za poskytované služby môže Podnik pristúpiť tiež v prípade, že dochádza k zmene ceny na základe zmeny daňových alebo colných všeobecne záväzných právnych predpisov. Zmluvné strany nie sú povinné v prípade zmeny ceny podľa tohto bodu pristúpiť k uzatvoreniu dodatku k Dohode alebo vykonávacej zmluve, pokiaľ zákon o VO neustanovuje inak.</w:t>
      </w:r>
    </w:p>
    <w:p w14:paraId="6EDD6793"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4.11 Počas trvania tejto Dohody je Účastník oprávnený každých šesť (6) mesiacov od nadobudnutia účinnosti tejto Dohody vykonať prieskum trhu na účely overenia vývoja ceny služieb porovnateľných so službami uvedenými v prílohe č. 2 tejto Dohody a aktuálnej ceny týchto služieb, resp. za účelom preverenia ekonomickej výhodnosti Dohody v aktuálnych trhových podmienkach. Účastník preverí ekonomickú výhodnosť tejto Dohody v aktuálnych trhových podmienkach. Účastník overí aktuálnu trhovú cenu zisťovaním ceny porovnateľných služieb za obdobných zmluvných podmienok, aké sú v tejto Dohode, a to prieskumom záväzkovoprávnych vzťahov, ktoré uzatvoril Podnik alebo iný poskytovateľ elektronických komunikačných služieb s inými účastníkmi, alebo prieskumom ceny/ponuky Podniku alebo iného poskytovateľa elektronických komunikačných služieb na trhu. Ak aktuálna trhová cena niektorej služby porovnateľnej so službou uvedenou v prílohe č. 2 tejto Dohody zistená prieskumom trhu podľa bodu 4.10 tohto článku je nižšia ako cena porovnateľnej služby uvedená v prílohe č. 2 tejto Dohody, je Podnik povinný zúčastniť sa rokovania za účelom uzavretia dodatku k tejto Dohode, ktorým sa zníži cena poskytovaných služieb uvedených v prílohe č. 2 tejto Dohody.</w:t>
      </w:r>
    </w:p>
    <w:p w14:paraId="3EDB6E7C" w14:textId="77777777" w:rsidR="0060680D" w:rsidRPr="00383AF1" w:rsidRDefault="0060680D" w:rsidP="0060680D">
      <w:pPr>
        <w:spacing w:after="120"/>
        <w:ind w:left="425" w:hanging="425"/>
        <w:jc w:val="both"/>
        <w:rPr>
          <w:rFonts w:cs="Arial"/>
          <w:sz w:val="21"/>
          <w:szCs w:val="21"/>
        </w:rPr>
      </w:pPr>
      <w:r w:rsidRPr="00383AF1">
        <w:rPr>
          <w:rFonts w:cs="Arial"/>
          <w:sz w:val="21"/>
          <w:szCs w:val="21"/>
        </w:rPr>
        <w:lastRenderedPageBreak/>
        <w:t>4.12 Akákoľvek zmena ceny, ktorá nie je uvedená v bode 4.9, 4.10 alebo 4.11tejto Dohody je možná len na základe písomného, zmluvnými stranami schváleného dodatku k Dohode, alebo k vykonávacej zmluve, ktorá bude rovnako obsahovať cenník služieb poskytovaných Podnikom. Zmluvná strana je povinná do 15 pracovných dní od doručenia návrhu na úpravu ceny oznámiť druhej zmluvnej strane súhlas alebo nesúhlas s navrhovanou úpravou ceny. Zvýšiť cenu plnenia uvedeného v Dohode je možné len uzatvorením písomného dodatku k Dohode v súlade s podmienkami uvedenými v § 18 zákona o VO.</w:t>
      </w:r>
    </w:p>
    <w:p w14:paraId="032A5D19"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4.13 Ak Účastník nebude súhlasiť s navrhovaným zvýšením ceny, je Podnik oprávnený do 30 dní od doručenia nesúhlasu so zvýšením ceny vypovedať Dohodu v súlade s ustanovením bodu 8.9 tejto Dohody.</w:t>
      </w:r>
    </w:p>
    <w:p w14:paraId="0B423797" w14:textId="77777777" w:rsidR="0060680D" w:rsidRDefault="0060680D" w:rsidP="0060680D">
      <w:pPr>
        <w:spacing w:after="120"/>
        <w:ind w:left="425" w:hanging="425"/>
        <w:jc w:val="both"/>
        <w:rPr>
          <w:rFonts w:cs="Arial"/>
          <w:sz w:val="21"/>
          <w:szCs w:val="21"/>
        </w:rPr>
      </w:pPr>
      <w:r w:rsidRPr="00383AF1">
        <w:rPr>
          <w:rFonts w:cs="Arial"/>
          <w:sz w:val="21"/>
          <w:szCs w:val="21"/>
        </w:rPr>
        <w:t>4.14 Ak Podnik nepristúpi k zníženiu ceny služieb pre jednotlivých Účastníkov podľa bodu 4.9, 4.10 alebo 4.11, je Účastník oprávnený vypovedať túto Dohodu a/alebo vykonávaciu zmluvu v súlade s ustanovením bodu 8.9 Dohody.</w:t>
      </w:r>
    </w:p>
    <w:p w14:paraId="065B557B" w14:textId="77777777" w:rsidR="0060680D" w:rsidRPr="00383AF1" w:rsidRDefault="0060680D" w:rsidP="0060680D">
      <w:pPr>
        <w:pStyle w:val="NoSpacing"/>
        <w:rPr>
          <w:sz w:val="21"/>
          <w:szCs w:val="21"/>
        </w:rPr>
      </w:pPr>
    </w:p>
    <w:p w14:paraId="78EB0DF0" w14:textId="77777777" w:rsidR="0060680D" w:rsidRPr="00383AF1" w:rsidRDefault="0060680D" w:rsidP="0060680D">
      <w:pPr>
        <w:jc w:val="center"/>
        <w:rPr>
          <w:rFonts w:cs="Arial"/>
          <w:b/>
          <w:sz w:val="21"/>
          <w:szCs w:val="21"/>
        </w:rPr>
      </w:pPr>
      <w:r w:rsidRPr="00383AF1">
        <w:rPr>
          <w:rFonts w:cs="Arial"/>
          <w:b/>
          <w:sz w:val="21"/>
          <w:szCs w:val="21"/>
        </w:rPr>
        <w:t>Článok 5.</w:t>
      </w:r>
    </w:p>
    <w:p w14:paraId="6C829EF5" w14:textId="77777777" w:rsidR="0060680D" w:rsidRDefault="0060680D" w:rsidP="0060680D">
      <w:pPr>
        <w:jc w:val="center"/>
        <w:rPr>
          <w:rFonts w:cs="Arial"/>
          <w:b/>
          <w:sz w:val="21"/>
          <w:szCs w:val="21"/>
        </w:rPr>
      </w:pPr>
      <w:r w:rsidRPr="00383AF1">
        <w:rPr>
          <w:rFonts w:cs="Arial"/>
          <w:b/>
          <w:sz w:val="21"/>
          <w:szCs w:val="21"/>
        </w:rPr>
        <w:t>Zodpovednosť za škody, pokuty a</w:t>
      </w:r>
      <w:r>
        <w:rPr>
          <w:rFonts w:cs="Arial"/>
          <w:b/>
          <w:sz w:val="21"/>
          <w:szCs w:val="21"/>
        </w:rPr>
        <w:t> </w:t>
      </w:r>
      <w:r w:rsidRPr="00383AF1">
        <w:rPr>
          <w:rFonts w:cs="Arial"/>
          <w:b/>
          <w:sz w:val="21"/>
          <w:szCs w:val="21"/>
        </w:rPr>
        <w:t>záruky</w:t>
      </w:r>
    </w:p>
    <w:p w14:paraId="6A19102B" w14:textId="77777777" w:rsidR="0060680D" w:rsidRPr="00383AF1" w:rsidRDefault="0060680D" w:rsidP="0060680D">
      <w:pPr>
        <w:jc w:val="center"/>
        <w:rPr>
          <w:rFonts w:cs="Arial"/>
          <w:b/>
          <w:sz w:val="21"/>
          <w:szCs w:val="21"/>
        </w:rPr>
      </w:pPr>
    </w:p>
    <w:p w14:paraId="5E8E2280" w14:textId="77777777" w:rsidR="0060680D" w:rsidRPr="00383AF1" w:rsidRDefault="0060680D" w:rsidP="0060680D">
      <w:pPr>
        <w:ind w:left="425" w:hanging="425"/>
        <w:jc w:val="both"/>
        <w:rPr>
          <w:rFonts w:cs="Arial"/>
          <w:sz w:val="21"/>
          <w:szCs w:val="21"/>
        </w:rPr>
      </w:pPr>
      <w:r w:rsidRPr="00383AF1">
        <w:rPr>
          <w:rFonts w:cs="Arial"/>
          <w:sz w:val="21"/>
          <w:szCs w:val="21"/>
        </w:rPr>
        <w:t>5.1 Predmet dohody sa považuje za poskytnutý podpísaním akceptačného protokolu Oprávnenou osobou Zmluvných strán. Oprávnená osoba na podpis akceptačného protokolu je:</w:t>
      </w:r>
    </w:p>
    <w:p w14:paraId="0DCE8363" w14:textId="77777777" w:rsidR="0060680D" w:rsidRPr="00383AF1" w:rsidRDefault="0060680D" w:rsidP="0060680D">
      <w:pPr>
        <w:pStyle w:val="ListParagraph"/>
        <w:numPr>
          <w:ilvl w:val="2"/>
          <w:numId w:val="1"/>
        </w:numPr>
        <w:spacing w:after="200" w:line="276" w:lineRule="auto"/>
        <w:ind w:left="850" w:hanging="425"/>
        <w:jc w:val="both"/>
        <w:rPr>
          <w:rFonts w:ascii="Arial" w:hAnsi="Arial" w:cs="Arial"/>
          <w:sz w:val="21"/>
          <w:szCs w:val="21"/>
        </w:rPr>
      </w:pPr>
      <w:r w:rsidRPr="00383AF1">
        <w:rPr>
          <w:rFonts w:ascii="Arial" w:hAnsi="Arial" w:cs="Arial"/>
          <w:sz w:val="21"/>
          <w:szCs w:val="21"/>
        </w:rPr>
        <w:t xml:space="preserve">za Účastníka: </w:t>
      </w:r>
      <w:r w:rsidRPr="00383AF1">
        <w:rPr>
          <w:rFonts w:ascii="Arial" w:hAnsi="Arial" w:cs="Arial"/>
          <w:sz w:val="21"/>
          <w:szCs w:val="21"/>
        </w:rPr>
        <w:tab/>
        <w:t xml:space="preserve"> .......................................</w:t>
      </w:r>
    </w:p>
    <w:p w14:paraId="46931C3F" w14:textId="77777777" w:rsidR="0060680D" w:rsidRPr="00383AF1" w:rsidRDefault="0060680D" w:rsidP="0060680D">
      <w:pPr>
        <w:pStyle w:val="ListParagraph"/>
        <w:numPr>
          <w:ilvl w:val="2"/>
          <w:numId w:val="1"/>
        </w:numPr>
        <w:spacing w:after="200" w:line="276" w:lineRule="auto"/>
        <w:ind w:left="850" w:hanging="425"/>
        <w:jc w:val="both"/>
        <w:rPr>
          <w:rFonts w:ascii="Arial" w:hAnsi="Arial" w:cs="Arial"/>
          <w:sz w:val="21"/>
          <w:szCs w:val="21"/>
        </w:rPr>
      </w:pPr>
      <w:r w:rsidRPr="00383AF1">
        <w:rPr>
          <w:rFonts w:ascii="Arial" w:hAnsi="Arial" w:cs="Arial"/>
          <w:sz w:val="21"/>
          <w:szCs w:val="21"/>
        </w:rPr>
        <w:t>za Podnik:</w:t>
      </w:r>
      <w:r w:rsidRPr="00383AF1">
        <w:rPr>
          <w:rFonts w:ascii="Arial" w:hAnsi="Arial" w:cs="Arial"/>
          <w:sz w:val="21"/>
          <w:szCs w:val="21"/>
        </w:rPr>
        <w:tab/>
      </w:r>
      <w:r w:rsidRPr="00383AF1">
        <w:rPr>
          <w:rFonts w:ascii="Arial" w:hAnsi="Arial" w:cs="Arial"/>
          <w:sz w:val="21"/>
          <w:szCs w:val="21"/>
        </w:rPr>
        <w:tab/>
        <w:t xml:space="preserve"> .......................................</w:t>
      </w:r>
    </w:p>
    <w:p w14:paraId="14AF67F8" w14:textId="77777777" w:rsidR="0060680D" w:rsidRPr="00383AF1" w:rsidRDefault="0060680D" w:rsidP="0060680D">
      <w:pPr>
        <w:spacing w:after="120"/>
        <w:ind w:left="425"/>
        <w:jc w:val="both"/>
        <w:rPr>
          <w:rFonts w:cs="Arial"/>
          <w:sz w:val="21"/>
          <w:szCs w:val="21"/>
        </w:rPr>
      </w:pPr>
      <w:r w:rsidRPr="00383AF1">
        <w:rPr>
          <w:rFonts w:cs="Arial"/>
          <w:sz w:val="21"/>
          <w:szCs w:val="21"/>
        </w:rPr>
        <w:t>V prípade, že má Predmet dohody vady zistené</w:t>
      </w:r>
      <w:r w:rsidRPr="00383AF1">
        <w:rPr>
          <w:rFonts w:cs="Arial"/>
          <w:i/>
          <w:color w:val="585858"/>
          <w:sz w:val="21"/>
          <w:szCs w:val="21"/>
        </w:rPr>
        <w:t xml:space="preserve"> </w:t>
      </w:r>
      <w:r w:rsidRPr="00383AF1">
        <w:rPr>
          <w:rFonts w:cs="Arial"/>
          <w:sz w:val="21"/>
          <w:szCs w:val="21"/>
        </w:rPr>
        <w:t>pri odovzdávaní Predmetu dohody a Podnik neodstráni vady v lehote určenej v bode 2.4 tejto Dohody, dostáva so do omeškania s odovzdaním Predmetu dohody.</w:t>
      </w:r>
    </w:p>
    <w:p w14:paraId="283448B9"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5.2 Podnik zodpovedá v plnom rozsahu za škodu, ktorá vznikla Účastníkovi alebo tretej osobe v dôsledku alebo v súvislosti s porušením povinností Podniku stanovených v tejto Dohode, resp. v súvislosti s plnením podľa tejto Dohody, a to najmä nie však výlučne za škodu, ktorá vznikla Účastníkovi alebo tretej osobe v dôsledku toho, že Poskytovateľ neposkytol služby, ktoré sú predmetom tejto Dohody riadne, včas a s odbornou starostlivosťou. Podnik zodpovedá za to, že všetky služby, ktoré sú predmetom tejto Dohody, budú poskytnuté bez vád, riadne, v súlade s platnými právnymi predpismi, s oznámením o vyhlásení verejného obstarávania, pokynmi Účastníka a podľa podmienok dohodnutých v tejto Dohode.</w:t>
      </w:r>
    </w:p>
    <w:p w14:paraId="78D69A73"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5.3 Za porušenie informačnej povinnosti Podniku podľa ustanovenia bodu 4.8 tejto Dohody sa zaväzuje zaplatiť Podnik Účastníkovi, voči ktorému porušil ustanovenie tohto bodu zmluvnú pokutu vo výške 200,00 EUR bez DPH za každý jeden prípad.</w:t>
      </w:r>
    </w:p>
    <w:p w14:paraId="5BF02549"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 xml:space="preserve">5.4 V prípade omeškania s plnením Predmetu dohody podľa článku II. tejto Dohody prináleží Účastníkovi zmluvná pokuta vo výške 0,05% z Celkovej ceny Predmetu dohody s DPH uvedenej článku 4. tejto Dohody za každý aj začatý deň omeškania, maximálne do 100% Celkovej ceny Predmetu dohody s DPH. </w:t>
      </w:r>
    </w:p>
    <w:p w14:paraId="26D356EF"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 xml:space="preserve">5.5 Podnik sa zaväzuje zaplatiť zmluvnú pokutu za každé porušenie povinnosti uvedené v tejto Dohode, ktoré zabráni alebo znemožní poskytovanie akejkoľvek služby uvedenej v prílohe č. 2, a to vo výške 500 EUR bez DPH za každý aj začatý deň, počas ktorého sa v dôsledku porušenia povinnosti Podniku neposkytuje táto služba alebo poskytovaná služba nedosahuje definované parametre. </w:t>
      </w:r>
    </w:p>
    <w:p w14:paraId="14BADA81" w14:textId="77777777" w:rsidR="0060680D" w:rsidRPr="00383AF1" w:rsidRDefault="0060680D" w:rsidP="0060680D">
      <w:pPr>
        <w:spacing w:after="120"/>
        <w:ind w:left="426" w:hanging="426"/>
        <w:jc w:val="both"/>
        <w:rPr>
          <w:rFonts w:cs="Arial"/>
          <w:sz w:val="21"/>
          <w:szCs w:val="21"/>
        </w:rPr>
      </w:pPr>
      <w:r w:rsidRPr="00383AF1">
        <w:rPr>
          <w:rFonts w:cs="Arial"/>
          <w:sz w:val="21"/>
          <w:szCs w:val="21"/>
        </w:rPr>
        <w:t>5.6 Zmluvné strany sa dohodli, že zmluvná pokuta sa uplatňuje formou faktúry vystavenej Zmluvnou stranou. Lehota na zaplatenie zmluvnej pokuty je 14 (štrnásť) kalendárnych dní odo dňa doručenia faktúry na zaplatenie zmluvnej pokuty. Na prijímanie, odosielanie a náležitosti faktúry sa primerane vzťahujú ustanovenia článku 4. tejto Dohody.</w:t>
      </w:r>
    </w:p>
    <w:p w14:paraId="5F5D4BDF"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 xml:space="preserve">5.7 Zaplatenie zmluvnej pokuty nemá vplyv na nárok na náhradu škody vzniknutej v súvislosti s porušením zmluvných povinností, ktorú je možné vymáhať samostatne. </w:t>
      </w:r>
    </w:p>
    <w:p w14:paraId="19348F05" w14:textId="77777777" w:rsidR="0060680D" w:rsidRDefault="0060680D" w:rsidP="0060680D">
      <w:pPr>
        <w:spacing w:after="120"/>
        <w:ind w:left="425" w:hanging="425"/>
        <w:jc w:val="both"/>
        <w:rPr>
          <w:rFonts w:cs="Arial"/>
          <w:sz w:val="21"/>
          <w:szCs w:val="21"/>
        </w:rPr>
      </w:pPr>
      <w:r w:rsidRPr="00383AF1">
        <w:rPr>
          <w:rFonts w:cs="Arial"/>
          <w:sz w:val="21"/>
          <w:szCs w:val="21"/>
        </w:rPr>
        <w:lastRenderedPageBreak/>
        <w:t>5.8 V prípade omeškania Účastníka so zaplatením ceny podľa tejto Dohody, je Podnik oprávnený požadovať zaplatenie úrokov z omeškania, ktoré je Podnik oprávnený Účastníkovi účtovať v sadzbe stanovenej všeobecne záväznými právnymi predpismi platnými a účinnými na území Slovenskej republiky v čase vyúčtovania úrokov z omeškania.</w:t>
      </w:r>
    </w:p>
    <w:p w14:paraId="105F609A" w14:textId="77777777" w:rsidR="0060680D" w:rsidRPr="00383AF1" w:rsidRDefault="0060680D" w:rsidP="0060680D">
      <w:pPr>
        <w:pStyle w:val="NoSpacing"/>
        <w:rPr>
          <w:sz w:val="21"/>
          <w:szCs w:val="21"/>
        </w:rPr>
      </w:pPr>
    </w:p>
    <w:p w14:paraId="3609A6BF" w14:textId="77777777" w:rsidR="0060680D" w:rsidRPr="00383AF1" w:rsidRDefault="0060680D" w:rsidP="0060680D">
      <w:pPr>
        <w:jc w:val="center"/>
        <w:rPr>
          <w:rFonts w:cs="Arial"/>
          <w:b/>
          <w:sz w:val="21"/>
          <w:szCs w:val="21"/>
        </w:rPr>
      </w:pPr>
      <w:r w:rsidRPr="00383AF1">
        <w:rPr>
          <w:rFonts w:cs="Arial"/>
          <w:b/>
          <w:sz w:val="21"/>
          <w:szCs w:val="21"/>
        </w:rPr>
        <w:t>Článok 6.</w:t>
      </w:r>
    </w:p>
    <w:p w14:paraId="2B4ECD12" w14:textId="77777777" w:rsidR="0060680D" w:rsidRDefault="0060680D" w:rsidP="0060680D">
      <w:pPr>
        <w:jc w:val="center"/>
        <w:rPr>
          <w:rFonts w:cs="Arial"/>
          <w:b/>
          <w:sz w:val="21"/>
          <w:szCs w:val="21"/>
        </w:rPr>
      </w:pPr>
      <w:r w:rsidRPr="00383AF1">
        <w:rPr>
          <w:rFonts w:cs="Arial"/>
          <w:b/>
          <w:sz w:val="21"/>
          <w:szCs w:val="21"/>
        </w:rPr>
        <w:t>Ochrana dôverných informácií</w:t>
      </w:r>
    </w:p>
    <w:p w14:paraId="091E03A9" w14:textId="77777777" w:rsidR="0060680D" w:rsidRPr="00383AF1" w:rsidRDefault="0060680D" w:rsidP="0060680D">
      <w:pPr>
        <w:jc w:val="center"/>
        <w:rPr>
          <w:rFonts w:cs="Arial"/>
          <w:b/>
          <w:sz w:val="21"/>
          <w:szCs w:val="21"/>
        </w:rPr>
      </w:pPr>
    </w:p>
    <w:p w14:paraId="5F7F0EE2"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6.1 Každá zo zmluvných strán je oprávnená sprístupniť informáciu podliehajúcu povinnosti mlčanlivosti v rozsahu požadovanom právoplatným rozhodnutím súdu alebo iného štátneho orgánu alebo právnymi predpismi SR, vrátane zákona č. 211/2000 Z. z. o slobodnom prístupe k informáciám a o zmene a doplnení niektorých zákonov v znení neskorších predpisov. Pred takým sprístupnením vykoná primerané opatrenia potrebné na ochranu dôverných informácií ostatných zmluvných strán. Dotknutá zmluvná strana je v prípade takéhoto sprístupnenia povinná neodkladne na výzvu zmluvných strán označiť údaje a informácie, ktoré tvoria predmet jej obchodného tajomstva a z tohto dôvodu nemôžu byť sprístupnené.</w:t>
      </w:r>
    </w:p>
    <w:p w14:paraId="286ADF8D"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6.2 Dôvernými informáciami sa rozumejú informácie, ktorých poskytnutie tretej osobe zmluvnou stranou by mohlo byt v rozpore s oprávnenými záujmami zmluvných strán.</w:t>
      </w:r>
    </w:p>
    <w:p w14:paraId="270EE9D5"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6.3 Dôvernými informáciami nie sú informácie, ktoré sa bez porušenia Dohody stali verejne známymi, informácie získané oprávnene inak, ako od zmluvných strán a informácie, ktorých používanie upravujú osobitné predpisy, napr. informácie, ktoré je zmluvná strana povinná sprístupniť podľa zákona č. 211/2000 Z. z. o slobodnom prístupe k informáciám a o zmene a doplnení niektorých zákonov v znení neskorších predpisov (zákon o slobode informácií) alebo iných právnych predpisov.</w:t>
      </w:r>
    </w:p>
    <w:p w14:paraId="022D6068"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6.4 Ustanovenie bodu 6.2 tohto článku sa nevzťahuje na splnenie povinnosti zverejňovať zmluvy podľa zákona č. 211/2000 Z. z. o slobodnom prístupe k informáciám a o zmene a doplnení niektorých zákonov v znení neskorších predpisov (zákon o slobode informácií) alebo iných právnych predpisov. Podnik je povinný v prípade takéhoto zverejnenia bezodkladne na výzvu Účastníka č. 1 označiť údaje a informácie, ktoré tvoria predmet jeho obchodného tajomstva a z tohto dôvodu nemôžu byť zverejnené.</w:t>
      </w:r>
    </w:p>
    <w:p w14:paraId="21D828F6" w14:textId="77777777" w:rsidR="0060680D" w:rsidRDefault="0060680D" w:rsidP="0060680D">
      <w:pPr>
        <w:spacing w:after="120"/>
        <w:ind w:left="425" w:hanging="425"/>
        <w:jc w:val="both"/>
        <w:rPr>
          <w:rFonts w:cs="Arial"/>
          <w:sz w:val="21"/>
          <w:szCs w:val="21"/>
        </w:rPr>
      </w:pPr>
      <w:r w:rsidRPr="00383AF1">
        <w:rPr>
          <w:rFonts w:cs="Arial"/>
          <w:sz w:val="21"/>
          <w:szCs w:val="21"/>
        </w:rPr>
        <w:t>6.5 Záväzky podľa tohto článku sú časovo neobmedzené, a to až do doby, kedy sa informácie stanú verejne známymi.</w:t>
      </w:r>
    </w:p>
    <w:p w14:paraId="7CA81B2A" w14:textId="77777777" w:rsidR="0060680D" w:rsidRPr="00383AF1" w:rsidRDefault="0060680D" w:rsidP="0060680D">
      <w:pPr>
        <w:pStyle w:val="NoSpacing"/>
        <w:rPr>
          <w:sz w:val="21"/>
          <w:szCs w:val="21"/>
        </w:rPr>
      </w:pPr>
    </w:p>
    <w:p w14:paraId="58271B22" w14:textId="77777777" w:rsidR="0060680D" w:rsidRPr="00383AF1" w:rsidRDefault="0060680D" w:rsidP="0060680D">
      <w:pPr>
        <w:jc w:val="center"/>
        <w:rPr>
          <w:rFonts w:cs="Arial"/>
          <w:b/>
          <w:sz w:val="21"/>
          <w:szCs w:val="21"/>
        </w:rPr>
      </w:pPr>
      <w:r w:rsidRPr="00383AF1">
        <w:rPr>
          <w:rFonts w:cs="Arial"/>
          <w:b/>
          <w:sz w:val="21"/>
          <w:szCs w:val="21"/>
        </w:rPr>
        <w:t>Článok 7.</w:t>
      </w:r>
    </w:p>
    <w:p w14:paraId="6F48D15F" w14:textId="77777777" w:rsidR="0060680D" w:rsidRDefault="0060680D" w:rsidP="0060680D">
      <w:pPr>
        <w:jc w:val="center"/>
        <w:rPr>
          <w:rFonts w:cs="Arial"/>
          <w:b/>
          <w:sz w:val="21"/>
          <w:szCs w:val="21"/>
        </w:rPr>
      </w:pPr>
      <w:r w:rsidRPr="00383AF1">
        <w:rPr>
          <w:rFonts w:cs="Arial"/>
          <w:b/>
          <w:sz w:val="21"/>
          <w:szCs w:val="21"/>
        </w:rPr>
        <w:t>Komunikácia a</w:t>
      </w:r>
      <w:r>
        <w:rPr>
          <w:rFonts w:cs="Arial"/>
          <w:b/>
          <w:sz w:val="21"/>
          <w:szCs w:val="21"/>
        </w:rPr>
        <w:t> </w:t>
      </w:r>
      <w:r w:rsidRPr="00383AF1">
        <w:rPr>
          <w:rFonts w:cs="Arial"/>
          <w:b/>
          <w:sz w:val="21"/>
          <w:szCs w:val="21"/>
        </w:rPr>
        <w:t>doručovanie</w:t>
      </w:r>
    </w:p>
    <w:p w14:paraId="57952A8A" w14:textId="77777777" w:rsidR="0060680D" w:rsidRPr="00383AF1" w:rsidRDefault="0060680D" w:rsidP="0060680D">
      <w:pPr>
        <w:jc w:val="center"/>
        <w:rPr>
          <w:rFonts w:cs="Arial"/>
          <w:b/>
          <w:sz w:val="21"/>
          <w:szCs w:val="21"/>
        </w:rPr>
      </w:pPr>
    </w:p>
    <w:p w14:paraId="108DC1E2"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7.1 Komunikácia medzi zmluvnými stranami bude prebiehať prostredníctvom kontaktných osôb Účastníka a Podniku.</w:t>
      </w:r>
    </w:p>
    <w:p w14:paraId="2953B519"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7.2 Akákoľvek písomná komunikácia medzi zmluvnými stranami v tejto súvislosti sa bude adresovať príslušnej zmluvnej strane na nižšie uvedenú adresu a bude sa považovať za doručenú v prípade:</w:t>
      </w:r>
    </w:p>
    <w:p w14:paraId="0B574A31" w14:textId="77777777" w:rsidR="0060680D" w:rsidRPr="00383AF1" w:rsidRDefault="0060680D" w:rsidP="0060680D">
      <w:pPr>
        <w:pStyle w:val="NoSpacing"/>
        <w:numPr>
          <w:ilvl w:val="0"/>
          <w:numId w:val="4"/>
        </w:numPr>
        <w:ind w:hanging="294"/>
        <w:jc w:val="both"/>
        <w:rPr>
          <w:sz w:val="21"/>
          <w:szCs w:val="21"/>
        </w:rPr>
      </w:pPr>
      <w:r w:rsidRPr="00383AF1">
        <w:rPr>
          <w:sz w:val="21"/>
          <w:szCs w:val="21"/>
        </w:rPr>
        <w:t>osobného doručenia, prostredníctvom kuriérskej služby alebo inak, po jej prijatí,</w:t>
      </w:r>
    </w:p>
    <w:p w14:paraId="2EC5DF91" w14:textId="77777777" w:rsidR="0060680D" w:rsidRPr="00383AF1" w:rsidRDefault="0060680D" w:rsidP="0060680D">
      <w:pPr>
        <w:pStyle w:val="NoSpacing"/>
        <w:numPr>
          <w:ilvl w:val="0"/>
          <w:numId w:val="4"/>
        </w:numPr>
        <w:ind w:hanging="294"/>
        <w:jc w:val="both"/>
        <w:rPr>
          <w:sz w:val="21"/>
          <w:szCs w:val="21"/>
        </w:rPr>
      </w:pPr>
      <w:r w:rsidRPr="00383AF1">
        <w:rPr>
          <w:sz w:val="21"/>
          <w:szCs w:val="21"/>
        </w:rPr>
        <w:t>doručenie e-mailom po doručení potvrdenia od príjemcu o prijatí, alebo</w:t>
      </w:r>
    </w:p>
    <w:p w14:paraId="781E8621" w14:textId="77777777" w:rsidR="0060680D" w:rsidRPr="00383AF1" w:rsidRDefault="0060680D" w:rsidP="0060680D">
      <w:pPr>
        <w:pStyle w:val="NoSpacing"/>
        <w:numPr>
          <w:ilvl w:val="0"/>
          <w:numId w:val="4"/>
        </w:numPr>
        <w:ind w:hanging="294"/>
        <w:jc w:val="both"/>
        <w:rPr>
          <w:sz w:val="21"/>
          <w:szCs w:val="21"/>
        </w:rPr>
      </w:pPr>
      <w:r w:rsidRPr="00383AF1">
        <w:rPr>
          <w:sz w:val="21"/>
          <w:szCs w:val="21"/>
        </w:rPr>
        <w:t>doporučenej zásielky k dátumu uvedenému na potvrdení o doručení alebo na potvrdení o tom, že zásielku nie je možné doručiť.</w:t>
      </w:r>
    </w:p>
    <w:p w14:paraId="460C92A1"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7.3 Za deň doručenia zásielky zmluvnej strane, ktorej bola adresovaná sa považuje takisto deň,</w:t>
      </w:r>
    </w:p>
    <w:p w14:paraId="6B620107" w14:textId="77777777" w:rsidR="0060680D" w:rsidRPr="00383AF1" w:rsidRDefault="0060680D" w:rsidP="0060680D">
      <w:pPr>
        <w:pStyle w:val="NoSpacing"/>
        <w:numPr>
          <w:ilvl w:val="0"/>
          <w:numId w:val="5"/>
        </w:numPr>
        <w:jc w:val="both"/>
        <w:rPr>
          <w:sz w:val="21"/>
          <w:szCs w:val="21"/>
        </w:rPr>
      </w:pPr>
      <w:r w:rsidRPr="00383AF1">
        <w:rPr>
          <w:sz w:val="21"/>
          <w:szCs w:val="21"/>
        </w:rPr>
        <w:t>v ktorom ju táto zmluvná strana odoprela prijať,</w:t>
      </w:r>
    </w:p>
    <w:p w14:paraId="29CE61E1" w14:textId="77777777" w:rsidR="0060680D" w:rsidRPr="00383AF1" w:rsidRDefault="0060680D" w:rsidP="0060680D">
      <w:pPr>
        <w:pStyle w:val="NoSpacing"/>
        <w:numPr>
          <w:ilvl w:val="0"/>
          <w:numId w:val="5"/>
        </w:numPr>
        <w:jc w:val="both"/>
        <w:rPr>
          <w:sz w:val="21"/>
          <w:szCs w:val="21"/>
        </w:rPr>
      </w:pPr>
      <w:r w:rsidRPr="00383AF1">
        <w:rPr>
          <w:sz w:val="21"/>
          <w:szCs w:val="21"/>
        </w:rPr>
        <w:t>ktorým márne uplynula odberná lehota pre jej vyzdvihnutie si na pošte alebo</w:t>
      </w:r>
    </w:p>
    <w:p w14:paraId="6D8DC3C9" w14:textId="77777777" w:rsidR="0060680D" w:rsidRPr="00383AF1" w:rsidRDefault="0060680D" w:rsidP="0060680D">
      <w:pPr>
        <w:pStyle w:val="NoSpacing"/>
        <w:numPr>
          <w:ilvl w:val="0"/>
          <w:numId w:val="5"/>
        </w:numPr>
        <w:jc w:val="both"/>
        <w:rPr>
          <w:sz w:val="21"/>
          <w:szCs w:val="21"/>
        </w:rPr>
      </w:pPr>
      <w:r w:rsidRPr="00383AF1">
        <w:rPr>
          <w:sz w:val="21"/>
          <w:szCs w:val="21"/>
        </w:rPr>
        <w:t>kedy bola na nej zamestnancom pošty vyznačená poznámka, že “adresát sa odsťahoval”,</w:t>
      </w:r>
    </w:p>
    <w:p w14:paraId="729CE80F" w14:textId="77777777" w:rsidR="0060680D" w:rsidRPr="00383AF1" w:rsidRDefault="0060680D" w:rsidP="0060680D">
      <w:pPr>
        <w:pStyle w:val="NoSpacing"/>
        <w:numPr>
          <w:ilvl w:val="0"/>
          <w:numId w:val="5"/>
        </w:numPr>
        <w:jc w:val="both"/>
        <w:rPr>
          <w:sz w:val="21"/>
          <w:szCs w:val="21"/>
        </w:rPr>
      </w:pPr>
      <w:r w:rsidRPr="00383AF1">
        <w:rPr>
          <w:sz w:val="21"/>
          <w:szCs w:val="21"/>
        </w:rPr>
        <w:t>“adresát je neznámy” alebo iná poznámka, ktorá podľa poštového poriadku znamená nedoručiteľnosť zásielky.</w:t>
      </w:r>
    </w:p>
    <w:p w14:paraId="087F72FA"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7.4 Písomná komunikácia bude adresovaná nasledovne:</w:t>
      </w:r>
    </w:p>
    <w:p w14:paraId="1C6A871C" w14:textId="77777777" w:rsidR="0060680D" w:rsidRPr="00383AF1" w:rsidRDefault="0060680D" w:rsidP="0060680D">
      <w:pPr>
        <w:spacing w:after="120"/>
        <w:ind w:left="850" w:hanging="425"/>
        <w:jc w:val="both"/>
        <w:rPr>
          <w:rFonts w:cs="Arial"/>
          <w:sz w:val="21"/>
          <w:szCs w:val="21"/>
        </w:rPr>
      </w:pPr>
      <w:r w:rsidRPr="00383AF1">
        <w:rPr>
          <w:rFonts w:cs="Arial"/>
          <w:sz w:val="21"/>
          <w:szCs w:val="21"/>
        </w:rPr>
        <w:lastRenderedPageBreak/>
        <w:t xml:space="preserve">a) </w:t>
      </w:r>
      <w:r>
        <w:rPr>
          <w:rFonts w:cs="Arial"/>
          <w:sz w:val="21"/>
          <w:szCs w:val="21"/>
        </w:rPr>
        <w:t xml:space="preserve"> </w:t>
      </w:r>
      <w:r w:rsidRPr="00383AF1">
        <w:rPr>
          <w:rFonts w:cs="Arial"/>
          <w:sz w:val="21"/>
          <w:szCs w:val="21"/>
        </w:rPr>
        <w:t>Zásielky pre Účastníka:</w:t>
      </w:r>
    </w:p>
    <w:p w14:paraId="3DCE100B" w14:textId="77777777" w:rsidR="0060680D" w:rsidRPr="00383AF1" w:rsidRDefault="0060680D" w:rsidP="0060680D">
      <w:pPr>
        <w:spacing w:after="120"/>
        <w:ind w:left="1133" w:hanging="425"/>
        <w:jc w:val="both"/>
        <w:rPr>
          <w:rFonts w:cs="Arial"/>
          <w:sz w:val="21"/>
          <w:szCs w:val="21"/>
        </w:rPr>
      </w:pPr>
      <w:r w:rsidRPr="00383AF1">
        <w:rPr>
          <w:rFonts w:cs="Arial"/>
          <w:sz w:val="21"/>
          <w:szCs w:val="21"/>
        </w:rPr>
        <w:t>Meno a priezvisko zamestnanca: ..............................</w:t>
      </w:r>
    </w:p>
    <w:p w14:paraId="254A4BCA" w14:textId="77777777" w:rsidR="0060680D" w:rsidRPr="00383AF1" w:rsidRDefault="0060680D" w:rsidP="0060680D">
      <w:pPr>
        <w:spacing w:after="120"/>
        <w:ind w:left="1133" w:hanging="425"/>
        <w:jc w:val="both"/>
        <w:rPr>
          <w:rFonts w:cs="Arial"/>
          <w:sz w:val="21"/>
          <w:szCs w:val="21"/>
        </w:rPr>
      </w:pPr>
      <w:r w:rsidRPr="00383AF1">
        <w:rPr>
          <w:rFonts w:cs="Arial"/>
          <w:sz w:val="21"/>
          <w:szCs w:val="21"/>
        </w:rPr>
        <w:t>Adresa: Chlumeckého 2, 820 12 Bratislava 212</w:t>
      </w:r>
    </w:p>
    <w:p w14:paraId="2E4A5D66" w14:textId="77777777" w:rsidR="0060680D" w:rsidRPr="00383AF1" w:rsidRDefault="0060680D" w:rsidP="0060680D">
      <w:pPr>
        <w:spacing w:after="120"/>
        <w:ind w:left="1133" w:hanging="425"/>
        <w:jc w:val="both"/>
        <w:rPr>
          <w:rFonts w:cs="Arial"/>
          <w:sz w:val="21"/>
          <w:szCs w:val="21"/>
        </w:rPr>
      </w:pPr>
      <w:r w:rsidRPr="00383AF1">
        <w:rPr>
          <w:rFonts w:cs="Arial"/>
          <w:sz w:val="21"/>
          <w:szCs w:val="21"/>
        </w:rPr>
        <w:t>Telefón: .....................................</w:t>
      </w:r>
    </w:p>
    <w:p w14:paraId="75EDE3CC" w14:textId="77777777" w:rsidR="0060680D" w:rsidRPr="00383AF1" w:rsidRDefault="0060680D" w:rsidP="0060680D">
      <w:pPr>
        <w:spacing w:after="120"/>
        <w:ind w:left="1133" w:hanging="425"/>
        <w:jc w:val="both"/>
        <w:rPr>
          <w:rFonts w:cs="Arial"/>
          <w:sz w:val="21"/>
          <w:szCs w:val="21"/>
        </w:rPr>
      </w:pPr>
      <w:r w:rsidRPr="00383AF1">
        <w:rPr>
          <w:rFonts w:cs="Arial"/>
          <w:sz w:val="21"/>
          <w:szCs w:val="21"/>
        </w:rPr>
        <w:t>E-mail: .....................................</w:t>
      </w:r>
    </w:p>
    <w:p w14:paraId="42490FD5" w14:textId="77777777" w:rsidR="0060680D" w:rsidRPr="00383AF1" w:rsidRDefault="0060680D" w:rsidP="0060680D">
      <w:pPr>
        <w:spacing w:after="120"/>
        <w:ind w:left="1133" w:hanging="425"/>
        <w:jc w:val="both"/>
        <w:rPr>
          <w:rFonts w:cs="Arial"/>
          <w:sz w:val="21"/>
          <w:szCs w:val="21"/>
        </w:rPr>
      </w:pPr>
      <w:r w:rsidRPr="00383AF1">
        <w:rPr>
          <w:rFonts w:cs="Arial"/>
          <w:sz w:val="21"/>
          <w:szCs w:val="21"/>
        </w:rPr>
        <w:t>WEB: .....................................</w:t>
      </w:r>
    </w:p>
    <w:p w14:paraId="07F128A3" w14:textId="77777777" w:rsidR="0060680D" w:rsidRPr="00383AF1" w:rsidRDefault="0060680D" w:rsidP="0060680D">
      <w:pPr>
        <w:spacing w:after="120"/>
        <w:ind w:left="850" w:hanging="425"/>
        <w:jc w:val="both"/>
        <w:rPr>
          <w:rFonts w:cs="Arial"/>
          <w:sz w:val="21"/>
          <w:szCs w:val="21"/>
        </w:rPr>
      </w:pPr>
      <w:r w:rsidRPr="00383AF1">
        <w:rPr>
          <w:rFonts w:cs="Arial"/>
          <w:sz w:val="21"/>
          <w:szCs w:val="21"/>
        </w:rPr>
        <w:t xml:space="preserve">b) </w:t>
      </w:r>
      <w:r>
        <w:rPr>
          <w:rFonts w:cs="Arial"/>
          <w:sz w:val="21"/>
          <w:szCs w:val="21"/>
        </w:rPr>
        <w:t xml:space="preserve"> </w:t>
      </w:r>
      <w:r w:rsidRPr="00383AF1">
        <w:rPr>
          <w:rFonts w:cs="Arial"/>
          <w:sz w:val="21"/>
          <w:szCs w:val="21"/>
        </w:rPr>
        <w:t>Zásielky pre Podnik:</w:t>
      </w:r>
    </w:p>
    <w:p w14:paraId="49B0A8EA" w14:textId="77777777" w:rsidR="0060680D" w:rsidRPr="00383AF1" w:rsidRDefault="0060680D" w:rsidP="0060680D">
      <w:pPr>
        <w:spacing w:after="120"/>
        <w:ind w:left="1133" w:hanging="425"/>
        <w:jc w:val="both"/>
        <w:rPr>
          <w:rFonts w:cs="Arial"/>
          <w:sz w:val="21"/>
          <w:szCs w:val="21"/>
        </w:rPr>
      </w:pPr>
      <w:r w:rsidRPr="00383AF1">
        <w:rPr>
          <w:rFonts w:cs="Arial"/>
          <w:sz w:val="21"/>
          <w:szCs w:val="21"/>
        </w:rPr>
        <w:t>Meno a priezvisko zamestnanca: ..............................</w:t>
      </w:r>
    </w:p>
    <w:p w14:paraId="194CFF96" w14:textId="77777777" w:rsidR="0060680D" w:rsidRPr="00383AF1" w:rsidRDefault="0060680D" w:rsidP="0060680D">
      <w:pPr>
        <w:spacing w:after="120"/>
        <w:ind w:left="1133" w:hanging="425"/>
        <w:jc w:val="both"/>
        <w:rPr>
          <w:rFonts w:cs="Arial"/>
          <w:sz w:val="21"/>
          <w:szCs w:val="21"/>
        </w:rPr>
      </w:pPr>
      <w:r w:rsidRPr="00383AF1">
        <w:rPr>
          <w:rFonts w:cs="Arial"/>
          <w:sz w:val="21"/>
          <w:szCs w:val="21"/>
        </w:rPr>
        <w:t xml:space="preserve">Adresa: </w:t>
      </w:r>
    </w:p>
    <w:p w14:paraId="39F5EA85" w14:textId="77777777" w:rsidR="0060680D" w:rsidRPr="00383AF1" w:rsidRDefault="0060680D" w:rsidP="0060680D">
      <w:pPr>
        <w:spacing w:after="120"/>
        <w:ind w:left="1133" w:hanging="425"/>
        <w:jc w:val="both"/>
        <w:rPr>
          <w:rFonts w:cs="Arial"/>
          <w:sz w:val="21"/>
          <w:szCs w:val="21"/>
        </w:rPr>
      </w:pPr>
      <w:r w:rsidRPr="00383AF1">
        <w:rPr>
          <w:rFonts w:cs="Arial"/>
          <w:sz w:val="21"/>
          <w:szCs w:val="21"/>
        </w:rPr>
        <w:t>Telefón: .....................................</w:t>
      </w:r>
    </w:p>
    <w:p w14:paraId="2A32BFAB" w14:textId="77777777" w:rsidR="0060680D" w:rsidRPr="00383AF1" w:rsidRDefault="0060680D" w:rsidP="0060680D">
      <w:pPr>
        <w:spacing w:after="120"/>
        <w:ind w:left="1133" w:hanging="425"/>
        <w:jc w:val="both"/>
        <w:rPr>
          <w:rFonts w:cs="Arial"/>
          <w:sz w:val="21"/>
          <w:szCs w:val="21"/>
        </w:rPr>
      </w:pPr>
      <w:r w:rsidRPr="00383AF1">
        <w:rPr>
          <w:rFonts w:cs="Arial"/>
          <w:sz w:val="21"/>
          <w:szCs w:val="21"/>
        </w:rPr>
        <w:t>E-mail: .....................................</w:t>
      </w:r>
    </w:p>
    <w:p w14:paraId="77EFC44E" w14:textId="77777777" w:rsidR="0060680D" w:rsidRPr="00383AF1" w:rsidRDefault="0060680D" w:rsidP="0060680D">
      <w:pPr>
        <w:spacing w:after="120"/>
        <w:ind w:left="1133" w:hanging="425"/>
        <w:jc w:val="both"/>
        <w:rPr>
          <w:rFonts w:cs="Arial"/>
          <w:sz w:val="21"/>
          <w:szCs w:val="21"/>
        </w:rPr>
      </w:pPr>
      <w:r w:rsidRPr="00383AF1">
        <w:rPr>
          <w:rFonts w:cs="Arial"/>
          <w:sz w:val="21"/>
          <w:szCs w:val="21"/>
        </w:rPr>
        <w:t>WEB: .....................................</w:t>
      </w:r>
    </w:p>
    <w:p w14:paraId="444AE596" w14:textId="77777777" w:rsidR="0060680D" w:rsidRDefault="0060680D" w:rsidP="0060680D">
      <w:pPr>
        <w:spacing w:after="120"/>
        <w:ind w:left="425" w:hanging="425"/>
        <w:jc w:val="both"/>
        <w:rPr>
          <w:rFonts w:cs="Arial"/>
          <w:sz w:val="21"/>
          <w:szCs w:val="21"/>
        </w:rPr>
      </w:pPr>
      <w:r w:rsidRPr="00383AF1">
        <w:rPr>
          <w:rFonts w:cs="Arial"/>
          <w:sz w:val="21"/>
          <w:szCs w:val="21"/>
        </w:rPr>
        <w:t>7.5 Dôležité písomnosti podľa tejto Dohody (ako napr. oznámenia o odstúpení a iné písomné oznámenia) sa musia doručovať osobne alebo prostredníctvom doporučenej zásielky.</w:t>
      </w:r>
    </w:p>
    <w:p w14:paraId="08569213" w14:textId="77777777" w:rsidR="0060680D" w:rsidRPr="00383AF1" w:rsidRDefault="0060680D" w:rsidP="0060680D">
      <w:pPr>
        <w:pStyle w:val="NoSpacing"/>
        <w:rPr>
          <w:sz w:val="21"/>
          <w:szCs w:val="21"/>
        </w:rPr>
      </w:pPr>
    </w:p>
    <w:p w14:paraId="7C2E8990" w14:textId="77777777" w:rsidR="0060680D" w:rsidRPr="00383AF1" w:rsidRDefault="0060680D" w:rsidP="0060680D">
      <w:pPr>
        <w:jc w:val="center"/>
        <w:rPr>
          <w:rFonts w:cs="Arial"/>
          <w:b/>
          <w:sz w:val="21"/>
          <w:szCs w:val="21"/>
        </w:rPr>
      </w:pPr>
      <w:r w:rsidRPr="00383AF1">
        <w:rPr>
          <w:rFonts w:cs="Arial"/>
          <w:b/>
          <w:sz w:val="21"/>
          <w:szCs w:val="21"/>
        </w:rPr>
        <w:t>Článok 8.</w:t>
      </w:r>
    </w:p>
    <w:p w14:paraId="20604F07" w14:textId="77777777" w:rsidR="0060680D" w:rsidRDefault="0060680D" w:rsidP="0060680D">
      <w:pPr>
        <w:jc w:val="center"/>
        <w:rPr>
          <w:rFonts w:cs="Arial"/>
          <w:b/>
          <w:sz w:val="21"/>
          <w:szCs w:val="21"/>
        </w:rPr>
      </w:pPr>
      <w:r w:rsidRPr="00383AF1">
        <w:rPr>
          <w:rFonts w:cs="Arial"/>
          <w:b/>
          <w:sz w:val="21"/>
          <w:szCs w:val="21"/>
        </w:rPr>
        <w:t>Doba platnosti Dohody</w:t>
      </w:r>
    </w:p>
    <w:p w14:paraId="29C480CF" w14:textId="77777777" w:rsidR="0060680D" w:rsidRPr="00383AF1" w:rsidRDefault="0060680D" w:rsidP="0060680D">
      <w:pPr>
        <w:jc w:val="center"/>
        <w:rPr>
          <w:rFonts w:cs="Arial"/>
          <w:b/>
          <w:sz w:val="21"/>
          <w:szCs w:val="21"/>
        </w:rPr>
      </w:pPr>
    </w:p>
    <w:p w14:paraId="728E40B1"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8.1 Táto Dohoda sa uzatvára na dobu určitú, a to na 48 mesiacov odo dňa zriadenia a protokolárneho odovzdania Predmetu dohody alebo do vyčerpania finančného limitu zmluvy ................. EUR bez DPH ( slovom:.......................) podľa toho,  ktorá skutočnosť nastane skôr.</w:t>
      </w:r>
    </w:p>
    <w:p w14:paraId="5654A8AE"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 xml:space="preserve">8.2 Podnik bude poskytovať služby uvedené v Prílohe č. 2 tejto Dohody s viazanosťou v trvaní max. 48 mesiacov. </w:t>
      </w:r>
    </w:p>
    <w:p w14:paraId="08D80816"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 xml:space="preserve">8.3 Zmluvné strany majú právo ukončiť túto Dohodu: </w:t>
      </w:r>
    </w:p>
    <w:p w14:paraId="62BAE48B" w14:textId="77777777" w:rsidR="0060680D" w:rsidRPr="00383AF1" w:rsidRDefault="0060680D" w:rsidP="0060680D">
      <w:pPr>
        <w:pStyle w:val="NoSpacing"/>
        <w:numPr>
          <w:ilvl w:val="0"/>
          <w:numId w:val="6"/>
        </w:numPr>
        <w:jc w:val="both"/>
        <w:rPr>
          <w:sz w:val="21"/>
          <w:szCs w:val="21"/>
        </w:rPr>
      </w:pPr>
      <w:r w:rsidRPr="00383AF1">
        <w:rPr>
          <w:sz w:val="21"/>
          <w:szCs w:val="21"/>
        </w:rPr>
        <w:t xml:space="preserve">písomnou dohodou Zmluvných strán, </w:t>
      </w:r>
    </w:p>
    <w:p w14:paraId="36DE9D4F" w14:textId="77777777" w:rsidR="0060680D" w:rsidRPr="00383AF1" w:rsidRDefault="0060680D" w:rsidP="0060680D">
      <w:pPr>
        <w:pStyle w:val="NoSpacing"/>
        <w:numPr>
          <w:ilvl w:val="0"/>
          <w:numId w:val="6"/>
        </w:numPr>
        <w:jc w:val="both"/>
        <w:rPr>
          <w:sz w:val="21"/>
          <w:szCs w:val="21"/>
        </w:rPr>
      </w:pPr>
      <w:r w:rsidRPr="00383AF1">
        <w:rPr>
          <w:sz w:val="21"/>
          <w:szCs w:val="21"/>
        </w:rPr>
        <w:t xml:space="preserve">písomnou výpoveďou, </w:t>
      </w:r>
    </w:p>
    <w:p w14:paraId="1545C05C" w14:textId="77777777" w:rsidR="0060680D" w:rsidRPr="00383AF1" w:rsidRDefault="0060680D" w:rsidP="0060680D">
      <w:pPr>
        <w:pStyle w:val="NoSpacing"/>
        <w:numPr>
          <w:ilvl w:val="0"/>
          <w:numId w:val="6"/>
        </w:numPr>
        <w:jc w:val="both"/>
        <w:rPr>
          <w:sz w:val="21"/>
          <w:szCs w:val="21"/>
        </w:rPr>
      </w:pPr>
      <w:r w:rsidRPr="00383AF1">
        <w:rPr>
          <w:sz w:val="21"/>
          <w:szCs w:val="21"/>
        </w:rPr>
        <w:t xml:space="preserve">písomným odstúpením od Dohody, </w:t>
      </w:r>
    </w:p>
    <w:p w14:paraId="2FF1490A" w14:textId="77777777" w:rsidR="0060680D" w:rsidRPr="00383AF1" w:rsidRDefault="0060680D" w:rsidP="0060680D">
      <w:pPr>
        <w:pStyle w:val="NoSpacing"/>
        <w:numPr>
          <w:ilvl w:val="0"/>
          <w:numId w:val="6"/>
        </w:numPr>
        <w:jc w:val="both"/>
        <w:rPr>
          <w:sz w:val="21"/>
          <w:szCs w:val="21"/>
        </w:rPr>
      </w:pPr>
      <w:r w:rsidRPr="00383AF1">
        <w:rPr>
          <w:sz w:val="21"/>
          <w:szCs w:val="21"/>
        </w:rPr>
        <w:t>riadnym splnením Predmetu dohody.</w:t>
      </w:r>
    </w:p>
    <w:p w14:paraId="568BC046"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8.4 Dohoda podľa odseku 1 písm. a) tohto článku Dohody musí byť uzatvorená písomne, podpísaná oboma Zmluvnými stranami a musí obsahovať dohodu o vzájomnom vyrovnaní nevysporiadaných majetkovoprávnych vzťahov vzniknutých v súvislosti so Dohodou, inak je neplatná.</w:t>
      </w:r>
    </w:p>
    <w:p w14:paraId="4A5C2DBF"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8.5 Zmluvné strany majú právo odstúpiť od Dohody z dôvodov upravených v Obchodnom zákonníku a v prípade podstatného porušenia Dohody uvedeného v tejto Dohode.</w:t>
      </w:r>
    </w:p>
    <w:p w14:paraId="4D53DCF1"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8.6 Podstatným porušením Dohody sa rozumie najmä nedodržiavanie stanovených cien, neposkytnutie služieb v súlade s prílohou č. 2 tejto Dohody, nedodržanie dodacích lehôt, riadne nevybavovanie reklamácií alebo nedodržanie platobných podmienok. Za opakované porušenie dohodnutých podmienok Dohody sa považuje také porušenie, keď k porušeniu už došlo a na závažný stav bola zmluvná strana písomne upozornená alebo ak k odstráneniu závažného stavu nedošlo ani po písomnom upozornení druhej zmluvnej strany a po stanovení primeranej lehoty na odstránenie.</w:t>
      </w:r>
    </w:p>
    <w:p w14:paraId="254FDA40"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8.7 Účastník má právo odstúpiť od Dohody aj od jednotlivých vykonávacích zmlúv s Podnikom aj ak:</w:t>
      </w:r>
    </w:p>
    <w:p w14:paraId="037494C8" w14:textId="77777777" w:rsidR="0060680D" w:rsidRPr="00383AF1" w:rsidRDefault="0060680D" w:rsidP="0060680D">
      <w:pPr>
        <w:pStyle w:val="NoSpacing"/>
        <w:numPr>
          <w:ilvl w:val="0"/>
          <w:numId w:val="7"/>
        </w:numPr>
        <w:jc w:val="both"/>
        <w:rPr>
          <w:sz w:val="21"/>
          <w:szCs w:val="21"/>
        </w:rPr>
      </w:pPr>
      <w:r w:rsidRPr="00383AF1">
        <w:rPr>
          <w:sz w:val="21"/>
          <w:szCs w:val="21"/>
        </w:rPr>
        <w:t>bol na majetok Podniku vyhlásený konkurz alebo bol zamietnutý návrh na vyhlásenie konkurzu pre nedostatok majetku,</w:t>
      </w:r>
    </w:p>
    <w:p w14:paraId="2A7C73BB" w14:textId="77777777" w:rsidR="0060680D" w:rsidRPr="00383AF1" w:rsidRDefault="0060680D" w:rsidP="0060680D">
      <w:pPr>
        <w:pStyle w:val="NoSpacing"/>
        <w:numPr>
          <w:ilvl w:val="0"/>
          <w:numId w:val="7"/>
        </w:numPr>
        <w:jc w:val="both"/>
        <w:rPr>
          <w:sz w:val="21"/>
          <w:szCs w:val="21"/>
        </w:rPr>
      </w:pPr>
      <w:r w:rsidRPr="00383AF1">
        <w:rPr>
          <w:sz w:val="21"/>
          <w:szCs w:val="21"/>
        </w:rPr>
        <w:lastRenderedPageBreak/>
        <w:t>zaslal Podniku najmenej 3 písomné upozornenia, že Podnik neposkytuje plnenie Dohody riadne a včas počas trvania zmluvného vzťahu podľa pokynov a požiadaviek jednotlivých Účastníkov. Účastník má právo odstúpiť od Dohody podľa predchádzajúcej vety kedykoľvek po doručení tretieho písomného upozornenia Podniku, v ktorom budú presne popísané vady plnenia predmetu Dohody Podniku,</w:t>
      </w:r>
    </w:p>
    <w:p w14:paraId="037093D2" w14:textId="77777777" w:rsidR="0060680D" w:rsidRPr="00383AF1" w:rsidRDefault="0060680D" w:rsidP="0060680D">
      <w:pPr>
        <w:pStyle w:val="NoSpacing"/>
        <w:numPr>
          <w:ilvl w:val="0"/>
          <w:numId w:val="7"/>
        </w:numPr>
        <w:jc w:val="both"/>
        <w:rPr>
          <w:sz w:val="21"/>
          <w:szCs w:val="21"/>
        </w:rPr>
      </w:pPr>
      <w:r w:rsidRPr="00383AF1">
        <w:rPr>
          <w:sz w:val="21"/>
          <w:szCs w:val="21"/>
        </w:rPr>
        <w:t>neakceptuje podstatné zmeny zmluvných podmienok, a to najneskôr do jedného mesiaca od oznámenia dotknutej podstatnej zmeny, ktorá bola Účastníkovi Podnikom oznámená; ak Podnik neoznámil podstatnú zmenu zmluvných podmienok, Účastník má právo odstúpiť od Dohody a od vykonávacej zmluvy do jedného mesiaca odkedy sa o zmene dozvedel, najneskôr do troch mesiacov odo dňa účinnosti podstatnej zmeny zmluvných podmienok. Účastník nemá právo odstúpiť od Dohody podľa tohto ustanovenia, ak zmena zmluvných podmienok je priamo alebo nepriamo vyvolaná zmenou všeobecne záväzného právneho predpisu, alebo rozhodnutím orgánu verejnej správy alebo orgánu Európskej únie,</w:t>
      </w:r>
    </w:p>
    <w:p w14:paraId="10E38C53" w14:textId="77777777" w:rsidR="0060680D" w:rsidRPr="00383AF1" w:rsidRDefault="0060680D" w:rsidP="0060680D">
      <w:pPr>
        <w:pStyle w:val="NoSpacing"/>
        <w:numPr>
          <w:ilvl w:val="0"/>
          <w:numId w:val="7"/>
        </w:numPr>
        <w:jc w:val="both"/>
        <w:rPr>
          <w:sz w:val="21"/>
          <w:szCs w:val="21"/>
        </w:rPr>
      </w:pPr>
      <w:r w:rsidRPr="00383AF1">
        <w:rPr>
          <w:sz w:val="21"/>
          <w:szCs w:val="21"/>
        </w:rPr>
        <w:t>ak Podnik poruší ustanovenie § 44 ods. 8 písm. b) a c) zákona o elektronických komunikáciách,</w:t>
      </w:r>
    </w:p>
    <w:p w14:paraId="048B0600" w14:textId="77777777" w:rsidR="0060680D" w:rsidRPr="00383AF1" w:rsidRDefault="0060680D" w:rsidP="0060680D">
      <w:pPr>
        <w:pStyle w:val="NoSpacing"/>
        <w:numPr>
          <w:ilvl w:val="0"/>
          <w:numId w:val="7"/>
        </w:numPr>
        <w:jc w:val="both"/>
        <w:rPr>
          <w:sz w:val="21"/>
          <w:szCs w:val="21"/>
        </w:rPr>
      </w:pPr>
      <w:r w:rsidRPr="00383AF1">
        <w:rPr>
          <w:sz w:val="21"/>
          <w:szCs w:val="21"/>
        </w:rPr>
        <w:t>ak Podnik stratí oprávnenie na výkon činnosti, prostredníctvom ktorej dochádza k plneniu tejto Dohody. V prípade straty oprávnenia je Podnik povinný túto skutočnosť bezodkladne oznámiť všetkým Účastníkom.</w:t>
      </w:r>
    </w:p>
    <w:p w14:paraId="6471EA2A"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8.8 Podnik má právo odstúpiť od Dohody voči Účastníkovi, ak Účastník:</w:t>
      </w:r>
    </w:p>
    <w:p w14:paraId="013147FF" w14:textId="77777777" w:rsidR="0060680D" w:rsidRPr="00383AF1" w:rsidRDefault="0060680D" w:rsidP="0060680D">
      <w:pPr>
        <w:pStyle w:val="NoSpacing"/>
        <w:numPr>
          <w:ilvl w:val="0"/>
          <w:numId w:val="8"/>
        </w:numPr>
        <w:jc w:val="both"/>
        <w:rPr>
          <w:sz w:val="21"/>
          <w:szCs w:val="21"/>
        </w:rPr>
      </w:pPr>
      <w:r w:rsidRPr="00383AF1">
        <w:rPr>
          <w:sz w:val="21"/>
          <w:szCs w:val="21"/>
        </w:rPr>
        <w:t>opakovane nedodržuje termíny plnenia svojich záväzkov napriek doručenému písomnému</w:t>
      </w:r>
    </w:p>
    <w:p w14:paraId="5AA3A2FA" w14:textId="77777777" w:rsidR="0060680D" w:rsidRPr="00383AF1" w:rsidRDefault="0060680D" w:rsidP="0060680D">
      <w:pPr>
        <w:pStyle w:val="NoSpacing"/>
        <w:numPr>
          <w:ilvl w:val="0"/>
          <w:numId w:val="8"/>
        </w:numPr>
        <w:jc w:val="both"/>
        <w:rPr>
          <w:sz w:val="21"/>
          <w:szCs w:val="21"/>
        </w:rPr>
      </w:pPr>
      <w:r w:rsidRPr="00383AF1">
        <w:rPr>
          <w:sz w:val="21"/>
          <w:szCs w:val="21"/>
        </w:rPr>
        <w:t>upozorneniu a poskytnutiu primeranej dodatočnej lehoty na nápravu,</w:t>
      </w:r>
    </w:p>
    <w:p w14:paraId="52B04A81" w14:textId="77777777" w:rsidR="0060680D" w:rsidRPr="00383AF1" w:rsidRDefault="0060680D" w:rsidP="0060680D">
      <w:pPr>
        <w:pStyle w:val="NoSpacing"/>
        <w:numPr>
          <w:ilvl w:val="0"/>
          <w:numId w:val="8"/>
        </w:numPr>
        <w:jc w:val="both"/>
        <w:rPr>
          <w:sz w:val="21"/>
          <w:szCs w:val="21"/>
        </w:rPr>
      </w:pPr>
      <w:r w:rsidRPr="00383AF1">
        <w:rPr>
          <w:sz w:val="21"/>
          <w:szCs w:val="21"/>
        </w:rPr>
        <w:t>opakovane nezaplatil cenu za poskytnutú službu ani do 45 dní po dni splatnosti,</w:t>
      </w:r>
    </w:p>
    <w:p w14:paraId="50271B91"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8.9 Zmluvné strany majú právo túto Dohodu ukončiť aj písomnou výpoveďou bez uvedenia dôvodu. Výpovedná lehota je 3 mesiace a začne plynúť prvým dňom kalendárneho mesiaca nasledujúceho po dni jej doručenia druhej zmluvnej strane.</w:t>
      </w:r>
    </w:p>
    <w:p w14:paraId="07596850"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8.10 Právne účinky odstúpenia od Dohody nastavajú dňom doručenia písomného oznámenia odstupujúcej strany o odstúpení od Dohody spolu s uvedením dôvodov odstúpenia druhej zmluvnej strane.</w:t>
      </w:r>
    </w:p>
    <w:p w14:paraId="0C03885A" w14:textId="77777777" w:rsidR="0060680D" w:rsidRDefault="0060680D" w:rsidP="0060680D">
      <w:pPr>
        <w:spacing w:after="120"/>
        <w:ind w:left="425" w:hanging="425"/>
        <w:jc w:val="both"/>
        <w:rPr>
          <w:rFonts w:cs="Arial"/>
          <w:sz w:val="21"/>
          <w:szCs w:val="21"/>
        </w:rPr>
      </w:pPr>
      <w:r w:rsidRPr="00383AF1">
        <w:rPr>
          <w:rFonts w:cs="Arial"/>
          <w:sz w:val="21"/>
          <w:szCs w:val="21"/>
        </w:rPr>
        <w:t>8.11 Pri odstúpení od tejto Dohody si zmluvné strany ponechajú doterajšie plnenia. Práva a povinnosti vyplývajúce z jednotlivých vykonávacích zmlúv medzi Podnikom a Účastníkmi zostávajú zachované a zaniknú uplynutím doby, na ktorú boli uzatvorené.</w:t>
      </w:r>
    </w:p>
    <w:p w14:paraId="7E929C83" w14:textId="77777777" w:rsidR="0060680D" w:rsidRPr="00383AF1" w:rsidRDefault="0060680D" w:rsidP="0060680D">
      <w:pPr>
        <w:pStyle w:val="NoSpacing"/>
        <w:rPr>
          <w:sz w:val="21"/>
          <w:szCs w:val="21"/>
        </w:rPr>
      </w:pPr>
    </w:p>
    <w:p w14:paraId="598B5A27" w14:textId="77777777" w:rsidR="0060680D" w:rsidRPr="00383AF1" w:rsidRDefault="0060680D" w:rsidP="0060680D">
      <w:pPr>
        <w:jc w:val="center"/>
        <w:rPr>
          <w:rFonts w:cs="Arial"/>
          <w:b/>
          <w:sz w:val="21"/>
          <w:szCs w:val="21"/>
        </w:rPr>
      </w:pPr>
      <w:r w:rsidRPr="00383AF1">
        <w:rPr>
          <w:rFonts w:cs="Arial"/>
          <w:b/>
          <w:sz w:val="21"/>
          <w:szCs w:val="21"/>
        </w:rPr>
        <w:t>Článok 9.</w:t>
      </w:r>
    </w:p>
    <w:p w14:paraId="520E8114" w14:textId="77777777" w:rsidR="0060680D" w:rsidRDefault="0060680D" w:rsidP="0060680D">
      <w:pPr>
        <w:jc w:val="center"/>
        <w:rPr>
          <w:rFonts w:cs="Arial"/>
          <w:b/>
          <w:sz w:val="21"/>
          <w:szCs w:val="21"/>
        </w:rPr>
      </w:pPr>
      <w:r w:rsidRPr="00383AF1">
        <w:rPr>
          <w:rFonts w:cs="Arial"/>
          <w:b/>
          <w:sz w:val="21"/>
          <w:szCs w:val="21"/>
        </w:rPr>
        <w:t>Záverečné ustanovenia</w:t>
      </w:r>
    </w:p>
    <w:p w14:paraId="117AC039" w14:textId="77777777" w:rsidR="0060680D" w:rsidRPr="00383AF1" w:rsidRDefault="0060680D" w:rsidP="0060680D">
      <w:pPr>
        <w:jc w:val="center"/>
        <w:rPr>
          <w:rFonts w:cs="Arial"/>
          <w:b/>
          <w:sz w:val="21"/>
          <w:szCs w:val="21"/>
        </w:rPr>
      </w:pPr>
    </w:p>
    <w:p w14:paraId="2D2D0A06"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 xml:space="preserve">9.1 Táto Dohoda sa riadi a vykladá v súlade s právnym poriadkom Slovenskej republiky. Ak nie je dohodnuté v tejto Dohode inak, riadia sa právne vzťahy z nej vyplývajúce a vznikajúce ustanoveniami zákona o elektronických komunikáciách, zákona o VO, Obchodného zákonníka, Občianskeho zákonníka a súvisiacimi všeobecne záväznými právnymi predpismi. </w:t>
      </w:r>
    </w:p>
    <w:p w14:paraId="33E64E50"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 xml:space="preserve">9.2 Zmluvné strany sa zaväzujú, že vyvinú maximálnu snahu o riešenie všetkých sporov vyplývajúcich alebo súvisiacich s Dohodou zmierlivou cestou; tým nie je dotknuté právo na uplatnenie postupu uvedeného v § 75 zákona o elektronických komunikáciách. Pokiaľ zmierlivé riešenie sporu nebude možné, všetky spory, ktoré vzniknú z Dohody, vrátane sporov o jej platnosť, výklad alebo zrušenie, budú riešené pred vecne a mieste príslušným súdom podľa právneho poriadku Slovenskej republiky. Vecne a miestne príslušný súd pre rozhodovanie takýchto sporov je všeobecný súd v zmysle Civilného sporového poriadku Slovenskej republiky. </w:t>
      </w:r>
    </w:p>
    <w:p w14:paraId="25572D81"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 xml:space="preserve">9.3 Zmluvné strany sa zaväzujú́ vzájomne sa informovať o akýchkoľvek skutočnostiach, ktoré́ môžu mať vplyv na plnenie Dohody. </w:t>
      </w:r>
    </w:p>
    <w:p w14:paraId="1C796A8F"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 xml:space="preserve">9.4 Táto Dohoda sa povinne zverejňuje v súlade so zákonom č. 211/2000 Z. z. o slobodnom prístupe k informáciám a o zmene a doplnení niektorých zákonov v znení neskorších predpisov (zákon o slobode informácií) alebo iných právnych predpisov. Podnik súhlasí so zverejnením tejto Dohody vrátane jej príloh bez vynechania ktorejkoľvek časti jej textu a dodatkov a tiež disponuje písomným súhlasom inej dotknutej osoby (osoby konajúcej za </w:t>
      </w:r>
      <w:r w:rsidRPr="00383AF1">
        <w:rPr>
          <w:rFonts w:cs="Arial"/>
          <w:sz w:val="21"/>
          <w:szCs w:val="21"/>
        </w:rPr>
        <w:lastRenderedPageBreak/>
        <w:t xml:space="preserve">Podnik) na zverejnenie jej údajov v tejto Dohode, v jej prílohách a dodatkoch. Tento súhlas možno odvolať len po predchádzajúcom písomnom súhlase Účastníka. </w:t>
      </w:r>
    </w:p>
    <w:p w14:paraId="78F9A85E"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9.5 Táto Dohoda nadobúda platnosť a je pre zmluvné strany záväzná odo dňa jej podpisu oprávnenými zástupcami oboch zmluvných strán; táto Dohoda nadobúda účinnosť dňom nasledujúcim po dni jej zverejnenia v Centrálnom registri zmlúv Úradu vlády Slovenskej republiky na Internete – príslušnej webovej stránke (</w:t>
      </w:r>
      <w:hyperlink r:id="rId5" w:history="1">
        <w:r w:rsidRPr="00383AF1">
          <w:rPr>
            <w:rStyle w:val="Hyperlink"/>
            <w:rFonts w:cs="Arial"/>
            <w:sz w:val="21"/>
            <w:szCs w:val="21"/>
          </w:rPr>
          <w:t>www.crz.gov.sk</w:t>
        </w:r>
      </w:hyperlink>
      <w:r w:rsidRPr="00383AF1">
        <w:rPr>
          <w:rFonts w:cs="Arial"/>
          <w:sz w:val="21"/>
          <w:szCs w:val="21"/>
        </w:rPr>
        <w:t xml:space="preserve">). </w:t>
      </w:r>
    </w:p>
    <w:p w14:paraId="1CBD15BD"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 xml:space="preserve">9.6 Ak sa niektoré z ustanovení tejto Dohody stane nevynútiteľným alebo neplatným podľa platného práva, bude toto ustanovenie neúčinné len do tej miery, do akej je nevynútiteľné či neplatné. Ďalšie ustanovenia tejto Dohody ostávajú naďalej záväzné a v plnej platnosti a účinnosti. Pokiaľ nastane takáto situácia, zmluvné strany nahradia nevynútiteľné či neplatné ustanovenie iným ustanovením, ktoré sa mu svojím obsahom a účelom bude najviac približovať. </w:t>
      </w:r>
    </w:p>
    <w:p w14:paraId="1CF7A33E"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 xml:space="preserve">9.7 Žiadna zo zmluvných strán nie je oprávnená postúpiť túto Dohodu ako celok alebo akúkoľvek jej časť bez predchádzajúceho písomného súhlasu zvyšných zmluvných strán. </w:t>
      </w:r>
    </w:p>
    <w:p w14:paraId="633E421C"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 xml:space="preserve">9.8 Zmeny a/alebo dodatky k Dohode musia byť vykonané v súlade s platnou legislatívou v písomnej forme a podpísané zmluvnými stranami. </w:t>
      </w:r>
    </w:p>
    <w:p w14:paraId="667B1C0A"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9.9 Dohoda, vrátane všetkých dokumentov, ktoré sa v nej spomínajú, predstavuje kompletnú dohodu medzi zmluvnými stranami v súvislosti s predmetom Dohody.</w:t>
      </w:r>
    </w:p>
    <w:p w14:paraId="1BEF8CBE"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 xml:space="preserve">9.10 Dohoda je vyhotovená v piatoch (5) rovnopisoch v slovenskom jazyku, z ktorých každý je považovaný za originál, Účastník dostane 3 rovnopisy, a  Podnik dostane 2 rovnopisy. </w:t>
      </w:r>
    </w:p>
    <w:p w14:paraId="4FF71815"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 xml:space="preserve">9.11 Neoddeliteľnou súčasťou tejto Dohody sú: </w:t>
      </w:r>
    </w:p>
    <w:p w14:paraId="5563CD45" w14:textId="77777777" w:rsidR="0060680D" w:rsidRPr="00383AF1" w:rsidRDefault="0060680D" w:rsidP="0060680D">
      <w:pPr>
        <w:spacing w:after="120"/>
        <w:ind w:left="850" w:hanging="425"/>
        <w:jc w:val="both"/>
        <w:rPr>
          <w:rFonts w:cs="Arial"/>
          <w:sz w:val="21"/>
          <w:szCs w:val="21"/>
        </w:rPr>
      </w:pPr>
      <w:r w:rsidRPr="00383AF1">
        <w:rPr>
          <w:rFonts w:cs="Arial"/>
          <w:sz w:val="21"/>
          <w:szCs w:val="21"/>
        </w:rPr>
        <w:t xml:space="preserve">Príloha č. 1 – Cenník, </w:t>
      </w:r>
    </w:p>
    <w:p w14:paraId="70C6C2A1" w14:textId="77777777" w:rsidR="0060680D" w:rsidRPr="00383AF1" w:rsidRDefault="0060680D" w:rsidP="0060680D">
      <w:pPr>
        <w:spacing w:after="120"/>
        <w:ind w:left="850" w:hanging="425"/>
        <w:jc w:val="both"/>
        <w:rPr>
          <w:rFonts w:cs="Arial"/>
          <w:sz w:val="21"/>
          <w:szCs w:val="21"/>
        </w:rPr>
      </w:pPr>
      <w:r w:rsidRPr="00383AF1">
        <w:rPr>
          <w:rFonts w:cs="Arial"/>
          <w:sz w:val="21"/>
          <w:szCs w:val="21"/>
        </w:rPr>
        <w:t xml:space="preserve">Príloha č. 2 – Opis predmetu plnenia, </w:t>
      </w:r>
    </w:p>
    <w:p w14:paraId="14259047" w14:textId="77777777" w:rsidR="0060680D" w:rsidRPr="00383AF1" w:rsidRDefault="0060680D" w:rsidP="0060680D">
      <w:pPr>
        <w:spacing w:after="120"/>
        <w:ind w:left="850" w:hanging="425"/>
        <w:jc w:val="both"/>
        <w:rPr>
          <w:rFonts w:cs="Arial"/>
          <w:sz w:val="21"/>
          <w:szCs w:val="21"/>
        </w:rPr>
      </w:pPr>
      <w:r w:rsidRPr="00383AF1">
        <w:rPr>
          <w:rFonts w:cs="Arial"/>
          <w:sz w:val="21"/>
          <w:szCs w:val="21"/>
        </w:rPr>
        <w:t>Príloha č. 3 – Vykonávacia zmluva</w:t>
      </w:r>
    </w:p>
    <w:p w14:paraId="001CBBF4" w14:textId="77777777" w:rsidR="0060680D" w:rsidRPr="00383AF1" w:rsidRDefault="0060680D" w:rsidP="0060680D">
      <w:pPr>
        <w:spacing w:after="120"/>
        <w:ind w:left="850" w:hanging="425"/>
        <w:jc w:val="both"/>
        <w:rPr>
          <w:rFonts w:cs="Arial"/>
          <w:sz w:val="21"/>
          <w:szCs w:val="21"/>
        </w:rPr>
      </w:pPr>
      <w:r w:rsidRPr="00383AF1">
        <w:rPr>
          <w:rFonts w:cs="Arial"/>
          <w:sz w:val="21"/>
          <w:szCs w:val="21"/>
        </w:rPr>
        <w:t xml:space="preserve">Príloha č. 4 – Všeobecné zmluvné podmienky Podniku. </w:t>
      </w:r>
    </w:p>
    <w:p w14:paraId="6963300B" w14:textId="77777777" w:rsidR="0060680D" w:rsidRPr="00383AF1" w:rsidRDefault="0060680D" w:rsidP="0060680D">
      <w:pPr>
        <w:spacing w:after="120"/>
        <w:ind w:left="425"/>
        <w:jc w:val="both"/>
        <w:rPr>
          <w:rFonts w:cs="Arial"/>
          <w:sz w:val="21"/>
          <w:szCs w:val="21"/>
        </w:rPr>
      </w:pPr>
      <w:r w:rsidRPr="00383AF1">
        <w:rPr>
          <w:rFonts w:cs="Arial"/>
          <w:sz w:val="21"/>
          <w:szCs w:val="21"/>
        </w:rPr>
        <w:t>Príloha č. 5  Vzor akceptačného protokolu</w:t>
      </w:r>
    </w:p>
    <w:p w14:paraId="1D36FCE0" w14:textId="77777777" w:rsidR="0060680D" w:rsidRPr="00383AF1" w:rsidRDefault="0060680D" w:rsidP="0060680D">
      <w:pPr>
        <w:spacing w:after="120"/>
        <w:ind w:left="425" w:hanging="425"/>
        <w:jc w:val="both"/>
        <w:rPr>
          <w:rFonts w:cs="Arial"/>
          <w:sz w:val="21"/>
          <w:szCs w:val="21"/>
        </w:rPr>
      </w:pPr>
      <w:r w:rsidRPr="00383AF1">
        <w:rPr>
          <w:rFonts w:cs="Arial"/>
          <w:sz w:val="21"/>
          <w:szCs w:val="21"/>
        </w:rPr>
        <w:t>9.12 Zmluvné strany vyhlasujú , že sú oprávnené s predmetom Dohody nakladať, zmluvné prejavy sú im dostatočne zrozumiteľné a určité , ich zmluvná voľnosť nie je ničím obmedzená a právny úkon je urobený v predpísanej forme, na znak čoho Dohodu podpísali.</w:t>
      </w:r>
    </w:p>
    <w:p w14:paraId="618FEE4C" w14:textId="77777777" w:rsidR="0060680D" w:rsidRPr="00383AF1" w:rsidRDefault="0060680D" w:rsidP="0060680D">
      <w:pPr>
        <w:jc w:val="both"/>
        <w:rPr>
          <w:rFonts w:cs="Arial"/>
          <w:sz w:val="21"/>
          <w:szCs w:val="21"/>
        </w:rPr>
      </w:pPr>
    </w:p>
    <w:p w14:paraId="69B5BA0A" w14:textId="77777777" w:rsidR="0060680D" w:rsidRPr="00383AF1" w:rsidRDefault="0060680D" w:rsidP="0060680D">
      <w:pPr>
        <w:rPr>
          <w:rFonts w:cs="Arial"/>
          <w:sz w:val="21"/>
          <w:szCs w:val="21"/>
        </w:rPr>
      </w:pPr>
      <w:r w:rsidRPr="00383AF1">
        <w:rPr>
          <w:rFonts w:cs="Arial"/>
          <w:sz w:val="21"/>
          <w:szCs w:val="21"/>
        </w:rPr>
        <w:t>V Bratislave dňa .....................</w:t>
      </w:r>
      <w:r w:rsidRPr="00383AF1">
        <w:rPr>
          <w:rFonts w:cs="Arial"/>
          <w:sz w:val="21"/>
          <w:szCs w:val="21"/>
        </w:rPr>
        <w:tab/>
      </w:r>
      <w:r w:rsidRPr="00383AF1">
        <w:rPr>
          <w:rFonts w:cs="Arial"/>
          <w:sz w:val="21"/>
          <w:szCs w:val="21"/>
        </w:rPr>
        <w:tab/>
      </w:r>
      <w:r w:rsidRPr="00383AF1">
        <w:rPr>
          <w:rFonts w:cs="Arial"/>
          <w:sz w:val="21"/>
          <w:szCs w:val="21"/>
        </w:rPr>
        <w:tab/>
      </w:r>
      <w:r w:rsidRPr="00383AF1">
        <w:rPr>
          <w:rFonts w:cs="Arial"/>
          <w:sz w:val="21"/>
          <w:szCs w:val="21"/>
        </w:rPr>
        <w:tab/>
        <w:t>V ............. dňa .....................</w:t>
      </w:r>
    </w:p>
    <w:p w14:paraId="7BAF0911" w14:textId="77777777" w:rsidR="0060680D" w:rsidRPr="00383AF1" w:rsidRDefault="0060680D" w:rsidP="0060680D">
      <w:pPr>
        <w:rPr>
          <w:rFonts w:cs="Arial"/>
          <w:b/>
          <w:sz w:val="21"/>
          <w:szCs w:val="21"/>
        </w:rPr>
      </w:pPr>
    </w:p>
    <w:p w14:paraId="04FBBF8D" w14:textId="77777777" w:rsidR="0060680D" w:rsidRDefault="0060680D" w:rsidP="0060680D">
      <w:pPr>
        <w:rPr>
          <w:rFonts w:cs="Arial"/>
          <w:b/>
          <w:sz w:val="21"/>
          <w:szCs w:val="21"/>
        </w:rPr>
      </w:pPr>
    </w:p>
    <w:p w14:paraId="48F026C4" w14:textId="77777777" w:rsidR="0060680D" w:rsidRPr="00383AF1" w:rsidRDefault="0060680D" w:rsidP="0060680D">
      <w:pPr>
        <w:rPr>
          <w:rFonts w:cs="Arial"/>
          <w:b/>
          <w:sz w:val="21"/>
          <w:szCs w:val="21"/>
        </w:rPr>
      </w:pPr>
      <w:r w:rsidRPr="00383AF1">
        <w:rPr>
          <w:rFonts w:cs="Arial"/>
          <w:b/>
          <w:sz w:val="21"/>
          <w:szCs w:val="21"/>
        </w:rPr>
        <w:t>Za Účastníka:</w:t>
      </w:r>
      <w:r w:rsidRPr="00383AF1">
        <w:rPr>
          <w:rFonts w:cs="Arial"/>
          <w:b/>
          <w:sz w:val="21"/>
          <w:szCs w:val="21"/>
        </w:rPr>
        <w:tab/>
      </w:r>
      <w:r w:rsidRPr="00383AF1">
        <w:rPr>
          <w:rFonts w:cs="Arial"/>
          <w:b/>
          <w:sz w:val="21"/>
          <w:szCs w:val="21"/>
        </w:rPr>
        <w:tab/>
      </w:r>
      <w:r w:rsidRPr="00383AF1">
        <w:rPr>
          <w:rFonts w:cs="Arial"/>
          <w:b/>
          <w:sz w:val="21"/>
          <w:szCs w:val="21"/>
        </w:rPr>
        <w:tab/>
      </w:r>
      <w:r w:rsidRPr="00383AF1">
        <w:rPr>
          <w:rFonts w:cs="Arial"/>
          <w:b/>
          <w:sz w:val="21"/>
          <w:szCs w:val="21"/>
        </w:rPr>
        <w:tab/>
      </w:r>
      <w:r w:rsidRPr="00383AF1">
        <w:rPr>
          <w:rFonts w:cs="Arial"/>
          <w:b/>
          <w:sz w:val="21"/>
          <w:szCs w:val="21"/>
        </w:rPr>
        <w:tab/>
      </w:r>
      <w:r w:rsidRPr="00383AF1">
        <w:rPr>
          <w:rFonts w:cs="Arial"/>
          <w:b/>
          <w:sz w:val="21"/>
          <w:szCs w:val="21"/>
        </w:rPr>
        <w:tab/>
        <w:t xml:space="preserve">Za Podnik: </w:t>
      </w:r>
    </w:p>
    <w:p w14:paraId="400BFCED" w14:textId="77777777" w:rsidR="0060680D" w:rsidRPr="00383AF1" w:rsidRDefault="0060680D" w:rsidP="0060680D">
      <w:pPr>
        <w:rPr>
          <w:rFonts w:cs="Arial"/>
          <w:b/>
          <w:sz w:val="21"/>
          <w:szCs w:val="21"/>
        </w:rPr>
      </w:pPr>
    </w:p>
    <w:p w14:paraId="26F2F421" w14:textId="77777777" w:rsidR="0060680D" w:rsidRPr="00383AF1" w:rsidRDefault="0060680D" w:rsidP="0060680D">
      <w:pPr>
        <w:rPr>
          <w:rFonts w:cs="Arial"/>
          <w:b/>
          <w:sz w:val="21"/>
          <w:szCs w:val="21"/>
        </w:rPr>
      </w:pPr>
      <w:r w:rsidRPr="00383AF1">
        <w:rPr>
          <w:rFonts w:cs="Arial"/>
          <w:b/>
          <w:sz w:val="21"/>
          <w:szCs w:val="21"/>
        </w:rPr>
        <w:t xml:space="preserve">.................................................... </w:t>
      </w:r>
      <w:r w:rsidRPr="00383AF1">
        <w:rPr>
          <w:rFonts w:cs="Arial"/>
          <w:b/>
          <w:sz w:val="21"/>
          <w:szCs w:val="21"/>
        </w:rPr>
        <w:tab/>
      </w:r>
      <w:r w:rsidRPr="00383AF1">
        <w:rPr>
          <w:rFonts w:cs="Arial"/>
          <w:b/>
          <w:sz w:val="21"/>
          <w:szCs w:val="21"/>
        </w:rPr>
        <w:tab/>
      </w:r>
      <w:r w:rsidRPr="00383AF1">
        <w:rPr>
          <w:rFonts w:cs="Arial"/>
          <w:b/>
          <w:sz w:val="21"/>
          <w:szCs w:val="21"/>
        </w:rPr>
        <w:tab/>
        <w:t xml:space="preserve">................................................... </w:t>
      </w:r>
    </w:p>
    <w:p w14:paraId="518C5C45" w14:textId="77777777" w:rsidR="0060680D" w:rsidRPr="00383AF1" w:rsidRDefault="0060680D" w:rsidP="0060680D">
      <w:pPr>
        <w:ind w:firstLine="708"/>
        <w:rPr>
          <w:rFonts w:cs="Arial"/>
          <w:b/>
          <w:sz w:val="21"/>
          <w:szCs w:val="21"/>
        </w:rPr>
      </w:pPr>
      <w:r w:rsidRPr="00383AF1">
        <w:rPr>
          <w:rFonts w:cs="Arial"/>
          <w:b/>
          <w:sz w:val="21"/>
          <w:szCs w:val="21"/>
        </w:rPr>
        <w:t>Ing. Ján Mrva</w:t>
      </w:r>
      <w:r w:rsidRPr="00383AF1">
        <w:rPr>
          <w:rFonts w:cs="Arial"/>
          <w:b/>
          <w:sz w:val="21"/>
          <w:szCs w:val="21"/>
        </w:rPr>
        <w:tab/>
      </w:r>
      <w:r w:rsidRPr="00383AF1">
        <w:rPr>
          <w:rFonts w:cs="Arial"/>
          <w:b/>
          <w:sz w:val="21"/>
          <w:szCs w:val="21"/>
        </w:rPr>
        <w:tab/>
      </w:r>
      <w:r w:rsidRPr="00383AF1">
        <w:rPr>
          <w:rFonts w:cs="Arial"/>
          <w:b/>
          <w:sz w:val="21"/>
          <w:szCs w:val="21"/>
        </w:rPr>
        <w:tab/>
      </w:r>
      <w:r w:rsidRPr="00383AF1">
        <w:rPr>
          <w:rFonts w:cs="Arial"/>
          <w:b/>
          <w:sz w:val="21"/>
          <w:szCs w:val="21"/>
        </w:rPr>
        <w:tab/>
      </w:r>
      <w:r w:rsidRPr="00383AF1">
        <w:rPr>
          <w:rFonts w:cs="Arial"/>
          <w:b/>
          <w:sz w:val="21"/>
          <w:szCs w:val="21"/>
        </w:rPr>
        <w:tab/>
        <w:t>Meno, priezvisko, titul</w:t>
      </w:r>
    </w:p>
    <w:p w14:paraId="10BCAB72" w14:textId="77777777" w:rsidR="0060680D" w:rsidRPr="00383AF1" w:rsidRDefault="0060680D" w:rsidP="0060680D">
      <w:pPr>
        <w:ind w:left="708"/>
        <w:rPr>
          <w:rFonts w:cs="Arial"/>
          <w:b/>
          <w:sz w:val="21"/>
          <w:szCs w:val="21"/>
        </w:rPr>
      </w:pPr>
      <w:r w:rsidRPr="00383AF1">
        <w:rPr>
          <w:rFonts w:cs="Arial"/>
          <w:b/>
          <w:sz w:val="21"/>
          <w:szCs w:val="21"/>
        </w:rPr>
        <w:t xml:space="preserve">    predseda</w:t>
      </w:r>
      <w:r w:rsidRPr="00383AF1">
        <w:rPr>
          <w:rFonts w:cs="Arial"/>
          <w:b/>
          <w:sz w:val="21"/>
          <w:szCs w:val="21"/>
        </w:rPr>
        <w:tab/>
      </w:r>
      <w:r w:rsidRPr="00383AF1">
        <w:rPr>
          <w:rFonts w:cs="Arial"/>
          <w:b/>
          <w:sz w:val="21"/>
          <w:szCs w:val="21"/>
        </w:rPr>
        <w:tab/>
      </w:r>
      <w:r w:rsidRPr="00383AF1">
        <w:rPr>
          <w:rFonts w:cs="Arial"/>
          <w:b/>
          <w:sz w:val="21"/>
          <w:szCs w:val="21"/>
        </w:rPr>
        <w:tab/>
      </w:r>
      <w:r w:rsidRPr="00383AF1">
        <w:rPr>
          <w:rFonts w:cs="Arial"/>
          <w:b/>
          <w:sz w:val="21"/>
          <w:szCs w:val="21"/>
        </w:rPr>
        <w:tab/>
      </w:r>
      <w:r w:rsidRPr="00383AF1">
        <w:rPr>
          <w:rFonts w:cs="Arial"/>
          <w:b/>
          <w:sz w:val="21"/>
          <w:szCs w:val="21"/>
        </w:rPr>
        <w:tab/>
      </w:r>
      <w:r w:rsidRPr="00383AF1">
        <w:rPr>
          <w:rFonts w:cs="Arial"/>
          <w:b/>
          <w:sz w:val="21"/>
          <w:szCs w:val="21"/>
        </w:rPr>
        <w:tab/>
        <w:t>pozícia</w:t>
      </w:r>
    </w:p>
    <w:p w14:paraId="3109E8DD" w14:textId="77777777" w:rsidR="0060680D" w:rsidRPr="00383AF1" w:rsidRDefault="0060680D" w:rsidP="0060680D">
      <w:pPr>
        <w:rPr>
          <w:rFonts w:cs="Arial"/>
          <w:sz w:val="21"/>
          <w:szCs w:val="21"/>
        </w:rPr>
      </w:pPr>
      <w:r w:rsidRPr="00383AF1">
        <w:rPr>
          <w:rFonts w:cs="Arial"/>
          <w:sz w:val="21"/>
          <w:szCs w:val="21"/>
        </w:rPr>
        <w:br w:type="page"/>
      </w:r>
    </w:p>
    <w:p w14:paraId="643745D1" w14:textId="77777777" w:rsidR="0060680D" w:rsidRPr="00383AF1" w:rsidRDefault="0060680D" w:rsidP="0060680D">
      <w:pPr>
        <w:spacing w:after="120"/>
        <w:ind w:left="425" w:hanging="425"/>
        <w:jc w:val="both"/>
        <w:rPr>
          <w:rFonts w:cs="Arial"/>
          <w:b/>
          <w:sz w:val="21"/>
          <w:szCs w:val="21"/>
        </w:rPr>
      </w:pPr>
      <w:r w:rsidRPr="00383AF1">
        <w:rPr>
          <w:rFonts w:cs="Arial"/>
          <w:b/>
          <w:sz w:val="21"/>
          <w:szCs w:val="21"/>
        </w:rPr>
        <w:lastRenderedPageBreak/>
        <w:t xml:space="preserve">Príloha č. 1 – Cenník </w:t>
      </w:r>
    </w:p>
    <w:p w14:paraId="377E5378" w14:textId="77777777" w:rsidR="0060680D" w:rsidRPr="00383AF1" w:rsidRDefault="0060680D" w:rsidP="0060680D">
      <w:pPr>
        <w:spacing w:after="120"/>
        <w:ind w:left="425" w:hanging="425"/>
        <w:jc w:val="both"/>
        <w:rPr>
          <w:rFonts w:cs="Arial"/>
          <w:b/>
          <w:sz w:val="21"/>
          <w:szCs w:val="21"/>
        </w:rPr>
      </w:pPr>
      <w:r w:rsidRPr="00383AF1">
        <w:rPr>
          <w:rFonts w:cs="Arial"/>
          <w:b/>
          <w:sz w:val="21"/>
          <w:szCs w:val="21"/>
        </w:rPr>
        <w:t xml:space="preserve">Príloha č. 2 – Opis predmetu plnenia </w:t>
      </w:r>
    </w:p>
    <w:p w14:paraId="0454F5B1" w14:textId="77777777" w:rsidR="0060680D" w:rsidRPr="00383AF1" w:rsidRDefault="0060680D" w:rsidP="0060680D">
      <w:pPr>
        <w:spacing w:after="120"/>
        <w:ind w:left="425" w:hanging="425"/>
        <w:jc w:val="both"/>
        <w:rPr>
          <w:rFonts w:cs="Arial"/>
          <w:b/>
          <w:sz w:val="21"/>
          <w:szCs w:val="21"/>
        </w:rPr>
      </w:pPr>
      <w:r w:rsidRPr="00383AF1">
        <w:rPr>
          <w:rFonts w:cs="Arial"/>
          <w:b/>
          <w:sz w:val="21"/>
          <w:szCs w:val="21"/>
        </w:rPr>
        <w:t xml:space="preserve">Príloha č. 4 – Všeobecné zmluvné podmienky Podniku </w:t>
      </w:r>
    </w:p>
    <w:p w14:paraId="4A624BA3" w14:textId="77777777" w:rsidR="0060680D" w:rsidRPr="00383AF1" w:rsidRDefault="0060680D" w:rsidP="0060680D">
      <w:pPr>
        <w:rPr>
          <w:rFonts w:cs="Arial"/>
          <w:b/>
          <w:sz w:val="21"/>
          <w:szCs w:val="21"/>
        </w:rPr>
      </w:pPr>
      <w:r w:rsidRPr="00383AF1">
        <w:rPr>
          <w:rFonts w:cs="Arial"/>
          <w:b/>
          <w:sz w:val="21"/>
          <w:szCs w:val="21"/>
        </w:rPr>
        <w:t xml:space="preserve">Príloha č. 5: Vzor akceptačného protokolu </w:t>
      </w:r>
    </w:p>
    <w:p w14:paraId="37FC78DE" w14:textId="77777777" w:rsidR="0060680D" w:rsidRPr="00383AF1" w:rsidRDefault="0060680D" w:rsidP="0060680D">
      <w:pPr>
        <w:jc w:val="center"/>
        <w:rPr>
          <w:rFonts w:cs="Arial"/>
          <w:b/>
          <w:sz w:val="21"/>
          <w:szCs w:val="21"/>
        </w:rPr>
      </w:pPr>
      <w:r w:rsidRPr="00383AF1">
        <w:rPr>
          <w:rFonts w:cs="Arial"/>
          <w:b/>
          <w:sz w:val="21"/>
          <w:szCs w:val="21"/>
        </w:rPr>
        <w:t>Akceptačný protokol</w:t>
      </w:r>
    </w:p>
    <w:p w14:paraId="6BB5AF84" w14:textId="77777777" w:rsidR="0060680D" w:rsidRPr="00383AF1" w:rsidRDefault="0060680D" w:rsidP="0060680D">
      <w:pPr>
        <w:pStyle w:val="Header"/>
        <w:spacing w:before="60" w:line="276" w:lineRule="auto"/>
        <w:contextualSpacing/>
        <w:rPr>
          <w:rFonts w:cs="Arial"/>
          <w:sz w:val="21"/>
          <w:szCs w:val="21"/>
        </w:rPr>
      </w:pP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3846"/>
        <w:gridCol w:w="992"/>
        <w:gridCol w:w="1701"/>
      </w:tblGrid>
      <w:tr w:rsidR="0060680D" w:rsidRPr="00383AF1" w14:paraId="7812C252" w14:textId="77777777" w:rsidTr="00DF00B3">
        <w:trPr>
          <w:cantSplit/>
          <w:trHeight w:val="294"/>
        </w:trPr>
        <w:tc>
          <w:tcPr>
            <w:tcW w:w="2802" w:type="dxa"/>
            <w:tcBorders>
              <w:top w:val="double" w:sz="4" w:space="0" w:color="auto"/>
              <w:left w:val="double" w:sz="4" w:space="0" w:color="auto"/>
              <w:bottom w:val="single" w:sz="4" w:space="0" w:color="auto"/>
              <w:right w:val="single" w:sz="4" w:space="0" w:color="auto"/>
            </w:tcBorders>
            <w:shd w:val="pct5" w:color="auto" w:fill="FFFFFF"/>
          </w:tcPr>
          <w:p w14:paraId="341B571C" w14:textId="77777777" w:rsidR="0060680D" w:rsidRPr="00383AF1" w:rsidRDefault="0060680D" w:rsidP="00DF00B3">
            <w:pPr>
              <w:spacing w:before="60"/>
              <w:contextualSpacing/>
              <w:rPr>
                <w:rFonts w:cs="Arial"/>
                <w:b/>
                <w:sz w:val="21"/>
                <w:szCs w:val="21"/>
              </w:rPr>
            </w:pPr>
            <w:r w:rsidRPr="00383AF1">
              <w:rPr>
                <w:rFonts w:cs="Arial"/>
                <w:b/>
                <w:sz w:val="21"/>
                <w:szCs w:val="21"/>
              </w:rPr>
              <w:t>Účastník:</w:t>
            </w:r>
          </w:p>
          <w:p w14:paraId="17E9A644" w14:textId="77777777" w:rsidR="0060680D" w:rsidRPr="00383AF1" w:rsidRDefault="0060680D" w:rsidP="00DF00B3">
            <w:pPr>
              <w:spacing w:before="60"/>
              <w:contextualSpacing/>
              <w:rPr>
                <w:rFonts w:cs="Arial"/>
                <w:b/>
                <w:sz w:val="21"/>
                <w:szCs w:val="21"/>
              </w:rPr>
            </w:pPr>
            <w:r w:rsidRPr="00383AF1">
              <w:rPr>
                <w:rFonts w:cs="Arial"/>
                <w:b/>
                <w:sz w:val="21"/>
                <w:szCs w:val="21"/>
              </w:rPr>
              <w:t>Podnik:</w:t>
            </w:r>
          </w:p>
        </w:tc>
        <w:tc>
          <w:tcPr>
            <w:tcW w:w="6539" w:type="dxa"/>
            <w:gridSpan w:val="3"/>
            <w:tcBorders>
              <w:top w:val="double" w:sz="4" w:space="0" w:color="auto"/>
              <w:left w:val="single" w:sz="4" w:space="0" w:color="auto"/>
              <w:bottom w:val="single" w:sz="4" w:space="0" w:color="auto"/>
              <w:right w:val="double" w:sz="4" w:space="0" w:color="auto"/>
            </w:tcBorders>
          </w:tcPr>
          <w:p w14:paraId="799C310D" w14:textId="77777777" w:rsidR="0060680D" w:rsidRPr="00383AF1" w:rsidRDefault="0060680D" w:rsidP="00DF00B3">
            <w:pPr>
              <w:spacing w:before="60"/>
              <w:contextualSpacing/>
              <w:rPr>
                <w:rFonts w:cs="Arial"/>
                <w:b/>
                <w:sz w:val="21"/>
                <w:szCs w:val="21"/>
              </w:rPr>
            </w:pPr>
            <w:r w:rsidRPr="00383AF1">
              <w:rPr>
                <w:rFonts w:cs="Arial"/>
                <w:sz w:val="21"/>
                <w:szCs w:val="21"/>
              </w:rPr>
              <w:t xml:space="preserve"> </w:t>
            </w:r>
            <w:r w:rsidRPr="00383AF1">
              <w:rPr>
                <w:rFonts w:cs="Arial"/>
                <w:b/>
                <w:sz w:val="21"/>
                <w:szCs w:val="21"/>
              </w:rPr>
              <w:t>Úrad geodézie, kartografie a katastra Slovenskej republiky</w:t>
            </w:r>
          </w:p>
        </w:tc>
      </w:tr>
      <w:tr w:rsidR="0060680D" w:rsidRPr="00383AF1" w14:paraId="78A6737A" w14:textId="77777777" w:rsidTr="00DF00B3">
        <w:trPr>
          <w:cantSplit/>
          <w:trHeight w:val="294"/>
        </w:trPr>
        <w:tc>
          <w:tcPr>
            <w:tcW w:w="2802" w:type="dxa"/>
            <w:tcBorders>
              <w:top w:val="double" w:sz="4" w:space="0" w:color="auto"/>
              <w:left w:val="double" w:sz="4" w:space="0" w:color="auto"/>
              <w:bottom w:val="single" w:sz="4" w:space="0" w:color="auto"/>
              <w:right w:val="single" w:sz="4" w:space="0" w:color="auto"/>
            </w:tcBorders>
            <w:shd w:val="pct5" w:color="auto" w:fill="FFFFFF"/>
          </w:tcPr>
          <w:p w14:paraId="02B5B4B6" w14:textId="77777777" w:rsidR="0060680D" w:rsidRPr="00383AF1" w:rsidRDefault="0060680D" w:rsidP="00DF00B3">
            <w:pPr>
              <w:spacing w:before="60"/>
              <w:contextualSpacing/>
              <w:rPr>
                <w:rFonts w:cs="Arial"/>
                <w:b/>
                <w:sz w:val="21"/>
                <w:szCs w:val="21"/>
              </w:rPr>
            </w:pPr>
            <w:r w:rsidRPr="00383AF1">
              <w:rPr>
                <w:rFonts w:cs="Arial"/>
                <w:b/>
                <w:sz w:val="21"/>
                <w:szCs w:val="21"/>
              </w:rPr>
              <w:t>Zmluva č.:</w:t>
            </w:r>
          </w:p>
        </w:tc>
        <w:tc>
          <w:tcPr>
            <w:tcW w:w="6539" w:type="dxa"/>
            <w:gridSpan w:val="3"/>
            <w:tcBorders>
              <w:top w:val="double" w:sz="4" w:space="0" w:color="auto"/>
              <w:left w:val="single" w:sz="4" w:space="0" w:color="auto"/>
              <w:bottom w:val="single" w:sz="4" w:space="0" w:color="auto"/>
              <w:right w:val="double" w:sz="4" w:space="0" w:color="auto"/>
            </w:tcBorders>
          </w:tcPr>
          <w:p w14:paraId="0FE25368" w14:textId="77777777" w:rsidR="0060680D" w:rsidRPr="00383AF1" w:rsidRDefault="0060680D" w:rsidP="00DF00B3">
            <w:pPr>
              <w:spacing w:before="60"/>
              <w:contextualSpacing/>
              <w:rPr>
                <w:rFonts w:cs="Arial"/>
                <w:sz w:val="21"/>
                <w:szCs w:val="21"/>
              </w:rPr>
            </w:pPr>
          </w:p>
        </w:tc>
      </w:tr>
      <w:tr w:rsidR="0060680D" w:rsidRPr="00383AF1" w14:paraId="1C243DB7" w14:textId="77777777" w:rsidTr="00DF00B3">
        <w:trPr>
          <w:cantSplit/>
        </w:trPr>
        <w:tc>
          <w:tcPr>
            <w:tcW w:w="2802" w:type="dxa"/>
            <w:tcBorders>
              <w:top w:val="single" w:sz="4" w:space="0" w:color="auto"/>
              <w:left w:val="double" w:sz="4" w:space="0" w:color="auto"/>
              <w:bottom w:val="single" w:sz="4" w:space="0" w:color="auto"/>
              <w:right w:val="single" w:sz="4" w:space="0" w:color="auto"/>
            </w:tcBorders>
            <w:shd w:val="pct5" w:color="auto" w:fill="FFFFFF"/>
          </w:tcPr>
          <w:p w14:paraId="24A91718" w14:textId="77777777" w:rsidR="0060680D" w:rsidRPr="00383AF1" w:rsidRDefault="0060680D" w:rsidP="00DF00B3">
            <w:pPr>
              <w:spacing w:before="60"/>
              <w:contextualSpacing/>
              <w:rPr>
                <w:rFonts w:cs="Arial"/>
                <w:b/>
                <w:sz w:val="21"/>
                <w:szCs w:val="21"/>
              </w:rPr>
            </w:pPr>
            <w:r w:rsidRPr="00383AF1">
              <w:rPr>
                <w:rFonts w:cs="Arial"/>
                <w:b/>
                <w:sz w:val="21"/>
                <w:szCs w:val="21"/>
              </w:rPr>
              <w:t xml:space="preserve">Predmet prevzatia: </w:t>
            </w:r>
          </w:p>
        </w:tc>
        <w:tc>
          <w:tcPr>
            <w:tcW w:w="6539" w:type="dxa"/>
            <w:gridSpan w:val="3"/>
            <w:tcBorders>
              <w:top w:val="single" w:sz="4" w:space="0" w:color="auto"/>
              <w:left w:val="single" w:sz="4" w:space="0" w:color="auto"/>
              <w:bottom w:val="single" w:sz="4" w:space="0" w:color="auto"/>
              <w:right w:val="double" w:sz="4" w:space="0" w:color="auto"/>
            </w:tcBorders>
          </w:tcPr>
          <w:p w14:paraId="05E7AC4B" w14:textId="77777777" w:rsidR="0060680D" w:rsidRPr="00383AF1" w:rsidRDefault="0060680D" w:rsidP="00DF00B3">
            <w:pPr>
              <w:tabs>
                <w:tab w:val="left" w:pos="1060"/>
              </w:tabs>
              <w:spacing w:before="60"/>
              <w:contextualSpacing/>
              <w:rPr>
                <w:rFonts w:cs="Arial"/>
                <w:sz w:val="21"/>
                <w:szCs w:val="21"/>
              </w:rPr>
            </w:pPr>
          </w:p>
          <w:p w14:paraId="23C9720B" w14:textId="77777777" w:rsidR="0060680D" w:rsidRPr="00383AF1" w:rsidRDefault="0060680D" w:rsidP="00DF00B3">
            <w:pPr>
              <w:tabs>
                <w:tab w:val="left" w:pos="1060"/>
              </w:tabs>
              <w:spacing w:before="60"/>
              <w:contextualSpacing/>
              <w:rPr>
                <w:rFonts w:cs="Arial"/>
                <w:sz w:val="21"/>
                <w:szCs w:val="21"/>
              </w:rPr>
            </w:pPr>
          </w:p>
          <w:p w14:paraId="0228DDB3" w14:textId="77777777" w:rsidR="0060680D" w:rsidRPr="00383AF1" w:rsidRDefault="0060680D" w:rsidP="00DF00B3">
            <w:pPr>
              <w:tabs>
                <w:tab w:val="left" w:pos="1060"/>
              </w:tabs>
              <w:spacing w:before="60"/>
              <w:contextualSpacing/>
              <w:rPr>
                <w:rFonts w:cs="Arial"/>
                <w:sz w:val="21"/>
                <w:szCs w:val="21"/>
              </w:rPr>
            </w:pPr>
          </w:p>
          <w:p w14:paraId="74CDDD5D" w14:textId="77777777" w:rsidR="0060680D" w:rsidRPr="00383AF1" w:rsidRDefault="0060680D" w:rsidP="00DF00B3">
            <w:pPr>
              <w:tabs>
                <w:tab w:val="left" w:pos="1060"/>
              </w:tabs>
              <w:spacing w:before="60"/>
              <w:contextualSpacing/>
              <w:rPr>
                <w:rFonts w:cs="Arial"/>
                <w:sz w:val="21"/>
                <w:szCs w:val="21"/>
              </w:rPr>
            </w:pPr>
          </w:p>
          <w:p w14:paraId="18B2219D" w14:textId="77777777" w:rsidR="0060680D" w:rsidRPr="00383AF1" w:rsidRDefault="0060680D" w:rsidP="00DF00B3">
            <w:pPr>
              <w:tabs>
                <w:tab w:val="left" w:pos="1060"/>
              </w:tabs>
              <w:spacing w:before="60"/>
              <w:contextualSpacing/>
              <w:rPr>
                <w:rFonts w:cs="Arial"/>
                <w:sz w:val="21"/>
                <w:szCs w:val="21"/>
              </w:rPr>
            </w:pPr>
          </w:p>
          <w:p w14:paraId="04C052F0" w14:textId="77777777" w:rsidR="0060680D" w:rsidRPr="00383AF1" w:rsidRDefault="0060680D" w:rsidP="00DF00B3">
            <w:pPr>
              <w:tabs>
                <w:tab w:val="left" w:pos="1060"/>
              </w:tabs>
              <w:spacing w:before="60"/>
              <w:contextualSpacing/>
              <w:rPr>
                <w:rFonts w:cs="Arial"/>
                <w:sz w:val="21"/>
                <w:szCs w:val="21"/>
              </w:rPr>
            </w:pPr>
          </w:p>
          <w:p w14:paraId="613A7EED" w14:textId="77777777" w:rsidR="0060680D" w:rsidRPr="00383AF1" w:rsidRDefault="0060680D" w:rsidP="00DF00B3">
            <w:pPr>
              <w:tabs>
                <w:tab w:val="left" w:pos="1060"/>
              </w:tabs>
              <w:spacing w:before="60"/>
              <w:contextualSpacing/>
              <w:rPr>
                <w:rFonts w:cs="Arial"/>
                <w:sz w:val="21"/>
                <w:szCs w:val="21"/>
              </w:rPr>
            </w:pPr>
          </w:p>
        </w:tc>
      </w:tr>
      <w:tr w:rsidR="0060680D" w:rsidRPr="00383AF1" w14:paraId="18229FB1" w14:textId="77777777" w:rsidTr="00DF00B3">
        <w:trPr>
          <w:cantSplit/>
        </w:trPr>
        <w:tc>
          <w:tcPr>
            <w:tcW w:w="2802" w:type="dxa"/>
            <w:tcBorders>
              <w:top w:val="single" w:sz="4" w:space="0" w:color="auto"/>
              <w:left w:val="double" w:sz="4" w:space="0" w:color="auto"/>
              <w:bottom w:val="single" w:sz="4" w:space="0" w:color="auto"/>
            </w:tcBorders>
            <w:shd w:val="pct5" w:color="auto" w:fill="FFFFFF"/>
          </w:tcPr>
          <w:p w14:paraId="3560535F" w14:textId="77777777" w:rsidR="0060680D" w:rsidRPr="00383AF1" w:rsidRDefault="0060680D" w:rsidP="00DF00B3">
            <w:pPr>
              <w:spacing w:before="60"/>
              <w:contextualSpacing/>
              <w:rPr>
                <w:rFonts w:cs="Arial"/>
                <w:b/>
                <w:sz w:val="21"/>
                <w:szCs w:val="21"/>
              </w:rPr>
            </w:pPr>
            <w:r w:rsidRPr="00383AF1">
              <w:rPr>
                <w:rFonts w:cs="Arial"/>
                <w:b/>
                <w:sz w:val="21"/>
                <w:szCs w:val="21"/>
              </w:rPr>
              <w:t>Miesto prevzatia:</w:t>
            </w:r>
          </w:p>
        </w:tc>
        <w:tc>
          <w:tcPr>
            <w:tcW w:w="3846" w:type="dxa"/>
            <w:tcBorders>
              <w:top w:val="single" w:sz="4" w:space="0" w:color="auto"/>
              <w:bottom w:val="nil"/>
            </w:tcBorders>
            <w:vAlign w:val="center"/>
          </w:tcPr>
          <w:p w14:paraId="4B6B3EB3" w14:textId="77777777" w:rsidR="0060680D" w:rsidRPr="00383AF1" w:rsidRDefault="0060680D" w:rsidP="00DF00B3">
            <w:pPr>
              <w:spacing w:before="60"/>
              <w:contextualSpacing/>
              <w:rPr>
                <w:rFonts w:cs="Arial"/>
                <w:sz w:val="21"/>
                <w:szCs w:val="21"/>
              </w:rPr>
            </w:pPr>
          </w:p>
          <w:p w14:paraId="6C513509" w14:textId="77777777" w:rsidR="0060680D" w:rsidRPr="00383AF1" w:rsidRDefault="0060680D" w:rsidP="00DF00B3">
            <w:pPr>
              <w:spacing w:before="60"/>
              <w:contextualSpacing/>
              <w:rPr>
                <w:rFonts w:cs="Arial"/>
                <w:sz w:val="21"/>
                <w:szCs w:val="21"/>
              </w:rPr>
            </w:pPr>
          </w:p>
        </w:tc>
        <w:tc>
          <w:tcPr>
            <w:tcW w:w="992" w:type="dxa"/>
            <w:tcBorders>
              <w:top w:val="single" w:sz="4" w:space="0" w:color="auto"/>
              <w:bottom w:val="nil"/>
            </w:tcBorders>
            <w:shd w:val="clear" w:color="auto" w:fill="F3F3F3"/>
          </w:tcPr>
          <w:p w14:paraId="026C9C93" w14:textId="77777777" w:rsidR="0060680D" w:rsidRPr="00383AF1" w:rsidRDefault="0060680D" w:rsidP="00DF00B3">
            <w:pPr>
              <w:spacing w:before="60"/>
              <w:contextualSpacing/>
              <w:rPr>
                <w:rFonts w:cs="Arial"/>
                <w:b/>
                <w:sz w:val="21"/>
                <w:szCs w:val="21"/>
              </w:rPr>
            </w:pPr>
            <w:r w:rsidRPr="00383AF1">
              <w:rPr>
                <w:rFonts w:cs="Arial"/>
                <w:b/>
                <w:sz w:val="21"/>
                <w:szCs w:val="21"/>
              </w:rPr>
              <w:t>Dátum:</w:t>
            </w:r>
          </w:p>
        </w:tc>
        <w:tc>
          <w:tcPr>
            <w:tcW w:w="1701" w:type="dxa"/>
            <w:tcBorders>
              <w:top w:val="single" w:sz="4" w:space="0" w:color="auto"/>
              <w:bottom w:val="nil"/>
              <w:right w:val="double" w:sz="4" w:space="0" w:color="auto"/>
            </w:tcBorders>
            <w:vAlign w:val="center"/>
          </w:tcPr>
          <w:p w14:paraId="1BBF6216" w14:textId="77777777" w:rsidR="0060680D" w:rsidRPr="00383AF1" w:rsidRDefault="0060680D" w:rsidP="00DF00B3">
            <w:pPr>
              <w:spacing w:before="60"/>
              <w:contextualSpacing/>
              <w:rPr>
                <w:rFonts w:cs="Arial"/>
                <w:sz w:val="21"/>
                <w:szCs w:val="21"/>
              </w:rPr>
            </w:pPr>
          </w:p>
        </w:tc>
      </w:tr>
      <w:tr w:rsidR="0060680D" w:rsidRPr="00383AF1" w14:paraId="66517462" w14:textId="77777777" w:rsidTr="00DF00B3">
        <w:trPr>
          <w:cantSplit/>
        </w:trPr>
        <w:tc>
          <w:tcPr>
            <w:tcW w:w="2802" w:type="dxa"/>
            <w:tcBorders>
              <w:top w:val="single" w:sz="4" w:space="0" w:color="auto"/>
              <w:left w:val="double" w:sz="4" w:space="0" w:color="auto"/>
              <w:bottom w:val="single" w:sz="4" w:space="0" w:color="auto"/>
            </w:tcBorders>
            <w:shd w:val="pct5" w:color="auto" w:fill="FFFFFF"/>
          </w:tcPr>
          <w:p w14:paraId="03550E8A" w14:textId="77777777" w:rsidR="0060680D" w:rsidRPr="00383AF1" w:rsidRDefault="0060680D" w:rsidP="00DF00B3">
            <w:pPr>
              <w:spacing w:before="60"/>
              <w:contextualSpacing/>
              <w:rPr>
                <w:rFonts w:cs="Arial"/>
                <w:b/>
                <w:sz w:val="21"/>
                <w:szCs w:val="21"/>
              </w:rPr>
            </w:pPr>
            <w:r w:rsidRPr="00383AF1">
              <w:rPr>
                <w:rFonts w:cs="Arial"/>
                <w:b/>
                <w:sz w:val="21"/>
                <w:szCs w:val="21"/>
              </w:rPr>
              <w:t>Osoby oprávnené na akceptáciu:</w:t>
            </w:r>
          </w:p>
        </w:tc>
        <w:tc>
          <w:tcPr>
            <w:tcW w:w="6539" w:type="dxa"/>
            <w:gridSpan w:val="3"/>
            <w:tcBorders>
              <w:top w:val="single" w:sz="4" w:space="0" w:color="auto"/>
              <w:bottom w:val="nil"/>
              <w:right w:val="double" w:sz="4" w:space="0" w:color="auto"/>
            </w:tcBorders>
            <w:vAlign w:val="center"/>
          </w:tcPr>
          <w:p w14:paraId="711B7150" w14:textId="77777777" w:rsidR="0060680D" w:rsidRPr="00383AF1" w:rsidRDefault="0060680D" w:rsidP="00DF00B3">
            <w:pPr>
              <w:spacing w:before="60"/>
              <w:contextualSpacing/>
              <w:rPr>
                <w:rFonts w:cs="Arial"/>
                <w:sz w:val="21"/>
                <w:szCs w:val="21"/>
              </w:rPr>
            </w:pPr>
            <w:r w:rsidRPr="00383AF1">
              <w:rPr>
                <w:rFonts w:cs="Arial"/>
                <w:sz w:val="21"/>
                <w:szCs w:val="21"/>
              </w:rPr>
              <w:t>Za Účastníka:</w:t>
            </w:r>
          </w:p>
          <w:p w14:paraId="44D6F836" w14:textId="77777777" w:rsidR="0060680D" w:rsidRPr="00383AF1" w:rsidRDefault="0060680D" w:rsidP="00DF00B3">
            <w:pPr>
              <w:spacing w:before="60"/>
              <w:contextualSpacing/>
              <w:rPr>
                <w:rFonts w:cs="Arial"/>
                <w:sz w:val="21"/>
                <w:szCs w:val="21"/>
              </w:rPr>
            </w:pPr>
          </w:p>
          <w:p w14:paraId="05FCFAA0" w14:textId="77777777" w:rsidR="0060680D" w:rsidRPr="00383AF1" w:rsidRDefault="0060680D" w:rsidP="00DF00B3">
            <w:pPr>
              <w:spacing w:before="60"/>
              <w:contextualSpacing/>
              <w:rPr>
                <w:rFonts w:cs="Arial"/>
                <w:sz w:val="21"/>
                <w:szCs w:val="21"/>
              </w:rPr>
            </w:pPr>
            <w:r w:rsidRPr="00383AF1">
              <w:rPr>
                <w:rFonts w:cs="Arial"/>
                <w:sz w:val="21"/>
                <w:szCs w:val="21"/>
              </w:rPr>
              <w:t>Za Podnik:</w:t>
            </w:r>
          </w:p>
          <w:p w14:paraId="552778C8" w14:textId="77777777" w:rsidR="0060680D" w:rsidRPr="00383AF1" w:rsidRDefault="0060680D" w:rsidP="00DF00B3">
            <w:pPr>
              <w:spacing w:before="60"/>
              <w:contextualSpacing/>
              <w:rPr>
                <w:rFonts w:cs="Arial"/>
                <w:sz w:val="21"/>
                <w:szCs w:val="21"/>
              </w:rPr>
            </w:pPr>
          </w:p>
        </w:tc>
      </w:tr>
      <w:tr w:rsidR="0060680D" w:rsidRPr="00383AF1" w14:paraId="4EFBB309" w14:textId="77777777" w:rsidTr="00DF00B3">
        <w:trPr>
          <w:cantSplit/>
        </w:trPr>
        <w:tc>
          <w:tcPr>
            <w:tcW w:w="2802" w:type="dxa"/>
            <w:tcBorders>
              <w:top w:val="single" w:sz="4" w:space="0" w:color="auto"/>
              <w:left w:val="double" w:sz="4" w:space="0" w:color="auto"/>
              <w:bottom w:val="single" w:sz="4" w:space="0" w:color="auto"/>
            </w:tcBorders>
            <w:shd w:val="pct5" w:color="auto" w:fill="FFFFFF"/>
          </w:tcPr>
          <w:p w14:paraId="5DEACABC" w14:textId="77777777" w:rsidR="0060680D" w:rsidRPr="00383AF1" w:rsidRDefault="0060680D" w:rsidP="00DF00B3">
            <w:pPr>
              <w:spacing w:before="60"/>
              <w:contextualSpacing/>
              <w:rPr>
                <w:rFonts w:cs="Arial"/>
                <w:b/>
                <w:sz w:val="21"/>
                <w:szCs w:val="21"/>
              </w:rPr>
            </w:pPr>
            <w:r w:rsidRPr="00383AF1">
              <w:rPr>
                <w:rFonts w:cs="Arial"/>
                <w:b/>
                <w:sz w:val="21"/>
                <w:szCs w:val="21"/>
              </w:rPr>
              <w:t>Vykonané kontroly, testy:</w:t>
            </w:r>
          </w:p>
        </w:tc>
        <w:tc>
          <w:tcPr>
            <w:tcW w:w="6539" w:type="dxa"/>
            <w:gridSpan w:val="3"/>
            <w:tcBorders>
              <w:top w:val="single" w:sz="4" w:space="0" w:color="auto"/>
              <w:bottom w:val="nil"/>
              <w:right w:val="double" w:sz="4" w:space="0" w:color="auto"/>
            </w:tcBorders>
            <w:vAlign w:val="center"/>
          </w:tcPr>
          <w:p w14:paraId="13708729" w14:textId="77777777" w:rsidR="0060680D" w:rsidRPr="00383AF1" w:rsidRDefault="0060680D" w:rsidP="00DF00B3">
            <w:pPr>
              <w:spacing w:before="60"/>
              <w:contextualSpacing/>
              <w:rPr>
                <w:rFonts w:cs="Arial"/>
                <w:sz w:val="21"/>
                <w:szCs w:val="21"/>
              </w:rPr>
            </w:pPr>
          </w:p>
          <w:p w14:paraId="5EFDE2D8" w14:textId="77777777" w:rsidR="0060680D" w:rsidRPr="00383AF1" w:rsidRDefault="0060680D" w:rsidP="00DF00B3">
            <w:pPr>
              <w:spacing w:before="60"/>
              <w:contextualSpacing/>
              <w:rPr>
                <w:rFonts w:cs="Arial"/>
                <w:sz w:val="21"/>
                <w:szCs w:val="21"/>
              </w:rPr>
            </w:pPr>
          </w:p>
          <w:p w14:paraId="4CF46617" w14:textId="77777777" w:rsidR="0060680D" w:rsidRPr="00383AF1" w:rsidRDefault="0060680D" w:rsidP="00DF00B3">
            <w:pPr>
              <w:spacing w:before="60"/>
              <w:contextualSpacing/>
              <w:rPr>
                <w:rFonts w:cs="Arial"/>
                <w:sz w:val="21"/>
                <w:szCs w:val="21"/>
              </w:rPr>
            </w:pPr>
          </w:p>
          <w:p w14:paraId="56FD503A" w14:textId="77777777" w:rsidR="0060680D" w:rsidRPr="00383AF1" w:rsidRDefault="0060680D" w:rsidP="00DF00B3">
            <w:pPr>
              <w:spacing w:before="60"/>
              <w:contextualSpacing/>
              <w:rPr>
                <w:rFonts w:cs="Arial"/>
                <w:sz w:val="21"/>
                <w:szCs w:val="21"/>
              </w:rPr>
            </w:pPr>
          </w:p>
        </w:tc>
      </w:tr>
      <w:tr w:rsidR="0060680D" w:rsidRPr="00383AF1" w14:paraId="23F5FE85" w14:textId="77777777" w:rsidTr="00DF00B3">
        <w:trPr>
          <w:cantSplit/>
        </w:trPr>
        <w:tc>
          <w:tcPr>
            <w:tcW w:w="2802" w:type="dxa"/>
            <w:tcBorders>
              <w:top w:val="single" w:sz="4" w:space="0" w:color="auto"/>
              <w:left w:val="double" w:sz="4" w:space="0" w:color="auto"/>
              <w:bottom w:val="single" w:sz="4" w:space="0" w:color="auto"/>
            </w:tcBorders>
            <w:shd w:val="pct5" w:color="auto" w:fill="FFFFFF"/>
          </w:tcPr>
          <w:p w14:paraId="291044AD" w14:textId="77777777" w:rsidR="0060680D" w:rsidRPr="00383AF1" w:rsidRDefault="0060680D" w:rsidP="00DF00B3">
            <w:pPr>
              <w:spacing w:before="60"/>
              <w:contextualSpacing/>
              <w:rPr>
                <w:rFonts w:cs="Arial"/>
                <w:b/>
                <w:sz w:val="21"/>
                <w:szCs w:val="21"/>
              </w:rPr>
            </w:pPr>
            <w:r w:rsidRPr="00383AF1">
              <w:rPr>
                <w:rFonts w:cs="Arial"/>
                <w:b/>
                <w:sz w:val="21"/>
                <w:szCs w:val="21"/>
              </w:rPr>
              <w:t>Zistené vady:</w:t>
            </w:r>
          </w:p>
        </w:tc>
        <w:tc>
          <w:tcPr>
            <w:tcW w:w="6539" w:type="dxa"/>
            <w:gridSpan w:val="3"/>
            <w:tcBorders>
              <w:top w:val="single" w:sz="4" w:space="0" w:color="auto"/>
              <w:bottom w:val="nil"/>
              <w:right w:val="double" w:sz="4" w:space="0" w:color="auto"/>
            </w:tcBorders>
            <w:vAlign w:val="center"/>
          </w:tcPr>
          <w:p w14:paraId="7027639B" w14:textId="77777777" w:rsidR="0060680D" w:rsidRPr="00383AF1" w:rsidRDefault="0060680D" w:rsidP="00DF00B3">
            <w:pPr>
              <w:spacing w:before="60"/>
              <w:contextualSpacing/>
              <w:rPr>
                <w:rFonts w:cs="Arial"/>
                <w:sz w:val="21"/>
                <w:szCs w:val="21"/>
              </w:rPr>
            </w:pPr>
          </w:p>
          <w:p w14:paraId="32252B71" w14:textId="77777777" w:rsidR="0060680D" w:rsidRPr="00383AF1" w:rsidRDefault="0060680D" w:rsidP="00DF00B3">
            <w:pPr>
              <w:spacing w:before="60"/>
              <w:contextualSpacing/>
              <w:rPr>
                <w:rFonts w:cs="Arial"/>
                <w:sz w:val="21"/>
                <w:szCs w:val="21"/>
              </w:rPr>
            </w:pPr>
          </w:p>
          <w:p w14:paraId="57006AE3" w14:textId="77777777" w:rsidR="0060680D" w:rsidRPr="00383AF1" w:rsidRDefault="0060680D" w:rsidP="00DF00B3">
            <w:pPr>
              <w:spacing w:before="60"/>
              <w:contextualSpacing/>
              <w:rPr>
                <w:rFonts w:cs="Arial"/>
                <w:sz w:val="21"/>
                <w:szCs w:val="21"/>
              </w:rPr>
            </w:pPr>
          </w:p>
          <w:p w14:paraId="46116254" w14:textId="77777777" w:rsidR="0060680D" w:rsidRPr="00383AF1" w:rsidRDefault="0060680D" w:rsidP="00DF00B3">
            <w:pPr>
              <w:spacing w:before="60"/>
              <w:contextualSpacing/>
              <w:rPr>
                <w:rFonts w:cs="Arial"/>
                <w:sz w:val="21"/>
                <w:szCs w:val="21"/>
              </w:rPr>
            </w:pPr>
          </w:p>
        </w:tc>
      </w:tr>
      <w:tr w:rsidR="0060680D" w:rsidRPr="00383AF1" w14:paraId="63F873B0" w14:textId="77777777" w:rsidTr="00DF00B3">
        <w:trPr>
          <w:cantSplit/>
        </w:trPr>
        <w:tc>
          <w:tcPr>
            <w:tcW w:w="2802" w:type="dxa"/>
            <w:tcBorders>
              <w:top w:val="single" w:sz="4" w:space="0" w:color="auto"/>
              <w:left w:val="double" w:sz="4" w:space="0" w:color="auto"/>
              <w:bottom w:val="single" w:sz="4" w:space="0" w:color="auto"/>
            </w:tcBorders>
            <w:shd w:val="pct5" w:color="auto" w:fill="FFFFFF"/>
          </w:tcPr>
          <w:p w14:paraId="2F31EB2A" w14:textId="77777777" w:rsidR="0060680D" w:rsidRPr="00383AF1" w:rsidRDefault="0060680D" w:rsidP="00DF00B3">
            <w:pPr>
              <w:spacing w:before="60"/>
              <w:contextualSpacing/>
              <w:rPr>
                <w:rFonts w:cs="Arial"/>
                <w:b/>
                <w:sz w:val="21"/>
                <w:szCs w:val="21"/>
              </w:rPr>
            </w:pPr>
            <w:r w:rsidRPr="00383AF1">
              <w:rPr>
                <w:rFonts w:cs="Arial"/>
                <w:b/>
                <w:sz w:val="21"/>
                <w:szCs w:val="21"/>
              </w:rPr>
              <w:t>Termín a spôsob odstránenia vád</w:t>
            </w:r>
          </w:p>
          <w:p w14:paraId="2917829A" w14:textId="77777777" w:rsidR="0060680D" w:rsidRPr="00383AF1" w:rsidRDefault="0060680D" w:rsidP="00DF00B3">
            <w:pPr>
              <w:spacing w:before="60"/>
              <w:contextualSpacing/>
              <w:rPr>
                <w:rFonts w:cs="Arial"/>
                <w:b/>
                <w:sz w:val="21"/>
                <w:szCs w:val="21"/>
              </w:rPr>
            </w:pPr>
          </w:p>
        </w:tc>
        <w:tc>
          <w:tcPr>
            <w:tcW w:w="6539" w:type="dxa"/>
            <w:gridSpan w:val="3"/>
            <w:tcBorders>
              <w:top w:val="single" w:sz="4" w:space="0" w:color="auto"/>
              <w:bottom w:val="nil"/>
              <w:right w:val="double" w:sz="4" w:space="0" w:color="auto"/>
            </w:tcBorders>
            <w:vAlign w:val="center"/>
          </w:tcPr>
          <w:p w14:paraId="05FA0758" w14:textId="77777777" w:rsidR="0060680D" w:rsidRPr="00383AF1" w:rsidRDefault="0060680D" w:rsidP="00DF00B3">
            <w:pPr>
              <w:spacing w:before="60"/>
              <w:contextualSpacing/>
              <w:rPr>
                <w:rFonts w:cs="Arial"/>
                <w:sz w:val="21"/>
                <w:szCs w:val="21"/>
              </w:rPr>
            </w:pPr>
          </w:p>
        </w:tc>
      </w:tr>
      <w:tr w:rsidR="0060680D" w:rsidRPr="00383AF1" w14:paraId="2AE837FF" w14:textId="77777777" w:rsidTr="00DF00B3">
        <w:trPr>
          <w:cantSplit/>
        </w:trPr>
        <w:tc>
          <w:tcPr>
            <w:tcW w:w="2802" w:type="dxa"/>
            <w:tcBorders>
              <w:top w:val="single" w:sz="4" w:space="0" w:color="auto"/>
              <w:left w:val="double" w:sz="4" w:space="0" w:color="auto"/>
              <w:bottom w:val="double" w:sz="4" w:space="0" w:color="auto"/>
            </w:tcBorders>
            <w:shd w:val="pct5" w:color="auto" w:fill="FFFFFF"/>
          </w:tcPr>
          <w:p w14:paraId="4D7B1408" w14:textId="77777777" w:rsidR="0060680D" w:rsidRPr="00383AF1" w:rsidRDefault="0060680D" w:rsidP="00DF00B3">
            <w:pPr>
              <w:spacing w:before="60"/>
              <w:contextualSpacing/>
              <w:rPr>
                <w:rFonts w:cs="Arial"/>
                <w:b/>
                <w:sz w:val="21"/>
                <w:szCs w:val="21"/>
              </w:rPr>
            </w:pPr>
            <w:r w:rsidRPr="00383AF1">
              <w:rPr>
                <w:rFonts w:cs="Arial"/>
                <w:b/>
                <w:sz w:val="21"/>
                <w:szCs w:val="21"/>
              </w:rPr>
              <w:t>Odovzdaná dokumentácia:</w:t>
            </w:r>
          </w:p>
        </w:tc>
        <w:tc>
          <w:tcPr>
            <w:tcW w:w="6539" w:type="dxa"/>
            <w:gridSpan w:val="3"/>
            <w:tcBorders>
              <w:top w:val="single" w:sz="4" w:space="0" w:color="auto"/>
              <w:bottom w:val="double" w:sz="4" w:space="0" w:color="auto"/>
              <w:right w:val="double" w:sz="4" w:space="0" w:color="auto"/>
            </w:tcBorders>
            <w:vAlign w:val="center"/>
          </w:tcPr>
          <w:p w14:paraId="05BC62BB" w14:textId="77777777" w:rsidR="0060680D" w:rsidRPr="00383AF1" w:rsidRDefault="0060680D" w:rsidP="00DF00B3">
            <w:pPr>
              <w:spacing w:before="60"/>
              <w:contextualSpacing/>
              <w:rPr>
                <w:rFonts w:cs="Arial"/>
                <w:sz w:val="21"/>
                <w:szCs w:val="21"/>
              </w:rPr>
            </w:pPr>
          </w:p>
          <w:p w14:paraId="27246206" w14:textId="77777777" w:rsidR="0060680D" w:rsidRPr="00383AF1" w:rsidRDefault="0060680D" w:rsidP="00DF00B3">
            <w:pPr>
              <w:spacing w:before="60"/>
              <w:contextualSpacing/>
              <w:rPr>
                <w:rFonts w:cs="Arial"/>
                <w:sz w:val="21"/>
                <w:szCs w:val="21"/>
              </w:rPr>
            </w:pPr>
          </w:p>
          <w:p w14:paraId="39D13B99" w14:textId="77777777" w:rsidR="0060680D" w:rsidRPr="00383AF1" w:rsidRDefault="0060680D" w:rsidP="00DF00B3">
            <w:pPr>
              <w:spacing w:before="60"/>
              <w:contextualSpacing/>
              <w:rPr>
                <w:rFonts w:cs="Arial"/>
                <w:sz w:val="21"/>
                <w:szCs w:val="21"/>
              </w:rPr>
            </w:pPr>
          </w:p>
        </w:tc>
      </w:tr>
    </w:tbl>
    <w:p w14:paraId="29B8FC31" w14:textId="77777777" w:rsidR="0060680D" w:rsidRPr="00383AF1" w:rsidRDefault="0060680D" w:rsidP="0060680D">
      <w:pPr>
        <w:pStyle w:val="Header"/>
        <w:spacing w:line="276" w:lineRule="auto"/>
        <w:contextualSpacing/>
        <w:rPr>
          <w:rFonts w:cs="Arial"/>
          <w:b/>
          <w:sz w:val="21"/>
          <w:szCs w:val="21"/>
        </w:rPr>
      </w:pP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36"/>
        <w:gridCol w:w="1701"/>
        <w:gridCol w:w="1559"/>
        <w:gridCol w:w="1559"/>
        <w:gridCol w:w="1418"/>
      </w:tblGrid>
      <w:tr w:rsidR="0060680D" w:rsidRPr="00383AF1" w14:paraId="47813FF8" w14:textId="77777777" w:rsidTr="00DF00B3">
        <w:trPr>
          <w:cantSplit/>
          <w:trHeight w:val="210"/>
        </w:trPr>
        <w:tc>
          <w:tcPr>
            <w:tcW w:w="9341" w:type="dxa"/>
            <w:gridSpan w:val="6"/>
            <w:tcBorders>
              <w:top w:val="double" w:sz="4" w:space="0" w:color="auto"/>
              <w:left w:val="double" w:sz="4" w:space="0" w:color="auto"/>
              <w:bottom w:val="single" w:sz="4" w:space="0" w:color="auto"/>
              <w:right w:val="double" w:sz="4" w:space="0" w:color="auto"/>
            </w:tcBorders>
            <w:shd w:val="pct5" w:color="auto" w:fill="FFFFFF"/>
            <w:vAlign w:val="center"/>
          </w:tcPr>
          <w:p w14:paraId="38AFB360" w14:textId="77777777" w:rsidR="0060680D" w:rsidRPr="00383AF1" w:rsidRDefault="0060680D" w:rsidP="00DF00B3">
            <w:pPr>
              <w:pStyle w:val="Header"/>
              <w:tabs>
                <w:tab w:val="left" w:pos="461"/>
              </w:tabs>
              <w:spacing w:before="60" w:line="276" w:lineRule="auto"/>
              <w:contextualSpacing/>
              <w:rPr>
                <w:rFonts w:eastAsia="Calibri" w:cs="Arial"/>
                <w:sz w:val="21"/>
                <w:szCs w:val="21"/>
              </w:rPr>
            </w:pPr>
            <w:r w:rsidRPr="00383AF1">
              <w:rPr>
                <w:rFonts w:eastAsia="Calibri" w:cs="Arial"/>
                <w:b/>
                <w:sz w:val="21"/>
                <w:szCs w:val="21"/>
              </w:rPr>
              <w:t>Potvrdenie o prevzatí:</w:t>
            </w:r>
          </w:p>
        </w:tc>
      </w:tr>
      <w:tr w:rsidR="0060680D" w:rsidRPr="00383AF1" w14:paraId="78192405" w14:textId="77777777" w:rsidTr="00DF00B3">
        <w:trPr>
          <w:cantSplit/>
          <w:trHeight w:val="461"/>
        </w:trPr>
        <w:tc>
          <w:tcPr>
            <w:tcW w:w="9341" w:type="dxa"/>
            <w:gridSpan w:val="6"/>
            <w:tcBorders>
              <w:top w:val="single" w:sz="4" w:space="0" w:color="auto"/>
              <w:left w:val="double" w:sz="4" w:space="0" w:color="auto"/>
              <w:bottom w:val="nil"/>
              <w:right w:val="double" w:sz="4" w:space="0" w:color="auto"/>
            </w:tcBorders>
          </w:tcPr>
          <w:p w14:paraId="447FDB9E" w14:textId="77777777" w:rsidR="0060680D" w:rsidRPr="00383AF1" w:rsidRDefault="0060680D" w:rsidP="00DF00B3">
            <w:pPr>
              <w:pStyle w:val="Header"/>
              <w:tabs>
                <w:tab w:val="left" w:pos="461"/>
              </w:tabs>
              <w:spacing w:line="276" w:lineRule="auto"/>
              <w:contextualSpacing/>
              <w:rPr>
                <w:rFonts w:eastAsia="Calibri" w:cs="Arial"/>
                <w:sz w:val="21"/>
                <w:szCs w:val="21"/>
              </w:rPr>
            </w:pPr>
          </w:p>
        </w:tc>
      </w:tr>
      <w:tr w:rsidR="0060680D" w:rsidRPr="00383AF1" w14:paraId="5730B7EA" w14:textId="77777777" w:rsidTr="00DF00B3">
        <w:trPr>
          <w:cantSplit/>
        </w:trPr>
        <w:tc>
          <w:tcPr>
            <w:tcW w:w="4805" w:type="dxa"/>
            <w:gridSpan w:val="3"/>
            <w:tcBorders>
              <w:top w:val="single" w:sz="4" w:space="0" w:color="auto"/>
              <w:left w:val="double" w:sz="4" w:space="0" w:color="auto"/>
              <w:right w:val="single" w:sz="4" w:space="0" w:color="auto"/>
            </w:tcBorders>
            <w:shd w:val="pct5" w:color="auto" w:fill="FFFFFF"/>
          </w:tcPr>
          <w:p w14:paraId="7787DC08" w14:textId="77777777" w:rsidR="0060680D" w:rsidRPr="00383AF1" w:rsidRDefault="0060680D" w:rsidP="00DF00B3">
            <w:pPr>
              <w:pStyle w:val="Header"/>
              <w:tabs>
                <w:tab w:val="left" w:pos="461"/>
                <w:tab w:val="left" w:pos="4962"/>
                <w:tab w:val="left" w:pos="5387"/>
              </w:tabs>
              <w:spacing w:line="276" w:lineRule="auto"/>
              <w:contextualSpacing/>
              <w:rPr>
                <w:rFonts w:eastAsia="Calibri" w:cs="Arial"/>
                <w:b/>
                <w:sz w:val="21"/>
                <w:szCs w:val="21"/>
              </w:rPr>
            </w:pPr>
            <w:r w:rsidRPr="00383AF1">
              <w:rPr>
                <w:rFonts w:cs="Arial"/>
                <w:b/>
                <w:sz w:val="21"/>
                <w:szCs w:val="21"/>
              </w:rPr>
              <w:t>Za Účastníka:</w:t>
            </w:r>
          </w:p>
        </w:tc>
        <w:tc>
          <w:tcPr>
            <w:tcW w:w="4536" w:type="dxa"/>
            <w:gridSpan w:val="3"/>
            <w:tcBorders>
              <w:top w:val="single" w:sz="4" w:space="0" w:color="auto"/>
              <w:left w:val="nil"/>
              <w:right w:val="double" w:sz="4" w:space="0" w:color="auto"/>
            </w:tcBorders>
            <w:shd w:val="pct5" w:color="auto" w:fill="FFFFFF"/>
          </w:tcPr>
          <w:p w14:paraId="321127CD" w14:textId="77777777" w:rsidR="0060680D" w:rsidRPr="00383AF1" w:rsidRDefault="0060680D" w:rsidP="00DF00B3">
            <w:pPr>
              <w:pStyle w:val="Header"/>
              <w:tabs>
                <w:tab w:val="left" w:pos="461"/>
                <w:tab w:val="left" w:pos="4962"/>
                <w:tab w:val="left" w:pos="5387"/>
              </w:tabs>
              <w:spacing w:line="276" w:lineRule="auto"/>
              <w:contextualSpacing/>
              <w:rPr>
                <w:rFonts w:eastAsia="Calibri" w:cs="Arial"/>
                <w:b/>
                <w:sz w:val="21"/>
                <w:szCs w:val="21"/>
              </w:rPr>
            </w:pPr>
            <w:r w:rsidRPr="00383AF1">
              <w:rPr>
                <w:rFonts w:eastAsia="Calibri" w:cs="Arial"/>
                <w:b/>
                <w:sz w:val="21"/>
                <w:szCs w:val="21"/>
              </w:rPr>
              <w:t>Za Podnik:</w:t>
            </w:r>
          </w:p>
        </w:tc>
      </w:tr>
      <w:tr w:rsidR="0060680D" w:rsidRPr="00383AF1" w14:paraId="3803C489" w14:textId="77777777" w:rsidTr="00DF00B3">
        <w:trPr>
          <w:cantSplit/>
          <w:trHeight w:val="225"/>
        </w:trPr>
        <w:tc>
          <w:tcPr>
            <w:tcW w:w="1668" w:type="dxa"/>
            <w:tcBorders>
              <w:top w:val="single" w:sz="4" w:space="0" w:color="auto"/>
              <w:left w:val="double" w:sz="4" w:space="0" w:color="auto"/>
              <w:bottom w:val="single" w:sz="4" w:space="0" w:color="auto"/>
              <w:right w:val="single" w:sz="4" w:space="0" w:color="auto"/>
            </w:tcBorders>
            <w:shd w:val="pct5" w:color="auto" w:fill="FFFFFF"/>
          </w:tcPr>
          <w:p w14:paraId="030C810D" w14:textId="77777777" w:rsidR="0060680D" w:rsidRPr="00383AF1" w:rsidRDefault="0060680D" w:rsidP="00DF00B3">
            <w:pPr>
              <w:contextualSpacing/>
              <w:jc w:val="center"/>
              <w:rPr>
                <w:rFonts w:cs="Arial"/>
                <w:sz w:val="21"/>
                <w:szCs w:val="21"/>
              </w:rPr>
            </w:pPr>
            <w:r w:rsidRPr="00383AF1">
              <w:rPr>
                <w:rFonts w:cs="Arial"/>
                <w:sz w:val="21"/>
                <w:szCs w:val="21"/>
              </w:rPr>
              <w:t>Meno</w:t>
            </w:r>
          </w:p>
        </w:tc>
        <w:tc>
          <w:tcPr>
            <w:tcW w:w="1436" w:type="dxa"/>
            <w:tcBorders>
              <w:top w:val="single" w:sz="4" w:space="0" w:color="auto"/>
              <w:left w:val="nil"/>
              <w:bottom w:val="single" w:sz="4" w:space="0" w:color="auto"/>
            </w:tcBorders>
            <w:shd w:val="pct5" w:color="auto" w:fill="FFFFFF"/>
          </w:tcPr>
          <w:p w14:paraId="11BF7890" w14:textId="77777777" w:rsidR="0060680D" w:rsidRPr="00383AF1" w:rsidRDefault="0060680D" w:rsidP="00DF00B3">
            <w:pPr>
              <w:contextualSpacing/>
              <w:jc w:val="center"/>
              <w:rPr>
                <w:rFonts w:cs="Arial"/>
                <w:sz w:val="21"/>
                <w:szCs w:val="21"/>
              </w:rPr>
            </w:pPr>
            <w:r w:rsidRPr="00383AF1">
              <w:rPr>
                <w:rFonts w:cs="Arial"/>
                <w:sz w:val="21"/>
                <w:szCs w:val="21"/>
              </w:rPr>
              <w:t>Podpis</w:t>
            </w:r>
          </w:p>
        </w:tc>
        <w:tc>
          <w:tcPr>
            <w:tcW w:w="1701" w:type="dxa"/>
            <w:tcBorders>
              <w:top w:val="single" w:sz="4" w:space="0" w:color="auto"/>
              <w:bottom w:val="single" w:sz="4" w:space="0" w:color="auto"/>
            </w:tcBorders>
            <w:shd w:val="pct5" w:color="auto" w:fill="FFFFFF"/>
          </w:tcPr>
          <w:p w14:paraId="7980DF90" w14:textId="77777777" w:rsidR="0060680D" w:rsidRPr="00383AF1" w:rsidRDefault="0060680D" w:rsidP="00DF00B3">
            <w:pPr>
              <w:contextualSpacing/>
              <w:jc w:val="center"/>
              <w:rPr>
                <w:rFonts w:cs="Arial"/>
                <w:sz w:val="21"/>
                <w:szCs w:val="21"/>
              </w:rPr>
            </w:pPr>
            <w:r w:rsidRPr="00383AF1">
              <w:rPr>
                <w:rFonts w:cs="Arial"/>
                <w:sz w:val="21"/>
                <w:szCs w:val="21"/>
              </w:rPr>
              <w:t>Dátum</w:t>
            </w:r>
          </w:p>
        </w:tc>
        <w:tc>
          <w:tcPr>
            <w:tcW w:w="1559" w:type="dxa"/>
            <w:tcBorders>
              <w:top w:val="single" w:sz="4" w:space="0" w:color="auto"/>
              <w:bottom w:val="single" w:sz="4" w:space="0" w:color="auto"/>
            </w:tcBorders>
            <w:shd w:val="pct5" w:color="auto" w:fill="FFFFFF"/>
          </w:tcPr>
          <w:p w14:paraId="600D9172" w14:textId="77777777" w:rsidR="0060680D" w:rsidRPr="00383AF1" w:rsidRDefault="0060680D" w:rsidP="00DF00B3">
            <w:pPr>
              <w:contextualSpacing/>
              <w:jc w:val="center"/>
              <w:rPr>
                <w:rFonts w:cs="Arial"/>
                <w:sz w:val="21"/>
                <w:szCs w:val="21"/>
              </w:rPr>
            </w:pPr>
            <w:r w:rsidRPr="00383AF1">
              <w:rPr>
                <w:rFonts w:cs="Arial"/>
                <w:sz w:val="21"/>
                <w:szCs w:val="21"/>
              </w:rPr>
              <w:t>Meno</w:t>
            </w:r>
          </w:p>
        </w:tc>
        <w:tc>
          <w:tcPr>
            <w:tcW w:w="1559" w:type="dxa"/>
            <w:tcBorders>
              <w:top w:val="single" w:sz="4" w:space="0" w:color="auto"/>
              <w:bottom w:val="single" w:sz="4" w:space="0" w:color="auto"/>
            </w:tcBorders>
            <w:shd w:val="pct5" w:color="auto" w:fill="FFFFFF"/>
          </w:tcPr>
          <w:p w14:paraId="03919F41" w14:textId="77777777" w:rsidR="0060680D" w:rsidRPr="00383AF1" w:rsidRDefault="0060680D" w:rsidP="00DF00B3">
            <w:pPr>
              <w:contextualSpacing/>
              <w:jc w:val="center"/>
              <w:rPr>
                <w:rFonts w:cs="Arial"/>
                <w:sz w:val="21"/>
                <w:szCs w:val="21"/>
              </w:rPr>
            </w:pPr>
            <w:r w:rsidRPr="00383AF1">
              <w:rPr>
                <w:rFonts w:cs="Arial"/>
                <w:sz w:val="21"/>
                <w:szCs w:val="21"/>
              </w:rPr>
              <w:t>Podpis</w:t>
            </w:r>
          </w:p>
        </w:tc>
        <w:tc>
          <w:tcPr>
            <w:tcW w:w="1418" w:type="dxa"/>
            <w:tcBorders>
              <w:top w:val="single" w:sz="4" w:space="0" w:color="auto"/>
              <w:bottom w:val="single" w:sz="4" w:space="0" w:color="auto"/>
              <w:right w:val="double" w:sz="4" w:space="0" w:color="auto"/>
            </w:tcBorders>
            <w:shd w:val="pct5" w:color="auto" w:fill="FFFFFF"/>
          </w:tcPr>
          <w:p w14:paraId="0497361E" w14:textId="77777777" w:rsidR="0060680D" w:rsidRPr="00383AF1" w:rsidRDefault="0060680D" w:rsidP="00DF00B3">
            <w:pPr>
              <w:contextualSpacing/>
              <w:jc w:val="center"/>
              <w:rPr>
                <w:rFonts w:cs="Arial"/>
                <w:sz w:val="21"/>
                <w:szCs w:val="21"/>
              </w:rPr>
            </w:pPr>
            <w:r w:rsidRPr="00383AF1">
              <w:rPr>
                <w:rFonts w:cs="Arial"/>
                <w:sz w:val="21"/>
                <w:szCs w:val="21"/>
              </w:rPr>
              <w:t>Dátum</w:t>
            </w:r>
          </w:p>
        </w:tc>
      </w:tr>
      <w:tr w:rsidR="0060680D" w:rsidRPr="00383AF1" w14:paraId="462BE070" w14:textId="77777777" w:rsidTr="00DF00B3">
        <w:trPr>
          <w:cantSplit/>
          <w:trHeight w:val="225"/>
        </w:trPr>
        <w:tc>
          <w:tcPr>
            <w:tcW w:w="1668" w:type="dxa"/>
            <w:tcBorders>
              <w:top w:val="single" w:sz="4" w:space="0" w:color="auto"/>
              <w:left w:val="double" w:sz="4" w:space="0" w:color="auto"/>
              <w:bottom w:val="double" w:sz="4" w:space="0" w:color="auto"/>
              <w:right w:val="single" w:sz="4" w:space="0" w:color="auto"/>
            </w:tcBorders>
          </w:tcPr>
          <w:p w14:paraId="039798FC" w14:textId="77777777" w:rsidR="0060680D" w:rsidRPr="00383AF1" w:rsidRDefault="0060680D" w:rsidP="00DF00B3">
            <w:pPr>
              <w:contextualSpacing/>
              <w:rPr>
                <w:rFonts w:cs="Arial"/>
                <w:sz w:val="21"/>
                <w:szCs w:val="21"/>
              </w:rPr>
            </w:pPr>
          </w:p>
          <w:p w14:paraId="69D4AD86" w14:textId="77777777" w:rsidR="0060680D" w:rsidRPr="00383AF1" w:rsidRDefault="0060680D" w:rsidP="00DF00B3">
            <w:pPr>
              <w:contextualSpacing/>
              <w:rPr>
                <w:rFonts w:cs="Arial"/>
                <w:sz w:val="21"/>
                <w:szCs w:val="21"/>
              </w:rPr>
            </w:pPr>
          </w:p>
          <w:p w14:paraId="1F11CD71" w14:textId="77777777" w:rsidR="0060680D" w:rsidRPr="00383AF1" w:rsidRDefault="0060680D" w:rsidP="00DF00B3">
            <w:pPr>
              <w:contextualSpacing/>
              <w:rPr>
                <w:rFonts w:cs="Arial"/>
                <w:sz w:val="21"/>
                <w:szCs w:val="21"/>
              </w:rPr>
            </w:pPr>
          </w:p>
        </w:tc>
        <w:tc>
          <w:tcPr>
            <w:tcW w:w="1436" w:type="dxa"/>
            <w:tcBorders>
              <w:top w:val="single" w:sz="4" w:space="0" w:color="auto"/>
              <w:left w:val="nil"/>
              <w:bottom w:val="double" w:sz="4" w:space="0" w:color="auto"/>
            </w:tcBorders>
          </w:tcPr>
          <w:p w14:paraId="090320C6" w14:textId="77777777" w:rsidR="0060680D" w:rsidRPr="00383AF1" w:rsidRDefault="0060680D" w:rsidP="00DF00B3">
            <w:pPr>
              <w:contextualSpacing/>
              <w:rPr>
                <w:rFonts w:cs="Arial"/>
                <w:sz w:val="21"/>
                <w:szCs w:val="21"/>
              </w:rPr>
            </w:pPr>
          </w:p>
        </w:tc>
        <w:tc>
          <w:tcPr>
            <w:tcW w:w="1701" w:type="dxa"/>
            <w:tcBorders>
              <w:top w:val="single" w:sz="4" w:space="0" w:color="auto"/>
              <w:bottom w:val="double" w:sz="4" w:space="0" w:color="auto"/>
            </w:tcBorders>
          </w:tcPr>
          <w:p w14:paraId="580D12A9" w14:textId="77777777" w:rsidR="0060680D" w:rsidRPr="00383AF1" w:rsidRDefault="0060680D" w:rsidP="00DF00B3">
            <w:pPr>
              <w:contextualSpacing/>
              <w:rPr>
                <w:rFonts w:cs="Arial"/>
                <w:sz w:val="21"/>
                <w:szCs w:val="21"/>
              </w:rPr>
            </w:pPr>
          </w:p>
        </w:tc>
        <w:tc>
          <w:tcPr>
            <w:tcW w:w="1559" w:type="dxa"/>
            <w:tcBorders>
              <w:top w:val="single" w:sz="4" w:space="0" w:color="auto"/>
              <w:bottom w:val="double" w:sz="4" w:space="0" w:color="auto"/>
            </w:tcBorders>
          </w:tcPr>
          <w:p w14:paraId="0891C938" w14:textId="77777777" w:rsidR="0060680D" w:rsidRPr="00383AF1" w:rsidRDefault="0060680D" w:rsidP="00DF00B3">
            <w:pPr>
              <w:contextualSpacing/>
              <w:rPr>
                <w:rFonts w:cs="Arial"/>
                <w:sz w:val="21"/>
                <w:szCs w:val="21"/>
              </w:rPr>
            </w:pPr>
          </w:p>
        </w:tc>
        <w:tc>
          <w:tcPr>
            <w:tcW w:w="1559" w:type="dxa"/>
            <w:tcBorders>
              <w:top w:val="single" w:sz="4" w:space="0" w:color="auto"/>
              <w:bottom w:val="double" w:sz="4" w:space="0" w:color="auto"/>
            </w:tcBorders>
          </w:tcPr>
          <w:p w14:paraId="5BE12B6E" w14:textId="77777777" w:rsidR="0060680D" w:rsidRPr="00383AF1" w:rsidRDefault="0060680D" w:rsidP="00DF00B3">
            <w:pPr>
              <w:contextualSpacing/>
              <w:rPr>
                <w:rFonts w:cs="Arial"/>
                <w:sz w:val="21"/>
                <w:szCs w:val="21"/>
              </w:rPr>
            </w:pPr>
          </w:p>
        </w:tc>
        <w:tc>
          <w:tcPr>
            <w:tcW w:w="1418" w:type="dxa"/>
            <w:tcBorders>
              <w:top w:val="single" w:sz="4" w:space="0" w:color="auto"/>
              <w:bottom w:val="double" w:sz="4" w:space="0" w:color="auto"/>
              <w:right w:val="double" w:sz="4" w:space="0" w:color="auto"/>
            </w:tcBorders>
          </w:tcPr>
          <w:p w14:paraId="684BFCBD" w14:textId="77777777" w:rsidR="0060680D" w:rsidRPr="00383AF1" w:rsidRDefault="0060680D" w:rsidP="00DF00B3">
            <w:pPr>
              <w:contextualSpacing/>
              <w:rPr>
                <w:rFonts w:cs="Arial"/>
                <w:sz w:val="21"/>
                <w:szCs w:val="21"/>
              </w:rPr>
            </w:pPr>
          </w:p>
        </w:tc>
      </w:tr>
    </w:tbl>
    <w:p w14:paraId="0B3B89A5" w14:textId="77777777" w:rsidR="00AD77B7" w:rsidRDefault="00AD77B7"/>
    <w:sectPr w:rsidR="00AD77B7" w:rsidSect="003437D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A4586"/>
    <w:multiLevelType w:val="hybridMultilevel"/>
    <w:tmpl w:val="EB4C483E"/>
    <w:lvl w:ilvl="0" w:tplc="041B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B30C89"/>
    <w:multiLevelType w:val="hybridMultilevel"/>
    <w:tmpl w:val="8C366860"/>
    <w:lvl w:ilvl="0" w:tplc="E3E67734">
      <w:start w:val="1"/>
      <w:numFmt w:val="upperLetter"/>
      <w:lvlText w:val="%1."/>
      <w:lvlJc w:val="left"/>
      <w:pPr>
        <w:ind w:left="3049" w:hanging="360"/>
      </w:pPr>
      <w:rPr>
        <w:rFonts w:ascii="Arial" w:hAnsi="Arial" w:cs="Times New Roman"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C89793F"/>
    <w:multiLevelType w:val="hybridMultilevel"/>
    <w:tmpl w:val="5B7C2678"/>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07543F"/>
    <w:multiLevelType w:val="hybridMultilevel"/>
    <w:tmpl w:val="5B7C2678"/>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5E2F60"/>
    <w:multiLevelType w:val="hybridMultilevel"/>
    <w:tmpl w:val="5B7C2678"/>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411FF3"/>
    <w:multiLevelType w:val="hybridMultilevel"/>
    <w:tmpl w:val="5B7C2678"/>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2D125A"/>
    <w:multiLevelType w:val="hybridMultilevel"/>
    <w:tmpl w:val="5F76C650"/>
    <w:lvl w:ilvl="0" w:tplc="126877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126877F2">
      <w:start w:val="1"/>
      <w:numFmt w:val="lowerLetter"/>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C3016E1"/>
    <w:multiLevelType w:val="hybridMultilevel"/>
    <w:tmpl w:val="5B7C2678"/>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4"/>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0D"/>
    <w:rsid w:val="003437D4"/>
    <w:rsid w:val="0060680D"/>
    <w:rsid w:val="00AD77B7"/>
    <w:rsid w:val="00EF6D22"/>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0279680A"/>
  <w15:chartTrackingRefBased/>
  <w15:docId w15:val="{01C26CF0-CE43-214D-8E1B-2B68310E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80D"/>
    <w:rPr>
      <w:rFonts w:ascii="Arial" w:eastAsia="Times New Roman" w:hAnsi="Arial" w:cs="Times New Roman"/>
      <w:noProof/>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1"/>
    <w:basedOn w:val="Normal"/>
    <w:link w:val="HeaderChar"/>
    <w:uiPriority w:val="99"/>
    <w:rsid w:val="0060680D"/>
    <w:pPr>
      <w:tabs>
        <w:tab w:val="center" w:pos="4536"/>
        <w:tab w:val="right" w:pos="9072"/>
      </w:tabs>
    </w:pPr>
    <w:rPr>
      <w:sz w:val="20"/>
      <w:szCs w:val="20"/>
    </w:rPr>
  </w:style>
  <w:style w:type="character" w:customStyle="1" w:styleId="HeaderChar">
    <w:name w:val="Header Char"/>
    <w:aliases w:val=" 1 Char"/>
    <w:basedOn w:val="DefaultParagraphFont"/>
    <w:link w:val="Header"/>
    <w:uiPriority w:val="99"/>
    <w:rsid w:val="0060680D"/>
    <w:rPr>
      <w:rFonts w:ascii="Arial" w:eastAsia="Times New Roman" w:hAnsi="Arial" w:cs="Times New Roman"/>
      <w:noProof/>
      <w:sz w:val="20"/>
      <w:szCs w:val="20"/>
      <w:lang w:val="sk-SK" w:eastAsia="sk-SK"/>
    </w:rPr>
  </w:style>
  <w:style w:type="paragraph" w:styleId="ListParagraph">
    <w:name w:val="List Paragraph"/>
    <w:aliases w:val="body,Odsek zoznamu2,Bullet Number,lp1,lp11,List Paragraph11,Bullet 1,Use Case List Paragraph,Colorful List - Accent 11"/>
    <w:basedOn w:val="Normal"/>
    <w:link w:val="ListParagraphChar"/>
    <w:uiPriority w:val="34"/>
    <w:qFormat/>
    <w:rsid w:val="0060680D"/>
    <w:pPr>
      <w:ind w:left="720"/>
      <w:contextualSpacing/>
    </w:pPr>
    <w:rPr>
      <w:rFonts w:ascii="Times New Roman" w:hAnsi="Times New Roman"/>
      <w:noProof w:val="0"/>
      <w:lang w:eastAsia="en-GB"/>
    </w:rPr>
  </w:style>
  <w:style w:type="character" w:styleId="Hyperlink">
    <w:name w:val="Hyperlink"/>
    <w:basedOn w:val="DefaultParagraphFont"/>
    <w:uiPriority w:val="99"/>
    <w:unhideWhenUsed/>
    <w:rsid w:val="0060680D"/>
    <w:rPr>
      <w:color w:val="0563C1" w:themeColor="hyperlink"/>
      <w:u w:val="single"/>
    </w:rPr>
  </w:style>
  <w:style w:type="character" w:customStyle="1" w:styleId="ListParagraphChar">
    <w:name w:val="List Paragraph Char"/>
    <w:aliases w:val="body Char1,Odsek zoznamu2 Char1,Bullet Number Char1,lp1 Char1,lp11 Char1,List Paragraph11 Char1,Bullet 1 Char1,Use Case List Paragraph Char1,Colorful List - Accent 11 Char1"/>
    <w:link w:val="ListParagraph"/>
    <w:uiPriority w:val="34"/>
    <w:locked/>
    <w:rsid w:val="0060680D"/>
    <w:rPr>
      <w:rFonts w:ascii="Times New Roman" w:eastAsia="Times New Roman" w:hAnsi="Times New Roman" w:cs="Times New Roman"/>
      <w:lang w:val="sk-SK" w:eastAsia="en-GB"/>
    </w:rPr>
  </w:style>
  <w:style w:type="table" w:styleId="TableGrid">
    <w:name w:val="Table Grid"/>
    <w:aliases w:val="Deloitte table 3"/>
    <w:basedOn w:val="TableNormal"/>
    <w:uiPriority w:val="59"/>
    <w:rsid w:val="0060680D"/>
    <w:rPr>
      <w:rFonts w:ascii="Times New Roman" w:eastAsia="Times New Roman" w:hAnsi="Times New Roman" w:cs="Times New Roman"/>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80D"/>
    <w:rPr>
      <w:rFonts w:ascii="Arial" w:eastAsia="Times New Roman" w:hAnsi="Arial" w:cs="Times New Roman"/>
      <w:noProof/>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z.gov.s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4426</Words>
  <Characters>25231</Characters>
  <Application>Microsoft Office Word</Application>
  <DocSecurity>0</DocSecurity>
  <Lines>210</Lines>
  <Paragraphs>59</Paragraphs>
  <ScaleCrop>false</ScaleCrop>
  <Company/>
  <LinksUpToDate>false</LinksUpToDate>
  <CharactersWithSpaces>29598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Grejták Bednáriková</dc:creator>
  <cp:keywords/>
  <dc:description/>
  <cp:lastModifiedBy>Katarína Grejták Bednáriková</cp:lastModifiedBy>
  <cp:revision>1</cp:revision>
  <dcterms:created xsi:type="dcterms:W3CDTF">2021-07-23T11:40:00Z</dcterms:created>
  <dcterms:modified xsi:type="dcterms:W3CDTF">2021-07-23T11:40:00Z</dcterms:modified>
</cp:coreProperties>
</file>