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01312" w14:textId="217A3074" w:rsidR="001C4AE8" w:rsidRPr="001C4AE8" w:rsidRDefault="00A77EA4" w:rsidP="001C4AE8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Opis p</w:t>
      </w:r>
      <w:r w:rsidR="00A40250" w:rsidRPr="001C4AE8">
        <w:rPr>
          <w:rFonts w:ascii="Arial Narrow" w:hAnsi="Arial Narrow"/>
          <w:b/>
        </w:rPr>
        <w:t>redmet</w:t>
      </w:r>
      <w:r>
        <w:rPr>
          <w:rFonts w:ascii="Arial Narrow" w:hAnsi="Arial Narrow"/>
          <w:b/>
        </w:rPr>
        <w:t>u</w:t>
      </w:r>
      <w:r w:rsidR="00A40250" w:rsidRPr="001C4AE8">
        <w:rPr>
          <w:rFonts w:ascii="Arial Narrow" w:hAnsi="Arial Narrow"/>
          <w:b/>
        </w:rPr>
        <w:t xml:space="preserve"> zákazky</w:t>
      </w:r>
    </w:p>
    <w:p w14:paraId="720A859C" w14:textId="77777777" w:rsidR="001C4AE8" w:rsidRDefault="001C4AE8" w:rsidP="002C5310">
      <w:pPr>
        <w:pStyle w:val="Default"/>
        <w:rPr>
          <w:rFonts w:ascii="Arial Narrow" w:hAnsi="Arial Narrow"/>
          <w:b/>
          <w:sz w:val="28"/>
          <w:szCs w:val="28"/>
        </w:rPr>
      </w:pPr>
    </w:p>
    <w:p w14:paraId="215AB1F2" w14:textId="7AC289E9" w:rsidR="001C4AE8" w:rsidRPr="001C4AE8" w:rsidRDefault="001C4AE8" w:rsidP="001C4AE8">
      <w:pPr>
        <w:pStyle w:val="Default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C4AE8">
        <w:rPr>
          <w:rFonts w:ascii="Arial Narrow" w:hAnsi="Arial Narrow"/>
          <w:sz w:val="22"/>
          <w:szCs w:val="22"/>
        </w:rPr>
        <w:t>Názov predmetu zákazky</w:t>
      </w:r>
      <w:r w:rsidR="007623CE">
        <w:rPr>
          <w:rFonts w:ascii="Arial Narrow" w:hAnsi="Arial Narrow"/>
          <w:sz w:val="22"/>
          <w:szCs w:val="22"/>
        </w:rPr>
        <w:t>:</w:t>
      </w:r>
    </w:p>
    <w:p w14:paraId="454646FC" w14:textId="53367ECE" w:rsidR="00121B19" w:rsidRPr="001C4AE8" w:rsidRDefault="00121B19" w:rsidP="001C4AE8">
      <w:pPr>
        <w:pStyle w:val="Default"/>
        <w:ind w:left="567"/>
        <w:rPr>
          <w:rFonts w:ascii="Arial Narrow" w:hAnsi="Arial Narrow"/>
          <w:b/>
          <w:sz w:val="22"/>
          <w:szCs w:val="22"/>
        </w:rPr>
      </w:pPr>
      <w:r w:rsidRPr="001C4AE8">
        <w:rPr>
          <w:rFonts w:ascii="Arial Narrow" w:hAnsi="Arial Narrow"/>
          <w:b/>
          <w:sz w:val="22"/>
          <w:szCs w:val="22"/>
        </w:rPr>
        <w:t>Poradenské služby v oblasti auditu</w:t>
      </w:r>
    </w:p>
    <w:p w14:paraId="7BC97121" w14:textId="77777777" w:rsidR="001C4AE8" w:rsidRPr="001C4AE8" w:rsidRDefault="001C4AE8" w:rsidP="001C4AE8">
      <w:pPr>
        <w:pStyle w:val="Default"/>
        <w:ind w:left="567"/>
        <w:rPr>
          <w:rFonts w:ascii="Arial Narrow" w:hAnsi="Arial Narrow"/>
          <w:b/>
          <w:sz w:val="22"/>
          <w:szCs w:val="22"/>
        </w:rPr>
      </w:pPr>
    </w:p>
    <w:p w14:paraId="2F7A76E9" w14:textId="1431A7D5" w:rsidR="001C4AE8" w:rsidRPr="001C4AE8" w:rsidRDefault="001C4AE8" w:rsidP="001C4AE8">
      <w:pPr>
        <w:pStyle w:val="Default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C4AE8">
        <w:rPr>
          <w:rFonts w:ascii="Arial Narrow" w:hAnsi="Arial Narrow"/>
          <w:sz w:val="22"/>
          <w:szCs w:val="22"/>
        </w:rPr>
        <w:t>Opis predmetu zákazky</w:t>
      </w:r>
      <w:r w:rsidR="007623CE">
        <w:rPr>
          <w:rFonts w:ascii="Arial Narrow" w:hAnsi="Arial Narrow"/>
          <w:sz w:val="22"/>
          <w:szCs w:val="22"/>
        </w:rPr>
        <w:t>:</w:t>
      </w:r>
    </w:p>
    <w:p w14:paraId="0830A2A3" w14:textId="77777777" w:rsidR="001C4AE8" w:rsidRPr="001C4AE8" w:rsidRDefault="001C4AE8" w:rsidP="001C4AE8">
      <w:pPr>
        <w:tabs>
          <w:tab w:val="left" w:pos="567"/>
        </w:tabs>
        <w:spacing w:before="60" w:after="0" w:line="240" w:lineRule="auto"/>
        <w:ind w:left="567"/>
        <w:jc w:val="both"/>
        <w:rPr>
          <w:rFonts w:ascii="Arial Narrow" w:hAnsi="Arial Narrow" w:cs="Arial"/>
          <w:color w:val="000000"/>
        </w:rPr>
      </w:pPr>
      <w:r w:rsidRPr="001C4AE8">
        <w:rPr>
          <w:rFonts w:ascii="Arial Narrow" w:hAnsi="Arial Narrow" w:cs="Arial"/>
          <w:color w:val="000000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14:paraId="4CDC0076" w14:textId="77777777" w:rsidR="001C4AE8" w:rsidRPr="001C4AE8" w:rsidRDefault="001C4AE8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1C4AE8">
        <w:rPr>
          <w:rFonts w:ascii="Arial Narrow" w:hAnsi="Arial Narrow" w:cs="Arial"/>
          <w:color w:val="000000"/>
        </w:rPr>
        <w:t>Hlavný predmet:</w:t>
      </w:r>
    </w:p>
    <w:p w14:paraId="27A23DE6" w14:textId="77777777" w:rsidR="007623CE" w:rsidRPr="007623CE" w:rsidRDefault="007623CE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7623CE">
        <w:rPr>
          <w:rFonts w:ascii="Arial Narrow" w:hAnsi="Arial Narrow" w:cs="Arial"/>
          <w:color w:val="000000"/>
        </w:rPr>
        <w:t xml:space="preserve">79200000-6 </w:t>
      </w:r>
    </w:p>
    <w:p w14:paraId="40DDE86E" w14:textId="162D5DB3" w:rsidR="001C4AE8" w:rsidRPr="001C4AE8" w:rsidRDefault="001C4AE8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1C4AE8">
        <w:rPr>
          <w:rFonts w:ascii="Arial Narrow" w:hAnsi="Arial Narrow" w:cs="Arial"/>
          <w:color w:val="000000"/>
        </w:rPr>
        <w:t>Doplňujúce predmety:</w:t>
      </w:r>
    </w:p>
    <w:p w14:paraId="14E2E164" w14:textId="33B84A82" w:rsidR="001C4AE8" w:rsidRPr="00136179" w:rsidRDefault="00136179" w:rsidP="001C4AE8">
      <w:pPr>
        <w:pStyle w:val="Default"/>
        <w:ind w:left="567"/>
        <w:rPr>
          <w:rFonts w:ascii="Arial Narrow" w:hAnsi="Arial Narrow"/>
          <w:sz w:val="22"/>
          <w:szCs w:val="22"/>
        </w:rPr>
      </w:pPr>
      <w:r w:rsidRPr="00136179">
        <w:rPr>
          <w:rFonts w:ascii="Arial Narrow" w:hAnsi="Arial Narrow"/>
          <w:sz w:val="22"/>
          <w:szCs w:val="22"/>
        </w:rPr>
        <w:t>79212000-3</w:t>
      </w:r>
      <w:r>
        <w:rPr>
          <w:rFonts w:ascii="Arial Narrow" w:hAnsi="Arial Narrow"/>
          <w:sz w:val="22"/>
          <w:szCs w:val="22"/>
        </w:rPr>
        <w:t>,</w:t>
      </w:r>
      <w:r>
        <w:t xml:space="preserve"> </w:t>
      </w:r>
      <w:r w:rsidRPr="00136179">
        <w:rPr>
          <w:rFonts w:ascii="Arial Narrow" w:hAnsi="Arial Narrow"/>
          <w:sz w:val="22"/>
          <w:szCs w:val="22"/>
        </w:rPr>
        <w:t>79210000-</w:t>
      </w:r>
      <w:r>
        <w:rPr>
          <w:rFonts w:ascii="Arial Narrow" w:hAnsi="Arial Narrow"/>
          <w:sz w:val="22"/>
          <w:szCs w:val="22"/>
        </w:rPr>
        <w:t>9,</w:t>
      </w:r>
      <w:r w:rsidRPr="00136179">
        <w:t xml:space="preserve"> </w:t>
      </w:r>
      <w:r w:rsidRPr="00136179">
        <w:rPr>
          <w:rFonts w:ascii="Arial Narrow" w:hAnsi="Arial Narrow"/>
          <w:sz w:val="22"/>
          <w:szCs w:val="22"/>
        </w:rPr>
        <w:t>79212100-4</w:t>
      </w:r>
      <w:r>
        <w:rPr>
          <w:rFonts w:ascii="Arial Narrow" w:hAnsi="Arial Narrow"/>
          <w:sz w:val="22"/>
          <w:szCs w:val="22"/>
        </w:rPr>
        <w:t>,</w:t>
      </w:r>
      <w:r w:rsidRPr="00136179">
        <w:t xml:space="preserve"> </w:t>
      </w:r>
      <w:r w:rsidRPr="00136179">
        <w:rPr>
          <w:rFonts w:ascii="Arial Narrow" w:hAnsi="Arial Narrow"/>
          <w:sz w:val="22"/>
          <w:szCs w:val="22"/>
        </w:rPr>
        <w:t>79212200-5</w:t>
      </w:r>
    </w:p>
    <w:p w14:paraId="341DFD4D" w14:textId="77777777" w:rsidR="001E7B7F" w:rsidRPr="001C4AE8" w:rsidRDefault="001E7B7F" w:rsidP="001E7B7F">
      <w:pPr>
        <w:jc w:val="center"/>
        <w:rPr>
          <w:rFonts w:ascii="Arial Narrow" w:hAnsi="Arial Narrow"/>
          <w:b/>
        </w:rPr>
      </w:pPr>
    </w:p>
    <w:p w14:paraId="7D8B3EF2" w14:textId="13F5CC4E" w:rsidR="002B783F" w:rsidRPr="001C4AE8" w:rsidRDefault="003D21BD" w:rsidP="001E7B7F">
      <w:pPr>
        <w:jc w:val="both"/>
        <w:rPr>
          <w:rFonts w:ascii="Arial Narrow" w:hAnsi="Arial Narrow"/>
        </w:rPr>
      </w:pPr>
      <w:r w:rsidRPr="001C4AE8">
        <w:rPr>
          <w:rFonts w:ascii="Arial Narrow" w:hAnsi="Arial Narrow"/>
        </w:rPr>
        <w:t>Predmetom zákazky je poskytovani</w:t>
      </w:r>
      <w:r w:rsidR="006A15AF" w:rsidRPr="001C4AE8">
        <w:rPr>
          <w:rFonts w:ascii="Arial Narrow" w:hAnsi="Arial Narrow"/>
        </w:rPr>
        <w:t>e</w:t>
      </w:r>
      <w:r w:rsidRPr="001C4AE8">
        <w:rPr>
          <w:rFonts w:ascii="Arial Narrow" w:hAnsi="Arial Narrow"/>
        </w:rPr>
        <w:t xml:space="preserve"> odborných porade</w:t>
      </w:r>
      <w:r w:rsidR="006A15AF" w:rsidRPr="001C4AE8">
        <w:rPr>
          <w:rFonts w:ascii="Arial Narrow" w:hAnsi="Arial Narrow"/>
        </w:rPr>
        <w:t>nských služieb v oblasti auditu</w:t>
      </w:r>
      <w:r w:rsidR="00722E66" w:rsidRPr="001C4AE8">
        <w:rPr>
          <w:rFonts w:ascii="Arial Narrow" w:hAnsi="Arial Narrow"/>
        </w:rPr>
        <w:t xml:space="preserve">, </w:t>
      </w:r>
      <w:r w:rsidR="00AC74DF" w:rsidRPr="001C4AE8">
        <w:rPr>
          <w:rFonts w:ascii="Arial Narrow" w:hAnsi="Arial Narrow"/>
        </w:rPr>
        <w:t xml:space="preserve">posilnenie odborných administratívnych kapacít vo verejnej správe, vypracovanie revíznych správ, overenie, kontrola, posúdenie a vypracovanie štúdií </w:t>
      </w:r>
      <w:r w:rsidR="006A15AF" w:rsidRPr="001C4AE8">
        <w:rPr>
          <w:rFonts w:ascii="Arial Narrow" w:hAnsi="Arial Narrow"/>
        </w:rPr>
        <w:t>v závislosti od  potrieb jednotlivých Prijímateľov.</w:t>
      </w:r>
      <w:r w:rsidRPr="001C4AE8">
        <w:rPr>
          <w:rFonts w:ascii="Arial Narrow" w:hAnsi="Arial Narrow"/>
        </w:rPr>
        <w:t xml:space="preserve"> Poskytovateľ odborných poradenských služieb musí disponovať potrebnými vedomosťami, odbornými znalosťami a skúsenosťami z praxe, zároveň musí mať schopnosť posúdiť situáciu v r</w:t>
      </w:r>
      <w:r w:rsidR="00115C93" w:rsidRPr="001C4AE8">
        <w:rPr>
          <w:rFonts w:ascii="Arial Narrow" w:hAnsi="Arial Narrow"/>
        </w:rPr>
        <w:t>ámci relevantného segmentu trhu</w:t>
      </w:r>
      <w:r w:rsidR="005D34B1" w:rsidRPr="001C4AE8">
        <w:rPr>
          <w:rFonts w:ascii="Arial Narrow" w:hAnsi="Arial Narrow"/>
        </w:rPr>
        <w:t>,</w:t>
      </w:r>
      <w:r w:rsidRPr="001C4AE8">
        <w:rPr>
          <w:rFonts w:ascii="Arial Narrow" w:hAnsi="Arial Narrow"/>
        </w:rPr>
        <w:t xml:space="preserve"> a to v oblasti audit</w:t>
      </w:r>
      <w:r w:rsidR="003575BF">
        <w:rPr>
          <w:rFonts w:ascii="Arial Narrow" w:hAnsi="Arial Narrow"/>
        </w:rPr>
        <w:t>u</w:t>
      </w:r>
      <w:r w:rsidRPr="001C4AE8">
        <w:rPr>
          <w:rFonts w:ascii="Arial Narrow" w:hAnsi="Arial Narrow"/>
        </w:rPr>
        <w:t>.</w:t>
      </w:r>
    </w:p>
    <w:p w14:paraId="61FAD128" w14:textId="77777777" w:rsidR="002B783F" w:rsidRPr="001C4AE8" w:rsidRDefault="002B783F" w:rsidP="002B783F">
      <w:pPr>
        <w:jc w:val="both"/>
        <w:rPr>
          <w:rFonts w:ascii="Arial Narrow" w:hAnsi="Arial Narrow"/>
        </w:rPr>
      </w:pPr>
      <w:r w:rsidRPr="001C4AE8">
        <w:rPr>
          <w:rFonts w:ascii="Arial Narrow" w:hAnsi="Arial Narrow"/>
          <w:b/>
        </w:rPr>
        <w:t>Odborné poradenské služby budú poskytované v závislosti od potrieb jednotlivých Prijímateľov v min. nasledovnej forme</w:t>
      </w:r>
      <w:r w:rsidRPr="001C4AE8">
        <w:rPr>
          <w:rFonts w:ascii="Arial Narrow" w:hAnsi="Arial Narrow"/>
        </w:rPr>
        <w:t xml:space="preserve">: </w:t>
      </w:r>
    </w:p>
    <w:p w14:paraId="6E36E67C" w14:textId="77777777" w:rsidR="002B783F" w:rsidRPr="001C4AE8" w:rsidRDefault="002B783F" w:rsidP="0042182C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1C4AE8">
        <w:rPr>
          <w:rFonts w:ascii="Arial Narrow" w:hAnsi="Arial Narrow" w:cs="Arial"/>
        </w:rPr>
        <w:t xml:space="preserve">konzultácie, analýzy, stanoviská, posudky, metodické materiály v predmetnej oblasti špecializácie daného experta, </w:t>
      </w:r>
    </w:p>
    <w:p w14:paraId="4B352605" w14:textId="77777777" w:rsidR="002B783F" w:rsidRPr="000E4FA0" w:rsidRDefault="002B783F" w:rsidP="0042182C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poskytovanie asistencie pre podporu a/alebo realizáciu vlastných procesov,</w:t>
      </w:r>
    </w:p>
    <w:p w14:paraId="51007B23" w14:textId="17D1DDBE" w:rsidR="002B783F" w:rsidRPr="005E2672" w:rsidRDefault="002B783F" w:rsidP="0042182C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/>
        </w:rPr>
      </w:pPr>
      <w:r w:rsidRPr="000E4FA0">
        <w:rPr>
          <w:rFonts w:ascii="Arial Narrow" w:hAnsi="Arial Narrow" w:cs="Arial"/>
        </w:rPr>
        <w:t>účasť na rokovaniach odborných skupín určených Prijímateľmi, príp. poradenstvo, účasť, spoluúčasť na</w:t>
      </w:r>
      <w:r w:rsidRPr="005E2672">
        <w:rPr>
          <w:rFonts w:ascii="Arial Narrow" w:hAnsi="Arial Narrow"/>
        </w:rPr>
        <w:t xml:space="preserve"> rokovaní s tretími osobami a/alebo zastupovanie Prijímateľa v rôznych konaniach podľa potreby</w:t>
      </w:r>
      <w:r w:rsidR="007F455D">
        <w:rPr>
          <w:rFonts w:ascii="Arial Narrow" w:hAnsi="Arial Narrow"/>
        </w:rPr>
        <w:t>,</w:t>
      </w:r>
    </w:p>
    <w:p w14:paraId="1A80C815" w14:textId="42B3B53F" w:rsidR="002B783F" w:rsidRPr="005E2672" w:rsidRDefault="002B783F" w:rsidP="0042182C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spolupráca na riadení, koordináci</w:t>
      </w:r>
      <w:r w:rsidR="005018CA">
        <w:rPr>
          <w:rFonts w:ascii="Arial Narrow" w:hAnsi="Arial Narrow" w:cs="Arial"/>
        </w:rPr>
        <w:t>i</w:t>
      </w:r>
      <w:r w:rsidRPr="005E2672">
        <w:rPr>
          <w:rFonts w:ascii="Arial Narrow" w:hAnsi="Arial Narrow" w:cs="Arial"/>
        </w:rPr>
        <w:t xml:space="preserve"> a vyhodnotení projektov, najmä auditu verejnej správy</w:t>
      </w:r>
      <w:r w:rsidR="007F455D">
        <w:rPr>
          <w:rFonts w:ascii="Arial Narrow" w:hAnsi="Arial Narrow" w:cs="Arial"/>
        </w:rPr>
        <w:t>,</w:t>
      </w:r>
    </w:p>
    <w:p w14:paraId="5988835A" w14:textId="2C784C65" w:rsidR="002B783F" w:rsidRDefault="002B783F" w:rsidP="0042182C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D47FB8">
        <w:rPr>
          <w:rFonts w:ascii="Arial Narrow" w:hAnsi="Arial Narrow" w:cs="Arial"/>
        </w:rPr>
        <w:t>služby súvisiace s riadením projektov najmä z pohľadu realizácie projektov, spracovania, monitorovacích a záverečných správ</w:t>
      </w:r>
      <w:r w:rsidR="007F455D">
        <w:rPr>
          <w:rFonts w:ascii="Arial Narrow" w:hAnsi="Arial Narrow" w:cs="Arial"/>
        </w:rPr>
        <w:t>,</w:t>
      </w:r>
    </w:p>
    <w:p w14:paraId="6523F699" w14:textId="25E1E342" w:rsidR="0042182C" w:rsidRDefault="0042182C" w:rsidP="0042182C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participácia pri realizácii auditu verejnej správy; metodická, koordinačná činnosť pri spracovávaní rezortných auditov a účasť pri kompletizácii výsledkov auditu a nastavení optimalizovaných riešení</w:t>
      </w:r>
      <w:r w:rsidR="005E52B5">
        <w:rPr>
          <w:rFonts w:ascii="Arial Narrow" w:hAnsi="Arial Narrow" w:cs="Arial"/>
        </w:rPr>
        <w:t>,</w:t>
      </w:r>
    </w:p>
    <w:p w14:paraId="4BFC374A" w14:textId="2E81B510" w:rsidR="005E52B5" w:rsidRPr="00D47FB8" w:rsidRDefault="005E52B5" w:rsidP="0042182C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hodnotenie Operačných programov, Národných programov a projektov.</w:t>
      </w:r>
    </w:p>
    <w:p w14:paraId="2FB842CB" w14:textId="77777777" w:rsidR="003D21BD" w:rsidRDefault="003D21BD" w:rsidP="001E7B7F">
      <w:pPr>
        <w:jc w:val="both"/>
        <w:rPr>
          <w:b/>
        </w:rPr>
      </w:pPr>
      <w:r w:rsidRPr="002B783F">
        <w:rPr>
          <w:rFonts w:ascii="Arial Narrow" w:hAnsi="Arial Narrow"/>
          <w:b/>
        </w:rPr>
        <w:t>Odborné poradenské služby v oblasti auditu budú poskytované v závislosti od potrieb minimálne pre nasledovné činnosti</w:t>
      </w:r>
      <w:r w:rsidRPr="002B783F">
        <w:rPr>
          <w:b/>
        </w:rPr>
        <w:t>:</w:t>
      </w:r>
    </w:p>
    <w:p w14:paraId="4AE73F36" w14:textId="1E1783C7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Výkon finančného auditu, identifikácia problémových oblastí, návrh opatrení</w:t>
      </w:r>
      <w:r w:rsidR="007F455D">
        <w:rPr>
          <w:rFonts w:ascii="Arial Narrow" w:hAnsi="Arial Narrow" w:cs="Arial"/>
        </w:rPr>
        <w:t>,</w:t>
      </w:r>
    </w:p>
    <w:p w14:paraId="2470CFD0" w14:textId="07272EE8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Poradenstvo v oblasti analýzy zdvojených činností, identifikácie synergii, identifikácie „neštandardných“ zmlúv a optimalizácie rozsahu nakupovaných služieb a materiálov vrátane návrhu ďalších opatrení</w:t>
      </w:r>
      <w:r w:rsidR="007F455D">
        <w:rPr>
          <w:rFonts w:ascii="Arial Narrow" w:hAnsi="Arial Narrow" w:cs="Arial"/>
        </w:rPr>
        <w:t>,</w:t>
      </w:r>
    </w:p>
    <w:p w14:paraId="16E12632" w14:textId="053F23F2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Audit, poradenstvo a návrh opatrení v oblasti hospodárnosti: najmä identifikácia „</w:t>
      </w:r>
      <w:proofErr w:type="spellStart"/>
      <w:r w:rsidRPr="005E2672">
        <w:rPr>
          <w:rFonts w:ascii="Arial Narrow" w:hAnsi="Arial Narrow" w:cs="Arial"/>
        </w:rPr>
        <w:t>core</w:t>
      </w:r>
      <w:proofErr w:type="spellEnd"/>
      <w:r w:rsidRPr="005E2672">
        <w:rPr>
          <w:rFonts w:ascii="Arial Narrow" w:hAnsi="Arial Narrow" w:cs="Arial"/>
        </w:rPr>
        <w:t xml:space="preserve"> procesov“, podporných procesov, redundantných činností</w:t>
      </w:r>
      <w:r w:rsidR="007F455D">
        <w:rPr>
          <w:rFonts w:ascii="Arial Narrow" w:hAnsi="Arial Narrow" w:cs="Arial"/>
        </w:rPr>
        <w:t>,</w:t>
      </w:r>
    </w:p>
    <w:p w14:paraId="56831884" w14:textId="6252AE17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Audit efektívnosti a účinnosti: určenie finančno-ekonomických ukazovateľov, stanovenie štandardov „</w:t>
      </w:r>
      <w:proofErr w:type="spellStart"/>
      <w:r w:rsidRPr="005E2672">
        <w:rPr>
          <w:rFonts w:ascii="Arial Narrow" w:hAnsi="Arial Narrow" w:cs="Arial"/>
        </w:rPr>
        <w:t>best</w:t>
      </w:r>
      <w:proofErr w:type="spellEnd"/>
      <w:r w:rsidRPr="005E2672">
        <w:rPr>
          <w:rFonts w:ascii="Arial Narrow" w:hAnsi="Arial Narrow" w:cs="Arial"/>
        </w:rPr>
        <w:t xml:space="preserve"> in </w:t>
      </w:r>
      <w:proofErr w:type="spellStart"/>
      <w:r w:rsidRPr="005E2672">
        <w:rPr>
          <w:rFonts w:ascii="Arial Narrow" w:hAnsi="Arial Narrow" w:cs="Arial"/>
        </w:rPr>
        <w:t>class</w:t>
      </w:r>
      <w:proofErr w:type="spellEnd"/>
      <w:r w:rsidRPr="005E2672">
        <w:rPr>
          <w:rFonts w:ascii="Arial Narrow" w:hAnsi="Arial Narrow" w:cs="Arial"/>
        </w:rPr>
        <w:t xml:space="preserve">“, analýza jednotkových nákladov na výkon, interný/externý </w:t>
      </w:r>
      <w:proofErr w:type="spellStart"/>
      <w:r w:rsidRPr="005E2672">
        <w:rPr>
          <w:rFonts w:ascii="Arial Narrow" w:hAnsi="Arial Narrow" w:cs="Arial"/>
        </w:rPr>
        <w:t>benchmark</w:t>
      </w:r>
      <w:proofErr w:type="spellEnd"/>
      <w:r w:rsidRPr="005E2672">
        <w:rPr>
          <w:rFonts w:ascii="Arial Narrow" w:hAnsi="Arial Narrow" w:cs="Arial"/>
        </w:rPr>
        <w:t>, analýza časových radov vrátane návrhu opatrení</w:t>
      </w:r>
      <w:r w:rsidR="007F455D">
        <w:rPr>
          <w:rFonts w:ascii="Arial Narrow" w:hAnsi="Arial Narrow" w:cs="Arial"/>
        </w:rPr>
        <w:t>,</w:t>
      </w:r>
    </w:p>
    <w:p w14:paraId="7E505D4F" w14:textId="18ED8485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Personálny audit a optimalizácia ľudských zdrojov</w:t>
      </w:r>
      <w:r w:rsidR="007F455D">
        <w:rPr>
          <w:rFonts w:ascii="Arial Narrow" w:hAnsi="Arial Narrow" w:cs="Arial"/>
        </w:rPr>
        <w:t>,</w:t>
      </w:r>
    </w:p>
    <w:p w14:paraId="6C18AC56" w14:textId="69348E73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Previerka IT a komunikačnej infraštruktúry,</w:t>
      </w:r>
    </w:p>
    <w:p w14:paraId="09985D33" w14:textId="6B01A5D3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Tvorba merateľných ukazovateľov a kritérií vo vzťahu k hodnoteniu výkonnosti a kvality procesov pri výkone štátnej správy</w:t>
      </w:r>
      <w:r w:rsidR="007F455D">
        <w:rPr>
          <w:rFonts w:ascii="Arial Narrow" w:hAnsi="Arial Narrow" w:cs="Arial"/>
        </w:rPr>
        <w:t>,</w:t>
      </w:r>
    </w:p>
    <w:p w14:paraId="353C2E0B" w14:textId="394382BE" w:rsidR="002B783F" w:rsidRPr="005E2672" w:rsidRDefault="002B783F" w:rsidP="00C232BB">
      <w:pPr>
        <w:pStyle w:val="Odsekzoznamu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t>Tvorba katalógu procesov, služieb a zadefinovanie funkcionalít kontaktného miesta pre občanov</w:t>
      </w:r>
      <w:r w:rsidR="007F455D">
        <w:rPr>
          <w:rFonts w:ascii="Arial Narrow" w:hAnsi="Arial Narrow" w:cs="Arial"/>
        </w:rPr>
        <w:t>,</w:t>
      </w:r>
    </w:p>
    <w:p w14:paraId="60BF1E88" w14:textId="6657CBF4" w:rsidR="002B783F" w:rsidRDefault="002B783F" w:rsidP="00C232BB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5E2672">
        <w:rPr>
          <w:rFonts w:ascii="Arial Narrow" w:hAnsi="Arial Narrow" w:cs="Arial"/>
        </w:rPr>
        <w:lastRenderedPageBreak/>
        <w:t>Analýza procesov výkonu kompetencií a pôsobností verejnej správy a podporných procesov najmä: ekonomika a účtovníctvo, ľudské zdroje, IT, MTZ, správa majetku, verejné obstarávanie, doprav a</w:t>
      </w:r>
      <w:r>
        <w:rPr>
          <w:rFonts w:ascii="Arial Narrow" w:hAnsi="Arial Narrow" w:cs="Arial"/>
        </w:rPr>
        <w:t> </w:t>
      </w:r>
      <w:r w:rsidRPr="005E2672">
        <w:rPr>
          <w:rFonts w:ascii="Arial Narrow" w:hAnsi="Arial Narrow" w:cs="Arial"/>
        </w:rPr>
        <w:t>iné</w:t>
      </w:r>
      <w:r w:rsidR="007F455D">
        <w:rPr>
          <w:rFonts w:ascii="Arial Narrow" w:hAnsi="Arial Narrow" w:cs="Arial"/>
        </w:rPr>
        <w:t>,</w:t>
      </w:r>
    </w:p>
    <w:p w14:paraId="1F032CA3" w14:textId="3F77D5B9" w:rsidR="002B783F" w:rsidRPr="0058349F" w:rsidRDefault="002B783F" w:rsidP="00C232BB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58349F">
        <w:rPr>
          <w:rFonts w:ascii="Arial Narrow" w:hAnsi="Arial Narrow" w:cs="Arial"/>
        </w:rPr>
        <w:t>Príprava ekonomického vyhodnotenia navrhovaných opatrení, príprava  implementačných plánov</w:t>
      </w:r>
      <w:r w:rsidR="00EB1CC8" w:rsidRPr="0058349F">
        <w:rPr>
          <w:rFonts w:ascii="Arial Narrow" w:hAnsi="Arial Narrow" w:cs="Arial"/>
        </w:rPr>
        <w:t>,</w:t>
      </w:r>
    </w:p>
    <w:p w14:paraId="19D946A5" w14:textId="04050DAD" w:rsidR="00EB1CC8" w:rsidRPr="0058349F" w:rsidRDefault="00EB1CC8" w:rsidP="00C232BB">
      <w:pPr>
        <w:pStyle w:val="Odsekzoznamu"/>
        <w:numPr>
          <w:ilvl w:val="0"/>
          <w:numId w:val="2"/>
        </w:numPr>
        <w:ind w:left="709"/>
        <w:jc w:val="both"/>
        <w:rPr>
          <w:rFonts w:ascii="Arial Narrow" w:hAnsi="Arial Narrow" w:cs="Arial"/>
        </w:rPr>
      </w:pPr>
      <w:r w:rsidRPr="0058349F">
        <w:rPr>
          <w:rFonts w:ascii="Arial Narrow" w:hAnsi="Arial Narrow" w:cs="Arial"/>
        </w:rPr>
        <w:t xml:space="preserve">Analýza systémov </w:t>
      </w:r>
      <w:r w:rsidR="000D265C" w:rsidRPr="0058349F">
        <w:rPr>
          <w:rFonts w:ascii="Arial Narrow" w:hAnsi="Arial Narrow" w:cs="Arial"/>
        </w:rPr>
        <w:t>interného účtovníctva, nákladových modelov a návrhy na ich zlepšenie, spresnenie, príp. odporúčanie a návrh postupov podľa „</w:t>
      </w:r>
      <w:proofErr w:type="spellStart"/>
      <w:r w:rsidR="000D265C" w:rsidRPr="0058349F">
        <w:rPr>
          <w:rFonts w:ascii="Arial Narrow" w:hAnsi="Arial Narrow" w:cs="Arial"/>
        </w:rPr>
        <w:t>best</w:t>
      </w:r>
      <w:proofErr w:type="spellEnd"/>
      <w:r w:rsidR="000D265C" w:rsidRPr="0058349F">
        <w:rPr>
          <w:rFonts w:ascii="Arial Narrow" w:hAnsi="Arial Narrow" w:cs="Arial"/>
        </w:rPr>
        <w:t xml:space="preserve"> </w:t>
      </w:r>
      <w:proofErr w:type="spellStart"/>
      <w:r w:rsidR="000D265C" w:rsidRPr="0058349F">
        <w:rPr>
          <w:rFonts w:ascii="Arial Narrow" w:hAnsi="Arial Narrow" w:cs="Arial"/>
        </w:rPr>
        <w:t>practices</w:t>
      </w:r>
      <w:proofErr w:type="spellEnd"/>
      <w:r w:rsidR="000D265C" w:rsidRPr="0058349F">
        <w:rPr>
          <w:rFonts w:ascii="Arial Narrow" w:hAnsi="Arial Narrow" w:cs="Arial"/>
        </w:rPr>
        <w:t xml:space="preserve">“ a medzinárodných </w:t>
      </w:r>
      <w:proofErr w:type="spellStart"/>
      <w:r w:rsidR="000D265C" w:rsidRPr="0058349F">
        <w:rPr>
          <w:rFonts w:ascii="Arial Narrow" w:hAnsi="Arial Narrow" w:cs="Arial"/>
        </w:rPr>
        <w:t>benchmarkov</w:t>
      </w:r>
      <w:proofErr w:type="spellEnd"/>
      <w:r w:rsidR="000D265C" w:rsidRPr="0058349F">
        <w:rPr>
          <w:rFonts w:ascii="Arial Narrow" w:hAnsi="Arial Narrow" w:cs="Arial"/>
        </w:rPr>
        <w:t>.</w:t>
      </w:r>
    </w:p>
    <w:p w14:paraId="01A509B9" w14:textId="77777777" w:rsidR="002B783F" w:rsidRPr="0058349F" w:rsidRDefault="002B783F" w:rsidP="00DA4AC6">
      <w:pPr>
        <w:jc w:val="both"/>
        <w:rPr>
          <w:rFonts w:ascii="Arial Narrow" w:hAnsi="Arial Narrow"/>
          <w:b/>
        </w:rPr>
      </w:pPr>
      <w:r w:rsidRPr="0058349F">
        <w:rPr>
          <w:rFonts w:ascii="Arial Narrow" w:hAnsi="Arial Narrow"/>
          <w:b/>
        </w:rPr>
        <w:t>Rozsah činností, ktoré tvoria predmet zákazky :</w:t>
      </w:r>
    </w:p>
    <w:p w14:paraId="3372B8A7" w14:textId="2049B61C" w:rsidR="002B783F" w:rsidRPr="002B783F" w:rsidRDefault="002B783F" w:rsidP="005018CA">
      <w:pPr>
        <w:pStyle w:val="Odsekzoznamu"/>
        <w:widowControl w:val="0"/>
        <w:tabs>
          <w:tab w:val="left" w:pos="4680"/>
        </w:tabs>
        <w:adjustRightInd w:val="0"/>
        <w:ind w:left="0"/>
        <w:jc w:val="both"/>
        <w:textAlignment w:val="baseline"/>
        <w:rPr>
          <w:rFonts w:ascii="Arial Narrow" w:hAnsi="Arial Narrow"/>
        </w:rPr>
      </w:pPr>
      <w:r w:rsidRPr="0058349F">
        <w:rPr>
          <w:rFonts w:ascii="Arial Narrow" w:hAnsi="Arial Narrow"/>
        </w:rPr>
        <w:t>Predmet zákazky tvoria odborné poradenské služby spočívajúce v spracovaní analýz, poskytovaní</w:t>
      </w:r>
      <w:r w:rsidRPr="002B783F">
        <w:rPr>
          <w:rFonts w:ascii="Arial Narrow" w:hAnsi="Arial Narrow"/>
        </w:rPr>
        <w:t xml:space="preserve"> audítorských, poradenských a konzultačných služieb, </w:t>
      </w:r>
      <w:r w:rsidR="009456DD">
        <w:rPr>
          <w:rFonts w:ascii="Arial Narrow" w:hAnsi="Arial Narrow"/>
        </w:rPr>
        <w:t xml:space="preserve">vypracovaní, </w:t>
      </w:r>
      <w:r w:rsidR="009456DD" w:rsidRPr="00AC74DF">
        <w:rPr>
          <w:rFonts w:ascii="Arial Narrow" w:hAnsi="Arial Narrow"/>
        </w:rPr>
        <w:t>overen</w:t>
      </w:r>
      <w:r w:rsidR="009456DD">
        <w:rPr>
          <w:rFonts w:ascii="Arial Narrow" w:hAnsi="Arial Narrow"/>
        </w:rPr>
        <w:t>í</w:t>
      </w:r>
      <w:r w:rsidR="009456DD" w:rsidRPr="00AC74DF">
        <w:rPr>
          <w:rFonts w:ascii="Arial Narrow" w:hAnsi="Arial Narrow"/>
        </w:rPr>
        <w:t>, kontrol</w:t>
      </w:r>
      <w:r w:rsidR="009456DD">
        <w:rPr>
          <w:rFonts w:ascii="Arial Narrow" w:hAnsi="Arial Narrow"/>
        </w:rPr>
        <w:t>e</w:t>
      </w:r>
      <w:r w:rsidR="009456DD" w:rsidRPr="00AC74DF">
        <w:rPr>
          <w:rFonts w:ascii="Arial Narrow" w:hAnsi="Arial Narrow"/>
        </w:rPr>
        <w:t>, posúden</w:t>
      </w:r>
      <w:r w:rsidR="009456DD">
        <w:rPr>
          <w:rFonts w:ascii="Arial Narrow" w:hAnsi="Arial Narrow"/>
        </w:rPr>
        <w:t xml:space="preserve">í </w:t>
      </w:r>
      <w:r w:rsidRPr="002B783F">
        <w:rPr>
          <w:rFonts w:ascii="Arial Narrow" w:hAnsi="Arial Narrow"/>
        </w:rPr>
        <w:t xml:space="preserve">metodických materiálov a štúdií, odborných stanovísk, v zastupovaní klienta v pozícii experta na stretnutiach s tretími osobami a poskytovaní ostatných audítorských </w:t>
      </w:r>
      <w:r w:rsidRPr="00977F46">
        <w:rPr>
          <w:rFonts w:ascii="Arial Narrow" w:hAnsi="Arial Narrow"/>
        </w:rPr>
        <w:t>a </w:t>
      </w:r>
      <w:r w:rsidR="00977F46" w:rsidRPr="00977F46">
        <w:rPr>
          <w:rFonts w:ascii="Arial Narrow" w:hAnsi="Arial Narrow"/>
        </w:rPr>
        <w:t>po</w:t>
      </w:r>
      <w:r w:rsidRPr="00977F46">
        <w:rPr>
          <w:rFonts w:ascii="Arial Narrow" w:hAnsi="Arial Narrow"/>
        </w:rPr>
        <w:t>isťovacích služieb.</w:t>
      </w:r>
    </w:p>
    <w:p w14:paraId="5322AC38" w14:textId="6471120D" w:rsidR="002B783F" w:rsidRPr="005E2672" w:rsidRDefault="002B783F" w:rsidP="002B783F">
      <w:pPr>
        <w:widowControl w:val="0"/>
        <w:tabs>
          <w:tab w:val="left" w:pos="4680"/>
        </w:tabs>
        <w:adjustRightInd w:val="0"/>
        <w:jc w:val="both"/>
        <w:textAlignment w:val="baseline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t>Rozsah činností v oblasti finančného auditu a</w:t>
      </w:r>
      <w:r w:rsidR="00411CD4">
        <w:rPr>
          <w:rFonts w:ascii="Arial Narrow" w:hAnsi="Arial Narrow"/>
          <w:b/>
        </w:rPr>
        <w:t> </w:t>
      </w:r>
      <w:r w:rsidRPr="005E2672">
        <w:rPr>
          <w:rFonts w:ascii="Arial Narrow" w:hAnsi="Arial Narrow"/>
          <w:b/>
        </w:rPr>
        <w:t>výkonnosti</w:t>
      </w:r>
      <w:r w:rsidR="00411CD4">
        <w:rPr>
          <w:rFonts w:ascii="Arial Narrow" w:hAnsi="Arial Narrow"/>
          <w:b/>
        </w:rPr>
        <w:t xml:space="preserve"> </w:t>
      </w:r>
      <w:r w:rsidRPr="005E2672">
        <w:rPr>
          <w:rFonts w:ascii="Arial Narrow" w:hAnsi="Arial Narrow"/>
          <w:b/>
        </w:rPr>
        <w:t>:</w:t>
      </w:r>
    </w:p>
    <w:p w14:paraId="7435C59B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audítorské overenie riadnej individuálnej účtovnej závierky</w:t>
      </w:r>
    </w:p>
    <w:p w14:paraId="4DEACAFC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audítorské overenie mimoriadnej individuálnej účtovnej závierky</w:t>
      </w:r>
    </w:p>
    <w:p w14:paraId="437A132B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audítorské overenie konsolidovanej účtovnej závierky</w:t>
      </w:r>
    </w:p>
    <w:p w14:paraId="3D3E287F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audítorské overenie súladu výročnej správy s účtovnou závierkou</w:t>
      </w:r>
    </w:p>
    <w:p w14:paraId="14A45BBE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 xml:space="preserve">preverenie súvahy, výkazu ziskov a strát, poznámok k účtovnej závierke, výkazu </w:t>
      </w:r>
      <w:proofErr w:type="spellStart"/>
      <w:r w:rsidRPr="000E4FA0">
        <w:rPr>
          <w:rFonts w:ascii="Arial Narrow" w:hAnsi="Arial Narrow" w:cs="Arial"/>
        </w:rPr>
        <w:t>cashflow</w:t>
      </w:r>
      <w:proofErr w:type="spellEnd"/>
    </w:p>
    <w:p w14:paraId="0060461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ekonomických dopadov zmluvných vzťahov</w:t>
      </w:r>
    </w:p>
    <w:p w14:paraId="086CBCF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a poradenstvo pri posúdení zmlúv o zlúčení, splynutí a rozdelení, posúdenie projektu rozdelenia</w:t>
      </w:r>
    </w:p>
    <w:p w14:paraId="4E9916F5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súvisiace s inventarizáciou majetku (fyzické inventúry majetku- dlhodobý hmotný a nehmotný majetok, drobný dlhodobý hmotný a nehmotný majetok, zásoby, nezávislá účasť na fyzických inventúrach majetku, dokladová inventúra)</w:t>
      </w:r>
    </w:p>
    <w:p w14:paraId="6212A01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spôsobu oceňovania majetku a záväzkov</w:t>
      </w:r>
    </w:p>
    <w:p w14:paraId="7F938C6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správnosti oceňovania majetku a záväzkov</w:t>
      </w:r>
    </w:p>
    <w:p w14:paraId="5A7D6E22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súladu jednotlivých položiek vykázaných v účtovnej závierke so zásadou verného a pravdivého zobrazenia skutočností</w:t>
      </w:r>
    </w:p>
    <w:p w14:paraId="18F6E2CC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súvisiace so správnosťou oceňovania a účtovania jednotlivých položiek aktív (dlhodobého majetku, finančných účtov, pohľadávok, zásob), pasív (záväzkov, vlastného imania), nákladov, výnosov, položiek časového rozlíšenia, členenie jednotlivých položiek na dlhodobú a krátkodobú časť</w:t>
      </w:r>
    </w:p>
    <w:p w14:paraId="52677AC9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súvisiace s tvorbou opravných položiek k jednotlivým zložkám majetku (k dlhodobému majetku, pohľadávkam, zásobám) a správnosťou ich vykazovania, poradenstvo v oblasti tvorby rezerv, vyčíslenia splatných a odložených daní</w:t>
      </w:r>
    </w:p>
    <w:p w14:paraId="66DE4037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hospodárenia</w:t>
      </w:r>
    </w:p>
    <w:p w14:paraId="77527DF4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efektívnosti (posúdenie dosiahnutia cieľa, účinnosti prijatých opatrení) a hospodárnosti, prehodnotenie nevyhnutnosti procesov resp. činností, identifikácia redundantných procesov a činností</w:t>
      </w:r>
    </w:p>
    <w:p w14:paraId="32B70323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zhodnotenie nastavenia účtovného systému organizácie, prípadne posúdenie vhodnosti používaného účtovného systému</w:t>
      </w:r>
    </w:p>
    <w:p w14:paraId="3200152E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majetok a jeho využitie – identifikácia nepoužívaného/nepotrebného/nadbytočného majetku, posúdenie reálnej hodnoty majetku</w:t>
      </w:r>
    </w:p>
    <w:p w14:paraId="483959C8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alebo posúdenie čerpania dotačných prostriedkov (z rôznych zdrojov)</w:t>
      </w:r>
    </w:p>
    <w:p w14:paraId="5B361FDA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pri zostavovaní rozpočtu, posúdenie správnosti zostavenia rozpočtu</w:t>
      </w:r>
    </w:p>
    <w:p w14:paraId="4670D200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majetkových účastí v iných účtovných jednotkách</w:t>
      </w:r>
    </w:p>
    <w:p w14:paraId="713521BD" w14:textId="77777777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efektívnosti finančného riadenia spoločnosti</w:t>
      </w:r>
    </w:p>
    <w:p w14:paraId="50EA5DF8" w14:textId="4FDE49F5" w:rsidR="000D265C" w:rsidRDefault="000D265C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58349F">
        <w:rPr>
          <w:rFonts w:ascii="Arial Narrow" w:hAnsi="Arial Narrow" w:cs="Arial"/>
        </w:rPr>
        <w:t>poradenstvo súvisiace s nastavením systému interného účtovníctva a tvorba nákladových modelov.</w:t>
      </w:r>
    </w:p>
    <w:p w14:paraId="410BFB2F" w14:textId="3B739D40" w:rsidR="005E52B5" w:rsidRPr="005018CA" w:rsidRDefault="005E52B5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expertmi č. 1 a č. 3.</w:t>
      </w:r>
    </w:p>
    <w:p w14:paraId="5D647C69" w14:textId="77777777" w:rsidR="005E52B5" w:rsidRPr="005E52B5" w:rsidRDefault="005E52B5" w:rsidP="005E52B5"/>
    <w:p w14:paraId="1E5C4467" w14:textId="77777777" w:rsidR="002B783F" w:rsidRPr="005E2672" w:rsidRDefault="002B783F" w:rsidP="002B783F">
      <w:pPr>
        <w:widowControl w:val="0"/>
        <w:tabs>
          <w:tab w:val="left" w:pos="4680"/>
        </w:tabs>
        <w:adjustRightInd w:val="0"/>
        <w:jc w:val="both"/>
        <w:textAlignment w:val="baseline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lastRenderedPageBreak/>
        <w:t>Rozsah činností v oblasti auditu ľudských zdrojov:</w:t>
      </w:r>
    </w:p>
    <w:p w14:paraId="54B8D6E5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a poradenstvo v oblasti personálnej politiky</w:t>
      </w:r>
    </w:p>
    <w:p w14:paraId="5218E0DD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a poradenstvo v oblasti hodnotenia kvality ľudských zdrojov, posúdenie schopnosti zamestnancov vykonávať zverenú prácu, analýza ľudského potenciálu, definovanie silných a slabých stránok, posúdenie možností zvyšovania efektívnosti v personálnej oblasti</w:t>
      </w:r>
    </w:p>
    <w:p w14:paraId="1F7757AD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analýzy a poradenstvo v oblasti štruktúry pracovných miest, obsahu pracovných náplní, ich súladu s požiadavkami na pracovné miesto</w:t>
      </w:r>
    </w:p>
    <w:p w14:paraId="406B5613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analýzy pracovného prostredia</w:t>
      </w:r>
    </w:p>
    <w:p w14:paraId="70D1E2A7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analýzy a poradenstvo v oblasti vzdelávacích aktivít, analýza vzdelávacích potrieb, návrh vhodnosti a štruktúry vzdelávania</w:t>
      </w:r>
    </w:p>
    <w:p w14:paraId="3EF11302" w14:textId="5C6A91D8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systému hodnotenia a</w:t>
      </w:r>
      <w:r w:rsidR="000D265C">
        <w:rPr>
          <w:rFonts w:ascii="Arial Narrow" w:hAnsi="Arial Narrow" w:cs="Arial"/>
        </w:rPr>
        <w:t> </w:t>
      </w:r>
      <w:r w:rsidRPr="000E4FA0">
        <w:rPr>
          <w:rFonts w:ascii="Arial Narrow" w:hAnsi="Arial Narrow" w:cs="Arial"/>
        </w:rPr>
        <w:t>odmeňovania</w:t>
      </w:r>
    </w:p>
    <w:p w14:paraId="1DC81C70" w14:textId="533C17B2" w:rsidR="000D265C" w:rsidRDefault="000D265C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58349F">
        <w:rPr>
          <w:rFonts w:ascii="Arial Narrow" w:hAnsi="Arial Narrow" w:cs="Arial"/>
        </w:rPr>
        <w:t>zhodnotenie organizačného a komplexného modelu a návrhy na potrebné úpravy v súlade s cieľmi efektívnej verejnej správy.</w:t>
      </w:r>
    </w:p>
    <w:p w14:paraId="389CFA76" w14:textId="7D848132" w:rsidR="005E52B5" w:rsidRPr="005018CA" w:rsidRDefault="005E52B5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expertom č. 2.</w:t>
      </w:r>
    </w:p>
    <w:p w14:paraId="37865CA5" w14:textId="77777777" w:rsidR="005E52B5" w:rsidRPr="0058349F" w:rsidRDefault="005E52B5" w:rsidP="005E52B5">
      <w:pPr>
        <w:pStyle w:val="Odsekzoznamu"/>
        <w:ind w:left="709"/>
        <w:rPr>
          <w:rFonts w:ascii="Arial Narrow" w:hAnsi="Arial Narrow" w:cs="Arial"/>
        </w:rPr>
      </w:pPr>
    </w:p>
    <w:p w14:paraId="417314C2" w14:textId="77777777" w:rsidR="002B783F" w:rsidRPr="005E2672" w:rsidRDefault="002B783F" w:rsidP="002B783F">
      <w:pPr>
        <w:widowControl w:val="0"/>
        <w:tabs>
          <w:tab w:val="left" w:pos="4680"/>
        </w:tabs>
        <w:adjustRightInd w:val="0"/>
        <w:jc w:val="both"/>
        <w:textAlignment w:val="baseline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t>Rozsah činností v oblasti auditu systémov:</w:t>
      </w:r>
    </w:p>
    <w:p w14:paraId="76F038EE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tvorby organizačných štruktúr a efektívnosti ich fungovania</w:t>
      </w:r>
    </w:p>
    <w:p w14:paraId="78C4F639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vnútroorganizačných smerníc</w:t>
      </w:r>
    </w:p>
    <w:p w14:paraId="3726DAF9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a testovanie riadiacich a kontrolných systémov</w:t>
      </w:r>
    </w:p>
    <w:p w14:paraId="68AB5C72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riadiacich a kontrolných systémov</w:t>
      </w:r>
    </w:p>
    <w:p w14:paraId="11066107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preverenie fungovania kontrolných mechanizmov</w:t>
      </w:r>
    </w:p>
    <w:p w14:paraId="3CC4F454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audítorské overenie interného kontrolného systému</w:t>
      </w:r>
    </w:p>
    <w:p w14:paraId="6ADE097D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systému internej a externej komunikácie – komunikačný audit</w:t>
      </w:r>
    </w:p>
    <w:p w14:paraId="631EEB7B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hodnotenie rizík, návrh opatrení na zmiernenie rizík</w:t>
      </w:r>
    </w:p>
    <w:p w14:paraId="343CBD4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komunikačného auditu</w:t>
      </w:r>
    </w:p>
    <w:p w14:paraId="19352BDA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plánovania, preverenie metodiky tvorby plánov a hodnotenia ich realizácie</w:t>
      </w:r>
    </w:p>
    <w:p w14:paraId="27DFF761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riadenia krízových scenárov</w:t>
      </w:r>
    </w:p>
    <w:p w14:paraId="56220C05" w14:textId="77777777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bezpečnosti IT</w:t>
      </w:r>
    </w:p>
    <w:p w14:paraId="1890190A" w14:textId="4F016AC6" w:rsidR="005E52B5" w:rsidRPr="005018CA" w:rsidRDefault="005E52B5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expertmi č. 1, č. 2, č.4 a č. 5.</w:t>
      </w:r>
    </w:p>
    <w:p w14:paraId="5F5D4795" w14:textId="77777777" w:rsidR="005E52B5" w:rsidRPr="000E4FA0" w:rsidRDefault="005E52B5" w:rsidP="005E52B5">
      <w:pPr>
        <w:pStyle w:val="Odsekzoznamu"/>
        <w:ind w:left="709"/>
        <w:rPr>
          <w:rFonts w:ascii="Arial Narrow" w:hAnsi="Arial Narrow" w:cs="Arial"/>
        </w:rPr>
      </w:pPr>
    </w:p>
    <w:p w14:paraId="7333F61A" w14:textId="6DF46302" w:rsidR="002B783F" w:rsidRPr="005E2672" w:rsidRDefault="002B783F" w:rsidP="002B783F">
      <w:pPr>
        <w:widowControl w:val="0"/>
        <w:tabs>
          <w:tab w:val="left" w:pos="4680"/>
        </w:tabs>
        <w:adjustRightInd w:val="0"/>
        <w:jc w:val="both"/>
        <w:textAlignment w:val="baseline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t>Rozsah činností v oblasti auditu procesov</w:t>
      </w:r>
      <w:r w:rsidR="00411CD4">
        <w:rPr>
          <w:rFonts w:ascii="Arial Narrow" w:hAnsi="Arial Narrow"/>
          <w:b/>
        </w:rPr>
        <w:t xml:space="preserve"> a životných situácií</w:t>
      </w:r>
      <w:r w:rsidRPr="005E2672">
        <w:rPr>
          <w:rFonts w:ascii="Arial Narrow" w:hAnsi="Arial Narrow"/>
          <w:b/>
        </w:rPr>
        <w:t>:</w:t>
      </w:r>
    </w:p>
    <w:p w14:paraId="2B753EEE" w14:textId="275955F2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existujúceho procesného modelu</w:t>
      </w:r>
      <w:r w:rsidR="00411CD4">
        <w:rPr>
          <w:rFonts w:ascii="Arial Narrow" w:hAnsi="Arial Narrow" w:cs="Arial"/>
        </w:rPr>
        <w:t xml:space="preserve"> z hľadiska organizačného, kompetenčného, legislatívneho a pokrytia prostriedkami IT/IKT</w:t>
      </w:r>
      <w:r w:rsidRPr="000E4FA0">
        <w:rPr>
          <w:rFonts w:ascii="Arial Narrow" w:hAnsi="Arial Narrow" w:cs="Arial"/>
        </w:rPr>
        <w:t xml:space="preserve"> a posúdenie efektívnosti nastavenia procesov v</w:t>
      </w:r>
      <w:r w:rsidR="00411CD4">
        <w:rPr>
          <w:rFonts w:ascii="Arial Narrow" w:hAnsi="Arial Narrow" w:cs="Arial"/>
        </w:rPr>
        <w:t> </w:t>
      </w:r>
      <w:r w:rsidRPr="000E4FA0">
        <w:rPr>
          <w:rFonts w:ascii="Arial Narrow" w:hAnsi="Arial Narrow" w:cs="Arial"/>
        </w:rPr>
        <w:t>organizácii</w:t>
      </w:r>
    </w:p>
    <w:p w14:paraId="43DB6C84" w14:textId="5500B8EE" w:rsidR="00411CD4" w:rsidRPr="000E4FA0" w:rsidRDefault="00411CD4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>
        <w:rPr>
          <w:rFonts w:ascii="Arial Narrow" w:hAnsi="Arial Narrow" w:cs="Arial"/>
        </w:rPr>
        <w:t>syntéza analytických výstupov</w:t>
      </w:r>
    </w:p>
    <w:p w14:paraId="4BFBF120" w14:textId="69ACD595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optimalizácie procesného modelu, resp. jeho jednotlivých častí až na úroveň aktivít</w:t>
      </w:r>
      <w:r w:rsidR="00411CD4">
        <w:rPr>
          <w:rFonts w:ascii="Arial Narrow" w:hAnsi="Arial Narrow" w:cs="Arial"/>
        </w:rPr>
        <w:t>, návrh optimalizačného opatrenia vrátane definovania spôsobu jeho implementácie a tvorby akčných plánov</w:t>
      </w:r>
    </w:p>
    <w:p w14:paraId="1B5E291A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revízia príslušnej procesnej dokumentácie</w:t>
      </w:r>
    </w:p>
    <w:p w14:paraId="065B8112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pri zosúlaďovaní procesného modelu s jednotlivými internými systémami a kontrolnými mechanizmami</w:t>
      </w:r>
    </w:p>
    <w:p w14:paraId="7F7352F9" w14:textId="2942F7C9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definovaných ukazovateľov výkonnosti pre implementované procesy a</w:t>
      </w:r>
      <w:r w:rsidR="00411CD4">
        <w:rPr>
          <w:rFonts w:ascii="Arial Narrow" w:hAnsi="Arial Narrow" w:cs="Arial"/>
        </w:rPr>
        <w:t> </w:t>
      </w:r>
      <w:proofErr w:type="spellStart"/>
      <w:r w:rsidRPr="000E4FA0">
        <w:rPr>
          <w:rFonts w:ascii="Arial Narrow" w:hAnsi="Arial Narrow" w:cs="Arial"/>
        </w:rPr>
        <w:t>podprocesy</w:t>
      </w:r>
      <w:proofErr w:type="spellEnd"/>
      <w:r w:rsidR="00411CD4">
        <w:rPr>
          <w:rFonts w:ascii="Arial Narrow" w:hAnsi="Arial Narrow" w:cs="Arial"/>
        </w:rPr>
        <w:t xml:space="preserve"> nastavenie systému merania a vyhodnocovania vrátane nastavenia nových KPI</w:t>
      </w:r>
    </w:p>
    <w:p w14:paraId="06430695" w14:textId="77777777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metodiky tvorby procesných modelov</w:t>
      </w:r>
    </w:p>
    <w:p w14:paraId="3424C4AF" w14:textId="5B22D111" w:rsidR="0029247E" w:rsidRDefault="0029247E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58349F">
        <w:rPr>
          <w:rFonts w:ascii="Arial Narrow" w:hAnsi="Arial Narrow" w:cs="Arial"/>
        </w:rPr>
        <w:lastRenderedPageBreak/>
        <w:t>zhodnotenie systému metodík, analytických postupov a nástrojov v oblasti „LEAN“ managementu procesov s cieľom maximalizácie hodnoty pre občana, vrátane odporúčaní sady techník a návrhu nástrojov („</w:t>
      </w:r>
      <w:proofErr w:type="spellStart"/>
      <w:r w:rsidRPr="0058349F">
        <w:rPr>
          <w:rFonts w:ascii="Arial Narrow" w:hAnsi="Arial Narrow" w:cs="Arial"/>
        </w:rPr>
        <w:t>best-practices</w:t>
      </w:r>
      <w:proofErr w:type="spellEnd"/>
      <w:r w:rsidRPr="0058349F">
        <w:rPr>
          <w:rFonts w:ascii="Arial Narrow" w:hAnsi="Arial Narrow" w:cs="Arial"/>
        </w:rPr>
        <w:t>“).</w:t>
      </w:r>
    </w:p>
    <w:p w14:paraId="749BCC82" w14:textId="0F82248F" w:rsidR="005E52B5" w:rsidRPr="005018CA" w:rsidRDefault="005E52B5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expertmi č. 2 a č. 4.</w:t>
      </w:r>
    </w:p>
    <w:p w14:paraId="046A145C" w14:textId="77777777" w:rsidR="005E52B5" w:rsidRPr="0058349F" w:rsidRDefault="005E52B5" w:rsidP="005E52B5">
      <w:pPr>
        <w:pStyle w:val="Odsekzoznamu"/>
        <w:ind w:left="709"/>
        <w:rPr>
          <w:rFonts w:ascii="Arial Narrow" w:hAnsi="Arial Narrow" w:cs="Arial"/>
        </w:rPr>
      </w:pPr>
    </w:p>
    <w:p w14:paraId="546039CD" w14:textId="78ED9793" w:rsidR="002B783F" w:rsidRPr="005E2672" w:rsidRDefault="002B783F" w:rsidP="002B783F">
      <w:pPr>
        <w:widowControl w:val="0"/>
        <w:tabs>
          <w:tab w:val="left" w:pos="4680"/>
        </w:tabs>
        <w:adjustRightInd w:val="0"/>
        <w:jc w:val="both"/>
        <w:textAlignment w:val="baseline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t>Rozsah či</w:t>
      </w:r>
      <w:r w:rsidR="00722E66">
        <w:rPr>
          <w:rFonts w:ascii="Arial Narrow" w:hAnsi="Arial Narrow"/>
          <w:b/>
        </w:rPr>
        <w:t xml:space="preserve">nností v oblasti </w:t>
      </w:r>
      <w:r w:rsidRPr="005E2672">
        <w:rPr>
          <w:rFonts w:ascii="Arial Narrow" w:hAnsi="Arial Narrow"/>
          <w:b/>
        </w:rPr>
        <w:t> systému finančného riadenia</w:t>
      </w:r>
      <w:r>
        <w:rPr>
          <w:rFonts w:ascii="Arial Narrow" w:hAnsi="Arial Narrow"/>
          <w:b/>
        </w:rPr>
        <w:t xml:space="preserve"> verejnej správy a/alebo</w:t>
      </w:r>
      <w:r w:rsidRPr="005E2672">
        <w:rPr>
          <w:rFonts w:ascii="Arial Narrow" w:hAnsi="Arial Narrow"/>
          <w:b/>
        </w:rPr>
        <w:t xml:space="preserve"> operačného programu:</w:t>
      </w:r>
    </w:p>
    <w:p w14:paraId="0A9645BE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pri zvyšovaní efektívnosti riadenia a</w:t>
      </w:r>
      <w:r>
        <w:rPr>
          <w:rFonts w:ascii="Arial Narrow" w:hAnsi="Arial Narrow" w:cs="Arial"/>
        </w:rPr>
        <w:t> </w:t>
      </w:r>
      <w:r w:rsidRPr="000E4FA0">
        <w:rPr>
          <w:rFonts w:ascii="Arial Narrow" w:hAnsi="Arial Narrow" w:cs="Arial"/>
        </w:rPr>
        <w:t>implementácie</w:t>
      </w:r>
      <w:r>
        <w:rPr>
          <w:rFonts w:ascii="Arial Narrow" w:hAnsi="Arial Narrow" w:cs="Arial"/>
        </w:rPr>
        <w:t xml:space="preserve"> reformy verejnej správy a/alebo</w:t>
      </w:r>
      <w:r w:rsidRPr="000E4FA0">
        <w:rPr>
          <w:rFonts w:ascii="Arial Narrow" w:hAnsi="Arial Narrow" w:cs="Arial"/>
        </w:rPr>
        <w:t xml:space="preserve"> operačného programu alebo obdobného programu financovaného z európskych zdrojov (ďalej len „operačný program“)</w:t>
      </w:r>
    </w:p>
    <w:p w14:paraId="41FE3C73" w14:textId="2CB7B406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 xml:space="preserve">kontrola riadenia projektov (najmä </w:t>
      </w:r>
      <w:proofErr w:type="spellStart"/>
      <w:r w:rsidRPr="000E4FA0">
        <w:rPr>
          <w:rFonts w:ascii="Arial Narrow" w:hAnsi="Arial Narrow" w:cs="Arial"/>
        </w:rPr>
        <w:t>ex-ante</w:t>
      </w:r>
      <w:proofErr w:type="spellEnd"/>
      <w:r w:rsidRPr="000E4FA0">
        <w:rPr>
          <w:rFonts w:ascii="Arial Narrow" w:hAnsi="Arial Narrow" w:cs="Arial"/>
        </w:rPr>
        <w:t>, priebežná, následná) (ďalej len „kontrola“) operačného programu</w:t>
      </w:r>
      <w:r w:rsidR="00722E66">
        <w:rPr>
          <w:rFonts w:ascii="Arial Narrow" w:hAnsi="Arial Narrow" w:cs="Arial"/>
        </w:rPr>
        <w:t xml:space="preserve"> na strane Prijímateľa</w:t>
      </w:r>
      <w:r w:rsidRPr="000E4FA0">
        <w:rPr>
          <w:rFonts w:ascii="Arial Narrow" w:hAnsi="Arial Narrow" w:cs="Arial"/>
        </w:rPr>
        <w:t xml:space="preserve"> </w:t>
      </w:r>
    </w:p>
    <w:p w14:paraId="5161EAFB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pri zosúlaďovaní interných riadiacich dokumentov s požiadavkami a potrebami nadriadených orgánov ako aj potrieb riadiacich orgánov</w:t>
      </w:r>
    </w:p>
    <w:p w14:paraId="34808BE8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pri príprave</w:t>
      </w:r>
      <w:r>
        <w:rPr>
          <w:rFonts w:ascii="Arial Narrow" w:hAnsi="Arial Narrow" w:cs="Arial"/>
        </w:rPr>
        <w:t xml:space="preserve"> národnej stratégie verejnej správy</w:t>
      </w:r>
      <w:r w:rsidRPr="000E4FA0">
        <w:rPr>
          <w:rFonts w:ascii="Arial Narrow" w:hAnsi="Arial Narrow" w:cs="Arial"/>
        </w:rPr>
        <w:t xml:space="preserve"> nového programovacieho obdobia</w:t>
      </w:r>
    </w:p>
    <w:p w14:paraId="42840C43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 xml:space="preserve">kontrola prípravy nového programovacieho obdobia a príprava na plnenie </w:t>
      </w:r>
      <w:proofErr w:type="spellStart"/>
      <w:r w:rsidRPr="000E4FA0">
        <w:rPr>
          <w:rFonts w:ascii="Arial Narrow" w:hAnsi="Arial Narrow" w:cs="Arial"/>
        </w:rPr>
        <w:t>kondicionalít</w:t>
      </w:r>
      <w:proofErr w:type="spellEnd"/>
      <w:r w:rsidRPr="000E4FA0">
        <w:rPr>
          <w:rFonts w:ascii="Arial Narrow" w:hAnsi="Arial Narrow" w:cs="Arial"/>
        </w:rPr>
        <w:t xml:space="preserve"> Európskej komisie</w:t>
      </w:r>
    </w:p>
    <w:p w14:paraId="5ED73D08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posúdenie fungovania interných kontrolných mechanizmov</w:t>
      </w:r>
    </w:p>
    <w:p w14:paraId="024D3BD2" w14:textId="77777777" w:rsidR="002B783F" w:rsidRPr="000E4FA0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poradenstvo v oblasti metodiky riadenia operačného programu</w:t>
      </w:r>
    </w:p>
    <w:p w14:paraId="67FC8795" w14:textId="77777777" w:rsidR="002B783F" w:rsidRDefault="002B783F" w:rsidP="002B783F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0E4FA0">
        <w:rPr>
          <w:rFonts w:ascii="Arial Narrow" w:hAnsi="Arial Narrow" w:cs="Arial"/>
        </w:rPr>
        <w:t>audit súladu operačného programu s legislatívou Európskej únie a legislatívou Slovenskej republiky</w:t>
      </w:r>
    </w:p>
    <w:p w14:paraId="1E762049" w14:textId="4157ED5A" w:rsidR="00E34EDB" w:rsidRPr="005018CA" w:rsidRDefault="00E34EDB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expertmi č. 1, č. 2 a č. 5.</w:t>
      </w:r>
    </w:p>
    <w:p w14:paraId="7AEAD83A" w14:textId="77777777" w:rsidR="00E34EDB" w:rsidRDefault="00E34EDB" w:rsidP="00E34EDB">
      <w:pPr>
        <w:pStyle w:val="Odsekzoznamu"/>
        <w:ind w:left="709"/>
        <w:rPr>
          <w:rFonts w:ascii="Arial Narrow" w:hAnsi="Arial Narrow" w:cs="Arial"/>
        </w:rPr>
      </w:pPr>
    </w:p>
    <w:p w14:paraId="504E90B9" w14:textId="77777777" w:rsidR="00280D14" w:rsidRPr="0089189B" w:rsidRDefault="00280D14" w:rsidP="00280D14">
      <w:pPr>
        <w:rPr>
          <w:rFonts w:ascii="Arial Narrow" w:hAnsi="Arial Narrow" w:cs="Arial"/>
          <w:b/>
        </w:rPr>
      </w:pPr>
      <w:r w:rsidRPr="0089189B">
        <w:rPr>
          <w:rFonts w:ascii="Arial Narrow" w:hAnsi="Arial Narrow" w:cs="Arial"/>
          <w:b/>
        </w:rPr>
        <w:t xml:space="preserve">Rozsah činností v oblasti </w:t>
      </w:r>
      <w:proofErr w:type="spellStart"/>
      <w:r w:rsidRPr="0089189B">
        <w:rPr>
          <w:rFonts w:ascii="Arial Narrow" w:hAnsi="Arial Narrow" w:cs="Arial"/>
          <w:b/>
        </w:rPr>
        <w:t>evaluácie</w:t>
      </w:r>
      <w:proofErr w:type="spellEnd"/>
      <w:r w:rsidRPr="0089189B">
        <w:rPr>
          <w:rFonts w:ascii="Arial Narrow" w:hAnsi="Arial Narrow" w:cs="Arial"/>
          <w:b/>
        </w:rPr>
        <w:t xml:space="preserve"> útvarov a zamestnancov verejnej správy:</w:t>
      </w:r>
    </w:p>
    <w:p w14:paraId="7112D99A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345CDE">
        <w:rPr>
          <w:rFonts w:ascii="Arial Narrow" w:hAnsi="Arial Narrow" w:cs="Arial"/>
        </w:rPr>
        <w:t xml:space="preserve">poradenstvo v oblasti </w:t>
      </w:r>
      <w:proofErr w:type="spellStart"/>
      <w:r w:rsidRPr="00345CDE">
        <w:rPr>
          <w:rFonts w:ascii="Arial Narrow" w:hAnsi="Arial Narrow" w:cs="Arial"/>
        </w:rPr>
        <w:t>evaluácie</w:t>
      </w:r>
      <w:proofErr w:type="spellEnd"/>
      <w:r w:rsidRPr="00345CDE">
        <w:rPr>
          <w:rFonts w:ascii="Arial Narrow" w:hAnsi="Arial Narrow" w:cs="Arial"/>
        </w:rPr>
        <w:t>, jej metodiky a nástrojov</w:t>
      </w:r>
    </w:p>
    <w:p w14:paraId="7B32E553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345CDE">
        <w:rPr>
          <w:rFonts w:ascii="Arial Narrow" w:hAnsi="Arial Narrow" w:cs="Arial"/>
        </w:rPr>
        <w:t xml:space="preserve">poradenstvo pri stanovení formy, obsahu a metód </w:t>
      </w:r>
      <w:proofErr w:type="spellStart"/>
      <w:r w:rsidRPr="00345CDE">
        <w:rPr>
          <w:rFonts w:ascii="Arial Narrow" w:hAnsi="Arial Narrow" w:cs="Arial"/>
        </w:rPr>
        <w:t>evaluácie</w:t>
      </w:r>
      <w:proofErr w:type="spellEnd"/>
    </w:p>
    <w:p w14:paraId="6A948F12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345CDE">
        <w:rPr>
          <w:rFonts w:ascii="Arial Narrow" w:hAnsi="Arial Narrow" w:cs="Arial"/>
        </w:rPr>
        <w:t xml:space="preserve">zostavovanie akčných plánov </w:t>
      </w:r>
      <w:proofErr w:type="spellStart"/>
      <w:r w:rsidRPr="00345CDE">
        <w:rPr>
          <w:rFonts w:ascii="Arial Narrow" w:hAnsi="Arial Narrow" w:cs="Arial"/>
        </w:rPr>
        <w:t>evaluácií</w:t>
      </w:r>
      <w:proofErr w:type="spellEnd"/>
    </w:p>
    <w:p w14:paraId="6041915C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345CDE">
        <w:rPr>
          <w:rFonts w:ascii="Arial Narrow" w:hAnsi="Arial Narrow" w:cs="Arial"/>
        </w:rPr>
        <w:t xml:space="preserve">výkon </w:t>
      </w:r>
      <w:proofErr w:type="spellStart"/>
      <w:r w:rsidRPr="00345CDE">
        <w:rPr>
          <w:rFonts w:ascii="Arial Narrow" w:hAnsi="Arial Narrow" w:cs="Arial"/>
        </w:rPr>
        <w:t>evaluácie</w:t>
      </w:r>
      <w:proofErr w:type="spellEnd"/>
      <w:r w:rsidRPr="00345CDE">
        <w:rPr>
          <w:rFonts w:ascii="Arial Narrow" w:hAnsi="Arial Narrow" w:cs="Arial"/>
        </w:rPr>
        <w:t xml:space="preserve">, vrátane vypracovávania výstupov a odporúčaní pre jednotlivé oblasti vykonaných </w:t>
      </w:r>
      <w:proofErr w:type="spellStart"/>
      <w:r w:rsidRPr="00345CDE">
        <w:rPr>
          <w:rFonts w:ascii="Arial Narrow" w:hAnsi="Arial Narrow" w:cs="Arial"/>
        </w:rPr>
        <w:t>evaluácií</w:t>
      </w:r>
      <w:proofErr w:type="spellEnd"/>
    </w:p>
    <w:p w14:paraId="4E725EDF" w14:textId="66310E03" w:rsidR="00280D14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 w:cs="Arial"/>
        </w:rPr>
      </w:pPr>
      <w:r w:rsidRPr="00345CDE">
        <w:rPr>
          <w:rFonts w:ascii="Arial Narrow" w:hAnsi="Arial Narrow" w:cs="Arial"/>
        </w:rPr>
        <w:t xml:space="preserve">poradenstvo v oblasti využitia záverov </w:t>
      </w:r>
      <w:proofErr w:type="spellStart"/>
      <w:r w:rsidRPr="00345CDE">
        <w:rPr>
          <w:rFonts w:ascii="Arial Narrow" w:hAnsi="Arial Narrow" w:cs="Arial"/>
        </w:rPr>
        <w:t>evaluácií</w:t>
      </w:r>
      <w:proofErr w:type="spellEnd"/>
      <w:r w:rsidR="00FE13CB">
        <w:rPr>
          <w:rFonts w:ascii="Arial Narrow" w:hAnsi="Arial Narrow" w:cs="Arial"/>
        </w:rPr>
        <w:t>.</w:t>
      </w:r>
    </w:p>
    <w:p w14:paraId="4F1E4B03" w14:textId="77777777" w:rsidR="00FE13CB" w:rsidRPr="005018CA" w:rsidRDefault="00FE13CB" w:rsidP="005018CA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 budú zabezpečené expertom č. 2.</w:t>
      </w:r>
    </w:p>
    <w:p w14:paraId="02F36960" w14:textId="77777777" w:rsidR="00FE13CB" w:rsidRPr="00345CDE" w:rsidRDefault="00FE13CB" w:rsidP="00FE13CB">
      <w:pPr>
        <w:pStyle w:val="Odsekzoznamu"/>
        <w:ind w:left="709"/>
        <w:rPr>
          <w:rFonts w:ascii="Arial Narrow" w:hAnsi="Arial Narrow" w:cs="Arial"/>
        </w:rPr>
      </w:pPr>
    </w:p>
    <w:p w14:paraId="14AE72CC" w14:textId="77777777" w:rsidR="00280D14" w:rsidRPr="00345CDE" w:rsidRDefault="00280D14" w:rsidP="00280D14">
      <w:pPr>
        <w:rPr>
          <w:rFonts w:ascii="Arial Narrow" w:hAnsi="Arial Narrow"/>
          <w:b/>
        </w:rPr>
      </w:pPr>
      <w:r w:rsidRPr="00345CDE">
        <w:rPr>
          <w:rFonts w:ascii="Arial Narrow" w:hAnsi="Arial Narrow"/>
          <w:b/>
        </w:rPr>
        <w:t>Rozsah činností v oblasti auditu služieb verejnej správy, merania efektívnosti a integrácie spätnej väzby klientov  verejnej správy</w:t>
      </w:r>
    </w:p>
    <w:p w14:paraId="0376B12A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poradenstvo pri zefektívňovaní verejnej správy za účelom reformy verejnej správy</w:t>
      </w:r>
    </w:p>
    <w:p w14:paraId="7B773C72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zostavovanie akčných plánov a príprava podporných nástrojov pre implementáciu zefektívňovania kvality vo vybraných organizáciách</w:t>
      </w:r>
    </w:p>
    <w:p w14:paraId="2856D75A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posúdenie možností vytvárania synergických efektov medzi organizáciami</w:t>
      </w:r>
    </w:p>
    <w:p w14:paraId="26906DF1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komplexný audit a zefektívnenie fungovania vybraných organizácií</w:t>
      </w:r>
    </w:p>
    <w:p w14:paraId="0DD66CA7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tvorba príslušných metodík a štandardov, tvorba systému metodického riadenia a koordinácie organizácie</w:t>
      </w:r>
    </w:p>
    <w:p w14:paraId="7612FBAF" w14:textId="77777777" w:rsidR="00280D14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poradenstvo a výkon merania spokojnosti s poskytovaním služieb verejnej správy, vypracovávanie výstupov vrátane odporúčaní na zefektívnenie fungovania verejnej správy</w:t>
      </w:r>
    </w:p>
    <w:p w14:paraId="580522B0" w14:textId="77777777" w:rsidR="00FE13CB" w:rsidRPr="005018CA" w:rsidRDefault="00FE13CB" w:rsidP="005018CA">
      <w:pPr>
        <w:ind w:left="349"/>
        <w:rPr>
          <w:rFonts w:ascii="Arial Narrow" w:hAnsi="Arial Narrow"/>
        </w:rPr>
      </w:pPr>
      <w:r w:rsidRPr="005018CA">
        <w:rPr>
          <w:rFonts w:ascii="Arial Narrow" w:hAnsi="Arial Narrow"/>
        </w:rPr>
        <w:lastRenderedPageBreak/>
        <w:t>Uvedené činnosti budú zabezpečené expertom č. 2.</w:t>
      </w:r>
    </w:p>
    <w:p w14:paraId="514E718B" w14:textId="77777777" w:rsidR="00280D14" w:rsidRPr="00345CDE" w:rsidRDefault="00280D14" w:rsidP="00280D14">
      <w:pPr>
        <w:rPr>
          <w:rFonts w:ascii="Arial Narrow" w:hAnsi="Arial Narrow" w:cs="Arial"/>
          <w:b/>
        </w:rPr>
      </w:pPr>
      <w:r w:rsidRPr="00345CDE">
        <w:rPr>
          <w:rFonts w:ascii="Arial Narrow" w:hAnsi="Arial Narrow" w:cs="Arial"/>
          <w:b/>
        </w:rPr>
        <w:t>Rozsah činností v oblasti manažérstva kvality</w:t>
      </w:r>
    </w:p>
    <w:p w14:paraId="4966BCD5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poradenstvo pri implementácii systémov manažérstva kvality</w:t>
      </w:r>
    </w:p>
    <w:p w14:paraId="05672155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vypracovanie podporných postupov pre implementáciu systémov manažérstva kvality</w:t>
      </w:r>
    </w:p>
    <w:p w14:paraId="60766735" w14:textId="77777777" w:rsidR="00280D14" w:rsidRPr="00345CDE" w:rsidRDefault="00280D14" w:rsidP="00280D14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poradenstvo pri samohodnotení organizácie, syntéze výsledkov, zostavovaní a implementácií akčných plánov zlepšovania</w:t>
      </w:r>
    </w:p>
    <w:p w14:paraId="07CE8BE8" w14:textId="11E4C9BB" w:rsidR="00280D14" w:rsidRDefault="00280D14" w:rsidP="00722E66">
      <w:pPr>
        <w:pStyle w:val="Odsekzoznamu"/>
        <w:numPr>
          <w:ilvl w:val="0"/>
          <w:numId w:val="2"/>
        </w:numPr>
        <w:ind w:left="709"/>
        <w:rPr>
          <w:rFonts w:ascii="Arial Narrow" w:hAnsi="Arial Narrow"/>
        </w:rPr>
      </w:pPr>
      <w:r w:rsidRPr="00345CDE">
        <w:rPr>
          <w:rFonts w:ascii="Arial Narrow" w:hAnsi="Arial Narrow"/>
        </w:rPr>
        <w:t>zabezpečenie prenosu know-how v oblasti systémov manažérstva kvality na zamestnancov VS</w:t>
      </w:r>
      <w:r w:rsidR="00FE13CB">
        <w:rPr>
          <w:rFonts w:ascii="Arial Narrow" w:hAnsi="Arial Narrow"/>
        </w:rPr>
        <w:t>.</w:t>
      </w:r>
    </w:p>
    <w:p w14:paraId="111BCD06" w14:textId="77777777" w:rsidR="00FE13CB" w:rsidRPr="005018CA" w:rsidRDefault="00FE13CB" w:rsidP="005018CA">
      <w:pPr>
        <w:ind w:left="349"/>
        <w:rPr>
          <w:rFonts w:ascii="Arial Narrow" w:hAnsi="Arial Narrow"/>
        </w:rPr>
      </w:pPr>
      <w:r w:rsidRPr="005018CA">
        <w:rPr>
          <w:rFonts w:ascii="Arial Narrow" w:hAnsi="Arial Narrow"/>
        </w:rPr>
        <w:t>Uvedené činnosti budú zabezpečené expertom č. 2.</w:t>
      </w:r>
    </w:p>
    <w:p w14:paraId="5DEA43FC" w14:textId="0F9555C2" w:rsidR="002B783F" w:rsidRPr="005E2672" w:rsidRDefault="002B783F" w:rsidP="007623CE">
      <w:pPr>
        <w:spacing w:after="0" w:line="240" w:lineRule="auto"/>
        <w:jc w:val="both"/>
        <w:rPr>
          <w:rFonts w:ascii="Arial Narrow" w:hAnsi="Arial Narrow"/>
          <w:b/>
        </w:rPr>
      </w:pPr>
      <w:r w:rsidRPr="005E2672">
        <w:rPr>
          <w:rFonts w:ascii="Arial Narrow" w:hAnsi="Arial Narrow"/>
          <w:b/>
        </w:rPr>
        <w:t xml:space="preserve">Povinnosti </w:t>
      </w:r>
      <w:r w:rsidR="003575BF">
        <w:rPr>
          <w:rFonts w:ascii="Arial Narrow" w:hAnsi="Arial Narrow"/>
          <w:b/>
        </w:rPr>
        <w:t>Objednávateľa</w:t>
      </w:r>
      <w:r w:rsidR="0005202D">
        <w:rPr>
          <w:rFonts w:ascii="Arial Narrow" w:hAnsi="Arial Narrow"/>
          <w:b/>
        </w:rPr>
        <w:t>:</w:t>
      </w:r>
    </w:p>
    <w:p w14:paraId="7F3EF7C1" w14:textId="77777777" w:rsidR="002B783F" w:rsidRPr="005E2672" w:rsidRDefault="002B783F" w:rsidP="002B783F">
      <w:pPr>
        <w:numPr>
          <w:ilvl w:val="0"/>
          <w:numId w:val="4"/>
        </w:numPr>
        <w:tabs>
          <w:tab w:val="left" w:pos="709"/>
          <w:tab w:val="left" w:pos="4500"/>
        </w:tabs>
        <w:spacing w:after="0" w:line="240" w:lineRule="auto"/>
        <w:jc w:val="both"/>
        <w:rPr>
          <w:rFonts w:ascii="Arial Narrow" w:hAnsi="Arial Narrow"/>
        </w:rPr>
      </w:pPr>
      <w:r w:rsidRPr="005E2672">
        <w:rPr>
          <w:rFonts w:ascii="Arial Narrow" w:hAnsi="Arial Narrow"/>
        </w:rPr>
        <w:t xml:space="preserve">zabezpečenie všetkých relevantných informácií pre potreby poskytovania služieb </w:t>
      </w:r>
    </w:p>
    <w:p w14:paraId="2DB3A5D2" w14:textId="6E80DA65" w:rsidR="002B783F" w:rsidRPr="005E2672" w:rsidRDefault="002B783F" w:rsidP="002B783F">
      <w:pPr>
        <w:pStyle w:val="Zarkazkladnhotextu2"/>
        <w:spacing w:before="120" w:after="0" w:line="276" w:lineRule="auto"/>
        <w:ind w:left="0"/>
        <w:rPr>
          <w:rFonts w:ascii="Arial Narrow" w:hAnsi="Arial Narrow"/>
          <w:b/>
          <w:iCs/>
          <w:sz w:val="22"/>
          <w:szCs w:val="22"/>
        </w:rPr>
      </w:pPr>
      <w:r w:rsidRPr="005E2672">
        <w:rPr>
          <w:rFonts w:ascii="Arial Narrow" w:hAnsi="Arial Narrow"/>
          <w:b/>
          <w:iCs/>
          <w:sz w:val="22"/>
          <w:szCs w:val="22"/>
        </w:rPr>
        <w:t xml:space="preserve">Povinnosti </w:t>
      </w:r>
      <w:r w:rsidR="003575BF" w:rsidRPr="003575BF">
        <w:rPr>
          <w:rFonts w:ascii="Arial Narrow" w:hAnsi="Arial Narrow"/>
          <w:b/>
          <w:iCs/>
          <w:sz w:val="22"/>
          <w:szCs w:val="22"/>
        </w:rPr>
        <w:t>Poskytovateľa</w:t>
      </w:r>
      <w:r w:rsidRPr="003575BF">
        <w:rPr>
          <w:rFonts w:ascii="Arial Narrow" w:hAnsi="Arial Narrow"/>
          <w:b/>
          <w:iCs/>
          <w:sz w:val="22"/>
          <w:szCs w:val="22"/>
        </w:rPr>
        <w:t>:</w:t>
      </w:r>
    </w:p>
    <w:p w14:paraId="5FED22C2" w14:textId="30393388" w:rsidR="002B783F" w:rsidRPr="007D3124" w:rsidRDefault="003575BF" w:rsidP="002B783F">
      <w:pPr>
        <w:pStyle w:val="Zarkazkladnhotextu2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Poskytovateľ</w:t>
      </w:r>
      <w:r w:rsidR="002B783F" w:rsidRPr="005E2672">
        <w:rPr>
          <w:rFonts w:ascii="Arial Narrow" w:hAnsi="Arial Narrow"/>
          <w:iCs/>
          <w:sz w:val="22"/>
          <w:szCs w:val="22"/>
        </w:rPr>
        <w:t xml:space="preserve"> je povinný pri poskytovaní služieb postupovať s odbornou starostlivosťou a nestranne. </w:t>
      </w:r>
      <w:r>
        <w:rPr>
          <w:rFonts w:ascii="Arial Narrow" w:hAnsi="Arial Narrow"/>
          <w:iCs/>
          <w:sz w:val="22"/>
          <w:szCs w:val="22"/>
        </w:rPr>
        <w:t>Poskytovateľ</w:t>
      </w:r>
      <w:r w:rsidR="002B783F" w:rsidRPr="005E2672">
        <w:rPr>
          <w:rFonts w:ascii="Arial Narrow" w:hAnsi="Arial Narrow"/>
          <w:iCs/>
          <w:sz w:val="22"/>
          <w:szCs w:val="22"/>
        </w:rPr>
        <w:t xml:space="preserve"> zodpovedá za škodu, ktorá by mohla vzniknúť v súvislosti s výkonom auditu v rozsahu profesijnej </w:t>
      </w:r>
      <w:r w:rsidR="002B783F" w:rsidRPr="007D3124">
        <w:rPr>
          <w:rFonts w:ascii="Arial Narrow" w:hAnsi="Arial Narrow"/>
          <w:iCs/>
          <w:sz w:val="22"/>
          <w:szCs w:val="22"/>
        </w:rPr>
        <w:t xml:space="preserve">zodpovednosti v zmysle </w:t>
      </w:r>
      <w:r w:rsidR="002B783F" w:rsidRPr="007D3124">
        <w:rPr>
          <w:rFonts w:ascii="Arial Narrow" w:hAnsi="Arial Narrow"/>
          <w:sz w:val="22"/>
          <w:szCs w:val="22"/>
        </w:rPr>
        <w:t xml:space="preserve">zákona č. </w:t>
      </w:r>
      <w:r w:rsidR="009977EF" w:rsidRPr="007D3124">
        <w:rPr>
          <w:rFonts w:ascii="Arial Narrow" w:hAnsi="Arial Narrow"/>
          <w:sz w:val="22"/>
          <w:szCs w:val="22"/>
        </w:rPr>
        <w:t>423</w:t>
      </w:r>
      <w:r w:rsidR="002B783F" w:rsidRPr="007D3124">
        <w:rPr>
          <w:rFonts w:ascii="Arial Narrow" w:hAnsi="Arial Narrow"/>
          <w:sz w:val="22"/>
          <w:szCs w:val="22"/>
        </w:rPr>
        <w:t>/2</w:t>
      </w:r>
      <w:r w:rsidR="009977EF" w:rsidRPr="007D3124">
        <w:rPr>
          <w:rFonts w:ascii="Arial Narrow" w:hAnsi="Arial Narrow"/>
          <w:sz w:val="22"/>
          <w:szCs w:val="22"/>
        </w:rPr>
        <w:t>015</w:t>
      </w:r>
      <w:r w:rsidR="002B783F" w:rsidRPr="007D3124">
        <w:rPr>
          <w:rFonts w:ascii="Arial Narrow" w:hAnsi="Arial Narrow"/>
          <w:sz w:val="22"/>
          <w:szCs w:val="22"/>
        </w:rPr>
        <w:t xml:space="preserve"> Z. z. </w:t>
      </w:r>
      <w:r w:rsidR="002B783F" w:rsidRPr="007D3124">
        <w:rPr>
          <w:rFonts w:ascii="Arial Narrow" w:hAnsi="Arial Narrow"/>
          <w:bCs/>
          <w:sz w:val="22"/>
          <w:szCs w:val="22"/>
        </w:rPr>
        <w:t>o</w:t>
      </w:r>
      <w:r w:rsidR="009977EF" w:rsidRPr="007D3124">
        <w:rPr>
          <w:rFonts w:ascii="Arial Narrow" w:hAnsi="Arial Narrow"/>
          <w:bCs/>
          <w:sz w:val="22"/>
          <w:szCs w:val="22"/>
        </w:rPr>
        <w:t> štatutárnom audite</w:t>
      </w:r>
      <w:r w:rsidR="002B783F" w:rsidRPr="007D3124">
        <w:rPr>
          <w:rFonts w:ascii="Arial Narrow" w:hAnsi="Arial Narrow"/>
          <w:bCs/>
          <w:sz w:val="22"/>
          <w:szCs w:val="22"/>
        </w:rPr>
        <w:t xml:space="preserve"> a o zmene a doplnení zákona č. 431/2002 Z. z. o účtovníctve v znení neskorších predpisov</w:t>
      </w:r>
      <w:r w:rsidR="002B783F" w:rsidRPr="007D3124">
        <w:rPr>
          <w:rFonts w:ascii="Arial Narrow" w:hAnsi="Arial Narrow"/>
          <w:sz w:val="22"/>
          <w:szCs w:val="22"/>
        </w:rPr>
        <w:t>.</w:t>
      </w:r>
    </w:p>
    <w:p w14:paraId="275B5288" w14:textId="68DC68DB" w:rsidR="002B783F" w:rsidRPr="005E2672" w:rsidRDefault="003575BF" w:rsidP="002B783F">
      <w:pPr>
        <w:pStyle w:val="Zarkazkladnhotextu2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="120"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="002B783F" w:rsidRPr="005E2672">
        <w:rPr>
          <w:rFonts w:ascii="Arial Narrow" w:hAnsi="Arial Narrow"/>
          <w:sz w:val="22"/>
          <w:szCs w:val="22"/>
        </w:rPr>
        <w:t xml:space="preserve"> odovzdá </w:t>
      </w:r>
      <w:r>
        <w:rPr>
          <w:rFonts w:ascii="Arial Narrow" w:hAnsi="Arial Narrow"/>
          <w:sz w:val="22"/>
          <w:szCs w:val="22"/>
        </w:rPr>
        <w:t>Objednávateľovi</w:t>
      </w:r>
      <w:r w:rsidR="002B783F" w:rsidRPr="005E2672">
        <w:rPr>
          <w:rFonts w:ascii="Arial Narrow" w:hAnsi="Arial Narrow"/>
          <w:sz w:val="22"/>
          <w:szCs w:val="22"/>
        </w:rPr>
        <w:t xml:space="preserve"> písomnosti vyhotovené alebo získané pri plnení záväzkov stanovených </w:t>
      </w:r>
      <w:r w:rsidR="002B783F">
        <w:rPr>
          <w:rFonts w:ascii="Arial Narrow" w:hAnsi="Arial Narrow"/>
          <w:sz w:val="22"/>
          <w:szCs w:val="22"/>
        </w:rPr>
        <w:t>Realizačnou</w:t>
      </w:r>
      <w:r w:rsidR="002B783F" w:rsidRPr="005E2672">
        <w:rPr>
          <w:rFonts w:ascii="Arial Narrow" w:hAnsi="Arial Narrow"/>
          <w:sz w:val="22"/>
          <w:szCs w:val="22"/>
        </w:rPr>
        <w:t xml:space="preserve"> zmluvou.</w:t>
      </w:r>
    </w:p>
    <w:p w14:paraId="7579EE04" w14:textId="6B1B3CFF" w:rsidR="002B783F" w:rsidRDefault="003575BF" w:rsidP="001E7B7F">
      <w:pPr>
        <w:pStyle w:val="Zarkazkladnhotextu2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="120" w:after="0" w:line="240" w:lineRule="auto"/>
        <w:jc w:val="both"/>
        <w:rPr>
          <w:rFonts w:ascii="Arial Narrow" w:hAnsi="Arial Narrow"/>
          <w:sz w:val="22"/>
          <w:szCs w:val="22"/>
        </w:rPr>
      </w:pPr>
      <w:r w:rsidRPr="003575BF">
        <w:rPr>
          <w:rFonts w:ascii="Arial Narrow" w:hAnsi="Arial Narrow"/>
          <w:sz w:val="22"/>
          <w:szCs w:val="22"/>
        </w:rPr>
        <w:t>Poskytovateľ</w:t>
      </w:r>
      <w:r w:rsidR="002B783F" w:rsidRPr="003575BF">
        <w:rPr>
          <w:rFonts w:ascii="Arial Narrow" w:hAnsi="Arial Narrow"/>
          <w:sz w:val="22"/>
          <w:szCs w:val="22"/>
        </w:rPr>
        <w:t xml:space="preserve"> je povinný</w:t>
      </w:r>
      <w:r w:rsidR="002B783F" w:rsidRPr="005E2672">
        <w:rPr>
          <w:rFonts w:ascii="Arial Narrow" w:hAnsi="Arial Narrow"/>
          <w:sz w:val="22"/>
          <w:szCs w:val="22"/>
        </w:rPr>
        <w:t xml:space="preserve"> poskytovať služby v slovenskom jazyku prípadne tam, kde je to vyžadované z povahy veci, aj v anglickom jazyku.</w:t>
      </w:r>
    </w:p>
    <w:p w14:paraId="0DEBBCFB" w14:textId="6F596FC6" w:rsidR="00E621CF" w:rsidRPr="000751B7" w:rsidRDefault="00E621CF" w:rsidP="00E621CF">
      <w:pPr>
        <w:pStyle w:val="Zarkazkladnhotextu2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="120" w:after="0" w:line="24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B648F3">
        <w:rPr>
          <w:rFonts w:ascii="Arial Narrow" w:hAnsi="Arial Narrow" w:cs="Arial"/>
          <w:sz w:val="22"/>
          <w:szCs w:val="22"/>
        </w:rPr>
        <w:t>Poskytovateľ sa zaväzuje</w:t>
      </w:r>
      <w:r w:rsidR="00611686" w:rsidRPr="00B648F3">
        <w:rPr>
          <w:rFonts w:ascii="Arial Narrow" w:hAnsi="Arial Narrow" w:cs="Arial"/>
          <w:sz w:val="22"/>
          <w:szCs w:val="22"/>
        </w:rPr>
        <w:t xml:space="preserve">, že pri plnení bude </w:t>
      </w:r>
      <w:r w:rsidR="00050495" w:rsidRPr="00B648F3">
        <w:rPr>
          <w:rFonts w:ascii="Arial Narrow" w:hAnsi="Arial Narrow" w:cs="Arial"/>
          <w:sz w:val="22"/>
          <w:szCs w:val="22"/>
        </w:rPr>
        <w:t>zabezpečovať</w:t>
      </w:r>
      <w:r w:rsidRPr="00B648F3">
        <w:rPr>
          <w:rFonts w:ascii="Arial Narrow" w:hAnsi="Arial Narrow" w:cs="Arial"/>
          <w:sz w:val="22"/>
          <w:szCs w:val="22"/>
        </w:rPr>
        <w:t xml:space="preserve"> služby </w:t>
      </w:r>
      <w:r w:rsidR="00611686" w:rsidRPr="00B648F3">
        <w:rPr>
          <w:rFonts w:ascii="Arial Narrow" w:hAnsi="Arial Narrow" w:cs="Arial"/>
          <w:sz w:val="22"/>
          <w:szCs w:val="22"/>
        </w:rPr>
        <w:t xml:space="preserve">takými </w:t>
      </w:r>
      <w:r w:rsidRPr="00B648F3">
        <w:rPr>
          <w:rFonts w:ascii="Arial Narrow" w:hAnsi="Arial Narrow" w:cs="Arial"/>
          <w:sz w:val="22"/>
          <w:szCs w:val="22"/>
        </w:rPr>
        <w:t xml:space="preserve">expertmi, ktorí spĺňajú </w:t>
      </w:r>
      <w:r w:rsidR="00611686" w:rsidRPr="00B648F3">
        <w:rPr>
          <w:rFonts w:ascii="Arial Narrow" w:hAnsi="Arial Narrow" w:cs="Arial"/>
          <w:sz w:val="22"/>
          <w:szCs w:val="22"/>
        </w:rPr>
        <w:t xml:space="preserve">rovnaké </w:t>
      </w:r>
      <w:r w:rsidR="00B648F3">
        <w:rPr>
          <w:rFonts w:ascii="Arial Narrow" w:hAnsi="Arial Narrow" w:cs="Arial"/>
          <w:sz w:val="22"/>
          <w:szCs w:val="22"/>
        </w:rPr>
        <w:t xml:space="preserve">minimálne </w:t>
      </w:r>
      <w:r w:rsidR="00611686" w:rsidRPr="00B648F3">
        <w:rPr>
          <w:rFonts w:ascii="Arial Narrow" w:hAnsi="Arial Narrow" w:cs="Arial"/>
          <w:sz w:val="22"/>
          <w:szCs w:val="22"/>
        </w:rPr>
        <w:t>požiadavky</w:t>
      </w:r>
      <w:r w:rsidR="00050495" w:rsidRPr="00B648F3">
        <w:rPr>
          <w:rFonts w:ascii="Arial Narrow" w:hAnsi="Arial Narrow" w:cs="Arial"/>
          <w:sz w:val="22"/>
          <w:szCs w:val="22"/>
        </w:rPr>
        <w:t xml:space="preserve"> ako verejný obstarávateľ </w:t>
      </w:r>
      <w:r w:rsidR="00611686" w:rsidRPr="00B648F3">
        <w:rPr>
          <w:rFonts w:ascii="Arial Narrow" w:hAnsi="Arial Narrow" w:cs="Arial"/>
          <w:sz w:val="22"/>
          <w:szCs w:val="22"/>
        </w:rPr>
        <w:t xml:space="preserve">požadoval </w:t>
      </w:r>
      <w:r w:rsidR="00050495" w:rsidRPr="00B648F3">
        <w:rPr>
          <w:rFonts w:ascii="Arial Narrow" w:hAnsi="Arial Narrow" w:cs="Arial"/>
          <w:sz w:val="22"/>
          <w:szCs w:val="22"/>
        </w:rPr>
        <w:t>pri preukazovaní podmienk</w:t>
      </w:r>
      <w:r w:rsidR="00611686" w:rsidRPr="00B648F3">
        <w:rPr>
          <w:rFonts w:ascii="Arial Narrow" w:hAnsi="Arial Narrow" w:cs="Arial"/>
          <w:sz w:val="22"/>
          <w:szCs w:val="22"/>
        </w:rPr>
        <w:t>y</w:t>
      </w:r>
      <w:r w:rsidR="00050495" w:rsidRPr="00B648F3">
        <w:rPr>
          <w:rFonts w:ascii="Arial Narrow" w:hAnsi="Arial Narrow" w:cs="Arial"/>
          <w:sz w:val="22"/>
          <w:szCs w:val="22"/>
        </w:rPr>
        <w:t xml:space="preserve"> účasti  </w:t>
      </w:r>
      <w:r w:rsidR="00611686" w:rsidRPr="00B648F3">
        <w:rPr>
          <w:rFonts w:ascii="Arial Narrow" w:hAnsi="Arial Narrow" w:cs="Arial"/>
          <w:sz w:val="22"/>
          <w:szCs w:val="22"/>
        </w:rPr>
        <w:t>na splnenie technickej alebo odbornej spôsobilosti podľa § 34 ods. 1 písm. g) zákona</w:t>
      </w:r>
      <w:r w:rsidR="00611686" w:rsidRPr="000751B7">
        <w:rPr>
          <w:rFonts w:ascii="Arial Narrow" w:hAnsi="Arial Narrow" w:cs="Arial"/>
          <w:sz w:val="22"/>
          <w:szCs w:val="22"/>
        </w:rPr>
        <w:t xml:space="preserve">. </w:t>
      </w:r>
      <w:r w:rsidR="003C03A3" w:rsidRPr="000751B7">
        <w:rPr>
          <w:rFonts w:ascii="Arial Narrow" w:hAnsi="Arial Narrow" w:cs="Arial"/>
          <w:sz w:val="22"/>
          <w:szCs w:val="22"/>
        </w:rPr>
        <w:t>Minimálne p</w:t>
      </w:r>
      <w:r w:rsidR="00611686" w:rsidRPr="000751B7">
        <w:rPr>
          <w:rFonts w:ascii="Arial Narrow" w:hAnsi="Arial Narrow" w:cs="Arial"/>
          <w:sz w:val="22"/>
          <w:szCs w:val="22"/>
        </w:rPr>
        <w:t xml:space="preserve">ožiadavky </w:t>
      </w:r>
      <w:r w:rsidR="003C03A3" w:rsidRPr="000751B7">
        <w:rPr>
          <w:rFonts w:ascii="Arial Narrow" w:hAnsi="Arial Narrow" w:cs="Arial"/>
          <w:sz w:val="22"/>
          <w:szCs w:val="22"/>
        </w:rPr>
        <w:t xml:space="preserve">na expertov </w:t>
      </w:r>
      <w:r w:rsidR="00611686" w:rsidRPr="000751B7">
        <w:rPr>
          <w:rFonts w:ascii="Arial Narrow" w:hAnsi="Arial Narrow" w:cs="Arial"/>
          <w:sz w:val="22"/>
          <w:szCs w:val="22"/>
        </w:rPr>
        <w:t>sú  uvedené</w:t>
      </w:r>
      <w:bookmarkStart w:id="0" w:name="_GoBack"/>
      <w:bookmarkEnd w:id="0"/>
      <w:r w:rsidR="00611686" w:rsidRPr="000751B7">
        <w:rPr>
          <w:rFonts w:ascii="Arial Narrow" w:hAnsi="Arial Narrow" w:cs="Arial"/>
          <w:sz w:val="22"/>
          <w:szCs w:val="22"/>
        </w:rPr>
        <w:t xml:space="preserve"> </w:t>
      </w:r>
      <w:r w:rsidR="003C03A3" w:rsidRPr="000751B7">
        <w:rPr>
          <w:rFonts w:ascii="Arial Narrow" w:hAnsi="Arial Narrow" w:cs="Arial"/>
          <w:sz w:val="22"/>
          <w:szCs w:val="22"/>
        </w:rPr>
        <w:t>nižšie</w:t>
      </w:r>
      <w:r w:rsidR="00611686" w:rsidRPr="000751B7">
        <w:rPr>
          <w:rFonts w:ascii="Arial Narrow" w:hAnsi="Arial Narrow" w:cs="Arial"/>
          <w:sz w:val="22"/>
          <w:szCs w:val="22"/>
        </w:rPr>
        <w:t>. Objednávateľ  si túto skutočnosť môže kedykoľvek pri plnení overiť.</w:t>
      </w:r>
      <w:r w:rsidRPr="000751B7">
        <w:rPr>
          <w:rFonts w:ascii="Arial Narrow" w:hAnsi="Arial Narrow" w:cs="Arial"/>
          <w:sz w:val="22"/>
          <w:szCs w:val="22"/>
        </w:rPr>
        <w:t xml:space="preserve">  </w:t>
      </w:r>
    </w:p>
    <w:p w14:paraId="6DD7EC06" w14:textId="77777777" w:rsidR="00B949CB" w:rsidRPr="0089189B" w:rsidRDefault="004B537D" w:rsidP="00E621CF">
      <w:pPr>
        <w:pStyle w:val="Zarkazkladnhotextu2"/>
        <w:tabs>
          <w:tab w:val="clear" w:pos="2160"/>
          <w:tab w:val="clear" w:pos="2880"/>
          <w:tab w:val="clear" w:pos="4500"/>
        </w:tabs>
        <w:spacing w:before="120" w:after="0" w:line="24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89189B">
        <w:rPr>
          <w:rFonts w:ascii="Arial Narrow" w:hAnsi="Arial Narrow"/>
          <w:sz w:val="22"/>
          <w:szCs w:val="22"/>
        </w:rPr>
        <w:t xml:space="preserve">Minimálne požiadavky na </w:t>
      </w:r>
      <w:r w:rsidR="00611686" w:rsidRPr="0089189B">
        <w:rPr>
          <w:rFonts w:ascii="Arial Narrow" w:hAnsi="Arial Narrow"/>
          <w:sz w:val="22"/>
          <w:szCs w:val="22"/>
        </w:rPr>
        <w:t>expertov:</w:t>
      </w:r>
    </w:p>
    <w:p w14:paraId="45ED9B19" w14:textId="77777777" w:rsidR="004176DB" w:rsidRDefault="004176DB" w:rsidP="00611686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</w:p>
    <w:p w14:paraId="5DD00652" w14:textId="5D6B1C0C" w:rsidR="00611686" w:rsidRPr="00B648F3" w:rsidRDefault="004B537D" w:rsidP="00611686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  <w:r w:rsidRPr="00B648F3">
        <w:rPr>
          <w:rFonts w:ascii="Arial Narrow" w:eastAsia="Times New Roman" w:hAnsi="Arial Narrow" w:cs="Arial"/>
        </w:rPr>
        <w:t>E</w:t>
      </w:r>
      <w:r w:rsidR="00611686" w:rsidRPr="00B648F3">
        <w:rPr>
          <w:rFonts w:ascii="Arial Narrow" w:eastAsia="Times New Roman" w:hAnsi="Arial Narrow" w:cs="Arial"/>
        </w:rPr>
        <w:t>xpert č.1 musí mať:</w:t>
      </w:r>
    </w:p>
    <w:p w14:paraId="7660AF6D" w14:textId="422971CE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ukončené vysokoškolské vzdelanie</w:t>
      </w:r>
      <w:r w:rsidR="00F81E09" w:rsidRPr="00C82F7D">
        <w:rPr>
          <w:rFonts w:ascii="Arial Narrow" w:eastAsia="Times New Roman" w:hAnsi="Arial Narrow" w:cs="Arial"/>
        </w:rPr>
        <w:t xml:space="preserve"> II</w:t>
      </w:r>
      <w:r w:rsidR="00C82F7D" w:rsidRPr="00C82F7D">
        <w:rPr>
          <w:rFonts w:ascii="Arial Narrow" w:eastAsia="Times New Roman" w:hAnsi="Arial Narrow" w:cs="Arial"/>
        </w:rPr>
        <w:t>.</w:t>
      </w:r>
      <w:r w:rsidR="00F81E09" w:rsidRPr="00C82F7D">
        <w:rPr>
          <w:rFonts w:ascii="Arial Narrow" w:eastAsia="Times New Roman" w:hAnsi="Arial Narrow" w:cs="Arial"/>
        </w:rPr>
        <w:t xml:space="preserve"> stupňa</w:t>
      </w:r>
      <w:r w:rsidR="0091194C" w:rsidRPr="00C82F7D">
        <w:rPr>
          <w:rFonts w:ascii="Arial Narrow" w:eastAsia="Times New Roman" w:hAnsi="Arial Narrow" w:cs="Arial"/>
        </w:rPr>
        <w:t>,</w:t>
      </w:r>
    </w:p>
    <w:p w14:paraId="0EBFFDBE" w14:textId="3644CDEA" w:rsidR="00CE5EE8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platný certifikát ACCA alebo FCCA vydaný medzinárodným združením ACCA, alebo </w:t>
      </w:r>
      <w:r w:rsidR="00CE5EE8" w:rsidRPr="00C82F7D">
        <w:rPr>
          <w:rFonts w:ascii="Arial Narrow" w:eastAsia="Times New Roman" w:hAnsi="Arial Narrow" w:cs="Arial"/>
        </w:rPr>
        <w:t>ekvivalent</w:t>
      </w:r>
      <w:r w:rsidR="0091194C" w:rsidRPr="00C82F7D">
        <w:rPr>
          <w:rFonts w:ascii="Arial Narrow" w:eastAsia="Times New Roman" w:hAnsi="Arial Narrow" w:cs="Arial"/>
        </w:rPr>
        <w:t>,</w:t>
      </w:r>
      <w:r w:rsidRPr="00C82F7D">
        <w:rPr>
          <w:rFonts w:ascii="Arial Narrow" w:eastAsia="Times New Roman" w:hAnsi="Arial Narrow" w:cs="Arial"/>
        </w:rPr>
        <w:t xml:space="preserve"> </w:t>
      </w:r>
    </w:p>
    <w:p w14:paraId="2F68EBE2" w14:textId="44BA49CB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znalosť podmienok a legislatívy SR a EÚ v požadovanej oblasti výkonu auditov a kontroly EÚ fondov: min. nariadenie </w:t>
      </w:r>
      <w:r w:rsidR="00940AEC">
        <w:rPr>
          <w:rFonts w:ascii="Arial Narrow" w:eastAsia="Times New Roman" w:hAnsi="Arial Narrow" w:cs="Arial"/>
        </w:rPr>
        <w:t xml:space="preserve">Európskeho parlamentu a </w:t>
      </w:r>
      <w:r w:rsidRPr="00C82F7D">
        <w:rPr>
          <w:rFonts w:ascii="Arial Narrow" w:eastAsia="Times New Roman" w:hAnsi="Arial Narrow" w:cs="Arial"/>
        </w:rPr>
        <w:t>Rady (</w:t>
      </w:r>
      <w:r w:rsidR="00940AEC" w:rsidRPr="00C82F7D">
        <w:rPr>
          <w:rFonts w:ascii="Arial Narrow" w:eastAsia="Times New Roman" w:hAnsi="Arial Narrow" w:cs="Arial"/>
        </w:rPr>
        <w:t>E</w:t>
      </w:r>
      <w:r w:rsidR="00940AEC">
        <w:rPr>
          <w:rFonts w:ascii="Arial Narrow" w:eastAsia="Times New Roman" w:hAnsi="Arial Narrow" w:cs="Arial"/>
        </w:rPr>
        <w:t>Ú</w:t>
      </w:r>
      <w:r w:rsidR="004B537D" w:rsidRPr="00C82F7D">
        <w:rPr>
          <w:rFonts w:ascii="Arial Narrow" w:eastAsia="Times New Roman" w:hAnsi="Arial Narrow" w:cs="Arial"/>
        </w:rPr>
        <w:t xml:space="preserve">) </w:t>
      </w:r>
      <w:r w:rsidRPr="00C82F7D">
        <w:rPr>
          <w:rFonts w:ascii="Arial Narrow" w:eastAsia="Times New Roman" w:hAnsi="Arial Narrow" w:cs="Arial"/>
        </w:rPr>
        <w:t xml:space="preserve">č. </w:t>
      </w:r>
      <w:r w:rsidR="00940AEC">
        <w:rPr>
          <w:rFonts w:ascii="Arial Narrow" w:eastAsia="Times New Roman" w:hAnsi="Arial Narrow" w:cs="Arial"/>
        </w:rPr>
        <w:t>1303/2013</w:t>
      </w:r>
      <w:r w:rsidRPr="00C82F7D">
        <w:rPr>
          <w:rFonts w:ascii="Arial Narrow" w:eastAsia="Times New Roman" w:hAnsi="Arial Narrow" w:cs="Arial"/>
        </w:rPr>
        <w:t>,</w:t>
      </w:r>
      <w:r w:rsidR="00185D38">
        <w:rPr>
          <w:rFonts w:ascii="Arial Narrow" w:eastAsia="Times New Roman" w:hAnsi="Arial Narrow" w:cs="Arial"/>
        </w:rPr>
        <w:t xml:space="preserve"> vykonávacie nariadenie Komisie (EÚ) č. 821/2014,</w:t>
      </w:r>
      <w:r w:rsidRPr="00C82F7D">
        <w:rPr>
          <w:rFonts w:ascii="Arial Narrow" w:eastAsia="Times New Roman" w:hAnsi="Arial Narrow" w:cs="Arial"/>
        </w:rPr>
        <w:t xml:space="preserve"> </w:t>
      </w:r>
      <w:r w:rsidR="00185D38">
        <w:rPr>
          <w:rFonts w:ascii="Arial Narrow" w:eastAsia="Times New Roman" w:hAnsi="Arial Narrow" w:cs="Arial"/>
        </w:rPr>
        <w:t xml:space="preserve">nariadenie Európskeho parlamentu a Rady (EÚ) č. 547/2014, </w:t>
      </w:r>
      <w:r w:rsidR="004B537D" w:rsidRPr="00C82F7D">
        <w:rPr>
          <w:rFonts w:ascii="Arial Narrow" w:eastAsia="Times New Roman" w:hAnsi="Arial Narrow" w:cs="Arial"/>
        </w:rPr>
        <w:t xml:space="preserve">zákon </w:t>
      </w:r>
      <w:r w:rsidRPr="00C82F7D">
        <w:rPr>
          <w:rFonts w:ascii="Arial Narrow" w:eastAsia="Times New Roman" w:hAnsi="Arial Narrow" w:cs="Arial"/>
        </w:rPr>
        <w:t xml:space="preserve">č. </w:t>
      </w:r>
      <w:r w:rsidR="00940AEC">
        <w:rPr>
          <w:rFonts w:ascii="Arial Narrow" w:eastAsia="Times New Roman" w:hAnsi="Arial Narrow" w:cs="Arial"/>
        </w:rPr>
        <w:t>357/2015</w:t>
      </w:r>
      <w:r w:rsidRPr="00C82F7D">
        <w:rPr>
          <w:rFonts w:ascii="Arial Narrow" w:eastAsia="Times New Roman" w:hAnsi="Arial Narrow" w:cs="Arial"/>
        </w:rPr>
        <w:t xml:space="preserve"> Z. z. o finančnej kontrole a audite a o zmene a doplnení niektorých zákonov v znení neskorších</w:t>
      </w:r>
      <w:r w:rsidR="004B537D" w:rsidRPr="00C82F7D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>predpisov, zákon č. 523/2004 Z. z. o rozpočtových pravidlách ver</w:t>
      </w:r>
      <w:r w:rsidR="004B537D" w:rsidRPr="00C82F7D">
        <w:rPr>
          <w:rFonts w:ascii="Arial Narrow" w:eastAsia="Times New Roman" w:hAnsi="Arial Narrow" w:cs="Arial"/>
        </w:rPr>
        <w:t>ejnej správy a o zmene a</w:t>
      </w:r>
      <w:r w:rsidR="00F75946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>doplnení niektorých zákonov</w:t>
      </w:r>
      <w:r w:rsidR="00F75946">
        <w:rPr>
          <w:rFonts w:ascii="Arial Narrow" w:eastAsia="Times New Roman" w:hAnsi="Arial Narrow" w:cs="Arial"/>
        </w:rPr>
        <w:t xml:space="preserve"> v znení neskorších predpisov</w:t>
      </w:r>
      <w:r w:rsidRPr="00C82F7D">
        <w:rPr>
          <w:rFonts w:ascii="Arial Narrow" w:eastAsia="Times New Roman" w:hAnsi="Arial Narrow" w:cs="Arial"/>
        </w:rPr>
        <w:t xml:space="preserve">, zákon č. 71/1967 </w:t>
      </w:r>
      <w:r w:rsidR="00F75946">
        <w:rPr>
          <w:rFonts w:ascii="Arial Narrow" w:eastAsia="Times New Roman" w:hAnsi="Arial Narrow" w:cs="Arial"/>
        </w:rPr>
        <w:t>Zb.</w:t>
      </w:r>
      <w:r w:rsidRPr="00C82F7D">
        <w:rPr>
          <w:rFonts w:ascii="Arial Narrow" w:eastAsia="Times New Roman" w:hAnsi="Arial Narrow" w:cs="Arial"/>
        </w:rPr>
        <w:t xml:space="preserve"> o správnom konaní </w:t>
      </w:r>
      <w:r w:rsidR="00F75946">
        <w:rPr>
          <w:rFonts w:ascii="Arial Narrow" w:eastAsia="Times New Roman" w:hAnsi="Arial Narrow" w:cs="Arial"/>
        </w:rPr>
        <w:t xml:space="preserve">(správny poriadok) </w:t>
      </w:r>
      <w:r w:rsidRPr="00C82F7D">
        <w:rPr>
          <w:rFonts w:ascii="Arial Narrow" w:eastAsia="Times New Roman" w:hAnsi="Arial Narrow" w:cs="Arial"/>
        </w:rPr>
        <w:t>v znení neskorších predpisov, zákon č</w:t>
      </w:r>
      <w:r w:rsidR="00F75946">
        <w:rPr>
          <w:rFonts w:ascii="Arial Narrow" w:eastAsia="Times New Roman" w:hAnsi="Arial Narrow" w:cs="Arial"/>
        </w:rPr>
        <w:t>.</w:t>
      </w:r>
      <w:r w:rsidR="00F75946" w:rsidRPr="00C82F7D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>431/2002</w:t>
      </w:r>
      <w:r w:rsidR="00F75946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>Z. z. o účtovníctve v znení neskorších predpisov, zákon č. 278/1993 Z. z. o správe majetku štátu</w:t>
      </w:r>
      <w:r w:rsidR="00F75946">
        <w:rPr>
          <w:rFonts w:ascii="Arial Narrow" w:eastAsia="Times New Roman" w:hAnsi="Arial Narrow" w:cs="Arial"/>
        </w:rPr>
        <w:t xml:space="preserve"> v znení neskorších predpisov</w:t>
      </w:r>
      <w:r w:rsidRPr="00C82F7D">
        <w:rPr>
          <w:rFonts w:ascii="Arial Narrow" w:eastAsia="Times New Roman" w:hAnsi="Arial Narrow" w:cs="Arial"/>
        </w:rPr>
        <w:t xml:space="preserve">, </w:t>
      </w:r>
    </w:p>
    <w:p w14:paraId="05AA7041" w14:textId="39ADC21E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minimálne 5 ročnú skúsenosť v oblasti implementácie a/alebo monitoringu a/alebo hodnotenia a/alebo auditu a/alebo kontroly</w:t>
      </w:r>
      <w:r w:rsidR="004B537D" w:rsidRPr="00C82F7D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 xml:space="preserve">EÚ fondov a/alebo iných finančných nástrojov zahraničnej pomoci; vrátane minimálne 3 rokov skúseností v oblasti výkonu auditu  podľa medzinárodných audítorských štandardov, </w:t>
      </w:r>
    </w:p>
    <w:p w14:paraId="33AEBE1D" w14:textId="24CDFF8B" w:rsidR="0091194C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minimálne 3 ročnú skúsenosť s výkonom manažérskej pozície</w:t>
      </w:r>
      <w:r w:rsidR="0091194C" w:rsidRPr="00C82F7D">
        <w:rPr>
          <w:rFonts w:ascii="Arial Narrow" w:eastAsia="Times New Roman" w:hAnsi="Arial Narrow" w:cs="Arial"/>
        </w:rPr>
        <w:t>.</w:t>
      </w:r>
    </w:p>
    <w:p w14:paraId="262B9FF7" w14:textId="5342EEF2" w:rsidR="004B537D" w:rsidRPr="00C82F7D" w:rsidRDefault="004B537D" w:rsidP="0091194C">
      <w:pPr>
        <w:pStyle w:val="Odsekzoznamu"/>
        <w:tabs>
          <w:tab w:val="left" w:pos="1134"/>
        </w:tabs>
        <w:spacing w:before="28" w:after="28"/>
        <w:ind w:left="1429" w:right="28"/>
        <w:jc w:val="both"/>
        <w:rPr>
          <w:rFonts w:ascii="Arial Narrow" w:eastAsia="Times New Roman" w:hAnsi="Arial Narrow" w:cs="Arial"/>
        </w:rPr>
      </w:pPr>
    </w:p>
    <w:p w14:paraId="0AE762FD" w14:textId="77777777" w:rsidR="00A92EAB" w:rsidRDefault="00A92EAB" w:rsidP="004B537D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</w:p>
    <w:p w14:paraId="272063BD" w14:textId="0DD12CEC" w:rsidR="004B537D" w:rsidRPr="00C82F7D" w:rsidRDefault="004B537D" w:rsidP="004B537D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lastRenderedPageBreak/>
        <w:t>Expert č. 2 musí mať</w:t>
      </w:r>
      <w:r w:rsidR="0091194C" w:rsidRPr="00C82F7D">
        <w:rPr>
          <w:rFonts w:ascii="Arial Narrow" w:eastAsia="Times New Roman" w:hAnsi="Arial Narrow" w:cs="Arial"/>
        </w:rPr>
        <w:t>:</w:t>
      </w:r>
    </w:p>
    <w:p w14:paraId="566A24F2" w14:textId="64A24E0A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ukončené vysokoškolské vzdelanie</w:t>
      </w:r>
      <w:r w:rsidR="00F81E09" w:rsidRPr="00C82F7D">
        <w:rPr>
          <w:rFonts w:ascii="Arial Narrow" w:eastAsia="Times New Roman" w:hAnsi="Arial Narrow" w:cs="Arial"/>
        </w:rPr>
        <w:t xml:space="preserve"> II. stupňa</w:t>
      </w:r>
      <w:r w:rsidRPr="00C82F7D">
        <w:rPr>
          <w:rFonts w:ascii="Arial Narrow" w:eastAsia="Times New Roman" w:hAnsi="Arial Narrow" w:cs="Arial"/>
        </w:rPr>
        <w:t>,</w:t>
      </w:r>
    </w:p>
    <w:p w14:paraId="623C5F92" w14:textId="05291FDD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platný certifikát CGAP vydaný inštitútom vnútorných audítorov, alebo ekvivalent, preukázaný radne osvedčenou kópiou certifikátu, znalosť podmienok a legislatívy SR a EÚ v požadovanej oblasti výkonu auditov a kontroly EÚ fondov: min. nariadenie</w:t>
      </w:r>
      <w:r w:rsidR="004B537D" w:rsidRPr="00C82F7D">
        <w:rPr>
          <w:rFonts w:ascii="Arial Narrow" w:eastAsia="Times New Roman" w:hAnsi="Arial Narrow" w:cs="Arial"/>
        </w:rPr>
        <w:t xml:space="preserve"> </w:t>
      </w:r>
      <w:r w:rsidR="00E333EE">
        <w:rPr>
          <w:rFonts w:ascii="Arial Narrow" w:eastAsia="Times New Roman" w:hAnsi="Arial Narrow" w:cs="Arial"/>
        </w:rPr>
        <w:t xml:space="preserve">Európskeho parlamentu a </w:t>
      </w:r>
      <w:r w:rsidRPr="00C82F7D">
        <w:rPr>
          <w:rFonts w:ascii="Arial Narrow" w:eastAsia="Times New Roman" w:hAnsi="Arial Narrow" w:cs="Arial"/>
        </w:rPr>
        <w:t>Rady (</w:t>
      </w:r>
      <w:r w:rsidR="00E333EE" w:rsidRPr="00C82F7D">
        <w:rPr>
          <w:rFonts w:ascii="Arial Narrow" w:eastAsia="Times New Roman" w:hAnsi="Arial Narrow" w:cs="Arial"/>
        </w:rPr>
        <w:t>E</w:t>
      </w:r>
      <w:r w:rsidR="00E333EE">
        <w:rPr>
          <w:rFonts w:ascii="Arial Narrow" w:eastAsia="Times New Roman" w:hAnsi="Arial Narrow" w:cs="Arial"/>
        </w:rPr>
        <w:t>Ú</w:t>
      </w:r>
      <w:r w:rsidRPr="00C82F7D">
        <w:rPr>
          <w:rFonts w:ascii="Arial Narrow" w:eastAsia="Times New Roman" w:hAnsi="Arial Narrow" w:cs="Arial"/>
        </w:rPr>
        <w:t xml:space="preserve">) č. </w:t>
      </w:r>
      <w:r w:rsidR="00E333EE">
        <w:rPr>
          <w:rFonts w:ascii="Arial Narrow" w:eastAsia="Times New Roman" w:hAnsi="Arial Narrow" w:cs="Arial"/>
        </w:rPr>
        <w:t>1303/2013</w:t>
      </w:r>
      <w:r w:rsidRPr="00C82F7D">
        <w:rPr>
          <w:rFonts w:ascii="Arial Narrow" w:eastAsia="Times New Roman" w:hAnsi="Arial Narrow" w:cs="Arial"/>
        </w:rPr>
        <w:t xml:space="preserve">, </w:t>
      </w:r>
      <w:r w:rsidR="00185D38">
        <w:rPr>
          <w:rFonts w:ascii="Arial Narrow" w:eastAsia="Times New Roman" w:hAnsi="Arial Narrow" w:cs="Arial"/>
        </w:rPr>
        <w:t xml:space="preserve">vykonávacie nariadenie Komisie (EÚ) č. 821/2014, nariadenie Európskeho parlamentu a Rady (EÚ) č. 547/2014, </w:t>
      </w:r>
      <w:r w:rsidRPr="00C82F7D">
        <w:rPr>
          <w:rFonts w:ascii="Arial Narrow" w:eastAsia="Times New Roman" w:hAnsi="Arial Narrow" w:cs="Arial"/>
        </w:rPr>
        <w:t xml:space="preserve">zákon </w:t>
      </w:r>
      <w:r w:rsidR="00E333EE">
        <w:rPr>
          <w:rFonts w:ascii="Arial Narrow" w:eastAsia="Times New Roman" w:hAnsi="Arial Narrow" w:cs="Arial"/>
        </w:rPr>
        <w:t xml:space="preserve">č. 357/2015 Z. z. </w:t>
      </w:r>
      <w:r w:rsidRPr="00C82F7D">
        <w:rPr>
          <w:rFonts w:ascii="Arial Narrow" w:eastAsia="Times New Roman" w:hAnsi="Arial Narrow" w:cs="Arial"/>
        </w:rPr>
        <w:t>o</w:t>
      </w:r>
      <w:r w:rsidR="00185D38">
        <w:rPr>
          <w:rFonts w:ascii="Arial Narrow" w:eastAsia="Times New Roman" w:hAnsi="Arial Narrow" w:cs="Arial"/>
        </w:rPr>
        <w:t xml:space="preserve"> finančnej </w:t>
      </w:r>
      <w:r w:rsidRPr="00C82F7D">
        <w:rPr>
          <w:rFonts w:ascii="Arial Narrow" w:eastAsia="Times New Roman" w:hAnsi="Arial Narrow" w:cs="Arial"/>
        </w:rPr>
        <w:t>kontrole a</w:t>
      </w:r>
      <w:r w:rsidR="00E333EE">
        <w:rPr>
          <w:rFonts w:ascii="Arial Narrow" w:eastAsia="Times New Roman" w:hAnsi="Arial Narrow" w:cs="Arial"/>
        </w:rPr>
        <w:t> </w:t>
      </w:r>
      <w:r w:rsidRPr="00C82F7D">
        <w:rPr>
          <w:rFonts w:ascii="Arial Narrow" w:eastAsia="Times New Roman" w:hAnsi="Arial Narrow" w:cs="Arial"/>
        </w:rPr>
        <w:t>audite</w:t>
      </w:r>
      <w:r w:rsidR="00E333EE">
        <w:rPr>
          <w:rFonts w:ascii="Arial Narrow" w:eastAsia="Times New Roman" w:hAnsi="Arial Narrow" w:cs="Arial"/>
        </w:rPr>
        <w:t xml:space="preserve"> a o zmene a doplnení niektorých zákonov v znení neskorších predpisov</w:t>
      </w:r>
      <w:r w:rsidRPr="00C82F7D">
        <w:rPr>
          <w:rFonts w:ascii="Arial Narrow" w:eastAsia="Times New Roman" w:hAnsi="Arial Narrow" w:cs="Arial"/>
        </w:rPr>
        <w:t xml:space="preserve">, zákon č. 523/2004 Z. z. o  rozpočtových pravidlách </w:t>
      </w:r>
      <w:r w:rsidR="0091194C" w:rsidRPr="00C82F7D">
        <w:rPr>
          <w:rFonts w:ascii="Arial Narrow" w:eastAsia="Times New Roman" w:hAnsi="Arial Narrow" w:cs="Arial"/>
        </w:rPr>
        <w:t>v</w:t>
      </w:r>
      <w:r w:rsidRPr="00C82F7D">
        <w:rPr>
          <w:rFonts w:ascii="Arial Narrow" w:eastAsia="Times New Roman" w:hAnsi="Arial Narrow" w:cs="Arial"/>
        </w:rPr>
        <w:t xml:space="preserve">erejnej správy a o zmene a doplnení niektorých zákonov, zákon č. 71/1967 </w:t>
      </w:r>
      <w:r w:rsidR="00E333EE">
        <w:rPr>
          <w:rFonts w:ascii="Arial Narrow" w:eastAsia="Times New Roman" w:hAnsi="Arial Narrow" w:cs="Arial"/>
        </w:rPr>
        <w:t>Zb.</w:t>
      </w:r>
      <w:r w:rsidRPr="00C82F7D">
        <w:rPr>
          <w:rFonts w:ascii="Arial Narrow" w:eastAsia="Times New Roman" w:hAnsi="Arial Narrow" w:cs="Arial"/>
        </w:rPr>
        <w:t xml:space="preserve"> o správnom konaní </w:t>
      </w:r>
      <w:r w:rsidR="00E333EE">
        <w:rPr>
          <w:rFonts w:ascii="Arial Narrow" w:eastAsia="Times New Roman" w:hAnsi="Arial Narrow" w:cs="Arial"/>
        </w:rPr>
        <w:t xml:space="preserve">(správny poriadok) </w:t>
      </w:r>
      <w:r w:rsidRPr="00C82F7D">
        <w:rPr>
          <w:rFonts w:ascii="Arial Narrow" w:eastAsia="Times New Roman" w:hAnsi="Arial Narrow" w:cs="Arial"/>
        </w:rPr>
        <w:t>v znení neskorších predpisov, zákon č. 431/2002 Z. z. o účtovníctve v znení neskorších predpisov, zákon č. 278/1993 Z. z. o správe majetku štátu</w:t>
      </w:r>
      <w:r w:rsidR="00E333EE">
        <w:rPr>
          <w:rFonts w:ascii="Arial Narrow" w:eastAsia="Times New Roman" w:hAnsi="Arial Narrow" w:cs="Arial"/>
        </w:rPr>
        <w:t xml:space="preserve"> v znení neskorších predpisov</w:t>
      </w:r>
      <w:r w:rsidRPr="00C82F7D">
        <w:rPr>
          <w:rFonts w:ascii="Arial Narrow" w:eastAsia="Times New Roman" w:hAnsi="Arial Narrow" w:cs="Arial"/>
        </w:rPr>
        <w:t>, zákon č.</w:t>
      </w:r>
      <w:r w:rsidR="00F75946">
        <w:rPr>
          <w:rFonts w:ascii="Arial Narrow" w:eastAsia="Times New Roman" w:hAnsi="Arial Narrow" w:cs="Arial"/>
        </w:rPr>
        <w:t xml:space="preserve"> </w:t>
      </w:r>
      <w:r w:rsidR="00E333EE">
        <w:rPr>
          <w:rFonts w:ascii="Arial Narrow" w:eastAsia="Times New Roman" w:hAnsi="Arial Narrow" w:cs="Arial"/>
        </w:rPr>
        <w:t>292/2014</w:t>
      </w:r>
      <w:r w:rsidRPr="00C82F7D">
        <w:rPr>
          <w:rFonts w:ascii="Arial Narrow" w:eastAsia="Times New Roman" w:hAnsi="Arial Narrow" w:cs="Arial"/>
        </w:rPr>
        <w:t xml:space="preserve"> Z.</w:t>
      </w:r>
      <w:r w:rsidR="00E333EE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 xml:space="preserve">z. o </w:t>
      </w:r>
      <w:r w:rsidR="00E333EE">
        <w:rPr>
          <w:rFonts w:ascii="Arial Narrow" w:eastAsia="Times New Roman" w:hAnsi="Arial Narrow" w:cs="Arial"/>
        </w:rPr>
        <w:t>príspevku poskytovanom z európskych štrukturálnych a investičných fondov a o zmene a doplnení niektorých zákonov v znení neskorších predpisov</w:t>
      </w:r>
      <w:r w:rsidRPr="00C82F7D">
        <w:rPr>
          <w:rFonts w:ascii="Arial Narrow" w:eastAsia="Times New Roman" w:hAnsi="Arial Narrow" w:cs="Arial"/>
        </w:rPr>
        <w:t xml:space="preserve">, </w:t>
      </w:r>
    </w:p>
    <w:p w14:paraId="447A4EAB" w14:textId="3FAF433E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minimálne 5 ročnú pracovnú skúsenosť v oblasti implementácie a/alebo monitoringu a/alebo hodnotenia a/alebo auditu a/alebo kontroly EÚ fondov a/alebo iných finančných nástrojov zahraničnej pomoci; vrátane minimálne 2 rokov skúseností v oblasti výkonu auditu (audit výkonnosti, systémov, ľudských zdrojov) podľa medzinárodných audítorských štandardov, </w:t>
      </w:r>
    </w:p>
    <w:p w14:paraId="535AE322" w14:textId="5216475E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minimálne 3 ročnú skúsenosť</w:t>
      </w:r>
      <w:r w:rsidR="0091194C" w:rsidRPr="00C82F7D">
        <w:rPr>
          <w:rFonts w:ascii="Arial Narrow" w:eastAsia="Times New Roman" w:hAnsi="Arial Narrow" w:cs="Arial"/>
        </w:rPr>
        <w:t xml:space="preserve"> s výkonom manažérskej pozície.</w:t>
      </w:r>
    </w:p>
    <w:p w14:paraId="01E5E095" w14:textId="77777777" w:rsidR="004B537D" w:rsidRPr="00C82F7D" w:rsidRDefault="004B537D" w:rsidP="004B537D">
      <w:pPr>
        <w:pStyle w:val="Odsekzoznamu"/>
        <w:tabs>
          <w:tab w:val="left" w:pos="1134"/>
        </w:tabs>
        <w:spacing w:before="28" w:after="28"/>
        <w:ind w:left="1429" w:right="28"/>
        <w:jc w:val="both"/>
        <w:rPr>
          <w:rFonts w:ascii="Arial Narrow" w:eastAsia="Times New Roman" w:hAnsi="Arial Narrow" w:cs="Arial"/>
        </w:rPr>
      </w:pPr>
    </w:p>
    <w:p w14:paraId="04B34EAE" w14:textId="7E2A5028" w:rsidR="004B537D" w:rsidRPr="00C82F7D" w:rsidRDefault="004B537D" w:rsidP="004B537D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Expert č. 3 musí mať</w:t>
      </w:r>
    </w:p>
    <w:p w14:paraId="07CE5F59" w14:textId="4AFFCD3E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ukončené vysokoškolské vzdelanie</w:t>
      </w:r>
      <w:r w:rsidR="00F81E09" w:rsidRPr="00C82F7D">
        <w:rPr>
          <w:rFonts w:ascii="Arial Narrow" w:eastAsia="Times New Roman" w:hAnsi="Arial Narrow" w:cs="Arial"/>
        </w:rPr>
        <w:t xml:space="preserve"> II</w:t>
      </w:r>
      <w:r w:rsidR="00C82F7D" w:rsidRPr="00C82F7D">
        <w:rPr>
          <w:rFonts w:ascii="Arial Narrow" w:eastAsia="Times New Roman" w:hAnsi="Arial Narrow" w:cs="Arial"/>
        </w:rPr>
        <w:t>.</w:t>
      </w:r>
      <w:r w:rsidR="00F81E09" w:rsidRPr="00C82F7D">
        <w:rPr>
          <w:rFonts w:ascii="Arial Narrow" w:eastAsia="Times New Roman" w:hAnsi="Arial Narrow" w:cs="Arial"/>
        </w:rPr>
        <w:t xml:space="preserve"> stupňa</w:t>
      </w:r>
      <w:r w:rsidRPr="00C82F7D">
        <w:rPr>
          <w:rFonts w:ascii="Arial Narrow" w:eastAsia="Times New Roman" w:hAnsi="Arial Narrow" w:cs="Arial"/>
        </w:rPr>
        <w:t xml:space="preserve">, </w:t>
      </w:r>
    </w:p>
    <w:p w14:paraId="700409B7" w14:textId="3077735C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platná licencia SKAU, alebo ekvivalentný doklad vydávaný podľa právnych predpisov platných v krajine sídla uchádzača,</w:t>
      </w:r>
      <w:r w:rsidR="004B537D" w:rsidRPr="00C82F7D">
        <w:rPr>
          <w:rFonts w:ascii="Arial Narrow" w:eastAsia="Times New Roman" w:hAnsi="Arial Narrow" w:cs="Arial"/>
        </w:rPr>
        <w:t xml:space="preserve"> </w:t>
      </w:r>
    </w:p>
    <w:p w14:paraId="74BC168F" w14:textId="6E03336C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minimálne 5 rokov praxe v oblasti štatutárneho auditu, </w:t>
      </w:r>
    </w:p>
    <w:p w14:paraId="487ADAC3" w14:textId="7B9F0091" w:rsidR="0091194C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minimálne tri preukázateľné odborné skúsenosti v pozícii štatutárneho audítora s realizáciou plnení rovnakého charakteru ako</w:t>
      </w:r>
      <w:r w:rsidR="004B537D" w:rsidRPr="00C82F7D">
        <w:rPr>
          <w:rFonts w:ascii="Arial Narrow" w:eastAsia="Times New Roman" w:hAnsi="Arial Narrow" w:cs="Arial"/>
        </w:rPr>
        <w:t xml:space="preserve"> </w:t>
      </w:r>
      <w:r w:rsidRPr="00C82F7D">
        <w:rPr>
          <w:rFonts w:ascii="Arial Narrow" w:eastAsia="Times New Roman" w:hAnsi="Arial Narrow" w:cs="Arial"/>
        </w:rPr>
        <w:t>je predmet zákazky</w:t>
      </w:r>
      <w:r w:rsidR="0091194C" w:rsidRPr="00C82F7D">
        <w:rPr>
          <w:rFonts w:ascii="Arial Narrow" w:eastAsia="Times New Roman" w:hAnsi="Arial Narrow" w:cs="Arial"/>
        </w:rPr>
        <w:t>.</w:t>
      </w:r>
    </w:p>
    <w:p w14:paraId="3BBCAF73" w14:textId="50608143" w:rsidR="0091194C" w:rsidRPr="00C82F7D" w:rsidRDefault="0091194C" w:rsidP="00B949CB">
      <w:pPr>
        <w:pStyle w:val="Odsekzoznamu"/>
        <w:tabs>
          <w:tab w:val="left" w:pos="1134"/>
        </w:tabs>
        <w:spacing w:before="28" w:after="28"/>
        <w:ind w:left="1429" w:right="28"/>
        <w:jc w:val="both"/>
        <w:rPr>
          <w:rFonts w:ascii="Arial Narrow" w:eastAsia="Times New Roman" w:hAnsi="Arial Narrow" w:cs="Arial"/>
        </w:rPr>
      </w:pPr>
    </w:p>
    <w:p w14:paraId="4DC6C882" w14:textId="77777777" w:rsidR="004B537D" w:rsidRPr="00C82F7D" w:rsidRDefault="004B537D" w:rsidP="004B537D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Expert č. 4 musí mať</w:t>
      </w:r>
    </w:p>
    <w:p w14:paraId="24C3BBEC" w14:textId="5271A275" w:rsidR="004B537D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ukončené vysokoškolské vzdelanie</w:t>
      </w:r>
      <w:r w:rsidR="00F81E09" w:rsidRPr="00C82F7D">
        <w:rPr>
          <w:rFonts w:ascii="Arial Narrow" w:eastAsia="Times New Roman" w:hAnsi="Arial Narrow" w:cs="Arial"/>
        </w:rPr>
        <w:t xml:space="preserve"> II</w:t>
      </w:r>
      <w:r w:rsidR="00C82F7D" w:rsidRPr="00C82F7D">
        <w:rPr>
          <w:rFonts w:ascii="Arial Narrow" w:eastAsia="Times New Roman" w:hAnsi="Arial Narrow" w:cs="Arial"/>
        </w:rPr>
        <w:t>.</w:t>
      </w:r>
      <w:r w:rsidR="00F81E09" w:rsidRPr="00C82F7D">
        <w:rPr>
          <w:rFonts w:ascii="Arial Narrow" w:eastAsia="Times New Roman" w:hAnsi="Arial Narrow" w:cs="Arial"/>
        </w:rPr>
        <w:t xml:space="preserve"> stupňa</w:t>
      </w:r>
      <w:r w:rsidR="0091194C" w:rsidRPr="00C82F7D">
        <w:rPr>
          <w:rFonts w:ascii="Arial Narrow" w:eastAsia="Times New Roman" w:hAnsi="Arial Narrow" w:cs="Arial"/>
        </w:rPr>
        <w:t>,</w:t>
      </w:r>
    </w:p>
    <w:p w14:paraId="36599128" w14:textId="09C9DE65" w:rsidR="003C03A3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minimálne 2 ročnú pracovnú skúsenosť v oblasti auditu a/alebo kontroly EÚ fondov a/alebo iných finančných nástrojov zahraničnej pomoci a/alebo zdrojov štátneho rozpočtu, </w:t>
      </w:r>
    </w:p>
    <w:p w14:paraId="6A9EC0A4" w14:textId="20658A7B" w:rsidR="003C03A3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znalosť podmienok a legislatívy SR a EÚ v požadovanej oblasti výkonu auditov a kontrol EÚ fondov,</w:t>
      </w:r>
    </w:p>
    <w:p w14:paraId="5DD8B234" w14:textId="128B172C" w:rsidR="00611686" w:rsidRPr="00C82F7D" w:rsidRDefault="00611686" w:rsidP="004B537D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zároveň musí mať medzinárodne uznávaný IT certifikát napríklad CISA, CGEIT</w:t>
      </w:r>
      <w:r w:rsidR="0091194C" w:rsidRPr="00C82F7D">
        <w:rPr>
          <w:rFonts w:ascii="Arial Narrow" w:eastAsia="Times New Roman" w:hAnsi="Arial Narrow" w:cs="Arial"/>
        </w:rPr>
        <w:t xml:space="preserve"> alebo CISM</w:t>
      </w:r>
      <w:r w:rsidRPr="00C82F7D">
        <w:rPr>
          <w:rFonts w:ascii="Arial Narrow" w:eastAsia="Times New Roman" w:hAnsi="Arial Narrow" w:cs="Arial"/>
        </w:rPr>
        <w:t>.</w:t>
      </w:r>
    </w:p>
    <w:p w14:paraId="1B628746" w14:textId="77777777" w:rsidR="003C03A3" w:rsidRPr="00C82F7D" w:rsidRDefault="003C03A3" w:rsidP="003C03A3">
      <w:pPr>
        <w:pStyle w:val="Odsekzoznamu"/>
        <w:tabs>
          <w:tab w:val="left" w:pos="1134"/>
        </w:tabs>
        <w:spacing w:before="28" w:after="28"/>
        <w:ind w:left="1429" w:right="28"/>
        <w:jc w:val="both"/>
        <w:rPr>
          <w:rFonts w:ascii="Arial Narrow" w:eastAsia="Times New Roman" w:hAnsi="Arial Narrow" w:cs="Arial"/>
        </w:rPr>
      </w:pPr>
    </w:p>
    <w:p w14:paraId="5AC8C4B1" w14:textId="1168478A" w:rsidR="003C03A3" w:rsidRPr="00C82F7D" w:rsidRDefault="003C03A3" w:rsidP="003C03A3">
      <w:pPr>
        <w:tabs>
          <w:tab w:val="left" w:pos="1134"/>
        </w:tabs>
        <w:spacing w:before="28" w:after="28"/>
        <w:ind w:left="993" w:right="28" w:hanging="284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Expert č. 5 musí mať</w:t>
      </w:r>
    </w:p>
    <w:p w14:paraId="7DA789E8" w14:textId="6C7241A9" w:rsidR="00611686" w:rsidRPr="00C82F7D" w:rsidRDefault="00611686" w:rsidP="003C03A3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ukončené vysokoškolské vzdelanie</w:t>
      </w:r>
      <w:r w:rsidR="00F81E09" w:rsidRPr="00C82F7D">
        <w:rPr>
          <w:rFonts w:ascii="Arial Narrow" w:eastAsia="Times New Roman" w:hAnsi="Arial Narrow" w:cs="Arial"/>
        </w:rPr>
        <w:t xml:space="preserve"> II</w:t>
      </w:r>
      <w:r w:rsidR="00C82F7D" w:rsidRPr="00C82F7D">
        <w:rPr>
          <w:rFonts w:ascii="Arial Narrow" w:eastAsia="Times New Roman" w:hAnsi="Arial Narrow" w:cs="Arial"/>
        </w:rPr>
        <w:t>.</w:t>
      </w:r>
      <w:r w:rsidR="00F81E09" w:rsidRPr="00C82F7D">
        <w:rPr>
          <w:rFonts w:ascii="Arial Narrow" w:eastAsia="Times New Roman" w:hAnsi="Arial Narrow" w:cs="Arial"/>
        </w:rPr>
        <w:t xml:space="preserve"> stupňa</w:t>
      </w:r>
      <w:r w:rsidRPr="00C82F7D">
        <w:rPr>
          <w:rFonts w:ascii="Arial Narrow" w:eastAsia="Times New Roman" w:hAnsi="Arial Narrow" w:cs="Arial"/>
        </w:rPr>
        <w:t xml:space="preserve">, </w:t>
      </w:r>
    </w:p>
    <w:p w14:paraId="3E139324" w14:textId="4649BCB8" w:rsidR="004C1F92" w:rsidRPr="00C82F7D" w:rsidRDefault="004C1F92" w:rsidP="004C1F92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 xml:space="preserve">minimálne 5 ročnú pracovnú skúsenosť v oblasti auditu a/alebo kontroly EÚ fondov a/alebo iných finančných nástrojov zahraničnej pomoci a/alebo zdrojov štátneho rozpočtu, </w:t>
      </w:r>
    </w:p>
    <w:p w14:paraId="10009776" w14:textId="77777777" w:rsidR="004C1F92" w:rsidRPr="00C82F7D" w:rsidRDefault="004C1F92" w:rsidP="004C1F92">
      <w:pPr>
        <w:pStyle w:val="Odsekzoznamu"/>
        <w:numPr>
          <w:ilvl w:val="0"/>
          <w:numId w:val="33"/>
        </w:numPr>
        <w:tabs>
          <w:tab w:val="left" w:pos="1134"/>
        </w:tabs>
        <w:spacing w:before="28" w:after="28"/>
        <w:ind w:right="28"/>
        <w:jc w:val="both"/>
        <w:rPr>
          <w:rFonts w:ascii="Arial Narrow" w:eastAsia="Times New Roman" w:hAnsi="Arial Narrow" w:cs="Arial"/>
        </w:rPr>
      </w:pPr>
      <w:r w:rsidRPr="00C82F7D">
        <w:rPr>
          <w:rFonts w:ascii="Arial Narrow" w:eastAsia="Times New Roman" w:hAnsi="Arial Narrow" w:cs="Arial"/>
        </w:rPr>
        <w:t>znalosť podmienok a legislatívy SR a EÚ v požadovanej oblasti výkonu auditov a kontrol EÚ fondov,</w:t>
      </w:r>
    </w:p>
    <w:p w14:paraId="7EF54CD7" w14:textId="496993A3" w:rsidR="003C03A3" w:rsidRPr="003C03A3" w:rsidRDefault="007361B4" w:rsidP="00611686">
      <w:pPr>
        <w:pStyle w:val="Zarkazkladnhotextu2"/>
        <w:tabs>
          <w:tab w:val="clear" w:pos="2160"/>
          <w:tab w:val="clear" w:pos="2880"/>
          <w:tab w:val="clear" w:pos="4500"/>
        </w:tabs>
        <w:spacing w:before="120" w:after="0" w:line="240" w:lineRule="auto"/>
        <w:ind w:left="720"/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Audítor</w:t>
      </w:r>
      <w:r w:rsidRPr="00C82F7D">
        <w:rPr>
          <w:rFonts w:ascii="Arial Narrow" w:hAnsi="Arial Narrow" w:cs="Arial"/>
          <w:sz w:val="22"/>
          <w:szCs w:val="22"/>
        </w:rPr>
        <w:t xml:space="preserve"> </w:t>
      </w:r>
      <w:r w:rsidR="00611686" w:rsidRPr="00C82F7D">
        <w:rPr>
          <w:rFonts w:ascii="Arial Narrow" w:hAnsi="Arial Narrow" w:cs="Arial"/>
          <w:sz w:val="22"/>
          <w:szCs w:val="22"/>
        </w:rPr>
        <w:t xml:space="preserve">môže preukázať splnenie </w:t>
      </w:r>
      <w:r w:rsidR="003C03A3" w:rsidRPr="00C82F7D">
        <w:rPr>
          <w:rFonts w:ascii="Arial Narrow" w:hAnsi="Arial Narrow" w:cs="Arial"/>
          <w:sz w:val="22"/>
          <w:szCs w:val="22"/>
        </w:rPr>
        <w:t xml:space="preserve">minimálnych </w:t>
      </w:r>
      <w:r w:rsidR="00611686" w:rsidRPr="00C82F7D">
        <w:rPr>
          <w:rFonts w:ascii="Arial Narrow" w:hAnsi="Arial Narrow" w:cs="Arial"/>
          <w:sz w:val="22"/>
          <w:szCs w:val="22"/>
        </w:rPr>
        <w:t xml:space="preserve">podmienok u každého experta (expert č. 1 až expert </w:t>
      </w:r>
      <w:r>
        <w:rPr>
          <w:rFonts w:ascii="Arial Narrow" w:hAnsi="Arial Narrow" w:cs="Arial"/>
          <w:sz w:val="22"/>
          <w:szCs w:val="22"/>
        </w:rPr>
        <w:br/>
      </w:r>
      <w:r w:rsidR="00611686" w:rsidRPr="00C82F7D">
        <w:rPr>
          <w:rFonts w:ascii="Arial Narrow" w:hAnsi="Arial Narrow" w:cs="Arial"/>
          <w:sz w:val="22"/>
          <w:szCs w:val="22"/>
        </w:rPr>
        <w:t>č. 5) jednou fyzickou osobou zastávajúcou pozíciu odborníka</w:t>
      </w:r>
      <w:r w:rsidR="00CD5C15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361B4">
        <w:rPr>
          <w:rFonts w:ascii="Arial Narrow" w:hAnsi="Arial Narrow" w:cs="Arial"/>
          <w:sz w:val="22"/>
          <w:szCs w:val="22"/>
        </w:rPr>
        <w:t xml:space="preserve">Ak jedna fyzická </w:t>
      </w:r>
      <w:r w:rsidRPr="005241D3">
        <w:rPr>
          <w:rFonts w:ascii="Arial Narrow" w:hAnsi="Arial Narrow" w:cs="Arial"/>
          <w:sz w:val="22"/>
          <w:szCs w:val="22"/>
        </w:rPr>
        <w:t xml:space="preserve">osoba </w:t>
      </w:r>
      <w:r w:rsidR="005D2A69" w:rsidRPr="005241D3">
        <w:rPr>
          <w:rFonts w:ascii="Arial Narrow" w:hAnsi="Arial Narrow" w:cs="Arial"/>
          <w:sz w:val="22"/>
          <w:szCs w:val="22"/>
        </w:rPr>
        <w:t>ne</w:t>
      </w:r>
      <w:r w:rsidRPr="005241D3">
        <w:rPr>
          <w:rFonts w:ascii="Arial Narrow" w:hAnsi="Arial Narrow" w:cs="Arial"/>
          <w:sz w:val="22"/>
          <w:szCs w:val="22"/>
        </w:rPr>
        <w:t>dokáže reálne</w:t>
      </w:r>
      <w:r w:rsidRPr="007361B4">
        <w:rPr>
          <w:rFonts w:ascii="Arial Narrow" w:hAnsi="Arial Narrow" w:cs="Arial"/>
          <w:sz w:val="22"/>
          <w:szCs w:val="22"/>
        </w:rPr>
        <w:t xml:space="preserve"> zabezpečiť plnenie na požadovanej úrovni</w:t>
      </w:r>
      <w:r>
        <w:rPr>
          <w:rFonts w:ascii="Arial Narrow" w:hAnsi="Arial Narrow" w:cs="Arial"/>
          <w:sz w:val="22"/>
          <w:szCs w:val="22"/>
        </w:rPr>
        <w:t xml:space="preserve">, môže audítor </w:t>
      </w:r>
      <w:r w:rsidRPr="00462FE8">
        <w:rPr>
          <w:rFonts w:ascii="Arial Narrow" w:hAnsi="Arial Narrow" w:cs="Arial"/>
          <w:sz w:val="22"/>
          <w:szCs w:val="22"/>
        </w:rPr>
        <w:t xml:space="preserve">použiť na jednotlivé pozície viacero kvalifikovaných expertov, ktorí musia spĺňať </w:t>
      </w:r>
      <w:r>
        <w:rPr>
          <w:rFonts w:ascii="Arial Narrow" w:hAnsi="Arial Narrow" w:cs="Arial"/>
          <w:sz w:val="22"/>
          <w:szCs w:val="22"/>
        </w:rPr>
        <w:t xml:space="preserve">preukázateľne minimálne </w:t>
      </w:r>
      <w:r w:rsidRPr="00462FE8">
        <w:rPr>
          <w:rFonts w:ascii="Arial Narrow" w:hAnsi="Arial Narrow" w:cs="Arial"/>
          <w:sz w:val="22"/>
          <w:szCs w:val="22"/>
        </w:rPr>
        <w:t>podmienky účasti</w:t>
      </w:r>
      <w:r>
        <w:rPr>
          <w:rFonts w:ascii="Arial Narrow" w:hAnsi="Arial Narrow" w:cs="Arial"/>
          <w:sz w:val="22"/>
          <w:szCs w:val="22"/>
        </w:rPr>
        <w:t>.</w:t>
      </w:r>
    </w:p>
    <w:sectPr w:rsidR="003C03A3" w:rsidRPr="003C03A3" w:rsidSect="00A77E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6C00" w14:textId="77777777" w:rsidR="0068185C" w:rsidRDefault="0068185C" w:rsidP="00704957">
      <w:pPr>
        <w:spacing w:after="0" w:line="240" w:lineRule="auto"/>
      </w:pPr>
      <w:r>
        <w:separator/>
      </w:r>
    </w:p>
  </w:endnote>
  <w:endnote w:type="continuationSeparator" w:id="0">
    <w:p w14:paraId="3E79C9B4" w14:textId="77777777" w:rsidR="0068185C" w:rsidRDefault="0068185C" w:rsidP="0070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77777777" w:rsidR="0042182C" w:rsidRDefault="0042182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EAB">
          <w:rPr>
            <w:noProof/>
          </w:rPr>
          <w:t>2</w:t>
        </w:r>
        <w:r>
          <w:fldChar w:fldCharType="end"/>
        </w:r>
      </w:p>
    </w:sdtContent>
  </w:sdt>
  <w:p w14:paraId="7D12E85A" w14:textId="77777777" w:rsidR="0042182C" w:rsidRDefault="004218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9D14C4" w14:textId="6924856E" w:rsidR="00B717D4" w:rsidRPr="0089189B" w:rsidRDefault="00B717D4">
        <w:pPr>
          <w:pStyle w:val="Pta"/>
          <w:jc w:val="right"/>
          <w:rPr>
            <w:sz w:val="20"/>
            <w:szCs w:val="20"/>
          </w:rPr>
        </w:pPr>
        <w:r w:rsidRPr="0089189B">
          <w:rPr>
            <w:sz w:val="20"/>
            <w:szCs w:val="20"/>
          </w:rPr>
          <w:t>1</w:t>
        </w:r>
      </w:p>
    </w:sdtContent>
  </w:sdt>
  <w:p w14:paraId="0FC1DEE4" w14:textId="77777777" w:rsidR="00B717D4" w:rsidRDefault="00B717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EA2E" w14:textId="77777777" w:rsidR="0068185C" w:rsidRDefault="0068185C" w:rsidP="00704957">
      <w:pPr>
        <w:spacing w:after="0" w:line="240" w:lineRule="auto"/>
      </w:pPr>
      <w:r>
        <w:separator/>
      </w:r>
    </w:p>
  </w:footnote>
  <w:footnote w:type="continuationSeparator" w:id="0">
    <w:p w14:paraId="61CE03B5" w14:textId="77777777" w:rsidR="0068185C" w:rsidRDefault="0068185C" w:rsidP="0070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B717D4" w:rsidRPr="0089189B" w:rsidRDefault="00B717D4">
    <w:pPr>
      <w:pStyle w:val="Hlavika"/>
      <w:rPr>
        <w:rFonts w:ascii="Arial Narrow" w:hAnsi="Arial Narrow"/>
        <w:sz w:val="20"/>
        <w:szCs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8F9B" w14:textId="75B3CFC2" w:rsidR="00B717D4" w:rsidRDefault="00B717D4">
    <w:pPr>
      <w:pStyle w:val="Hlavika"/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C152E2">
      <w:rPr>
        <w:rFonts w:ascii="Arial Narrow" w:hAnsi="Arial Narrow"/>
        <w:sz w:val="20"/>
        <w:szCs w:val="20"/>
      </w:rPr>
      <w:t>Príloha č. 1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F42DF6"/>
    <w:multiLevelType w:val="hybridMultilevel"/>
    <w:tmpl w:val="A6C69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03ED5"/>
    <w:multiLevelType w:val="hybridMultilevel"/>
    <w:tmpl w:val="586A5C2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312B"/>
    <w:multiLevelType w:val="hybridMultilevel"/>
    <w:tmpl w:val="BDA62C22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877AC7CE">
      <w:numFmt w:val="bullet"/>
      <w:lvlText w:val=""/>
      <w:lvlJc w:val="left"/>
      <w:pPr>
        <w:ind w:left="1560" w:hanging="360"/>
      </w:pPr>
      <w:rPr>
        <w:rFonts w:ascii="Wingdings" w:eastAsiaTheme="minorHAnsi" w:hAnsi="Wingdings" w:cs="Liberation Sans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>
    <w:nsid w:val="4A0A1DC7"/>
    <w:multiLevelType w:val="hybridMultilevel"/>
    <w:tmpl w:val="F59E3B88"/>
    <w:lvl w:ilvl="0" w:tplc="7D9A02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3B7D"/>
    <w:multiLevelType w:val="hybridMultilevel"/>
    <w:tmpl w:val="D2DCC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60876DAD"/>
    <w:multiLevelType w:val="multilevel"/>
    <w:tmpl w:val="8A6CD7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0">
    <w:nsid w:val="65C873D6"/>
    <w:multiLevelType w:val="hybridMultilevel"/>
    <w:tmpl w:val="E8D6EB34"/>
    <w:lvl w:ilvl="0" w:tplc="5AFC0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614A9"/>
    <w:multiLevelType w:val="hybridMultilevel"/>
    <w:tmpl w:val="28A0E862"/>
    <w:lvl w:ilvl="0" w:tplc="D91E1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0DED"/>
    <w:multiLevelType w:val="hybridMultilevel"/>
    <w:tmpl w:val="AD368056"/>
    <w:lvl w:ilvl="0" w:tplc="DF10EBE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A4CA5"/>
    <w:multiLevelType w:val="hybridMultilevel"/>
    <w:tmpl w:val="F996B12C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>
    <w:nsid w:val="6E7709C5"/>
    <w:multiLevelType w:val="hybridMultilevel"/>
    <w:tmpl w:val="DD5219A2"/>
    <w:lvl w:ilvl="0" w:tplc="4A46E8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5516F"/>
    <w:multiLevelType w:val="hybridMultilevel"/>
    <w:tmpl w:val="CB480C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C0476"/>
    <w:multiLevelType w:val="hybridMultilevel"/>
    <w:tmpl w:val="8472963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A7502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E67E0"/>
    <w:multiLevelType w:val="hybridMultilevel"/>
    <w:tmpl w:val="7F56A44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20"/>
  </w:num>
  <w:num w:numId="5">
    <w:abstractNumId w:val="9"/>
  </w:num>
  <w:num w:numId="6">
    <w:abstractNumId w:val="21"/>
  </w:num>
  <w:num w:numId="7">
    <w:abstractNumId w:val="0"/>
  </w:num>
  <w:num w:numId="8">
    <w:abstractNumId w:val="11"/>
  </w:num>
  <w:num w:numId="9">
    <w:abstractNumId w:val="25"/>
  </w:num>
  <w:num w:numId="10">
    <w:abstractNumId w:val="30"/>
  </w:num>
  <w:num w:numId="11">
    <w:abstractNumId w:val="13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31"/>
  </w:num>
  <w:num w:numId="18">
    <w:abstractNumId w:val="8"/>
  </w:num>
  <w:num w:numId="19">
    <w:abstractNumId w:val="1"/>
  </w:num>
  <w:num w:numId="20">
    <w:abstractNumId w:val="7"/>
  </w:num>
  <w:num w:numId="21">
    <w:abstractNumId w:val="32"/>
  </w:num>
  <w:num w:numId="22">
    <w:abstractNumId w:val="12"/>
  </w:num>
  <w:num w:numId="23">
    <w:abstractNumId w:val="28"/>
  </w:num>
  <w:num w:numId="24">
    <w:abstractNumId w:val="18"/>
  </w:num>
  <w:num w:numId="25">
    <w:abstractNumId w:val="14"/>
  </w:num>
  <w:num w:numId="26">
    <w:abstractNumId w:val="27"/>
  </w:num>
  <w:num w:numId="27">
    <w:abstractNumId w:val="22"/>
  </w:num>
  <w:num w:numId="28">
    <w:abstractNumId w:val="17"/>
  </w:num>
  <w:num w:numId="29">
    <w:abstractNumId w:val="24"/>
  </w:num>
  <w:num w:numId="30">
    <w:abstractNumId w:val="29"/>
  </w:num>
  <w:num w:numId="31">
    <w:abstractNumId w:val="19"/>
  </w:num>
  <w:num w:numId="32">
    <w:abstractNumId w:val="26"/>
  </w:num>
  <w:num w:numId="3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ch Kišš">
    <w15:presenceInfo w15:providerId="None" w15:userId="Vojtech Kišš"/>
  </w15:person>
  <w15:person w15:author="Boris Mucha">
    <w15:presenceInfo w15:providerId="None" w15:userId="Boris Mu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24CB6"/>
    <w:rsid w:val="0003321D"/>
    <w:rsid w:val="00050495"/>
    <w:rsid w:val="0005127C"/>
    <w:rsid w:val="0005202D"/>
    <w:rsid w:val="0005536E"/>
    <w:rsid w:val="000751B7"/>
    <w:rsid w:val="00081061"/>
    <w:rsid w:val="00090356"/>
    <w:rsid w:val="00093276"/>
    <w:rsid w:val="000B1104"/>
    <w:rsid w:val="000B3814"/>
    <w:rsid w:val="000C2FC5"/>
    <w:rsid w:val="000D265C"/>
    <w:rsid w:val="000E0D8A"/>
    <w:rsid w:val="000F5126"/>
    <w:rsid w:val="00115C93"/>
    <w:rsid w:val="00121B19"/>
    <w:rsid w:val="00136179"/>
    <w:rsid w:val="00140D09"/>
    <w:rsid w:val="00140DBD"/>
    <w:rsid w:val="00185D38"/>
    <w:rsid w:val="00195862"/>
    <w:rsid w:val="001A103E"/>
    <w:rsid w:val="001C4AE8"/>
    <w:rsid w:val="001E7B7F"/>
    <w:rsid w:val="001F252F"/>
    <w:rsid w:val="001F6F1C"/>
    <w:rsid w:val="00222DA8"/>
    <w:rsid w:val="00223B98"/>
    <w:rsid w:val="0022445D"/>
    <w:rsid w:val="00241765"/>
    <w:rsid w:val="00266601"/>
    <w:rsid w:val="00280D14"/>
    <w:rsid w:val="002868E0"/>
    <w:rsid w:val="0029247E"/>
    <w:rsid w:val="002B783F"/>
    <w:rsid w:val="002B78FF"/>
    <w:rsid w:val="002B7E36"/>
    <w:rsid w:val="002C18C6"/>
    <w:rsid w:val="002C5310"/>
    <w:rsid w:val="00304EBA"/>
    <w:rsid w:val="00340A7A"/>
    <w:rsid w:val="00345CDE"/>
    <w:rsid w:val="003549BE"/>
    <w:rsid w:val="003575BF"/>
    <w:rsid w:val="0036166A"/>
    <w:rsid w:val="00373D25"/>
    <w:rsid w:val="00383493"/>
    <w:rsid w:val="003A3CC3"/>
    <w:rsid w:val="003C03A3"/>
    <w:rsid w:val="003D21BD"/>
    <w:rsid w:val="003F26C4"/>
    <w:rsid w:val="00411CD4"/>
    <w:rsid w:val="004176DB"/>
    <w:rsid w:val="0042182C"/>
    <w:rsid w:val="00425716"/>
    <w:rsid w:val="004332BD"/>
    <w:rsid w:val="004372EB"/>
    <w:rsid w:val="00441BB8"/>
    <w:rsid w:val="00453F26"/>
    <w:rsid w:val="004554CC"/>
    <w:rsid w:val="00456887"/>
    <w:rsid w:val="00466477"/>
    <w:rsid w:val="00493FF2"/>
    <w:rsid w:val="004B16B4"/>
    <w:rsid w:val="004B425B"/>
    <w:rsid w:val="004B537D"/>
    <w:rsid w:val="004C1F92"/>
    <w:rsid w:val="004D3942"/>
    <w:rsid w:val="004E0088"/>
    <w:rsid w:val="004F6103"/>
    <w:rsid w:val="005018CA"/>
    <w:rsid w:val="00506202"/>
    <w:rsid w:val="005241D3"/>
    <w:rsid w:val="0054661B"/>
    <w:rsid w:val="005667A4"/>
    <w:rsid w:val="0058349F"/>
    <w:rsid w:val="00590D0B"/>
    <w:rsid w:val="005963DF"/>
    <w:rsid w:val="005C0663"/>
    <w:rsid w:val="005C74EE"/>
    <w:rsid w:val="005D2A69"/>
    <w:rsid w:val="005D34B1"/>
    <w:rsid w:val="005E52B5"/>
    <w:rsid w:val="005F43A0"/>
    <w:rsid w:val="00611686"/>
    <w:rsid w:val="0068185C"/>
    <w:rsid w:val="0068599B"/>
    <w:rsid w:val="0069300D"/>
    <w:rsid w:val="006A15AF"/>
    <w:rsid w:val="006A1915"/>
    <w:rsid w:val="006B1CE5"/>
    <w:rsid w:val="006B5BAD"/>
    <w:rsid w:val="006C4ECA"/>
    <w:rsid w:val="006D75A2"/>
    <w:rsid w:val="006E0DD4"/>
    <w:rsid w:val="006E136C"/>
    <w:rsid w:val="00704957"/>
    <w:rsid w:val="00712585"/>
    <w:rsid w:val="00722E66"/>
    <w:rsid w:val="007361B4"/>
    <w:rsid w:val="0074306E"/>
    <w:rsid w:val="007623CE"/>
    <w:rsid w:val="0076677F"/>
    <w:rsid w:val="00787F45"/>
    <w:rsid w:val="007B4A6D"/>
    <w:rsid w:val="007C367E"/>
    <w:rsid w:val="007D2116"/>
    <w:rsid w:val="007D3124"/>
    <w:rsid w:val="007E23A9"/>
    <w:rsid w:val="007F2034"/>
    <w:rsid w:val="007F455D"/>
    <w:rsid w:val="007F59CB"/>
    <w:rsid w:val="008348FA"/>
    <w:rsid w:val="0089189B"/>
    <w:rsid w:val="0089732E"/>
    <w:rsid w:val="008A4291"/>
    <w:rsid w:val="008A7E67"/>
    <w:rsid w:val="008D6228"/>
    <w:rsid w:val="008E2D7C"/>
    <w:rsid w:val="008F36B6"/>
    <w:rsid w:val="008F4D1C"/>
    <w:rsid w:val="009076DD"/>
    <w:rsid w:val="0091194C"/>
    <w:rsid w:val="009169AF"/>
    <w:rsid w:val="00940AEC"/>
    <w:rsid w:val="009437CC"/>
    <w:rsid w:val="009456DD"/>
    <w:rsid w:val="00972EB6"/>
    <w:rsid w:val="00977F46"/>
    <w:rsid w:val="00981B63"/>
    <w:rsid w:val="009977EF"/>
    <w:rsid w:val="009A02FD"/>
    <w:rsid w:val="009B45AF"/>
    <w:rsid w:val="009C60C0"/>
    <w:rsid w:val="009C6EEA"/>
    <w:rsid w:val="009F336F"/>
    <w:rsid w:val="00A02478"/>
    <w:rsid w:val="00A31D7C"/>
    <w:rsid w:val="00A40250"/>
    <w:rsid w:val="00A52659"/>
    <w:rsid w:val="00A569CB"/>
    <w:rsid w:val="00A77EA4"/>
    <w:rsid w:val="00A92EAB"/>
    <w:rsid w:val="00AC74DF"/>
    <w:rsid w:val="00AD5F83"/>
    <w:rsid w:val="00B05C84"/>
    <w:rsid w:val="00B41E72"/>
    <w:rsid w:val="00B648F3"/>
    <w:rsid w:val="00B717D4"/>
    <w:rsid w:val="00B949CB"/>
    <w:rsid w:val="00BB0C93"/>
    <w:rsid w:val="00BB73C4"/>
    <w:rsid w:val="00BC1304"/>
    <w:rsid w:val="00BD64C5"/>
    <w:rsid w:val="00C0543E"/>
    <w:rsid w:val="00C232BB"/>
    <w:rsid w:val="00C31EF7"/>
    <w:rsid w:val="00C428A4"/>
    <w:rsid w:val="00C659C1"/>
    <w:rsid w:val="00C82F7D"/>
    <w:rsid w:val="00C8537B"/>
    <w:rsid w:val="00C96CA7"/>
    <w:rsid w:val="00CD5C15"/>
    <w:rsid w:val="00CE50BD"/>
    <w:rsid w:val="00CE5EE8"/>
    <w:rsid w:val="00D67AFA"/>
    <w:rsid w:val="00DA4AC6"/>
    <w:rsid w:val="00DB16F9"/>
    <w:rsid w:val="00DE216B"/>
    <w:rsid w:val="00E03B61"/>
    <w:rsid w:val="00E0413C"/>
    <w:rsid w:val="00E05934"/>
    <w:rsid w:val="00E14656"/>
    <w:rsid w:val="00E304E5"/>
    <w:rsid w:val="00E333EE"/>
    <w:rsid w:val="00E34EDB"/>
    <w:rsid w:val="00E441FE"/>
    <w:rsid w:val="00E621CF"/>
    <w:rsid w:val="00E668A0"/>
    <w:rsid w:val="00E761E4"/>
    <w:rsid w:val="00E8319C"/>
    <w:rsid w:val="00EB1CC8"/>
    <w:rsid w:val="00EB7A49"/>
    <w:rsid w:val="00EC26AC"/>
    <w:rsid w:val="00ED2926"/>
    <w:rsid w:val="00ED3629"/>
    <w:rsid w:val="00EF6F61"/>
    <w:rsid w:val="00F0051D"/>
    <w:rsid w:val="00F16B97"/>
    <w:rsid w:val="00F75946"/>
    <w:rsid w:val="00F81E09"/>
    <w:rsid w:val="00FA614B"/>
    <w:rsid w:val="00FA6ED9"/>
    <w:rsid w:val="00FB10CF"/>
    <w:rsid w:val="00FE13CB"/>
    <w:rsid w:val="00FF115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DC3E-0B9B-4A52-AC32-9A9933A5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20</cp:revision>
  <cp:lastPrinted>2016-10-24T08:59:00Z</cp:lastPrinted>
  <dcterms:created xsi:type="dcterms:W3CDTF">2018-06-07T13:49:00Z</dcterms:created>
  <dcterms:modified xsi:type="dcterms:W3CDTF">2018-06-28T07:56:00Z</dcterms:modified>
</cp:coreProperties>
</file>