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37" w:rsidRPr="002E1A52" w:rsidRDefault="00704C37" w:rsidP="00704C37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2E1A52">
        <w:rPr>
          <w:rFonts w:ascii="Arial Narrow" w:hAnsi="Arial Narrow"/>
          <w:sz w:val="28"/>
          <w:szCs w:val="28"/>
        </w:rPr>
        <w:t xml:space="preserve"> </w:t>
      </w:r>
    </w:p>
    <w:p w:rsidR="00704C37" w:rsidRDefault="00704C37" w:rsidP="00704C37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  <w:sz w:val="23"/>
          <w:szCs w:val="23"/>
        </w:rPr>
      </w:pPr>
    </w:p>
    <w:p w:rsidR="00704C37" w:rsidRDefault="00704C37" w:rsidP="00704C3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 </w:t>
      </w:r>
    </w:p>
    <w:p w:rsidR="00704C37" w:rsidRDefault="00704C37" w:rsidP="00704C3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704C37" w:rsidRPr="00731E0E" w:rsidRDefault="00704C37" w:rsidP="00704C37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2</w:t>
      </w:r>
      <w:r w:rsidRPr="00FA5437">
        <w:rPr>
          <w:rFonts w:ascii="Arial Narrow" w:hAnsi="Arial Narrow"/>
          <w:b/>
          <w:sz w:val="22"/>
          <w:szCs w:val="22"/>
        </w:rPr>
        <w:t xml:space="preserve"> -      Prenosné </w:t>
      </w:r>
      <w:r>
        <w:rPr>
          <w:rFonts w:ascii="Arial Narrow" w:hAnsi="Arial Narrow"/>
          <w:b/>
          <w:sz w:val="22"/>
          <w:szCs w:val="22"/>
        </w:rPr>
        <w:t>prístroje</w:t>
      </w:r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704C37" w:rsidRDefault="00704C37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p w:rsidR="00405D2A" w:rsidRDefault="00405D2A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992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993"/>
        <w:gridCol w:w="708"/>
        <w:gridCol w:w="709"/>
        <w:gridCol w:w="1276"/>
        <w:gridCol w:w="1134"/>
        <w:gridCol w:w="1134"/>
        <w:gridCol w:w="1276"/>
      </w:tblGrid>
      <w:tr w:rsidR="00405D2A" w:rsidRPr="003E3C3B" w:rsidTr="00405D2A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bookmarkStart w:id="0" w:name="_GoBack"/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  <w:r w:rsidR="00464564">
              <w:rPr>
                <w:rFonts w:ascii="Arial Narrow" w:hAnsi="Arial Narrow" w:cs="Arial Narrow"/>
                <w:b/>
                <w:bCs/>
                <w:color w:val="000000"/>
              </w:rPr>
              <w:t xml:space="preserve"> x </w:t>
            </w:r>
          </w:p>
          <w:p w:rsidR="00464564" w:rsidRDefault="00464564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počet </w:t>
            </w:r>
          </w:p>
          <w:p w:rsidR="00464564" w:rsidRDefault="00464564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kusov/</w:t>
            </w:r>
          </w:p>
          <w:p w:rsidR="00464564" w:rsidRPr="003E3C3B" w:rsidRDefault="00464564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súprav/zostáv</w:t>
            </w:r>
            <w:bookmarkEnd w:id="0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</w:t>
            </w:r>
          </w:p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405D2A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405D2A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 w:rsidRPr="00405D2A"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704C37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 xml:space="preserve">Prenosné </w:t>
            </w:r>
            <w:proofErr w:type="spellStart"/>
            <w:r w:rsidRPr="00F16A3D">
              <w:rPr>
                <w:rFonts w:ascii="Arial Narrow" w:hAnsi="Arial Narrow"/>
              </w:rPr>
              <w:t>forenzné</w:t>
            </w:r>
            <w:proofErr w:type="spellEnd"/>
            <w:r w:rsidRPr="00F16A3D">
              <w:rPr>
                <w:rFonts w:ascii="Arial Narrow" w:hAnsi="Arial Narrow"/>
              </w:rPr>
              <w:t xml:space="preserve"> laboratórne </w:t>
            </w:r>
            <w:proofErr w:type="spellStart"/>
            <w:r w:rsidRPr="00F16A3D">
              <w:rPr>
                <w:rFonts w:ascii="Arial Narrow" w:hAnsi="Arial Narrow"/>
              </w:rPr>
              <w:t>videospektrálne</w:t>
            </w:r>
            <w:proofErr w:type="spellEnd"/>
            <w:r w:rsidRPr="00F16A3D">
              <w:rPr>
                <w:rFonts w:ascii="Arial Narrow" w:hAnsi="Arial Narrow"/>
              </w:rPr>
              <w:t xml:space="preserve"> zariadenie na komplexnú analýzu a komparáciu dokumentov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zostavy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luminiscenčný systém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zostava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digitálny USB mikroskop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súprava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126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digitálny USB mikroskop s kombinovaným UV a IR osvetlením a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súprava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126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470BF0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470BF0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1F0516" w:rsidRDefault="00704C37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37"/>
    <w:rsid w:val="001F0516"/>
    <w:rsid w:val="00405D2A"/>
    <w:rsid w:val="00464564"/>
    <w:rsid w:val="0070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C37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C37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2019-06-27T11:10:00Z</dcterms:created>
  <dcterms:modified xsi:type="dcterms:W3CDTF">2019-08-06T08:28:00Z</dcterms:modified>
</cp:coreProperties>
</file>