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1568" w14:textId="77777777" w:rsidR="00187A1B" w:rsidRPr="00187A1B" w:rsidRDefault="00187A1B" w:rsidP="00187A1B">
      <w:pPr>
        <w:keepNext/>
        <w:pageBreakBefore/>
        <w:tabs>
          <w:tab w:val="left" w:pos="709"/>
          <w:tab w:val="right" w:pos="9639"/>
        </w:tabs>
        <w:autoSpaceDE w:val="0"/>
        <w:autoSpaceDN w:val="0"/>
        <w:spacing w:after="240"/>
        <w:jc w:val="left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187A1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Príloha č. 3  </w:t>
      </w:r>
      <w:r w:rsidRPr="0052093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Špecifikácia odberných miest na rok 202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Y (vzor) a odberový diagram</w:t>
      </w:r>
    </w:p>
    <w:p w14:paraId="4DD933B0" w14:textId="77777777" w:rsidR="00187A1B" w:rsidRPr="00943296" w:rsidRDefault="00187A1B" w:rsidP="00187A1B">
      <w:pPr>
        <w:numPr>
          <w:ilvl w:val="1"/>
          <w:numId w:val="1"/>
        </w:numPr>
        <w:tabs>
          <w:tab w:val="left" w:pos="709"/>
          <w:tab w:val="right" w:pos="9072"/>
        </w:tabs>
        <w:autoSpaceDE w:val="0"/>
        <w:autoSpaceDN w:val="0"/>
        <w:spacing w:line="360" w:lineRule="auto"/>
        <w:jc w:val="left"/>
        <w:rPr>
          <w:rFonts w:ascii="Arial" w:hAnsi="Arial" w:cs="Arial"/>
          <w:bCs/>
          <w:sz w:val="18"/>
          <w:szCs w:val="18"/>
        </w:rPr>
      </w:pPr>
      <w:r w:rsidRPr="00943296">
        <w:rPr>
          <w:rFonts w:ascii="Arial" w:hAnsi="Arial" w:cs="Arial"/>
          <w:bCs/>
          <w:sz w:val="18"/>
          <w:szCs w:val="18"/>
        </w:rPr>
        <w:t>Špecifikácia OM odberateľa</w:t>
      </w:r>
    </w:p>
    <w:p w14:paraId="20A0B8E9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Názov a adresa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Benediktiho 5, 811 05 Bratislava</w:t>
      </w:r>
    </w:p>
    <w:p w14:paraId="50E2918B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Číslo odberného miesta (ČOM):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3108039800</w:t>
      </w:r>
    </w:p>
    <w:p w14:paraId="1EF6659A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PDS alebo prevádzkovateľ mies</w:t>
      </w:r>
      <w:r>
        <w:rPr>
          <w:rFonts w:ascii="Arial" w:hAnsi="Arial" w:cs="Arial"/>
          <w:color w:val="000000"/>
          <w:sz w:val="18"/>
          <w:szCs w:val="18"/>
        </w:rPr>
        <w:t>tnej distribučnej sústavy:</w:t>
      </w:r>
      <w:r>
        <w:rPr>
          <w:rFonts w:ascii="Arial" w:hAnsi="Arial" w:cs="Arial"/>
          <w:color w:val="000000"/>
          <w:sz w:val="18"/>
          <w:szCs w:val="18"/>
        </w:rPr>
        <w:tab/>
        <w:t>Západoslovenská distribučná</w:t>
      </w:r>
      <w:r w:rsidRPr="00943296">
        <w:rPr>
          <w:rFonts w:ascii="Arial" w:hAnsi="Arial" w:cs="Arial"/>
          <w:color w:val="000000"/>
          <w:sz w:val="18"/>
          <w:szCs w:val="18"/>
        </w:rPr>
        <w:t>, 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s.</w:t>
      </w:r>
    </w:p>
    <w:p w14:paraId="6DA49232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EIC kód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24ZZS8039800000C</w:t>
      </w:r>
    </w:p>
    <w:p w14:paraId="5D896C6B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Dohodnutý účinník (cos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φ):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0,95 – 1</w:t>
      </w:r>
    </w:p>
    <w:p w14:paraId="7C112035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Ročná práca (plán):</w:t>
      </w:r>
      <w:r>
        <w:rPr>
          <w:rFonts w:ascii="Arial" w:hAnsi="Arial" w:cs="Arial"/>
          <w:b/>
          <w:color w:val="000000"/>
          <w:sz w:val="18"/>
          <w:szCs w:val="18"/>
        </w:rPr>
        <w:tab/>
        <w:t>5600</w:t>
      </w:r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MWh</w:t>
      </w:r>
    </w:p>
    <w:p w14:paraId="380D7B34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Typ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a hodnoty objednanej RK (len VN</w:t>
      </w:r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prípojka) a zálohy: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 xml:space="preserve"> podľa tabuľky</w:t>
      </w:r>
    </w:p>
    <w:p w14:paraId="783C4DBB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</w:p>
    <w:p w14:paraId="3C7F08F4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</w:p>
    <w:p w14:paraId="70874298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Hodnota preddavku za dodávku elektriny vrátane príslušných daní(SPD,DPH):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EUR/mes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1012A5C7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Hodnota preddavku za distribúciu elektriny a sieťové služby vrátane príslušných daní(DPH):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EUR/mes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66E6DC7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Spolu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hodnota preddavku vrátane príslušných daní: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EUR/mes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457644C2" w14:textId="77777777" w:rsidR="00187A1B" w:rsidRPr="00943296" w:rsidRDefault="00187A1B" w:rsidP="00187A1B">
      <w:pPr>
        <w:tabs>
          <w:tab w:val="left" w:pos="709"/>
          <w:tab w:val="right" w:pos="9072"/>
        </w:tabs>
        <w:autoSpaceDE w:val="0"/>
        <w:autoSpaceDN w:val="0"/>
        <w:ind w:right="-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Preddavok max. 50%</w:t>
      </w:r>
    </w:p>
    <w:p w14:paraId="65389BAB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Napäťová hladina: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VN</w:t>
      </w:r>
    </w:p>
    <w:p w14:paraId="47B8DD1E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Dodávka od:</w:t>
      </w:r>
      <w:r>
        <w:rPr>
          <w:rFonts w:ascii="Arial" w:hAnsi="Arial" w:cs="Arial"/>
          <w:color w:val="000000"/>
          <w:sz w:val="18"/>
          <w:szCs w:val="18"/>
        </w:rPr>
        <w:tab/>
        <w:t>01.01.202Y</w:t>
      </w:r>
    </w:p>
    <w:p w14:paraId="1A079441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2FCF389D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3BBB9EF3" w14:textId="77777777" w:rsidR="00187A1B" w:rsidRPr="00943296" w:rsidRDefault="00187A1B" w:rsidP="00187A1B">
      <w:pPr>
        <w:numPr>
          <w:ilvl w:val="1"/>
          <w:numId w:val="1"/>
        </w:numPr>
        <w:tabs>
          <w:tab w:val="left" w:pos="709"/>
          <w:tab w:val="right" w:pos="9072"/>
        </w:tabs>
        <w:autoSpaceDE w:val="0"/>
        <w:autoSpaceDN w:val="0"/>
        <w:spacing w:line="360" w:lineRule="auto"/>
        <w:ind w:left="709" w:hanging="709"/>
        <w:jc w:val="left"/>
        <w:rPr>
          <w:rFonts w:ascii="Arial" w:hAnsi="Arial" w:cs="Arial"/>
          <w:bCs/>
          <w:sz w:val="18"/>
          <w:szCs w:val="18"/>
        </w:rPr>
      </w:pPr>
      <w:r w:rsidRPr="00943296">
        <w:rPr>
          <w:rFonts w:ascii="Arial" w:hAnsi="Arial" w:cs="Arial"/>
          <w:bCs/>
          <w:sz w:val="18"/>
          <w:szCs w:val="18"/>
        </w:rPr>
        <w:t>Špecifikácia OM odberateľa</w:t>
      </w:r>
    </w:p>
    <w:p w14:paraId="27CDA7CC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Názov a adresa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 xml:space="preserve">  Staré Grunty 9615, 841 04 Bratislava</w:t>
      </w:r>
    </w:p>
    <w:p w14:paraId="17AAF695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Číslo odberného miesta (ČOM):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3108015420</w:t>
      </w:r>
    </w:p>
    <w:p w14:paraId="14C271D2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PDS alebo prevádzkovateľ mies</w:t>
      </w:r>
      <w:r>
        <w:rPr>
          <w:rFonts w:ascii="Arial" w:hAnsi="Arial" w:cs="Arial"/>
          <w:color w:val="000000"/>
          <w:sz w:val="18"/>
          <w:szCs w:val="18"/>
        </w:rPr>
        <w:t>tnej distribučnej sústavy:</w:t>
      </w:r>
      <w:r>
        <w:rPr>
          <w:rFonts w:ascii="Arial" w:hAnsi="Arial" w:cs="Arial"/>
          <w:color w:val="000000"/>
          <w:sz w:val="18"/>
          <w:szCs w:val="18"/>
        </w:rPr>
        <w:tab/>
        <w:t>Západoslovenská distribučná</w:t>
      </w:r>
      <w:r w:rsidRPr="00943296">
        <w:rPr>
          <w:rFonts w:ascii="Arial" w:hAnsi="Arial" w:cs="Arial"/>
          <w:color w:val="000000"/>
          <w:sz w:val="18"/>
          <w:szCs w:val="18"/>
        </w:rPr>
        <w:t>, 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s.</w:t>
      </w:r>
    </w:p>
    <w:p w14:paraId="029547E8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EIC kód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24ZZS80154200004</w:t>
      </w:r>
    </w:p>
    <w:p w14:paraId="33F42EC1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Dohodnutý účinník (cos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φ):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0,95 – 1</w:t>
      </w:r>
    </w:p>
    <w:p w14:paraId="39B260AE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Ročná práca (plán):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00747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465</w:t>
      </w:r>
      <w:r w:rsidRPr="00007470">
        <w:rPr>
          <w:rFonts w:ascii="Arial" w:hAnsi="Arial" w:cs="Arial"/>
          <w:b/>
          <w:sz w:val="18"/>
          <w:szCs w:val="18"/>
        </w:rPr>
        <w:t xml:space="preserve">0 </w:t>
      </w:r>
      <w:r w:rsidRPr="00943296">
        <w:rPr>
          <w:rFonts w:ascii="Arial" w:hAnsi="Arial" w:cs="Arial"/>
          <w:b/>
          <w:color w:val="000000"/>
          <w:sz w:val="18"/>
          <w:szCs w:val="18"/>
        </w:rPr>
        <w:t>MWh</w:t>
      </w:r>
    </w:p>
    <w:p w14:paraId="0B33D765" w14:textId="77777777" w:rsidR="00187A1B" w:rsidRPr="00943296" w:rsidRDefault="00187A1B" w:rsidP="00187A1B">
      <w:pPr>
        <w:tabs>
          <w:tab w:val="left" w:pos="709"/>
          <w:tab w:val="right" w:pos="9781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Typ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a hodnoty objednanej RK (len VN</w:t>
      </w:r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prípojka) a zálohy: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podľa tabuľky</w:t>
      </w:r>
    </w:p>
    <w:p w14:paraId="5EDAEB8C" w14:textId="77777777" w:rsidR="00187A1B" w:rsidRPr="00943296" w:rsidRDefault="00187A1B" w:rsidP="00187A1B">
      <w:pPr>
        <w:tabs>
          <w:tab w:val="left" w:pos="709"/>
          <w:tab w:val="right" w:pos="9781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</w:p>
    <w:p w14:paraId="0F8B39FF" w14:textId="77777777" w:rsidR="00187A1B" w:rsidRDefault="00187A1B" w:rsidP="00187A1B">
      <w:pPr>
        <w:tabs>
          <w:tab w:val="left" w:pos="709"/>
          <w:tab w:val="right" w:pos="9072"/>
        </w:tabs>
        <w:autoSpaceDE w:val="0"/>
        <w:autoSpaceDN w:val="0"/>
        <w:rPr>
          <w:rFonts w:ascii="Arial" w:hAnsi="Arial" w:cs="Arial"/>
          <w:bCs/>
          <w:sz w:val="18"/>
          <w:szCs w:val="18"/>
        </w:rPr>
      </w:pPr>
    </w:p>
    <w:p w14:paraId="6B3CA0D5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Hodnota preddavku za dodávku elektriny vrátane príslušných daní(SPD,DPH):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EUR/mes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0FF30A3C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Hodnota preddavku za distribúciu elektriny a sieťové služby vrátane príslušných daní(DPH):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EUR/mes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79DC6733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Spolu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hodnota preddavku vrátane príslušných daní: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EUR/mes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177013B4" w14:textId="77777777" w:rsidR="00187A1B" w:rsidRPr="00943296" w:rsidRDefault="00187A1B" w:rsidP="00187A1B">
      <w:pPr>
        <w:tabs>
          <w:tab w:val="left" w:pos="709"/>
          <w:tab w:val="right" w:pos="9072"/>
        </w:tabs>
        <w:autoSpaceDE w:val="0"/>
        <w:autoSpaceDN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Preddavok max. 50%</w:t>
      </w:r>
    </w:p>
    <w:p w14:paraId="41B0A3C0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Napäťová hladina: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VN</w:t>
      </w:r>
    </w:p>
    <w:p w14:paraId="3086E1E8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Dodávka od:</w:t>
      </w:r>
      <w:r>
        <w:rPr>
          <w:rFonts w:ascii="Arial" w:hAnsi="Arial" w:cs="Arial"/>
          <w:color w:val="000000"/>
          <w:sz w:val="18"/>
          <w:szCs w:val="18"/>
        </w:rPr>
        <w:tab/>
        <w:t>01.01.202Y</w:t>
      </w:r>
    </w:p>
    <w:p w14:paraId="41953D00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1551F9ED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04EDB32C" w14:textId="77777777" w:rsidR="00187A1B" w:rsidRPr="00943296" w:rsidRDefault="00187A1B" w:rsidP="00187A1B">
      <w:pPr>
        <w:numPr>
          <w:ilvl w:val="1"/>
          <w:numId w:val="1"/>
        </w:numPr>
        <w:tabs>
          <w:tab w:val="left" w:pos="709"/>
          <w:tab w:val="right" w:pos="9072"/>
        </w:tabs>
        <w:autoSpaceDE w:val="0"/>
        <w:autoSpaceDN w:val="0"/>
        <w:spacing w:line="360" w:lineRule="auto"/>
        <w:ind w:left="709" w:hanging="709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Špeci</w:t>
      </w:r>
      <w:r w:rsidRPr="00943296">
        <w:rPr>
          <w:rFonts w:ascii="Arial" w:hAnsi="Arial" w:cs="Arial"/>
          <w:bCs/>
          <w:sz w:val="18"/>
          <w:szCs w:val="18"/>
        </w:rPr>
        <w:t>fikácia OM odberateľa</w:t>
      </w:r>
    </w:p>
    <w:p w14:paraId="2DFF49B2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Názov a adresa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</w:r>
      <w:proofErr w:type="spellStart"/>
      <w:r w:rsidRPr="00943296">
        <w:rPr>
          <w:rFonts w:ascii="Arial" w:hAnsi="Arial" w:cs="Arial"/>
          <w:b/>
          <w:color w:val="000000"/>
          <w:sz w:val="18"/>
          <w:szCs w:val="18"/>
        </w:rPr>
        <w:t>Bílkové</w:t>
      </w:r>
      <w:proofErr w:type="spellEnd"/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Humence 116, 908 77 Borský Mikuláš</w:t>
      </w:r>
    </w:p>
    <w:p w14:paraId="35BAF9AC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Číslo odberného miesta (ČOM):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3106101074</w:t>
      </w:r>
    </w:p>
    <w:p w14:paraId="61090450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PDS alebo prevádzkovateľ mies</w:t>
      </w:r>
      <w:r>
        <w:rPr>
          <w:rFonts w:ascii="Arial" w:hAnsi="Arial" w:cs="Arial"/>
          <w:color w:val="000000"/>
          <w:sz w:val="18"/>
          <w:szCs w:val="18"/>
        </w:rPr>
        <w:t>tnej distribučnej sústavy:</w:t>
      </w:r>
      <w:r>
        <w:rPr>
          <w:rFonts w:ascii="Arial" w:hAnsi="Arial" w:cs="Arial"/>
          <w:color w:val="000000"/>
          <w:sz w:val="18"/>
          <w:szCs w:val="18"/>
        </w:rPr>
        <w:tab/>
        <w:t>Západoslovenská distribučná</w:t>
      </w:r>
      <w:r w:rsidRPr="00943296">
        <w:rPr>
          <w:rFonts w:ascii="Arial" w:hAnsi="Arial" w:cs="Arial"/>
          <w:color w:val="000000"/>
          <w:sz w:val="18"/>
          <w:szCs w:val="18"/>
        </w:rPr>
        <w:t>, 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s.</w:t>
      </w:r>
    </w:p>
    <w:p w14:paraId="31F7602F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EIC kód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24ZZS6101074000Z</w:t>
      </w:r>
    </w:p>
    <w:p w14:paraId="7A31ACDC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Hlavný istič: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32 A</w:t>
      </w:r>
    </w:p>
    <w:p w14:paraId="5EC16031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Dohodnutý účinník (cos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943296">
        <w:rPr>
          <w:rFonts w:ascii="Arial" w:hAnsi="Arial" w:cs="Arial"/>
          <w:color w:val="000000"/>
          <w:sz w:val="18"/>
          <w:szCs w:val="18"/>
        </w:rPr>
        <w:t>φ):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0,95 – 1</w:t>
      </w:r>
    </w:p>
    <w:p w14:paraId="3B9423C6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Ročná práca (plán):</w:t>
      </w:r>
      <w:r>
        <w:rPr>
          <w:rFonts w:ascii="Arial" w:hAnsi="Arial" w:cs="Arial"/>
          <w:b/>
          <w:color w:val="000000"/>
          <w:sz w:val="18"/>
          <w:szCs w:val="18"/>
        </w:rPr>
        <w:tab/>
        <w:t>20</w:t>
      </w:r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MWh </w:t>
      </w:r>
    </w:p>
    <w:p w14:paraId="3D2D32F4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Napäťová hladina: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NN</w:t>
      </w:r>
    </w:p>
    <w:p w14:paraId="0A08942F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</w:p>
    <w:p w14:paraId="062984E0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Hodnota preddavku za dodávku elektriny vrátane príslušných daní(SPD,DPH):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EUR/mes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01DB48E4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Hodnota preddavku za distribúciu elektriny a sieťové služby vrátane príslušných daní(DPH):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EUR/mes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5487F931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Spolu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hodnota preddavku vrátane príslušných daní: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EUR/mes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7F6FA6A3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Preddavok max. 50%</w:t>
      </w:r>
    </w:p>
    <w:p w14:paraId="7958CA40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Dodávka od:</w:t>
      </w:r>
      <w:r>
        <w:rPr>
          <w:rFonts w:ascii="Arial" w:hAnsi="Arial" w:cs="Arial"/>
          <w:color w:val="000000"/>
          <w:sz w:val="18"/>
          <w:szCs w:val="18"/>
        </w:rPr>
        <w:tab/>
        <w:t>01.01.202Y</w:t>
      </w:r>
    </w:p>
    <w:p w14:paraId="5E53F003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552B792E" w14:textId="77777777" w:rsidR="00187A1B" w:rsidRPr="00943296" w:rsidRDefault="00187A1B" w:rsidP="00187A1B">
      <w:pPr>
        <w:numPr>
          <w:ilvl w:val="1"/>
          <w:numId w:val="1"/>
        </w:numPr>
        <w:tabs>
          <w:tab w:val="left" w:pos="709"/>
          <w:tab w:val="right" w:pos="9072"/>
        </w:tabs>
        <w:autoSpaceDE w:val="0"/>
        <w:autoSpaceDN w:val="0"/>
        <w:spacing w:line="360" w:lineRule="auto"/>
        <w:ind w:left="709" w:hanging="709"/>
        <w:jc w:val="left"/>
        <w:rPr>
          <w:rFonts w:ascii="Arial" w:hAnsi="Arial" w:cs="Arial"/>
          <w:bCs/>
          <w:sz w:val="18"/>
          <w:szCs w:val="18"/>
        </w:rPr>
      </w:pPr>
      <w:r w:rsidRPr="00943296">
        <w:rPr>
          <w:rFonts w:ascii="Arial" w:hAnsi="Arial" w:cs="Arial"/>
          <w:bCs/>
          <w:sz w:val="18"/>
          <w:szCs w:val="18"/>
        </w:rPr>
        <w:t>Špecifikácia OM odberateľa</w:t>
      </w:r>
    </w:p>
    <w:p w14:paraId="7FD4CE98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Názov a adresa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Profesora Sáru 1 VO, 976 58  Banská Bystrica</w:t>
      </w:r>
    </w:p>
    <w:p w14:paraId="2206AB36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Číslo odberného miesta (ČOM):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3110012531</w:t>
      </w:r>
    </w:p>
    <w:p w14:paraId="74E2F22F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PDS alebo prevádzkovateľ miestnej distribučnej sústavy: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SSE-D</w:t>
      </w:r>
      <w:r>
        <w:rPr>
          <w:rFonts w:ascii="Arial" w:hAnsi="Arial" w:cs="Arial"/>
          <w:color w:val="000000"/>
          <w:sz w:val="18"/>
          <w:szCs w:val="18"/>
        </w:rPr>
        <w:t>istribúcia</w:t>
      </w:r>
      <w:r w:rsidRPr="00943296">
        <w:rPr>
          <w:rFonts w:ascii="Arial" w:hAnsi="Arial" w:cs="Arial"/>
          <w:color w:val="000000"/>
          <w:sz w:val="18"/>
          <w:szCs w:val="18"/>
        </w:rPr>
        <w:t>, 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s.</w:t>
      </w:r>
    </w:p>
    <w:p w14:paraId="4171DE6C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EIC kód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24ZSS9105387000J</w:t>
      </w:r>
    </w:p>
    <w:p w14:paraId="486EBE0F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Dohodnutý účinník (cos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φ):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0,95 – 1</w:t>
      </w:r>
    </w:p>
    <w:p w14:paraId="5B7E23B5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Ročná práca (plán):</w:t>
      </w:r>
      <w:r>
        <w:rPr>
          <w:rFonts w:ascii="Arial" w:hAnsi="Arial" w:cs="Arial"/>
          <w:b/>
          <w:color w:val="000000"/>
          <w:sz w:val="18"/>
          <w:szCs w:val="18"/>
        </w:rPr>
        <w:tab/>
        <w:t>230</w:t>
      </w:r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MWh</w:t>
      </w:r>
    </w:p>
    <w:p w14:paraId="112CC3ED" w14:textId="77777777" w:rsidR="00187A1B" w:rsidRPr="00943296" w:rsidRDefault="00187A1B" w:rsidP="00187A1B">
      <w:pPr>
        <w:tabs>
          <w:tab w:val="left" w:pos="709"/>
          <w:tab w:val="right" w:pos="9781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Typ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a hodnoty objednanej RK (len VN</w:t>
      </w:r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prípojka) a zálohy: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podľa tabuľky</w:t>
      </w:r>
    </w:p>
    <w:p w14:paraId="7D652785" w14:textId="77777777" w:rsidR="00187A1B" w:rsidRPr="00943296" w:rsidRDefault="00187A1B" w:rsidP="00187A1B">
      <w:pPr>
        <w:tabs>
          <w:tab w:val="left" w:pos="709"/>
          <w:tab w:val="right" w:pos="9781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</w:p>
    <w:p w14:paraId="2CAA2403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lastRenderedPageBreak/>
        <w:t>Hodnota preddavku za dodávku elektriny vrátane príslušných daní(SPD,DPH):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EUR/mes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163442F6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Hodnota preddavku za distribúciu elektriny a sieťové služby vrátane príslušných daní(DPH):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EUR/mes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6DF98FDC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Spolu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hodnota preddavku vrátane príslušných daní: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EUR/mes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1A10E97A" w14:textId="77777777" w:rsidR="00187A1B" w:rsidRPr="00943296" w:rsidRDefault="00187A1B" w:rsidP="00187A1B">
      <w:pPr>
        <w:tabs>
          <w:tab w:val="left" w:pos="709"/>
          <w:tab w:val="right" w:pos="9072"/>
        </w:tabs>
        <w:autoSpaceDE w:val="0"/>
        <w:autoSpaceDN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Preddavok max. 50%</w:t>
      </w:r>
    </w:p>
    <w:p w14:paraId="15D9BF38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Napäťová hladina: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VN</w:t>
      </w:r>
    </w:p>
    <w:p w14:paraId="5D898F46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Dodávka od:</w:t>
      </w:r>
      <w:r>
        <w:rPr>
          <w:rFonts w:ascii="Arial" w:hAnsi="Arial" w:cs="Arial"/>
          <w:color w:val="000000"/>
          <w:sz w:val="18"/>
          <w:szCs w:val="18"/>
        </w:rPr>
        <w:tab/>
        <w:t>01.01.202Y</w:t>
      </w:r>
    </w:p>
    <w:p w14:paraId="014A58A9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1C37F1E9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2948390F" w14:textId="77777777" w:rsidR="00187A1B" w:rsidRPr="00943296" w:rsidRDefault="00187A1B" w:rsidP="00187A1B">
      <w:pPr>
        <w:numPr>
          <w:ilvl w:val="1"/>
          <w:numId w:val="1"/>
        </w:numPr>
        <w:tabs>
          <w:tab w:val="left" w:pos="709"/>
          <w:tab w:val="right" w:pos="9072"/>
        </w:tabs>
        <w:autoSpaceDE w:val="0"/>
        <w:autoSpaceDN w:val="0"/>
        <w:spacing w:line="360" w:lineRule="auto"/>
        <w:ind w:left="709" w:hanging="709"/>
        <w:jc w:val="left"/>
        <w:rPr>
          <w:rFonts w:ascii="Arial" w:hAnsi="Arial" w:cs="Arial"/>
          <w:bCs/>
          <w:sz w:val="18"/>
          <w:szCs w:val="18"/>
        </w:rPr>
      </w:pPr>
      <w:r w:rsidRPr="00943296">
        <w:rPr>
          <w:rFonts w:ascii="Arial" w:hAnsi="Arial" w:cs="Arial"/>
          <w:bCs/>
          <w:sz w:val="18"/>
          <w:szCs w:val="18"/>
        </w:rPr>
        <w:t>Špecifikácia OM odberateľa</w:t>
      </w:r>
    </w:p>
    <w:p w14:paraId="52C1C961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Názov a adresa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Liptovský Ján 181 SJ, 032 03 Liptovský Ján</w:t>
      </w:r>
    </w:p>
    <w:p w14:paraId="6F577706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Číslo</w:t>
      </w:r>
      <w:r>
        <w:rPr>
          <w:rFonts w:ascii="Arial" w:hAnsi="Arial" w:cs="Arial"/>
          <w:color w:val="000000"/>
          <w:sz w:val="18"/>
          <w:szCs w:val="18"/>
        </w:rPr>
        <w:t xml:space="preserve"> odberného miesta (ČOM):</w:t>
      </w:r>
      <w:r>
        <w:rPr>
          <w:rFonts w:ascii="Arial" w:hAnsi="Arial" w:cs="Arial"/>
          <w:color w:val="000000"/>
          <w:sz w:val="18"/>
          <w:szCs w:val="18"/>
        </w:rPr>
        <w:tab/>
        <w:t>3110012489</w:t>
      </w:r>
    </w:p>
    <w:p w14:paraId="097E0F2E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PDS alebo prevádzkovateľ miestnej distribučnej sústavy: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SSE-D</w:t>
      </w:r>
      <w:r>
        <w:rPr>
          <w:rFonts w:ascii="Arial" w:hAnsi="Arial" w:cs="Arial"/>
          <w:color w:val="000000"/>
          <w:sz w:val="18"/>
          <w:szCs w:val="18"/>
        </w:rPr>
        <w:t>istribúcia</w:t>
      </w:r>
      <w:r w:rsidRPr="00943296">
        <w:rPr>
          <w:rFonts w:ascii="Arial" w:hAnsi="Arial" w:cs="Arial"/>
          <w:color w:val="000000"/>
          <w:sz w:val="18"/>
          <w:szCs w:val="18"/>
        </w:rPr>
        <w:t>, 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s.</w:t>
      </w:r>
    </w:p>
    <w:p w14:paraId="4418FDB3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EIC kód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24ZSS32064480005</w:t>
      </w:r>
    </w:p>
    <w:p w14:paraId="0DC99964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Hlavný istič:</w:t>
      </w:r>
      <w:r>
        <w:rPr>
          <w:rFonts w:ascii="Arial" w:hAnsi="Arial" w:cs="Arial"/>
          <w:b/>
          <w:color w:val="000000"/>
          <w:sz w:val="18"/>
          <w:szCs w:val="18"/>
        </w:rPr>
        <w:tab/>
        <w:t>250</w:t>
      </w:r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A</w:t>
      </w:r>
    </w:p>
    <w:p w14:paraId="0A0E513F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Dohodnutý účinník (cos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φ):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0,95 – 1</w:t>
      </w:r>
    </w:p>
    <w:p w14:paraId="624F8F0A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Ročná práca (plán):</w:t>
      </w:r>
      <w:r>
        <w:rPr>
          <w:rFonts w:ascii="Arial" w:hAnsi="Arial" w:cs="Arial"/>
          <w:b/>
          <w:color w:val="000000"/>
          <w:sz w:val="18"/>
          <w:szCs w:val="18"/>
        </w:rPr>
        <w:tab/>
        <w:t>140</w:t>
      </w:r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MWh</w:t>
      </w:r>
    </w:p>
    <w:p w14:paraId="212F5278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Napäťová hladina: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NN</w:t>
      </w:r>
    </w:p>
    <w:p w14:paraId="2F7B8549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30B50422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Hodnota preddavku za dodávku elektriny vrátane prí</w:t>
      </w:r>
      <w:r>
        <w:rPr>
          <w:rFonts w:ascii="Arial" w:hAnsi="Arial" w:cs="Arial"/>
          <w:color w:val="000000"/>
          <w:sz w:val="18"/>
          <w:szCs w:val="18"/>
        </w:rPr>
        <w:t>slušných daní(SPD,DPH):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EUR/mes.</w:t>
      </w:r>
    </w:p>
    <w:p w14:paraId="2B6C5230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Hodnota preddavku za distribúciu elektriny a sieťové služby vrátane</w:t>
      </w:r>
      <w:r>
        <w:rPr>
          <w:rFonts w:ascii="Arial" w:hAnsi="Arial" w:cs="Arial"/>
          <w:color w:val="000000"/>
          <w:sz w:val="18"/>
          <w:szCs w:val="18"/>
        </w:rPr>
        <w:t xml:space="preserve"> príslušných daní(DPH):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EUR/mes.</w:t>
      </w:r>
    </w:p>
    <w:p w14:paraId="7599BA00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Spolu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hodnota preddavku vr</w:t>
      </w:r>
      <w:r>
        <w:rPr>
          <w:rFonts w:ascii="Arial" w:hAnsi="Arial" w:cs="Arial"/>
          <w:color w:val="000000"/>
          <w:sz w:val="18"/>
          <w:szCs w:val="18"/>
        </w:rPr>
        <w:t>átane príslušných daní:</w:t>
      </w:r>
      <w:r>
        <w:rPr>
          <w:rFonts w:ascii="Arial" w:hAnsi="Arial" w:cs="Arial"/>
          <w:color w:val="000000"/>
          <w:sz w:val="18"/>
          <w:szCs w:val="18"/>
        </w:rPr>
        <w:tab/>
        <w:t>EUR/mes.</w:t>
      </w:r>
    </w:p>
    <w:p w14:paraId="2581858B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Preddavok max. 50%</w:t>
      </w:r>
    </w:p>
    <w:p w14:paraId="74ECDC91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Dodávka od:</w:t>
      </w:r>
      <w:r>
        <w:rPr>
          <w:rFonts w:ascii="Arial" w:hAnsi="Arial" w:cs="Arial"/>
          <w:color w:val="000000"/>
          <w:sz w:val="18"/>
          <w:szCs w:val="18"/>
        </w:rPr>
        <w:tab/>
        <w:t>01.01.202Y</w:t>
      </w:r>
    </w:p>
    <w:p w14:paraId="3DD693EC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6BF59847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47DFC9F0" w14:textId="77777777" w:rsidR="00187A1B" w:rsidRPr="00943296" w:rsidRDefault="00187A1B" w:rsidP="00187A1B">
      <w:pPr>
        <w:numPr>
          <w:ilvl w:val="1"/>
          <w:numId w:val="1"/>
        </w:numPr>
        <w:tabs>
          <w:tab w:val="left" w:pos="709"/>
          <w:tab w:val="right" w:pos="9072"/>
        </w:tabs>
        <w:autoSpaceDE w:val="0"/>
        <w:autoSpaceDN w:val="0"/>
        <w:spacing w:line="360" w:lineRule="auto"/>
        <w:ind w:left="709" w:hanging="709"/>
        <w:jc w:val="left"/>
        <w:rPr>
          <w:rFonts w:ascii="Arial" w:hAnsi="Arial" w:cs="Arial"/>
          <w:bCs/>
          <w:sz w:val="18"/>
          <w:szCs w:val="18"/>
        </w:rPr>
      </w:pPr>
      <w:r w:rsidRPr="00943296">
        <w:rPr>
          <w:rFonts w:ascii="Arial" w:hAnsi="Arial" w:cs="Arial"/>
          <w:bCs/>
          <w:sz w:val="18"/>
          <w:szCs w:val="18"/>
        </w:rPr>
        <w:t>Špecifikácia OM odberateľa</w:t>
      </w:r>
    </w:p>
    <w:p w14:paraId="6F52D6A0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Názov a adresa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Rastislavova 13, 040 01 Košice</w:t>
      </w:r>
    </w:p>
    <w:p w14:paraId="58009B2E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Číslo odberného miesta (ČOM):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156680</w:t>
      </w:r>
    </w:p>
    <w:p w14:paraId="2A4E12A6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PDS alebo prevádzkovateľ mie</w:t>
      </w:r>
      <w:r>
        <w:rPr>
          <w:rFonts w:ascii="Arial" w:hAnsi="Arial" w:cs="Arial"/>
          <w:color w:val="000000"/>
          <w:sz w:val="18"/>
          <w:szCs w:val="18"/>
        </w:rPr>
        <w:t>stnej distribučnej sústavy:</w:t>
      </w:r>
      <w:r>
        <w:rPr>
          <w:rFonts w:ascii="Arial" w:hAnsi="Arial" w:cs="Arial"/>
          <w:color w:val="000000"/>
          <w:sz w:val="18"/>
          <w:szCs w:val="18"/>
        </w:rPr>
        <w:tab/>
        <w:t>Východoslovenská distribučná</w:t>
      </w:r>
      <w:r w:rsidRPr="00943296">
        <w:rPr>
          <w:rFonts w:ascii="Arial" w:hAnsi="Arial" w:cs="Arial"/>
          <w:color w:val="000000"/>
          <w:sz w:val="18"/>
          <w:szCs w:val="18"/>
        </w:rPr>
        <w:t>, 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s.</w:t>
      </w:r>
    </w:p>
    <w:p w14:paraId="102E231B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EIC kód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24ZVS00000022660</w:t>
      </w:r>
    </w:p>
    <w:p w14:paraId="55056A25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Dohodnutý účinník (cos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φ):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0,95 – 1</w:t>
      </w:r>
    </w:p>
    <w:p w14:paraId="4BC5F524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Ročná práca (plán):</w:t>
      </w:r>
      <w:r>
        <w:rPr>
          <w:rFonts w:ascii="Arial" w:hAnsi="Arial" w:cs="Arial"/>
          <w:b/>
          <w:color w:val="000000"/>
          <w:sz w:val="18"/>
          <w:szCs w:val="18"/>
        </w:rPr>
        <w:tab/>
        <w:t>180</w:t>
      </w:r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MWh</w:t>
      </w:r>
    </w:p>
    <w:p w14:paraId="045A4EE8" w14:textId="77777777" w:rsidR="00187A1B" w:rsidRPr="00943296" w:rsidRDefault="00187A1B" w:rsidP="00187A1B">
      <w:pPr>
        <w:tabs>
          <w:tab w:val="left" w:pos="709"/>
          <w:tab w:val="right" w:pos="9781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Typ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a hodnoty objednanej RK (len VN</w:t>
      </w:r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prípojka) a zálohy: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podľa tabuľky</w:t>
      </w:r>
    </w:p>
    <w:p w14:paraId="1791D22E" w14:textId="77777777" w:rsidR="00187A1B" w:rsidRPr="00943296" w:rsidRDefault="00187A1B" w:rsidP="00187A1B">
      <w:pPr>
        <w:tabs>
          <w:tab w:val="left" w:pos="709"/>
          <w:tab w:val="right" w:pos="9781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</w:p>
    <w:p w14:paraId="5038F584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Cs/>
          <w:sz w:val="18"/>
          <w:szCs w:val="18"/>
        </w:rPr>
      </w:pPr>
    </w:p>
    <w:p w14:paraId="342FBBBF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Hodnota preddavku za dodávku elektriny vrátane príslušných daní(SPD,DPH):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EUR/mes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26424C5B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Hodnota preddavku za distribúciu elektriny a sieťové služby vrátane príslušných daní(DPH):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EUR/mes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5877FADA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Spolu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hodnota preddavku vrátane príslušných daní: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EUR/mes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0DDF5517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Preddavok max. 50%</w:t>
      </w:r>
    </w:p>
    <w:p w14:paraId="4BD0094E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Napäťová hladina: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VN</w:t>
      </w:r>
    </w:p>
    <w:p w14:paraId="0701C6C9" w14:textId="77777777" w:rsidR="00187A1B" w:rsidRPr="00832DB8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Dodávka od:</w:t>
      </w:r>
      <w:r w:rsidRPr="0094329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01.01.202Y</w:t>
      </w:r>
    </w:p>
    <w:p w14:paraId="6A33D180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</w:p>
    <w:p w14:paraId="60F91C73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</w:p>
    <w:p w14:paraId="4FC558C5" w14:textId="77777777" w:rsidR="00187A1B" w:rsidRPr="00943296" w:rsidRDefault="00187A1B" w:rsidP="00187A1B">
      <w:pPr>
        <w:numPr>
          <w:ilvl w:val="1"/>
          <w:numId w:val="1"/>
        </w:numPr>
        <w:tabs>
          <w:tab w:val="left" w:pos="709"/>
          <w:tab w:val="right" w:pos="9072"/>
        </w:tabs>
        <w:autoSpaceDE w:val="0"/>
        <w:autoSpaceDN w:val="0"/>
        <w:spacing w:line="360" w:lineRule="auto"/>
        <w:ind w:left="709" w:hanging="709"/>
        <w:jc w:val="left"/>
        <w:rPr>
          <w:rFonts w:ascii="Arial" w:hAnsi="Arial" w:cs="Arial"/>
          <w:bCs/>
          <w:sz w:val="18"/>
          <w:szCs w:val="18"/>
        </w:rPr>
      </w:pPr>
      <w:r w:rsidRPr="00943296">
        <w:rPr>
          <w:rFonts w:ascii="Arial" w:hAnsi="Arial" w:cs="Arial"/>
          <w:bCs/>
          <w:sz w:val="18"/>
          <w:szCs w:val="18"/>
        </w:rPr>
        <w:t>Špecifikácia OM odberateľa</w:t>
      </w:r>
    </w:p>
    <w:p w14:paraId="60EB541B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Názov a adresa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Moyzesova 8, 040 01 Košice</w:t>
      </w:r>
    </w:p>
    <w:p w14:paraId="3F068825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Číslo odberného miesta (ČOM):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75546</w:t>
      </w:r>
    </w:p>
    <w:p w14:paraId="78A1C256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PDS alebo prevádzkovateľ mie</w:t>
      </w:r>
      <w:r>
        <w:rPr>
          <w:rFonts w:ascii="Arial" w:hAnsi="Arial" w:cs="Arial"/>
          <w:color w:val="000000"/>
          <w:sz w:val="18"/>
          <w:szCs w:val="18"/>
        </w:rPr>
        <w:t>stnej distribučnej sústavy:</w:t>
      </w:r>
      <w:r>
        <w:rPr>
          <w:rFonts w:ascii="Arial" w:hAnsi="Arial" w:cs="Arial"/>
          <w:color w:val="000000"/>
          <w:sz w:val="18"/>
          <w:szCs w:val="18"/>
        </w:rPr>
        <w:tab/>
        <w:t>Východoslovenská distribučná</w:t>
      </w:r>
      <w:r w:rsidRPr="00943296">
        <w:rPr>
          <w:rFonts w:ascii="Arial" w:hAnsi="Arial" w:cs="Arial"/>
          <w:color w:val="000000"/>
          <w:sz w:val="18"/>
          <w:szCs w:val="18"/>
        </w:rPr>
        <w:t>, 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s.</w:t>
      </w:r>
    </w:p>
    <w:p w14:paraId="70A967B5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EIC kód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24ZVS0000043873O</w:t>
      </w:r>
    </w:p>
    <w:p w14:paraId="2DFC7E5F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Hlavný istič: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80 A</w:t>
      </w:r>
    </w:p>
    <w:p w14:paraId="4A88C07A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Dohodnutý účinník (cos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φ):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0,95 – 1</w:t>
      </w:r>
    </w:p>
    <w:p w14:paraId="7B4CEA79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Ročná práca (plán):</w:t>
      </w:r>
      <w:r>
        <w:rPr>
          <w:rFonts w:ascii="Arial" w:hAnsi="Arial" w:cs="Arial"/>
          <w:b/>
          <w:color w:val="000000"/>
          <w:sz w:val="18"/>
          <w:szCs w:val="18"/>
        </w:rPr>
        <w:tab/>
        <w:t>160</w:t>
      </w:r>
      <w:r w:rsidRPr="00943296">
        <w:rPr>
          <w:rFonts w:ascii="Arial" w:hAnsi="Arial" w:cs="Arial"/>
          <w:b/>
          <w:color w:val="000000"/>
          <w:sz w:val="18"/>
          <w:szCs w:val="18"/>
        </w:rPr>
        <w:t xml:space="preserve"> MWh</w:t>
      </w:r>
    </w:p>
    <w:p w14:paraId="50CC2236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Napäťová hladina: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NN</w:t>
      </w:r>
    </w:p>
    <w:p w14:paraId="42494E01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114254C8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Hodnota preddavku za dodávku elektriny vrátane prí</w:t>
      </w:r>
      <w:r>
        <w:rPr>
          <w:rFonts w:ascii="Arial" w:hAnsi="Arial" w:cs="Arial"/>
          <w:color w:val="000000"/>
          <w:sz w:val="18"/>
          <w:szCs w:val="18"/>
        </w:rPr>
        <w:t>slušných daní(SPD,DPH):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EUR/mes.</w:t>
      </w:r>
    </w:p>
    <w:p w14:paraId="38BB3D05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 xml:space="preserve">Hodnota preddavku za distribúciu elektriny a sieťové služby vrátane </w:t>
      </w:r>
      <w:r>
        <w:rPr>
          <w:rFonts w:ascii="Arial" w:hAnsi="Arial" w:cs="Arial"/>
          <w:color w:val="000000"/>
          <w:sz w:val="18"/>
          <w:szCs w:val="18"/>
        </w:rPr>
        <w:t>príslušných daní(DPH):</w:t>
      </w:r>
      <w:r>
        <w:rPr>
          <w:rFonts w:ascii="Arial" w:hAnsi="Arial" w:cs="Arial"/>
          <w:color w:val="000000"/>
          <w:sz w:val="18"/>
          <w:szCs w:val="18"/>
        </w:rPr>
        <w:tab/>
        <w:t>EUR/mes.</w:t>
      </w:r>
    </w:p>
    <w:p w14:paraId="0220C3C9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Spolu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hodnota preddavku vrát</w:t>
      </w:r>
      <w:r>
        <w:rPr>
          <w:rFonts w:ascii="Arial" w:hAnsi="Arial" w:cs="Arial"/>
          <w:color w:val="000000"/>
          <w:sz w:val="18"/>
          <w:szCs w:val="18"/>
        </w:rPr>
        <w:t>ane príslušných daní:</w:t>
      </w:r>
      <w:r>
        <w:rPr>
          <w:rFonts w:ascii="Arial" w:hAnsi="Arial" w:cs="Arial"/>
          <w:color w:val="000000"/>
          <w:sz w:val="18"/>
          <w:szCs w:val="18"/>
        </w:rPr>
        <w:tab/>
        <w:t>EUR/mes.</w:t>
      </w:r>
    </w:p>
    <w:p w14:paraId="3E0396C3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Preddavok max. 50%</w:t>
      </w:r>
    </w:p>
    <w:p w14:paraId="2ABB9F25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Dodávka od:</w:t>
      </w:r>
      <w:r>
        <w:rPr>
          <w:rFonts w:ascii="Arial" w:hAnsi="Arial" w:cs="Arial"/>
          <w:color w:val="000000"/>
          <w:sz w:val="18"/>
          <w:szCs w:val="18"/>
        </w:rPr>
        <w:tab/>
        <w:t>01.01.202Y</w:t>
      </w:r>
    </w:p>
    <w:p w14:paraId="7AD512EC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5B43E8AF" w14:textId="77777777" w:rsidR="00187A1B" w:rsidRPr="00943296" w:rsidRDefault="00187A1B" w:rsidP="00187A1B">
      <w:pPr>
        <w:numPr>
          <w:ilvl w:val="1"/>
          <w:numId w:val="1"/>
        </w:numPr>
        <w:tabs>
          <w:tab w:val="left" w:pos="709"/>
          <w:tab w:val="right" w:pos="9072"/>
        </w:tabs>
        <w:autoSpaceDE w:val="0"/>
        <w:autoSpaceDN w:val="0"/>
        <w:spacing w:line="360" w:lineRule="auto"/>
        <w:ind w:left="709" w:hanging="709"/>
        <w:jc w:val="left"/>
        <w:rPr>
          <w:rFonts w:ascii="Arial" w:hAnsi="Arial" w:cs="Arial"/>
          <w:bCs/>
          <w:sz w:val="18"/>
          <w:szCs w:val="18"/>
        </w:rPr>
      </w:pPr>
      <w:r w:rsidRPr="00943296">
        <w:rPr>
          <w:rFonts w:ascii="Arial" w:hAnsi="Arial" w:cs="Arial"/>
          <w:bCs/>
          <w:sz w:val="18"/>
          <w:szCs w:val="18"/>
        </w:rPr>
        <w:t>Špecifikácia OM odberateľa</w:t>
      </w:r>
    </w:p>
    <w:p w14:paraId="574272A4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Názov a adresa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Zlatá Idka 9071, 044 61 Zlatá Idka</w:t>
      </w:r>
    </w:p>
    <w:p w14:paraId="2B34DB17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Číslo odberného miesta (ČOM):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68312</w:t>
      </w:r>
    </w:p>
    <w:p w14:paraId="25C5CF35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PDS alebo prevádzkovateľ mie</w:t>
      </w:r>
      <w:r>
        <w:rPr>
          <w:rFonts w:ascii="Arial" w:hAnsi="Arial" w:cs="Arial"/>
          <w:color w:val="000000"/>
          <w:sz w:val="18"/>
          <w:szCs w:val="18"/>
        </w:rPr>
        <w:t>stnej distribučnej sústavy:</w:t>
      </w:r>
      <w:r>
        <w:rPr>
          <w:rFonts w:ascii="Arial" w:hAnsi="Arial" w:cs="Arial"/>
          <w:color w:val="000000"/>
          <w:sz w:val="18"/>
          <w:szCs w:val="18"/>
        </w:rPr>
        <w:tab/>
        <w:t>Východoslovenská distribučná</w:t>
      </w:r>
      <w:r w:rsidRPr="00943296">
        <w:rPr>
          <w:rFonts w:ascii="Arial" w:hAnsi="Arial" w:cs="Arial"/>
          <w:color w:val="000000"/>
          <w:sz w:val="18"/>
          <w:szCs w:val="18"/>
        </w:rPr>
        <w:t>, 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s.</w:t>
      </w:r>
    </w:p>
    <w:p w14:paraId="30AAF388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EIC kód odberného miesta: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24ZVS0000036883C</w:t>
      </w:r>
    </w:p>
    <w:p w14:paraId="294D62A1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Hlavný istič: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  <w:t>100 A</w:t>
      </w:r>
    </w:p>
    <w:p w14:paraId="18CD7323" w14:textId="77777777" w:rsidR="00187A1B" w:rsidRPr="00943296" w:rsidRDefault="00187A1B" w:rsidP="00187A1B">
      <w:pPr>
        <w:tabs>
          <w:tab w:val="left" w:pos="709"/>
          <w:tab w:val="right" w:pos="9639"/>
        </w:tabs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lastRenderedPageBreak/>
        <w:t>Dohodnutý účinník (cos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>φ):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0,95 – 1</w:t>
      </w:r>
    </w:p>
    <w:p w14:paraId="1CC6C57B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 w:rsidRPr="00943296">
        <w:rPr>
          <w:rFonts w:ascii="Arial" w:hAnsi="Arial" w:cs="Arial"/>
          <w:b/>
          <w:color w:val="000000"/>
          <w:sz w:val="18"/>
          <w:szCs w:val="18"/>
        </w:rPr>
        <w:t>Ročná práca (plán):</w:t>
      </w:r>
      <w:r w:rsidRPr="00943296"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Pr="00091BAB">
        <w:rPr>
          <w:rFonts w:ascii="Arial" w:hAnsi="Arial" w:cs="Arial"/>
          <w:b/>
          <w:color w:val="000000"/>
          <w:sz w:val="18"/>
          <w:szCs w:val="18"/>
        </w:rPr>
        <w:t>0 MWh</w:t>
      </w:r>
    </w:p>
    <w:p w14:paraId="1092C944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Napäťová hladina:</w:t>
      </w:r>
      <w:r w:rsidRPr="00943296">
        <w:rPr>
          <w:rFonts w:ascii="Arial" w:hAnsi="Arial" w:cs="Arial"/>
          <w:color w:val="000000"/>
          <w:sz w:val="18"/>
          <w:szCs w:val="18"/>
        </w:rPr>
        <w:tab/>
        <w:t>NN</w:t>
      </w:r>
    </w:p>
    <w:p w14:paraId="6A3FF76A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330382D0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Hodnota preddavku za dodávku elektriny vrátane p</w:t>
      </w:r>
      <w:r>
        <w:rPr>
          <w:rFonts w:ascii="Arial" w:hAnsi="Arial" w:cs="Arial"/>
          <w:color w:val="000000"/>
          <w:sz w:val="18"/>
          <w:szCs w:val="18"/>
        </w:rPr>
        <w:t>ríslušných daní(SPD,DPH):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43296">
        <w:rPr>
          <w:rFonts w:ascii="Arial" w:hAnsi="Arial" w:cs="Arial"/>
          <w:color w:val="000000"/>
          <w:sz w:val="18"/>
          <w:szCs w:val="18"/>
        </w:rPr>
        <w:t xml:space="preserve"> EUR/mes.</w:t>
      </w:r>
    </w:p>
    <w:p w14:paraId="28BE2F38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Hodnota preddavku za distribúciu elektriny a sieťové služby vrátan</w:t>
      </w:r>
      <w:r>
        <w:rPr>
          <w:rFonts w:ascii="Arial" w:hAnsi="Arial" w:cs="Arial"/>
          <w:color w:val="000000"/>
          <w:sz w:val="18"/>
          <w:szCs w:val="18"/>
        </w:rPr>
        <w:t>e príslušných daní(DPH):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43296">
        <w:rPr>
          <w:rFonts w:ascii="Arial" w:hAnsi="Arial" w:cs="Arial"/>
          <w:color w:val="000000"/>
          <w:sz w:val="18"/>
          <w:szCs w:val="18"/>
        </w:rPr>
        <w:t>EUR/mes.</w:t>
      </w:r>
    </w:p>
    <w:p w14:paraId="23264007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43296">
        <w:rPr>
          <w:rFonts w:ascii="Arial" w:hAnsi="Arial" w:cs="Arial"/>
          <w:color w:val="000000"/>
          <w:sz w:val="18"/>
          <w:szCs w:val="18"/>
        </w:rPr>
        <w:t>Spolu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3296">
        <w:rPr>
          <w:rFonts w:ascii="Arial" w:hAnsi="Arial" w:cs="Arial"/>
          <w:color w:val="000000"/>
          <w:sz w:val="18"/>
          <w:szCs w:val="18"/>
        </w:rPr>
        <w:t xml:space="preserve">hodnota preddavku </w:t>
      </w:r>
      <w:r>
        <w:rPr>
          <w:rFonts w:ascii="Arial" w:hAnsi="Arial" w:cs="Arial"/>
          <w:color w:val="000000"/>
          <w:sz w:val="18"/>
          <w:szCs w:val="18"/>
        </w:rPr>
        <w:t>vrátane príslušných daní: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43296">
        <w:rPr>
          <w:rFonts w:ascii="Arial" w:hAnsi="Arial" w:cs="Arial"/>
          <w:color w:val="000000"/>
          <w:sz w:val="18"/>
          <w:szCs w:val="18"/>
        </w:rPr>
        <w:t>EUR/mes.</w:t>
      </w:r>
    </w:p>
    <w:p w14:paraId="0D73075D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Preddavok max. 50%</w:t>
      </w:r>
    </w:p>
    <w:p w14:paraId="10EE44D1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Dodávka od:</w:t>
      </w:r>
      <w:r>
        <w:rPr>
          <w:rFonts w:ascii="Arial" w:hAnsi="Arial" w:cs="Arial"/>
          <w:color w:val="000000"/>
          <w:sz w:val="18"/>
          <w:szCs w:val="18"/>
        </w:rPr>
        <w:tab/>
        <w:t>01.01.202Y</w:t>
      </w:r>
    </w:p>
    <w:p w14:paraId="1FD2CB16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74C5D791" w14:textId="77777777" w:rsidR="00187A1B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64EBC7F1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4462428A" w14:textId="77777777" w:rsidR="00187A1B" w:rsidRPr="00943296" w:rsidRDefault="00187A1B" w:rsidP="00187A1B">
      <w:pPr>
        <w:tabs>
          <w:tab w:val="left" w:pos="709"/>
          <w:tab w:val="right" w:pos="9639"/>
        </w:tabs>
        <w:autoSpaceDE w:val="0"/>
        <w:autoSpaceDN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E69C2">
        <w:rPr>
          <w:rFonts w:ascii="Arial" w:hAnsi="Arial" w:cs="Arial"/>
          <w:color w:val="000000"/>
          <w:sz w:val="20"/>
          <w:szCs w:val="20"/>
        </w:rPr>
        <w:t>Typ a hodnoty objednanej RK podľa jednotlivých OM:</w:t>
      </w:r>
    </w:p>
    <w:p w14:paraId="089F87BF" w14:textId="77777777" w:rsidR="00187A1B" w:rsidRDefault="00187A1B" w:rsidP="00187A1B">
      <w:pPr>
        <w:tabs>
          <w:tab w:val="left" w:pos="-284"/>
          <w:tab w:val="left" w:pos="0"/>
          <w:tab w:val="right" w:pos="10348"/>
        </w:tabs>
        <w:ind w:right="-709"/>
        <w:rPr>
          <w:rFonts w:ascii="Arial" w:hAnsi="Arial" w:cs="Arial"/>
          <w:bCs/>
        </w:rPr>
      </w:pPr>
      <w:r w:rsidRPr="00943296">
        <w:rPr>
          <w:rFonts w:ascii="Arial" w:hAnsi="Arial" w:cs="Arial"/>
          <w:bCs/>
        </w:rPr>
        <w:object w:dxaOrig="21974" w:dyaOrig="3307" w14:anchorId="688C3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102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62878225" r:id="rId6"/>
        </w:object>
      </w:r>
    </w:p>
    <w:p w14:paraId="6B27552B" w14:textId="77777777" w:rsidR="00187A1B" w:rsidRPr="00520931" w:rsidRDefault="00187A1B" w:rsidP="00187A1B">
      <w:pPr>
        <w:keepNext/>
        <w:pageBreakBefore/>
        <w:tabs>
          <w:tab w:val="left" w:pos="709"/>
          <w:tab w:val="right" w:pos="9639"/>
        </w:tabs>
        <w:autoSpaceDE w:val="0"/>
        <w:autoSpaceDN w:val="0"/>
        <w:spacing w:after="24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20931"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>Odberový diagram (zmluvný odber)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pre rok 202Y</w:t>
      </w:r>
      <w:r w:rsidRPr="0052093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:</w:t>
      </w:r>
    </w:p>
    <w:p w14:paraId="5EFB47F5" w14:textId="77777777" w:rsidR="00187A1B" w:rsidRDefault="00187A1B" w:rsidP="00187A1B">
      <w:pPr>
        <w:tabs>
          <w:tab w:val="left" w:pos="-284"/>
          <w:tab w:val="left" w:pos="0"/>
          <w:tab w:val="right" w:pos="10348"/>
        </w:tabs>
        <w:spacing w:line="276" w:lineRule="auto"/>
        <w:ind w:right="-709"/>
        <w:jc w:val="left"/>
        <w:rPr>
          <w:rFonts w:ascii="Arial" w:hAnsi="Arial" w:cs="Arial"/>
          <w:bCs/>
          <w:sz w:val="22"/>
          <w:highlight w:val="yellow"/>
        </w:rPr>
      </w:pPr>
    </w:p>
    <w:p w14:paraId="69046D39" w14:textId="77777777" w:rsidR="00187A1B" w:rsidRPr="00520931" w:rsidRDefault="00187A1B" w:rsidP="00187A1B">
      <w:pPr>
        <w:tabs>
          <w:tab w:val="left" w:pos="-284"/>
          <w:tab w:val="left" w:pos="0"/>
          <w:tab w:val="right" w:pos="10348"/>
        </w:tabs>
        <w:spacing w:line="276" w:lineRule="auto"/>
        <w:ind w:right="-709"/>
        <w:jc w:val="left"/>
        <w:rPr>
          <w:rFonts w:ascii="Arial" w:hAnsi="Arial" w:cs="Arial"/>
          <w:b/>
          <w:sz w:val="22"/>
        </w:rPr>
      </w:pPr>
      <w:r w:rsidRPr="00520931">
        <w:rPr>
          <w:rFonts w:ascii="Arial" w:hAnsi="Arial" w:cs="Arial"/>
          <w:b/>
          <w:sz w:val="22"/>
        </w:rPr>
        <w:t>Odberový diagram 202</w:t>
      </w:r>
      <w:r>
        <w:rPr>
          <w:rFonts w:ascii="Arial" w:hAnsi="Arial" w:cs="Arial"/>
          <w:b/>
          <w:sz w:val="22"/>
        </w:rPr>
        <w:t>Y</w:t>
      </w:r>
      <w:r w:rsidRPr="00520931">
        <w:rPr>
          <w:rFonts w:ascii="Arial" w:hAnsi="Arial" w:cs="Arial"/>
          <w:b/>
          <w:sz w:val="22"/>
        </w:rPr>
        <w:t>:</w:t>
      </w:r>
    </w:p>
    <w:p w14:paraId="69DF2122" w14:textId="77777777" w:rsidR="00187A1B" w:rsidRPr="00A35B0A" w:rsidRDefault="00187A1B" w:rsidP="00187A1B">
      <w:pPr>
        <w:tabs>
          <w:tab w:val="left" w:pos="-284"/>
          <w:tab w:val="left" w:pos="0"/>
          <w:tab w:val="right" w:pos="10348"/>
        </w:tabs>
        <w:spacing w:line="276" w:lineRule="auto"/>
        <w:ind w:right="-709"/>
        <w:jc w:val="left"/>
        <w:rPr>
          <w:rFonts w:ascii="Arial" w:hAnsi="Arial" w:cs="Arial"/>
          <w:bCs/>
          <w:sz w:val="22"/>
        </w:rPr>
      </w:pP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42"/>
        <w:gridCol w:w="702"/>
        <w:gridCol w:w="776"/>
        <w:gridCol w:w="661"/>
        <w:gridCol w:w="634"/>
        <w:gridCol w:w="577"/>
        <w:gridCol w:w="547"/>
        <w:gridCol w:w="427"/>
        <w:gridCol w:w="707"/>
        <w:gridCol w:w="994"/>
        <w:gridCol w:w="836"/>
        <w:gridCol w:w="928"/>
        <w:gridCol w:w="978"/>
      </w:tblGrid>
      <w:tr w:rsidR="00187A1B" w:rsidRPr="00AD0BBC" w14:paraId="2BD58C7A" w14:textId="77777777" w:rsidTr="00D52995">
        <w:trPr>
          <w:jc w:val="center"/>
        </w:trPr>
        <w:tc>
          <w:tcPr>
            <w:tcW w:w="1410" w:type="dxa"/>
            <w:gridSpan w:val="2"/>
            <w:shd w:val="clear" w:color="auto" w:fill="auto"/>
          </w:tcPr>
          <w:p w14:paraId="3007181A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  <w:r w:rsidRPr="00AD0BBC">
              <w:rPr>
                <w:rFonts w:ascii="Arial" w:hAnsi="Arial" w:cs="Arial"/>
                <w:bCs/>
                <w:sz w:val="16"/>
              </w:rPr>
              <w:t>Obdobie</w:t>
            </w:r>
          </w:p>
        </w:tc>
        <w:tc>
          <w:tcPr>
            <w:tcW w:w="709" w:type="dxa"/>
            <w:shd w:val="clear" w:color="auto" w:fill="auto"/>
          </w:tcPr>
          <w:p w14:paraId="1B3475DD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  <w:r w:rsidRPr="00AD0BBC">
              <w:rPr>
                <w:rFonts w:ascii="Arial" w:hAnsi="Arial" w:cs="Arial"/>
                <w:bCs/>
                <w:sz w:val="16"/>
              </w:rPr>
              <w:t>január</w:t>
            </w:r>
          </w:p>
        </w:tc>
        <w:tc>
          <w:tcPr>
            <w:tcW w:w="785" w:type="dxa"/>
            <w:shd w:val="clear" w:color="auto" w:fill="auto"/>
          </w:tcPr>
          <w:p w14:paraId="469A5FA6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  <w:r w:rsidRPr="00AD0BBC">
              <w:rPr>
                <w:rFonts w:ascii="Arial" w:hAnsi="Arial" w:cs="Arial"/>
                <w:bCs/>
                <w:sz w:val="16"/>
              </w:rPr>
              <w:t>február</w:t>
            </w:r>
          </w:p>
        </w:tc>
        <w:tc>
          <w:tcPr>
            <w:tcW w:w="652" w:type="dxa"/>
            <w:shd w:val="clear" w:color="auto" w:fill="auto"/>
          </w:tcPr>
          <w:p w14:paraId="2B543E45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  <w:r w:rsidRPr="00AD0BBC">
              <w:rPr>
                <w:rFonts w:ascii="Arial" w:hAnsi="Arial" w:cs="Arial"/>
                <w:bCs/>
                <w:sz w:val="16"/>
              </w:rPr>
              <w:t>marec</w:t>
            </w:r>
          </w:p>
        </w:tc>
        <w:tc>
          <w:tcPr>
            <w:tcW w:w="652" w:type="dxa"/>
            <w:shd w:val="clear" w:color="auto" w:fill="auto"/>
          </w:tcPr>
          <w:p w14:paraId="59E5A42C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  <w:r w:rsidRPr="00AD0BBC">
              <w:rPr>
                <w:rFonts w:ascii="Arial" w:hAnsi="Arial" w:cs="Arial"/>
                <w:bCs/>
                <w:sz w:val="16"/>
              </w:rPr>
              <w:t>apríl</w:t>
            </w:r>
          </w:p>
        </w:tc>
        <w:tc>
          <w:tcPr>
            <w:tcW w:w="594" w:type="dxa"/>
            <w:shd w:val="clear" w:color="auto" w:fill="auto"/>
          </w:tcPr>
          <w:p w14:paraId="59D81449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  <w:r w:rsidRPr="00AD0BBC">
              <w:rPr>
                <w:rFonts w:ascii="Arial" w:hAnsi="Arial" w:cs="Arial"/>
                <w:bCs/>
                <w:sz w:val="16"/>
              </w:rPr>
              <w:t>máj</w:t>
            </w:r>
          </w:p>
        </w:tc>
        <w:tc>
          <w:tcPr>
            <w:tcW w:w="567" w:type="dxa"/>
            <w:shd w:val="clear" w:color="auto" w:fill="auto"/>
          </w:tcPr>
          <w:p w14:paraId="518F085D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  <w:r w:rsidRPr="00AD0BBC">
              <w:rPr>
                <w:rFonts w:ascii="Arial" w:hAnsi="Arial" w:cs="Arial"/>
                <w:bCs/>
                <w:sz w:val="16"/>
              </w:rPr>
              <w:t>jún</w:t>
            </w:r>
          </w:p>
        </w:tc>
        <w:tc>
          <w:tcPr>
            <w:tcW w:w="435" w:type="dxa"/>
            <w:shd w:val="clear" w:color="auto" w:fill="auto"/>
          </w:tcPr>
          <w:p w14:paraId="7740BB70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  <w:r w:rsidRPr="00AD0BBC">
              <w:rPr>
                <w:rFonts w:ascii="Arial" w:hAnsi="Arial" w:cs="Arial"/>
                <w:bCs/>
                <w:sz w:val="16"/>
              </w:rPr>
              <w:t>júl</w:t>
            </w:r>
          </w:p>
        </w:tc>
        <w:tc>
          <w:tcPr>
            <w:tcW w:w="709" w:type="dxa"/>
            <w:shd w:val="clear" w:color="auto" w:fill="auto"/>
          </w:tcPr>
          <w:p w14:paraId="0963A7DC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  <w:r w:rsidRPr="00AD0BBC">
              <w:rPr>
                <w:rFonts w:ascii="Arial" w:hAnsi="Arial" w:cs="Arial"/>
                <w:bCs/>
                <w:sz w:val="16"/>
              </w:rPr>
              <w:t>august</w:t>
            </w:r>
          </w:p>
        </w:tc>
        <w:tc>
          <w:tcPr>
            <w:tcW w:w="998" w:type="dxa"/>
            <w:shd w:val="clear" w:color="auto" w:fill="auto"/>
          </w:tcPr>
          <w:p w14:paraId="4F2B5340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  <w:r w:rsidRPr="00AD0BBC">
              <w:rPr>
                <w:rFonts w:ascii="Arial" w:hAnsi="Arial" w:cs="Arial"/>
                <w:bCs/>
                <w:sz w:val="16"/>
              </w:rPr>
              <w:t>september</w:t>
            </w:r>
          </w:p>
        </w:tc>
        <w:tc>
          <w:tcPr>
            <w:tcW w:w="850" w:type="dxa"/>
            <w:shd w:val="clear" w:color="auto" w:fill="auto"/>
          </w:tcPr>
          <w:p w14:paraId="4C259E28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  <w:r w:rsidRPr="00AD0BBC">
              <w:rPr>
                <w:rFonts w:ascii="Arial" w:hAnsi="Arial" w:cs="Arial"/>
                <w:bCs/>
                <w:sz w:val="16"/>
              </w:rPr>
              <w:t>október</w:t>
            </w:r>
          </w:p>
        </w:tc>
        <w:tc>
          <w:tcPr>
            <w:tcW w:w="851" w:type="dxa"/>
            <w:shd w:val="clear" w:color="auto" w:fill="auto"/>
          </w:tcPr>
          <w:p w14:paraId="5A31518D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  <w:r w:rsidRPr="00AD0BBC">
              <w:rPr>
                <w:rFonts w:ascii="Arial" w:hAnsi="Arial" w:cs="Arial"/>
                <w:bCs/>
                <w:sz w:val="16"/>
              </w:rPr>
              <w:t>november</w:t>
            </w:r>
          </w:p>
        </w:tc>
        <w:tc>
          <w:tcPr>
            <w:tcW w:w="987" w:type="dxa"/>
            <w:shd w:val="clear" w:color="auto" w:fill="auto"/>
          </w:tcPr>
          <w:p w14:paraId="31127314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  <w:r w:rsidRPr="00AD0BBC">
              <w:rPr>
                <w:rFonts w:ascii="Arial" w:hAnsi="Arial" w:cs="Arial"/>
                <w:bCs/>
                <w:sz w:val="16"/>
              </w:rPr>
              <w:t>december</w:t>
            </w:r>
          </w:p>
        </w:tc>
      </w:tr>
      <w:tr w:rsidR="00187A1B" w:rsidRPr="00AD0BBC" w14:paraId="248EC97A" w14:textId="77777777" w:rsidTr="00D52995">
        <w:trPr>
          <w:jc w:val="center"/>
        </w:trPr>
        <w:tc>
          <w:tcPr>
            <w:tcW w:w="560" w:type="dxa"/>
            <w:shd w:val="clear" w:color="auto" w:fill="auto"/>
          </w:tcPr>
          <w:p w14:paraId="3A7ADF5D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  <w:r w:rsidRPr="00AD0BBC">
              <w:rPr>
                <w:rFonts w:ascii="Arial" w:hAnsi="Arial" w:cs="Arial"/>
                <w:bCs/>
                <w:sz w:val="16"/>
              </w:rPr>
              <w:t>MWh</w:t>
            </w:r>
          </w:p>
        </w:tc>
        <w:tc>
          <w:tcPr>
            <w:tcW w:w="850" w:type="dxa"/>
            <w:shd w:val="clear" w:color="auto" w:fill="auto"/>
          </w:tcPr>
          <w:p w14:paraId="16D7D1B9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110</w:t>
            </w:r>
            <w:r w:rsidRPr="00AD0BBC">
              <w:rPr>
                <w:rFonts w:ascii="Arial" w:hAnsi="Arial" w:cs="Arial"/>
                <w:bCs/>
                <w:sz w:val="16"/>
              </w:rPr>
              <w:t>00,0</w:t>
            </w:r>
          </w:p>
        </w:tc>
        <w:tc>
          <w:tcPr>
            <w:tcW w:w="709" w:type="dxa"/>
            <w:shd w:val="clear" w:color="auto" w:fill="auto"/>
          </w:tcPr>
          <w:p w14:paraId="70955F00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85" w:type="dxa"/>
            <w:shd w:val="clear" w:color="auto" w:fill="auto"/>
          </w:tcPr>
          <w:p w14:paraId="2D6A7711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52" w:type="dxa"/>
            <w:shd w:val="clear" w:color="auto" w:fill="auto"/>
          </w:tcPr>
          <w:p w14:paraId="68668896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52" w:type="dxa"/>
            <w:shd w:val="clear" w:color="auto" w:fill="auto"/>
          </w:tcPr>
          <w:p w14:paraId="4092D249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94" w:type="dxa"/>
            <w:shd w:val="clear" w:color="auto" w:fill="auto"/>
          </w:tcPr>
          <w:p w14:paraId="5B9A14A8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1175E94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38941CAC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51CC236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98" w:type="dxa"/>
            <w:shd w:val="clear" w:color="auto" w:fill="auto"/>
          </w:tcPr>
          <w:p w14:paraId="5B534F48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61569CE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E88C5DA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001AF0A6" w14:textId="77777777" w:rsidR="00187A1B" w:rsidRPr="00AD0BBC" w:rsidRDefault="00187A1B" w:rsidP="00D52995">
            <w:pPr>
              <w:tabs>
                <w:tab w:val="left" w:pos="-284"/>
                <w:tab w:val="left" w:pos="0"/>
                <w:tab w:val="right" w:pos="10348"/>
              </w:tabs>
              <w:spacing w:line="276" w:lineRule="auto"/>
              <w:ind w:right="-709"/>
              <w:jc w:val="left"/>
              <w:rPr>
                <w:rFonts w:ascii="Arial" w:hAnsi="Arial" w:cs="Arial"/>
                <w:bCs/>
                <w:sz w:val="16"/>
              </w:rPr>
            </w:pPr>
          </w:p>
        </w:tc>
      </w:tr>
    </w:tbl>
    <w:p w14:paraId="14D41781" w14:textId="77777777" w:rsidR="00187A1B" w:rsidRDefault="00187A1B" w:rsidP="00187A1B">
      <w:pPr>
        <w:tabs>
          <w:tab w:val="left" w:pos="-284"/>
          <w:tab w:val="left" w:pos="0"/>
          <w:tab w:val="right" w:pos="10348"/>
        </w:tabs>
        <w:spacing w:line="276" w:lineRule="auto"/>
        <w:ind w:right="-709"/>
        <w:jc w:val="left"/>
        <w:rPr>
          <w:rFonts w:ascii="Arial" w:hAnsi="Arial" w:cs="Arial"/>
          <w:bCs/>
          <w:sz w:val="22"/>
          <w:highlight w:val="yellow"/>
        </w:rPr>
      </w:pPr>
    </w:p>
    <w:p w14:paraId="27966AFC" w14:textId="77777777" w:rsidR="00187A1B" w:rsidRDefault="00187A1B" w:rsidP="00187A1B">
      <w:pPr>
        <w:tabs>
          <w:tab w:val="left" w:pos="-284"/>
          <w:tab w:val="left" w:pos="0"/>
          <w:tab w:val="right" w:pos="10348"/>
        </w:tabs>
        <w:spacing w:line="276" w:lineRule="auto"/>
        <w:ind w:right="-709"/>
        <w:jc w:val="left"/>
        <w:rPr>
          <w:rFonts w:ascii="Arial" w:hAnsi="Arial" w:cs="Arial"/>
          <w:bCs/>
          <w:sz w:val="22"/>
          <w:highlight w:val="yellow"/>
        </w:rPr>
      </w:pPr>
    </w:p>
    <w:p w14:paraId="3BFDCC18" w14:textId="77777777" w:rsidR="002C0433" w:rsidRPr="00187A1B" w:rsidRDefault="002C0433" w:rsidP="00187A1B"/>
    <w:sectPr w:rsidR="002C0433" w:rsidRPr="0018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0978"/>
    <w:multiLevelType w:val="multilevel"/>
    <w:tmpl w:val="394A53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35"/>
    <w:rsid w:val="00187A1B"/>
    <w:rsid w:val="002C0433"/>
    <w:rsid w:val="00A8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8E11"/>
  <w15:chartTrackingRefBased/>
  <w15:docId w15:val="{03E14210-CF85-4899-9FB0-6470FAB1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0935"/>
    <w:pPr>
      <w:spacing w:after="0" w:afterAutospacing="0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U</dc:creator>
  <cp:keywords/>
  <dc:description/>
  <cp:lastModifiedBy>Veronika U</cp:lastModifiedBy>
  <cp:revision>2</cp:revision>
  <dcterms:created xsi:type="dcterms:W3CDTF">2020-09-29T07:51:00Z</dcterms:created>
  <dcterms:modified xsi:type="dcterms:W3CDTF">2020-09-29T07:51:00Z</dcterms:modified>
</cp:coreProperties>
</file>