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C9440" w14:textId="304C3401" w:rsidR="00532BCB" w:rsidRDefault="004658C2" w:rsidP="00D85D90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Opis p</w:t>
      </w:r>
      <w:r w:rsidR="009705BE" w:rsidRPr="009705BE">
        <w:rPr>
          <w:rFonts w:ascii="Arial Narrow" w:hAnsi="Arial Narrow"/>
          <w:b/>
        </w:rPr>
        <w:t>redmet</w:t>
      </w:r>
      <w:r>
        <w:rPr>
          <w:rFonts w:ascii="Arial Narrow" w:hAnsi="Arial Narrow"/>
          <w:b/>
        </w:rPr>
        <w:t>u</w:t>
      </w:r>
      <w:r w:rsidR="009705BE" w:rsidRPr="009705BE">
        <w:rPr>
          <w:rFonts w:ascii="Arial Narrow" w:hAnsi="Arial Narrow"/>
          <w:b/>
        </w:rPr>
        <w:t xml:space="preserve"> zákazky</w:t>
      </w:r>
    </w:p>
    <w:p w14:paraId="6F3053BD" w14:textId="77777777" w:rsidR="00C361FF" w:rsidRPr="009705BE" w:rsidRDefault="00C361FF" w:rsidP="00D85D90">
      <w:pPr>
        <w:spacing w:after="240"/>
        <w:jc w:val="center"/>
        <w:rPr>
          <w:rFonts w:ascii="Arial Narrow" w:hAnsi="Arial Narrow"/>
          <w:b/>
        </w:rPr>
      </w:pPr>
    </w:p>
    <w:p w14:paraId="62B00B21" w14:textId="05289169" w:rsidR="009705BE" w:rsidRDefault="009705BE" w:rsidP="00013BB7">
      <w:pPr>
        <w:pStyle w:val="Odsekzoznamu"/>
        <w:numPr>
          <w:ilvl w:val="0"/>
          <w:numId w:val="19"/>
        </w:numPr>
        <w:spacing w:after="240"/>
        <w:rPr>
          <w:rFonts w:ascii="Arial Narrow" w:hAnsi="Arial Narrow"/>
          <w:b/>
        </w:rPr>
      </w:pPr>
      <w:r w:rsidRPr="00595F9E">
        <w:rPr>
          <w:rFonts w:ascii="Arial Narrow" w:hAnsi="Arial Narrow"/>
        </w:rPr>
        <w:t xml:space="preserve">Názov predmetu zákazky: </w:t>
      </w:r>
      <w:proofErr w:type="spellStart"/>
      <w:r w:rsidR="00013BB7" w:rsidRPr="00013BB7">
        <w:rPr>
          <w:rFonts w:ascii="Arial Narrow" w:hAnsi="Arial Narrow"/>
          <w:b/>
          <w:bCs/>
        </w:rPr>
        <w:t>Celotvárové</w:t>
      </w:r>
      <w:proofErr w:type="spellEnd"/>
      <w:r w:rsidR="00013BB7" w:rsidRPr="00013BB7">
        <w:rPr>
          <w:rFonts w:ascii="Arial Narrow" w:hAnsi="Arial Narrow"/>
          <w:b/>
          <w:bCs/>
        </w:rPr>
        <w:t xml:space="preserve"> ochranné masky k ADP s opakovateľne použiteľnými filtrami </w:t>
      </w:r>
      <w:r w:rsidRPr="00013BB7">
        <w:rPr>
          <w:rFonts w:ascii="Arial Narrow" w:hAnsi="Arial Narrow"/>
          <w:b/>
        </w:rPr>
        <w:t>(</w:t>
      </w:r>
      <w:r w:rsidR="00B12DAD" w:rsidRPr="00013BB7">
        <w:rPr>
          <w:rFonts w:ascii="Arial Narrow" w:hAnsi="Arial Narrow" w:cs="Arial"/>
          <w:b/>
          <w:iCs/>
        </w:rPr>
        <w:t>VKDNS20214</w:t>
      </w:r>
      <w:r w:rsidR="00013BB7" w:rsidRPr="00013BB7">
        <w:rPr>
          <w:rFonts w:ascii="Arial Narrow" w:hAnsi="Arial Narrow" w:cs="Arial"/>
          <w:b/>
          <w:iCs/>
        </w:rPr>
        <w:t>96</w:t>
      </w:r>
      <w:r w:rsidRPr="00013BB7">
        <w:rPr>
          <w:rFonts w:ascii="Arial Narrow" w:hAnsi="Arial Narrow"/>
          <w:b/>
        </w:rPr>
        <w:t>)</w:t>
      </w:r>
    </w:p>
    <w:p w14:paraId="5CC19B96" w14:textId="77777777" w:rsidR="00D85D90" w:rsidRPr="00595F9E" w:rsidRDefault="00D85D90" w:rsidP="008C3F9C">
      <w:pPr>
        <w:pStyle w:val="Odsekzoznamu"/>
        <w:spacing w:after="240"/>
        <w:ind w:left="426"/>
        <w:rPr>
          <w:rFonts w:ascii="Arial Narrow" w:hAnsi="Arial Narrow"/>
          <w:b/>
        </w:rPr>
      </w:pPr>
    </w:p>
    <w:p w14:paraId="1B3B87B2" w14:textId="77777777" w:rsidR="00636DE7" w:rsidRDefault="009705BE" w:rsidP="008C3F9C">
      <w:pPr>
        <w:pStyle w:val="Odsekzoznamu"/>
        <w:numPr>
          <w:ilvl w:val="0"/>
          <w:numId w:val="19"/>
        </w:numPr>
        <w:spacing w:after="240"/>
        <w:ind w:left="426"/>
        <w:jc w:val="both"/>
        <w:rPr>
          <w:rFonts w:ascii="Arial Narrow" w:hAnsi="Arial Narrow"/>
        </w:rPr>
      </w:pPr>
      <w:r w:rsidRPr="00595F9E">
        <w:rPr>
          <w:rFonts w:ascii="Arial Narrow" w:hAnsi="Arial Narrow"/>
        </w:rPr>
        <w:t xml:space="preserve">Predmetom zákazky je </w:t>
      </w:r>
      <w:r w:rsidR="00636DE7">
        <w:rPr>
          <w:rFonts w:ascii="Arial Narrow" w:hAnsi="Arial Narrow"/>
        </w:rPr>
        <w:t>nákup:</w:t>
      </w:r>
    </w:p>
    <w:p w14:paraId="6977D72A" w14:textId="2229A853" w:rsidR="00636DE7" w:rsidRPr="00F02A8F" w:rsidRDefault="00F02A8F" w:rsidP="00F02A8F">
      <w:pPr>
        <w:pStyle w:val="Odsekzoznamu"/>
        <w:numPr>
          <w:ilvl w:val="0"/>
          <w:numId w:val="25"/>
        </w:numPr>
        <w:spacing w:after="24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Celotvárovej</w:t>
      </w:r>
      <w:proofErr w:type="spellEnd"/>
      <w:r>
        <w:rPr>
          <w:rFonts w:ascii="Arial Narrow" w:hAnsi="Arial Narrow"/>
          <w:b/>
        </w:rPr>
        <w:t xml:space="preserve"> ochrannej masky</w:t>
      </w:r>
      <w:r w:rsidRPr="00F02A8F">
        <w:rPr>
          <w:rFonts w:ascii="Arial Narrow" w:hAnsi="Arial Narrow"/>
          <w:b/>
        </w:rPr>
        <w:t xml:space="preserve"> k ADP s ochranným pretlakom s prídavným adaptérom </w:t>
      </w:r>
      <w:r w:rsidR="00636DE7" w:rsidRPr="00F02A8F">
        <w:rPr>
          <w:rFonts w:ascii="Arial Narrow" w:hAnsi="Arial Narrow"/>
        </w:rPr>
        <w:t xml:space="preserve">v počte </w:t>
      </w:r>
      <w:r w:rsidRPr="00F02A8F">
        <w:rPr>
          <w:rFonts w:ascii="Arial Narrow" w:hAnsi="Arial Narrow"/>
        </w:rPr>
        <w:t xml:space="preserve">1 039 </w:t>
      </w:r>
      <w:r w:rsidR="00636DE7" w:rsidRPr="00F02A8F">
        <w:rPr>
          <w:rFonts w:ascii="Arial Narrow" w:hAnsi="Arial Narrow"/>
        </w:rPr>
        <w:t>ks</w:t>
      </w:r>
      <w:r w:rsidR="00100208" w:rsidRPr="00F02A8F">
        <w:rPr>
          <w:rFonts w:ascii="Arial Narrow" w:hAnsi="Arial Narrow"/>
        </w:rPr>
        <w:t xml:space="preserve"> - </w:t>
      </w:r>
      <w:r w:rsidRPr="00F02A8F">
        <w:rPr>
          <w:rFonts w:ascii="Arial Narrow" w:hAnsi="Arial Narrow"/>
        </w:rPr>
        <w:t>slúžia pre ochranu dýchacích ciest príslušníkov Hasičského a záchranného zboru v prostredí v ktorom došlo k úniku infekčného agens</w:t>
      </w:r>
      <w:r w:rsidR="00100208" w:rsidRPr="00F02A8F">
        <w:rPr>
          <w:rFonts w:ascii="Arial Narrow" w:hAnsi="Arial Narrow"/>
        </w:rPr>
        <w:t>,</w:t>
      </w:r>
    </w:p>
    <w:p w14:paraId="3E819429" w14:textId="4E34755B" w:rsidR="009705BE" w:rsidRPr="00F02A8F" w:rsidRDefault="00F02A8F" w:rsidP="00F02A8F">
      <w:pPr>
        <w:pStyle w:val="Odsekzoznamu"/>
        <w:numPr>
          <w:ilvl w:val="0"/>
          <w:numId w:val="25"/>
        </w:numPr>
        <w:rPr>
          <w:rFonts w:ascii="Arial Narrow" w:hAnsi="Arial Narrow"/>
          <w:b/>
        </w:rPr>
      </w:pPr>
      <w:r w:rsidRPr="00F02A8F">
        <w:rPr>
          <w:rFonts w:ascii="Arial Narrow" w:hAnsi="Arial Narrow"/>
          <w:b/>
        </w:rPr>
        <w:t>opakovateľne použiteľný</w:t>
      </w:r>
      <w:r>
        <w:rPr>
          <w:rFonts w:ascii="Arial Narrow" w:hAnsi="Arial Narrow"/>
          <w:b/>
        </w:rPr>
        <w:t>ch</w:t>
      </w:r>
      <w:r w:rsidRPr="00F02A8F">
        <w:rPr>
          <w:rFonts w:ascii="Arial Narrow" w:hAnsi="Arial Narrow"/>
          <w:b/>
        </w:rPr>
        <w:t xml:space="preserve"> kombinovaný</w:t>
      </w:r>
      <w:r>
        <w:rPr>
          <w:rFonts w:ascii="Arial Narrow" w:hAnsi="Arial Narrow"/>
          <w:b/>
        </w:rPr>
        <w:t>ch filt</w:t>
      </w:r>
      <w:r w:rsidRPr="00F02A8F">
        <w:rPr>
          <w:rFonts w:ascii="Arial Narrow" w:hAnsi="Arial Narrow"/>
          <w:b/>
        </w:rPr>
        <w:t>r</w:t>
      </w:r>
      <w:r>
        <w:rPr>
          <w:rFonts w:ascii="Arial Narrow" w:hAnsi="Arial Narrow"/>
          <w:b/>
        </w:rPr>
        <w:t>ov</w:t>
      </w:r>
      <w:r w:rsidRPr="00F02A8F">
        <w:rPr>
          <w:rFonts w:ascii="Arial Narrow" w:hAnsi="Arial Narrow"/>
          <w:b/>
        </w:rPr>
        <w:t xml:space="preserve"> k </w:t>
      </w:r>
      <w:proofErr w:type="spellStart"/>
      <w:r w:rsidRPr="00F02A8F">
        <w:rPr>
          <w:rFonts w:ascii="Arial Narrow" w:hAnsi="Arial Narrow"/>
          <w:b/>
        </w:rPr>
        <w:t>celotvárovej</w:t>
      </w:r>
      <w:proofErr w:type="spellEnd"/>
      <w:r w:rsidRPr="00F02A8F">
        <w:rPr>
          <w:rFonts w:ascii="Arial Narrow" w:hAnsi="Arial Narrow"/>
          <w:b/>
        </w:rPr>
        <w:t xml:space="preserve"> ochrannej maske</w:t>
      </w:r>
      <w:r>
        <w:rPr>
          <w:rFonts w:ascii="Arial Narrow" w:hAnsi="Arial Narrow"/>
          <w:b/>
        </w:rPr>
        <w:t xml:space="preserve"> </w:t>
      </w:r>
      <w:r w:rsidR="0078165C" w:rsidRPr="00F02A8F">
        <w:rPr>
          <w:rFonts w:ascii="Arial Narrow" w:hAnsi="Arial Narrow"/>
        </w:rPr>
        <w:t xml:space="preserve">v počte  </w:t>
      </w:r>
      <w:r w:rsidRPr="00F02A8F">
        <w:rPr>
          <w:rFonts w:ascii="Arial Narrow" w:hAnsi="Arial Narrow"/>
        </w:rPr>
        <w:t xml:space="preserve">10 390 </w:t>
      </w:r>
      <w:r w:rsidR="0078165C" w:rsidRPr="00F02A8F">
        <w:rPr>
          <w:rFonts w:ascii="Arial Narrow" w:hAnsi="Arial Narrow"/>
        </w:rPr>
        <w:t>ks</w:t>
      </w:r>
      <w:r w:rsidR="00100208" w:rsidRPr="00F02A8F">
        <w:rPr>
          <w:rFonts w:ascii="Arial Narrow" w:hAnsi="Arial Narrow"/>
        </w:rPr>
        <w:t>.</w:t>
      </w:r>
    </w:p>
    <w:p w14:paraId="786222D6" w14:textId="77777777" w:rsidR="00D85D90" w:rsidRPr="00D85D90" w:rsidRDefault="00D85D90" w:rsidP="008C3F9C">
      <w:pPr>
        <w:pStyle w:val="Odsekzoznamu"/>
        <w:ind w:left="426"/>
        <w:rPr>
          <w:rFonts w:ascii="Arial Narrow" w:hAnsi="Arial Narrow"/>
        </w:rPr>
      </w:pPr>
    </w:p>
    <w:p w14:paraId="6E14C8D6" w14:textId="6B74747A" w:rsidR="009705BE" w:rsidRPr="00595F9E" w:rsidRDefault="009705BE" w:rsidP="008C3F9C">
      <w:pPr>
        <w:pStyle w:val="Odsekzoznamu"/>
        <w:numPr>
          <w:ilvl w:val="0"/>
          <w:numId w:val="19"/>
        </w:numPr>
        <w:spacing w:after="0"/>
        <w:ind w:left="426"/>
        <w:jc w:val="both"/>
        <w:rPr>
          <w:rFonts w:ascii="Arial Narrow" w:hAnsi="Arial Narrow"/>
          <w:b/>
        </w:rPr>
      </w:pPr>
      <w:r w:rsidRPr="00595F9E">
        <w:rPr>
          <w:rFonts w:ascii="Arial Narrow" w:hAnsi="Arial Narrow"/>
          <w:b/>
        </w:rPr>
        <w:t>Hlavný kód CPV:</w:t>
      </w:r>
    </w:p>
    <w:p w14:paraId="25887820" w14:textId="74AA95ED" w:rsidR="00C361FF" w:rsidRDefault="00E13953" w:rsidP="00622486">
      <w:pPr>
        <w:pStyle w:val="Zarkazkladnhotextu2"/>
        <w:spacing w:after="0" w:line="276" w:lineRule="auto"/>
        <w:ind w:firstLine="143"/>
        <w:rPr>
          <w:rFonts w:ascii="Arial Narrow" w:hAnsi="Arial Narrow" w:cs="Arial"/>
          <w:sz w:val="22"/>
        </w:rPr>
      </w:pPr>
      <w:r w:rsidRPr="00E13953">
        <w:rPr>
          <w:rFonts w:ascii="Arial Narrow" w:hAnsi="Arial Narrow" w:cs="Arial"/>
          <w:sz w:val="22"/>
        </w:rPr>
        <w:t>35111100-6  Dýchacie prístroje pre požiarnikov</w:t>
      </w:r>
    </w:p>
    <w:p w14:paraId="4F46A29A" w14:textId="7531C17D" w:rsidR="00E13953" w:rsidRDefault="00E13953" w:rsidP="00622486">
      <w:pPr>
        <w:pStyle w:val="Zarkazkladnhotextu2"/>
        <w:spacing w:after="0" w:line="276" w:lineRule="auto"/>
        <w:ind w:firstLine="143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60000000-8 Dopravné služby (bez prepravy odpadu)</w:t>
      </w:r>
    </w:p>
    <w:p w14:paraId="10D8C283" w14:textId="77777777" w:rsidR="00E13953" w:rsidRDefault="00E13953" w:rsidP="00622486">
      <w:pPr>
        <w:pStyle w:val="Zarkazkladnhotextu2"/>
        <w:spacing w:after="0" w:line="276" w:lineRule="auto"/>
        <w:ind w:firstLine="143"/>
        <w:rPr>
          <w:rFonts w:ascii="Arial Narrow" w:hAnsi="Arial Narrow" w:cs="Arial"/>
          <w:sz w:val="22"/>
        </w:rPr>
      </w:pPr>
    </w:p>
    <w:p w14:paraId="09C5623E" w14:textId="10F554F7" w:rsidR="00AC48A3" w:rsidRPr="00396AFB" w:rsidRDefault="00AC48A3" w:rsidP="008C3F9C">
      <w:pPr>
        <w:pStyle w:val="Default"/>
        <w:numPr>
          <w:ilvl w:val="0"/>
          <w:numId w:val="19"/>
        </w:numPr>
        <w:spacing w:line="276" w:lineRule="auto"/>
        <w:ind w:left="426" w:hanging="357"/>
        <w:jc w:val="both"/>
        <w:rPr>
          <w:rFonts w:ascii="Arial Narrow" w:hAnsi="Arial Narrow"/>
          <w:sz w:val="22"/>
          <w:szCs w:val="22"/>
        </w:rPr>
      </w:pPr>
      <w:r w:rsidRPr="00396AFB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74569B38" w14:textId="77777777" w:rsidR="00AC48A3" w:rsidRPr="00396AFB" w:rsidRDefault="00AC48A3" w:rsidP="00622486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96AFB">
        <w:rPr>
          <w:rFonts w:ascii="Arial Narrow" w:hAnsi="Arial Narrow"/>
          <w:sz w:val="22"/>
          <w:szCs w:val="22"/>
        </w:rPr>
        <w:t>dodanie tovaru do miesta dodania,</w:t>
      </w:r>
    </w:p>
    <w:p w14:paraId="398DA41D" w14:textId="5DD76EEC" w:rsidR="00AC48A3" w:rsidRPr="00622486" w:rsidRDefault="00122C91" w:rsidP="00622486">
      <w:pPr>
        <w:pStyle w:val="Odsekzoznamu"/>
        <w:numPr>
          <w:ilvl w:val="0"/>
          <w:numId w:val="24"/>
        </w:numPr>
        <w:spacing w:after="240"/>
        <w:jc w:val="both"/>
        <w:rPr>
          <w:rFonts w:ascii="Arial Narrow" w:hAnsi="Arial Narrow"/>
        </w:rPr>
      </w:pPr>
      <w:r w:rsidRPr="00622486">
        <w:rPr>
          <w:rFonts w:ascii="Arial Narrow" w:hAnsi="Arial Narrow"/>
        </w:rPr>
        <w:t xml:space="preserve">naloženie a </w:t>
      </w:r>
      <w:r w:rsidR="00AC48A3" w:rsidRPr="00622486">
        <w:rPr>
          <w:rFonts w:ascii="Arial Narrow" w:hAnsi="Arial Narrow"/>
        </w:rPr>
        <w:t>vyloženie tovaru v mieste dodania</w:t>
      </w:r>
      <w:r w:rsidR="00595F9E" w:rsidRPr="00622486">
        <w:rPr>
          <w:rFonts w:ascii="Arial Narrow" w:hAnsi="Arial Narrow"/>
        </w:rPr>
        <w:t>.</w:t>
      </w:r>
    </w:p>
    <w:p w14:paraId="18728C31" w14:textId="0329A4FD" w:rsidR="00AC48A3" w:rsidRDefault="00595F9E" w:rsidP="008C3F9C">
      <w:pPr>
        <w:pStyle w:val="Default"/>
        <w:numPr>
          <w:ilvl w:val="0"/>
          <w:numId w:val="19"/>
        </w:numPr>
        <w:spacing w:after="240"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CA5734">
        <w:rPr>
          <w:rFonts w:ascii="Arial Narrow" w:hAnsi="Arial Narrow"/>
          <w:sz w:val="22"/>
          <w:szCs w:val="22"/>
        </w:rPr>
        <w:t>Verejný obstarávateľ si vyhradzuje právo prevziať iba tovar nový, zabalený v neporušených pôvodných obaloch výrobcu, funkčný, bez zjavných vád, dodaný v kompletnom stave a v požadovanom množstve. V opačnom prípade si vyhradzuje právo nepodpísať dodací list, neprebrať dodaný tovar a nezaplatiť cenu za neprebraný tovar. Tovar nesmie byť recyklovaný, repasovaný, renovovaný a ani iným spôsobom modifikovaný</w:t>
      </w:r>
      <w:r w:rsidR="00AC48A3" w:rsidRPr="00396AFB">
        <w:rPr>
          <w:rFonts w:ascii="Arial Narrow" w:hAnsi="Arial Narrow"/>
          <w:sz w:val="22"/>
          <w:szCs w:val="22"/>
        </w:rPr>
        <w:t>.</w:t>
      </w:r>
    </w:p>
    <w:p w14:paraId="463A3273" w14:textId="71BBB194" w:rsidR="00AC48A3" w:rsidRDefault="00595F9E" w:rsidP="008C3F9C">
      <w:pPr>
        <w:pStyle w:val="Default"/>
        <w:numPr>
          <w:ilvl w:val="0"/>
          <w:numId w:val="19"/>
        </w:numPr>
        <w:spacing w:after="240"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CA5734">
        <w:rPr>
          <w:rFonts w:ascii="Arial Narrow" w:hAnsi="Arial Narrow"/>
          <w:sz w:val="22"/>
          <w:szCs w:val="22"/>
        </w:rPr>
        <w:t xml:space="preserve">Verejný obstarávateľ požaduje na dodaný tovar </w:t>
      </w:r>
      <w:r w:rsidRPr="00C329F7">
        <w:rPr>
          <w:rFonts w:ascii="Arial Narrow" w:hAnsi="Arial Narrow"/>
          <w:sz w:val="22"/>
          <w:szCs w:val="22"/>
        </w:rPr>
        <w:t>minimálne 24 mesačnú</w:t>
      </w:r>
      <w:r w:rsidRPr="00CA5734">
        <w:rPr>
          <w:rFonts w:ascii="Arial Narrow" w:hAnsi="Arial Narrow"/>
          <w:sz w:val="22"/>
          <w:szCs w:val="22"/>
        </w:rPr>
        <w:t xml:space="preserve"> záručnú dobu</w:t>
      </w:r>
      <w:r w:rsidR="00B15946">
        <w:rPr>
          <w:rFonts w:ascii="Arial Narrow" w:hAnsi="Arial Narrow"/>
          <w:sz w:val="22"/>
          <w:szCs w:val="22"/>
        </w:rPr>
        <w:t xml:space="preserve"> .</w:t>
      </w:r>
      <w:r w:rsidRPr="00CA5734">
        <w:rPr>
          <w:rFonts w:ascii="Arial Narrow" w:hAnsi="Arial Narrow"/>
          <w:sz w:val="22"/>
          <w:szCs w:val="22"/>
        </w:rPr>
        <w:t xml:space="preserve">Pri uplatnení reklamácie je dodávateľ povinný predmet zákazky prevziať v sídle </w:t>
      </w:r>
      <w:r>
        <w:rPr>
          <w:rFonts w:ascii="Arial Narrow" w:hAnsi="Arial Narrow"/>
          <w:sz w:val="22"/>
          <w:szCs w:val="22"/>
        </w:rPr>
        <w:t>verejného obstarávateľa</w:t>
      </w:r>
      <w:r w:rsidRPr="00CA5734">
        <w:rPr>
          <w:rFonts w:ascii="Arial Narrow" w:hAnsi="Arial Narrow"/>
          <w:sz w:val="22"/>
          <w:szCs w:val="22"/>
        </w:rPr>
        <w:t xml:space="preserve"> na vlastné náklady.</w:t>
      </w:r>
      <w:r w:rsidR="00494E11">
        <w:rPr>
          <w:rFonts w:ascii="Arial Narrow" w:hAnsi="Arial Narrow"/>
          <w:sz w:val="22"/>
          <w:szCs w:val="22"/>
        </w:rPr>
        <w:t xml:space="preserve">  </w:t>
      </w:r>
    </w:p>
    <w:p w14:paraId="640DB4B0" w14:textId="1388DF73" w:rsidR="00595F9E" w:rsidRDefault="00922118" w:rsidP="008C3F9C">
      <w:pPr>
        <w:pStyle w:val="Default"/>
        <w:numPr>
          <w:ilvl w:val="0"/>
          <w:numId w:val="19"/>
        </w:numPr>
        <w:spacing w:after="240" w:line="276" w:lineRule="auto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má právo </w:t>
      </w:r>
      <w:r>
        <w:rPr>
          <w:rFonts w:ascii="Arial Narrow" w:hAnsi="Arial Narrow"/>
          <w:sz w:val="22"/>
          <w:szCs w:val="22"/>
        </w:rPr>
        <w:t>na overenie kvality predmetu zmluvy,</w:t>
      </w:r>
      <w:r w:rsidRPr="00F0274A">
        <w:rPr>
          <w:rFonts w:ascii="Arial Narrow" w:hAnsi="Arial Narrow"/>
          <w:sz w:val="22"/>
          <w:szCs w:val="22"/>
        </w:rPr>
        <w:t xml:space="preserve"> vyžiadať</w:t>
      </w:r>
      <w:r>
        <w:rPr>
          <w:rFonts w:ascii="Arial Narrow" w:hAnsi="Arial Narrow"/>
          <w:sz w:val="22"/>
          <w:szCs w:val="22"/>
        </w:rPr>
        <w:t xml:space="preserve"> si od predávajúceho bezplatne</w:t>
      </w:r>
      <w:r w:rsidRPr="00F0274A">
        <w:rPr>
          <w:rFonts w:ascii="Arial Narrow" w:hAnsi="Arial Narrow"/>
          <w:sz w:val="22"/>
          <w:szCs w:val="22"/>
        </w:rPr>
        <w:t xml:space="preserve"> vzorku ktorejkoľvek časti </w:t>
      </w:r>
      <w:r>
        <w:rPr>
          <w:rFonts w:ascii="Arial Narrow" w:hAnsi="Arial Narrow"/>
          <w:sz w:val="22"/>
          <w:szCs w:val="22"/>
        </w:rPr>
        <w:t xml:space="preserve">predmetu zmluvy </w:t>
      </w:r>
      <w:r w:rsidRPr="00F0274A">
        <w:rPr>
          <w:rFonts w:ascii="Arial Narrow" w:hAnsi="Arial Narrow"/>
          <w:sz w:val="22"/>
          <w:szCs w:val="22"/>
        </w:rPr>
        <w:t>na otestovanie, čo</w:t>
      </w:r>
      <w:r>
        <w:rPr>
          <w:rFonts w:ascii="Arial Narrow" w:hAnsi="Arial Narrow"/>
          <w:sz w:val="22"/>
          <w:szCs w:val="22"/>
        </w:rPr>
        <w:t xml:space="preserve"> mu</w:t>
      </w:r>
      <w:r w:rsidRPr="00F0274A">
        <w:rPr>
          <w:rFonts w:ascii="Arial Narrow" w:hAnsi="Arial Narrow"/>
          <w:sz w:val="22"/>
          <w:szCs w:val="22"/>
        </w:rPr>
        <w:t xml:space="preserve"> je </w:t>
      </w:r>
      <w:r>
        <w:rPr>
          <w:rFonts w:ascii="Arial Narrow" w:hAnsi="Arial Narrow"/>
          <w:sz w:val="22"/>
          <w:szCs w:val="22"/>
        </w:rPr>
        <w:t>predávajúci</w:t>
      </w:r>
      <w:r w:rsidRPr="00F0274A">
        <w:rPr>
          <w:rFonts w:ascii="Arial Narrow" w:hAnsi="Arial Narrow"/>
          <w:sz w:val="22"/>
          <w:szCs w:val="22"/>
        </w:rPr>
        <w:t xml:space="preserve"> povinný poskytnúť do</w:t>
      </w:r>
      <w:r>
        <w:rPr>
          <w:rFonts w:ascii="Arial Narrow" w:hAnsi="Arial Narrow"/>
          <w:sz w:val="22"/>
          <w:szCs w:val="22"/>
        </w:rPr>
        <w:t xml:space="preserve"> piatich</w:t>
      </w:r>
      <w:r w:rsidRPr="00F0274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F0274A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1635EB99" w14:textId="0DCC60F0" w:rsidR="00595F9E" w:rsidRDefault="00922118" w:rsidP="008C3F9C">
      <w:pPr>
        <w:pStyle w:val="Default"/>
        <w:numPr>
          <w:ilvl w:val="0"/>
          <w:numId w:val="19"/>
        </w:numPr>
        <w:spacing w:after="240"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odôvodnenú pochybnosť o</w:t>
      </w:r>
      <w:r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>
        <w:rPr>
          <w:rFonts w:ascii="Arial Narrow" w:hAnsi="Arial Narrow"/>
          <w:sz w:val="22"/>
          <w:szCs w:val="22"/>
        </w:rPr>
        <w:t>, že dodaná vzorka</w:t>
      </w:r>
      <w:r w:rsidRPr="00F0274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predmetu zmluvy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>
        <w:rPr>
          <w:rFonts w:ascii="Arial Narrow" w:hAnsi="Arial Narrow"/>
          <w:sz w:val="22"/>
          <w:szCs w:val="22"/>
        </w:rPr>
        <w:t xml:space="preserve"> predmetu zmluvy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73DAAF5C" w14:textId="6E2D4C61" w:rsidR="00AC48A3" w:rsidRDefault="00AC48A3" w:rsidP="008C3F9C">
      <w:pPr>
        <w:pStyle w:val="Odsekzoznamu"/>
        <w:numPr>
          <w:ilvl w:val="0"/>
          <w:numId w:val="19"/>
        </w:numPr>
        <w:spacing w:after="240"/>
        <w:ind w:left="426"/>
        <w:jc w:val="both"/>
        <w:rPr>
          <w:rFonts w:ascii="Arial Narrow" w:hAnsi="Arial Narrow"/>
          <w:bCs/>
          <w:iCs/>
        </w:rPr>
      </w:pPr>
      <w:r w:rsidRPr="00595F9E">
        <w:rPr>
          <w:rFonts w:ascii="Arial Narrow" w:hAnsi="Arial Narrow"/>
          <w:b/>
        </w:rPr>
        <w:t>Miesto dodania predmetu zákazky</w:t>
      </w:r>
      <w:r w:rsidR="00D77266" w:rsidRPr="00595F9E">
        <w:rPr>
          <w:rFonts w:ascii="Arial Narrow" w:hAnsi="Arial Narrow"/>
          <w:b/>
        </w:rPr>
        <w:t>:</w:t>
      </w:r>
      <w:r w:rsidR="004C7784" w:rsidRPr="00595F9E">
        <w:rPr>
          <w:rFonts w:ascii="Arial Narrow" w:hAnsi="Arial Narrow"/>
          <w:b/>
        </w:rPr>
        <w:t xml:space="preserve"> </w:t>
      </w:r>
      <w:r w:rsidR="00C361FF">
        <w:rPr>
          <w:rFonts w:ascii="Arial Narrow" w:hAnsi="Arial Narrow" w:cs="Arial"/>
          <w:lang w:eastAsia="sk-SK"/>
        </w:rPr>
        <w:t>Záchranná brigáda HaZZ v Žiline, Bánovská cesta 8111, 010 01 Žilina</w:t>
      </w:r>
      <w:r w:rsidR="00595F9E" w:rsidRPr="00595F9E">
        <w:rPr>
          <w:rFonts w:ascii="Arial Narrow" w:hAnsi="Arial Narrow"/>
          <w:bCs/>
          <w:iCs/>
          <w:lang w:eastAsia="sk-SK"/>
        </w:rPr>
        <w:t>.</w:t>
      </w:r>
    </w:p>
    <w:p w14:paraId="583D65D7" w14:textId="77777777" w:rsidR="00D85D90" w:rsidRPr="00595F9E" w:rsidRDefault="00D85D90" w:rsidP="008C3F9C">
      <w:pPr>
        <w:pStyle w:val="Odsekzoznamu"/>
        <w:spacing w:after="240"/>
        <w:ind w:left="426"/>
        <w:jc w:val="both"/>
        <w:rPr>
          <w:rFonts w:ascii="Arial Narrow" w:hAnsi="Arial Narrow"/>
          <w:bCs/>
          <w:iCs/>
        </w:rPr>
      </w:pPr>
    </w:p>
    <w:p w14:paraId="2DAB2D66" w14:textId="5505A42A" w:rsidR="004F3E9D" w:rsidRDefault="00D77266" w:rsidP="008C3F9C">
      <w:pPr>
        <w:pStyle w:val="Odsekzoznamu"/>
        <w:numPr>
          <w:ilvl w:val="0"/>
          <w:numId w:val="19"/>
        </w:numPr>
        <w:spacing w:after="240"/>
        <w:ind w:left="426"/>
        <w:jc w:val="both"/>
        <w:rPr>
          <w:rFonts w:ascii="Arial Narrow" w:hAnsi="Arial Narrow"/>
        </w:rPr>
      </w:pPr>
      <w:r w:rsidRPr="00E63D0E">
        <w:rPr>
          <w:rFonts w:ascii="Arial Narrow" w:hAnsi="Arial Narrow"/>
          <w:b/>
        </w:rPr>
        <w:t xml:space="preserve">Lehota </w:t>
      </w:r>
      <w:r w:rsidR="00BB2ADC" w:rsidRPr="00E63D0E">
        <w:rPr>
          <w:rFonts w:ascii="Arial Narrow" w:hAnsi="Arial Narrow"/>
          <w:b/>
        </w:rPr>
        <w:t>dodania</w:t>
      </w:r>
      <w:r w:rsidRPr="00E63D0E">
        <w:rPr>
          <w:rFonts w:ascii="Arial Narrow" w:hAnsi="Arial Narrow"/>
          <w:b/>
        </w:rPr>
        <w:t>:</w:t>
      </w:r>
      <w:r w:rsidRPr="00E63D0E">
        <w:rPr>
          <w:rFonts w:ascii="Arial Narrow" w:hAnsi="Arial Narrow"/>
        </w:rPr>
        <w:t xml:space="preserve"> </w:t>
      </w:r>
      <w:r w:rsidR="0013280C" w:rsidRPr="00E63D0E">
        <w:rPr>
          <w:rFonts w:ascii="Arial Narrow" w:hAnsi="Arial Narrow"/>
        </w:rPr>
        <w:t>najneskôr do</w:t>
      </w:r>
      <w:r w:rsidR="00CF717B">
        <w:rPr>
          <w:rFonts w:ascii="Arial Narrow" w:hAnsi="Arial Narrow"/>
        </w:rPr>
        <w:t xml:space="preserve"> 60 dní odo dňa účinnosti kúpnej zmluvy.</w:t>
      </w:r>
    </w:p>
    <w:p w14:paraId="78E26D46" w14:textId="77777777" w:rsidR="008C3F9C" w:rsidRPr="008C3F9C" w:rsidRDefault="008C3F9C" w:rsidP="008C3F9C">
      <w:pPr>
        <w:pStyle w:val="Odsekzoznamu"/>
        <w:spacing w:after="240"/>
        <w:ind w:left="786"/>
        <w:jc w:val="both"/>
        <w:rPr>
          <w:rFonts w:ascii="Arial Narrow" w:hAnsi="Arial Narrow"/>
          <w:bCs/>
        </w:rPr>
      </w:pPr>
    </w:p>
    <w:p w14:paraId="6B4D28D3" w14:textId="06451E4F" w:rsidR="00B37A95" w:rsidRDefault="008D2885" w:rsidP="008C3F9C">
      <w:pPr>
        <w:pStyle w:val="Odsekzoznamu"/>
        <w:numPr>
          <w:ilvl w:val="0"/>
          <w:numId w:val="19"/>
        </w:numPr>
        <w:spacing w:after="120"/>
        <w:ind w:left="426"/>
        <w:jc w:val="both"/>
        <w:rPr>
          <w:rFonts w:ascii="Arial Narrow" w:hAnsi="Arial Narrow"/>
          <w:b/>
        </w:rPr>
      </w:pPr>
      <w:r w:rsidRPr="008C3F9C">
        <w:rPr>
          <w:rFonts w:ascii="Arial Narrow" w:hAnsi="Arial Narrow"/>
          <w:b/>
        </w:rPr>
        <w:t>Položk</w:t>
      </w:r>
      <w:r w:rsidR="00E63D0E" w:rsidRPr="008C3F9C">
        <w:rPr>
          <w:rFonts w:ascii="Arial Narrow" w:hAnsi="Arial Narrow"/>
          <w:b/>
        </w:rPr>
        <w:t>a</w:t>
      </w:r>
      <w:r w:rsidRPr="008C3F9C">
        <w:rPr>
          <w:rFonts w:ascii="Arial Narrow" w:hAnsi="Arial Narrow"/>
          <w:b/>
        </w:rPr>
        <w:t xml:space="preserve"> predmetu zákazky:</w:t>
      </w:r>
    </w:p>
    <w:p w14:paraId="4C54BC41" w14:textId="77777777" w:rsidR="00B37A95" w:rsidRDefault="00B37A95">
      <w:pPr>
        <w:rPr>
          <w:rFonts w:ascii="Arial Narrow" w:hAnsi="Arial Narrow"/>
          <w:b/>
        </w:rPr>
        <w:sectPr w:rsidR="00B37A95" w:rsidSect="00B37A9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/>
          <w:b/>
        </w:rPr>
        <w:br w:type="page"/>
      </w:r>
    </w:p>
    <w:p w14:paraId="24A86217" w14:textId="09D85C2C" w:rsidR="00B37A95" w:rsidRDefault="00B37A95">
      <w:pPr>
        <w:rPr>
          <w:rFonts w:ascii="Arial Narrow" w:hAnsi="Arial Narrow"/>
          <w:b/>
        </w:rPr>
      </w:pPr>
    </w:p>
    <w:p w14:paraId="746FF634" w14:textId="77777777" w:rsidR="008D2885" w:rsidRPr="008C3F9C" w:rsidRDefault="008D2885" w:rsidP="00B37A95">
      <w:pPr>
        <w:pStyle w:val="Odsekzoznamu"/>
        <w:spacing w:after="120"/>
        <w:ind w:left="426"/>
        <w:jc w:val="both"/>
        <w:rPr>
          <w:rFonts w:ascii="Arial Narrow" w:hAnsi="Arial Narrow"/>
          <w:bCs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100208" w:rsidRPr="00351F54" w14:paraId="4E686160" w14:textId="77777777" w:rsidTr="004554F0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A7DAF" w14:textId="77777777" w:rsidR="00100208" w:rsidRPr="00C76FC1" w:rsidRDefault="00100208" w:rsidP="00DE4E4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47F43" w14:textId="77777777" w:rsidR="00100208" w:rsidRPr="005665EB" w:rsidRDefault="00100208" w:rsidP="00DE4E42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2BD2FB44" w14:textId="77777777" w:rsidR="00100208" w:rsidRDefault="00100208" w:rsidP="00DE4E42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57FE35F2" w14:textId="77777777" w:rsidR="00100208" w:rsidRDefault="00100208" w:rsidP="00DE4E42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100208" w:rsidRPr="00351F54" w14:paraId="5A46C341" w14:textId="77777777" w:rsidTr="004554F0">
        <w:trPr>
          <w:trHeight w:val="7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C7F43" w14:textId="77777777" w:rsidR="00100208" w:rsidRPr="005665EB" w:rsidRDefault="00100208" w:rsidP="00DE4E42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AE994" w14:textId="77777777" w:rsidR="00100208" w:rsidRPr="005665EB" w:rsidRDefault="00100208" w:rsidP="00DE4E42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FD478" w14:textId="77777777" w:rsidR="00100208" w:rsidRPr="005665EB" w:rsidRDefault="00100208" w:rsidP="00DE4E42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100208" w:rsidRPr="00351F54" w14:paraId="3371577C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7BD6F47" w14:textId="77777777" w:rsidR="00100208" w:rsidRDefault="00100208" w:rsidP="00DE4E42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14:paraId="6962D3DA" w14:textId="2B72DC2C" w:rsidR="00100208" w:rsidRPr="00F02A8F" w:rsidRDefault="00F02A8F" w:rsidP="00F02A8F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proofErr w:type="spellStart"/>
            <w:r w:rsidRPr="00F02A8F">
              <w:rPr>
                <w:rFonts w:ascii="Arial Narrow" w:hAnsi="Arial Narrow"/>
                <w:b/>
              </w:rPr>
              <w:t>Celotvárová</w:t>
            </w:r>
            <w:proofErr w:type="spellEnd"/>
            <w:r w:rsidRPr="00F02A8F">
              <w:rPr>
                <w:rFonts w:ascii="Arial Narrow" w:hAnsi="Arial Narrow"/>
                <w:b/>
              </w:rPr>
              <w:t xml:space="preserve"> ochranná maska k ADP s ochranným pretlakom s prídavným adaptérom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F6642F7" w14:textId="77777777" w:rsidR="00100208" w:rsidRPr="004F2689" w:rsidRDefault="00100208" w:rsidP="003E7403">
            <w:pPr>
              <w:spacing w:after="240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123BF5E" w14:textId="77777777" w:rsidR="00100208" w:rsidRPr="00351F54" w:rsidRDefault="00100208" w:rsidP="003E7403">
            <w:pPr>
              <w:pStyle w:val="Odsekzoznamu"/>
              <w:spacing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3E7403" w:rsidRPr="00351F54" w14:paraId="7A695A43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7DD" w14:textId="67D895A4" w:rsidR="003E7403" w:rsidRPr="00F232D3" w:rsidRDefault="003E7403" w:rsidP="00F2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232D3">
              <w:rPr>
                <w:rFonts w:ascii="Arial Narrow" w:hAnsi="Arial Narrow"/>
              </w:rPr>
              <w:t xml:space="preserve">Výrobca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C5D5" w14:textId="77777777" w:rsidR="003E7403" w:rsidRPr="00351F54" w:rsidRDefault="003E7403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3E7403" w:rsidRPr="00351F54" w14:paraId="75E133C3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CFB1" w14:textId="1BD491DA" w:rsidR="003E7403" w:rsidRPr="00F232D3" w:rsidRDefault="003E7403" w:rsidP="00F2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232D3">
              <w:rPr>
                <w:rFonts w:ascii="Arial Narrow" w:hAnsi="Arial Narrow"/>
              </w:rPr>
              <w:t xml:space="preserve">Typové označenie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894" w14:textId="77777777" w:rsidR="003E7403" w:rsidRPr="00351F54" w:rsidRDefault="003E7403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5C0F5463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DD3" w14:textId="10D60560" w:rsidR="00100208" w:rsidRPr="00F02A8F" w:rsidRDefault="00F02A8F" w:rsidP="00F02A8F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F02A8F">
              <w:rPr>
                <w:rFonts w:ascii="Arial Narrow" w:hAnsi="Arial Narrow"/>
              </w:rPr>
              <w:t>musí spĺňať požiadavky normy STN EN 137, STN EN 136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4FF6" w14:textId="77777777" w:rsidR="00100208" w:rsidRPr="009A43DD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4EB5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19104969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39D" w14:textId="6C970EAA" w:rsidR="00100208" w:rsidRPr="00F02A8F" w:rsidRDefault="00F02A8F" w:rsidP="00F02A8F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F02A8F">
              <w:rPr>
                <w:rFonts w:ascii="Arial Narrow" w:hAnsi="Arial Narrow"/>
              </w:rPr>
              <w:t>musí byť vyrobená z pružného antistatického, zdravotne nezávadného materiálu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BC38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968C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69E58614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FEBD" w14:textId="4A349326" w:rsidR="00100208" w:rsidRPr="008304B7" w:rsidRDefault="008304B7" w:rsidP="008304B7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>musí mať široký panoramatický priezor, minimálne 90 % prirodzeného zorného poľa na optimálny výhľad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2557F9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ACD7F5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17518012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9053" w14:textId="59C7FE12" w:rsidR="00100208" w:rsidRPr="008304B7" w:rsidRDefault="008304B7" w:rsidP="008304B7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lastRenderedPageBreak/>
              <w:t xml:space="preserve">vnútorná </w:t>
            </w:r>
            <w:proofErr w:type="spellStart"/>
            <w:r w:rsidRPr="008304B7">
              <w:rPr>
                <w:rFonts w:ascii="Arial Narrow" w:hAnsi="Arial Narrow"/>
              </w:rPr>
              <w:t>polomaska</w:t>
            </w:r>
            <w:proofErr w:type="spellEnd"/>
            <w:r w:rsidRPr="008304B7">
              <w:rPr>
                <w:rFonts w:ascii="Arial Narrow" w:hAnsi="Arial Narrow"/>
              </w:rPr>
              <w:t xml:space="preserve"> s ventilmi musí byť vyrobená z pružného antistatického, zdravotne nezávadného materiálu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8E7892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B470A1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3FADAD2A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321" w14:textId="77C00807" w:rsidR="00100208" w:rsidRPr="008304B7" w:rsidRDefault="008304B7" w:rsidP="008304B7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 xml:space="preserve">musí mať minimálne 4 bodový </w:t>
            </w:r>
            <w:proofErr w:type="spellStart"/>
            <w:r w:rsidRPr="008304B7">
              <w:rPr>
                <w:rFonts w:ascii="Arial Narrow" w:hAnsi="Arial Narrow"/>
              </w:rPr>
              <w:t>náhlavný</w:t>
            </w:r>
            <w:proofErr w:type="spellEnd"/>
            <w:r w:rsidRPr="008304B7">
              <w:rPr>
                <w:rFonts w:ascii="Arial Narrow" w:hAnsi="Arial Narrow"/>
              </w:rPr>
              <w:t xml:space="preserve"> upínací po</w:t>
            </w:r>
            <w:r>
              <w:rPr>
                <w:rFonts w:ascii="Arial Narrow" w:hAnsi="Arial Narrow"/>
              </w:rPr>
              <w:t>pruh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3E027E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F27CE2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36A77D47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ED8B" w14:textId="00E0EA94" w:rsidR="00100208" w:rsidRPr="000055E5" w:rsidRDefault="008304B7" w:rsidP="008304B7">
            <w:pPr>
              <w:pStyle w:val="Odsekzoznamu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 xml:space="preserve">musí mať popruh na zavesenie </w:t>
            </w:r>
            <w:proofErr w:type="spellStart"/>
            <w:r w:rsidRPr="008304B7">
              <w:rPr>
                <w:rFonts w:ascii="Arial Narrow" w:hAnsi="Arial Narrow"/>
              </w:rPr>
              <w:t>celotvárovej</w:t>
            </w:r>
            <w:proofErr w:type="spellEnd"/>
            <w:r w:rsidRPr="008304B7">
              <w:rPr>
                <w:rFonts w:ascii="Arial Narrow" w:hAnsi="Arial Narrow"/>
              </w:rPr>
              <w:t xml:space="preserve"> ochrannej masky na krk užívateľa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1D9357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AA19AB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771E7473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38F" w14:textId="44987323" w:rsidR="00100208" w:rsidRPr="008304B7" w:rsidRDefault="008304B7" w:rsidP="008304B7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>tok vzduchu v maske musí zabezpečovať, že sa priezor v maske nebude zahmlievať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8FCBD3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8B468E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35ED64D9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8D3" w14:textId="164E83C2" w:rsidR="00100208" w:rsidRPr="008304B7" w:rsidRDefault="008304B7" w:rsidP="008304B7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>musí byť vybavená hovorovou membránou, ktorá zabezpečuje veľmi dobrú zrozumiteľnosť hovoru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04B9D0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5967BC" w14:textId="77777777" w:rsidR="00100208" w:rsidRPr="00351F54" w:rsidRDefault="00100208" w:rsidP="003E7403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00208" w:rsidRPr="00351F54" w14:paraId="6E8BA8B3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B298" w14:textId="61A32B3A" w:rsidR="00100208" w:rsidRPr="008304B7" w:rsidRDefault="008304B7" w:rsidP="008304B7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 xml:space="preserve">pripojenie </w:t>
            </w:r>
            <w:proofErr w:type="spellStart"/>
            <w:r w:rsidRPr="008304B7">
              <w:rPr>
                <w:rFonts w:ascii="Arial Narrow" w:hAnsi="Arial Narrow"/>
              </w:rPr>
              <w:t>celotvárovej</w:t>
            </w:r>
            <w:proofErr w:type="spellEnd"/>
            <w:r w:rsidRPr="008304B7">
              <w:rPr>
                <w:rFonts w:ascii="Arial Narrow" w:hAnsi="Arial Narrow"/>
              </w:rPr>
              <w:t xml:space="preserve"> ochrannej masky s pľúcnou automatikou musí byť zabezpečené bajonetovým pripojením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CA6248" w14:textId="77777777" w:rsidR="00100208" w:rsidRPr="00351F54" w:rsidRDefault="00100208" w:rsidP="003E7403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29681B" w14:textId="77777777" w:rsidR="00100208" w:rsidRPr="00351F54" w:rsidRDefault="00100208" w:rsidP="003E7403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8304B7" w:rsidRPr="00351F54" w14:paraId="5AC8CB62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4CA" w14:textId="2B480619" w:rsidR="008304B7" w:rsidRPr="008304B7" w:rsidRDefault="008304B7" w:rsidP="005545F3">
            <w:pPr>
              <w:pStyle w:val="Odsekzoznamu"/>
              <w:numPr>
                <w:ilvl w:val="0"/>
                <w:numId w:val="27"/>
              </w:numPr>
              <w:ind w:left="357" w:hanging="357"/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>musí zaisťovať pre užívateľa bezpečnosť stálym pretlakom v spojení s pľúcnou automatikou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2A896A0" w14:textId="6273CF33" w:rsidR="008304B7" w:rsidRPr="009A43DD" w:rsidRDefault="004554F0" w:rsidP="003E7403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A771E2" w14:textId="77777777" w:rsidR="008304B7" w:rsidRPr="00351F54" w:rsidRDefault="008304B7" w:rsidP="003E7403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8304B7" w:rsidRPr="00351F54" w14:paraId="0609F050" w14:textId="77777777" w:rsidTr="005545F3">
        <w:trPr>
          <w:trHeight w:val="32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AF24" w14:textId="77777777" w:rsidR="008304B7" w:rsidRPr="008304B7" w:rsidRDefault="008304B7" w:rsidP="008304B7">
            <w:pPr>
              <w:pStyle w:val="Odsekzoznamu"/>
              <w:numPr>
                <w:ilvl w:val="0"/>
                <w:numId w:val="27"/>
              </w:numPr>
              <w:spacing w:after="0"/>
              <w:ind w:left="357" w:hanging="357"/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>musí zabezpečovať požadovanú tesnosť aj pri použití spolu s ochrannými protichemickými odevmi používanými v HaZZ:</w:t>
            </w:r>
          </w:p>
          <w:p w14:paraId="541CDD15" w14:textId="77777777" w:rsidR="008304B7" w:rsidRPr="008304B7" w:rsidRDefault="008304B7" w:rsidP="008304B7">
            <w:pPr>
              <w:pStyle w:val="Default"/>
              <w:numPr>
                <w:ilvl w:val="0"/>
                <w:numId w:val="37"/>
              </w:numPr>
              <w:ind w:left="993" w:hanging="284"/>
              <w:rPr>
                <w:rFonts w:ascii="Arial Narrow" w:hAnsi="Arial Narrow" w:cs="Times New Roman"/>
                <w:sz w:val="22"/>
                <w:szCs w:val="23"/>
              </w:rPr>
            </w:pPr>
            <w:r w:rsidRPr="008304B7">
              <w:rPr>
                <w:rFonts w:ascii="Arial Narrow" w:hAnsi="Arial Narrow" w:cs="Times New Roman"/>
                <w:sz w:val="22"/>
                <w:szCs w:val="23"/>
              </w:rPr>
              <w:t>plynotesné pretlakové, typ 1a:</w:t>
            </w:r>
          </w:p>
          <w:p w14:paraId="725A42C5" w14:textId="77777777" w:rsidR="008304B7" w:rsidRPr="008304B7" w:rsidRDefault="008304B7" w:rsidP="008304B7">
            <w:pPr>
              <w:pStyle w:val="Default"/>
              <w:numPr>
                <w:ilvl w:val="0"/>
                <w:numId w:val="38"/>
              </w:numPr>
              <w:tabs>
                <w:tab w:val="left" w:pos="1843"/>
              </w:tabs>
              <w:ind w:left="1843" w:hanging="567"/>
              <w:rPr>
                <w:rFonts w:ascii="Arial Narrow" w:hAnsi="Arial Narrow" w:cs="Times New Roman"/>
                <w:sz w:val="22"/>
                <w:szCs w:val="23"/>
              </w:rPr>
            </w:pPr>
            <w:r w:rsidRPr="008304B7">
              <w:rPr>
                <w:rFonts w:ascii="Arial Narrow" w:hAnsi="Arial Narrow" w:cs="Times New Roman"/>
                <w:sz w:val="22"/>
                <w:szCs w:val="23"/>
              </w:rPr>
              <w:t xml:space="preserve">MSA </w:t>
            </w:r>
            <w:proofErr w:type="spellStart"/>
            <w:r w:rsidRPr="008304B7">
              <w:rPr>
                <w:rFonts w:ascii="Arial Narrow" w:hAnsi="Arial Narrow" w:cs="Times New Roman"/>
                <w:sz w:val="22"/>
                <w:szCs w:val="23"/>
              </w:rPr>
              <w:t>Vautex</w:t>
            </w:r>
            <w:proofErr w:type="spellEnd"/>
            <w:r w:rsidRPr="008304B7">
              <w:rPr>
                <w:rFonts w:ascii="Arial Narrow" w:hAnsi="Arial Narrow" w:cs="Times New Roman"/>
                <w:sz w:val="22"/>
                <w:szCs w:val="23"/>
              </w:rPr>
              <w:t xml:space="preserve"> Elite</w:t>
            </w:r>
          </w:p>
          <w:p w14:paraId="0BC07F19" w14:textId="77777777" w:rsidR="008304B7" w:rsidRPr="008304B7" w:rsidRDefault="008304B7" w:rsidP="008304B7">
            <w:pPr>
              <w:pStyle w:val="Default"/>
              <w:numPr>
                <w:ilvl w:val="0"/>
                <w:numId w:val="38"/>
              </w:numPr>
              <w:tabs>
                <w:tab w:val="left" w:pos="1843"/>
              </w:tabs>
              <w:ind w:left="1843" w:hanging="567"/>
              <w:rPr>
                <w:rFonts w:ascii="Arial Narrow" w:hAnsi="Arial Narrow" w:cs="Times New Roman"/>
                <w:sz w:val="22"/>
                <w:szCs w:val="23"/>
              </w:rPr>
            </w:pPr>
            <w:r w:rsidRPr="008304B7">
              <w:rPr>
                <w:rFonts w:ascii="Arial Narrow" w:hAnsi="Arial Narrow" w:cs="Times New Roman"/>
                <w:sz w:val="22"/>
                <w:szCs w:val="23"/>
              </w:rPr>
              <w:t>Dräger CPS 7900</w:t>
            </w:r>
          </w:p>
          <w:p w14:paraId="72D89B8D" w14:textId="77777777" w:rsidR="008304B7" w:rsidRPr="008304B7" w:rsidRDefault="008304B7" w:rsidP="008304B7">
            <w:pPr>
              <w:pStyle w:val="Default"/>
              <w:numPr>
                <w:ilvl w:val="0"/>
                <w:numId w:val="38"/>
              </w:numPr>
              <w:tabs>
                <w:tab w:val="left" w:pos="1843"/>
              </w:tabs>
              <w:ind w:left="1843" w:hanging="567"/>
              <w:rPr>
                <w:rFonts w:ascii="Arial Narrow" w:hAnsi="Arial Narrow" w:cs="Times New Roman"/>
                <w:sz w:val="22"/>
                <w:szCs w:val="23"/>
              </w:rPr>
            </w:pPr>
            <w:proofErr w:type="spellStart"/>
            <w:r w:rsidRPr="008304B7">
              <w:rPr>
                <w:rFonts w:ascii="Arial Narrow" w:hAnsi="Arial Narrow" w:cs="Times New Roman"/>
                <w:sz w:val="22"/>
                <w:szCs w:val="23"/>
              </w:rPr>
              <w:t>Trellchem</w:t>
            </w:r>
            <w:proofErr w:type="spellEnd"/>
          </w:p>
          <w:p w14:paraId="7AD45646" w14:textId="77777777" w:rsidR="008304B7" w:rsidRPr="008304B7" w:rsidRDefault="008304B7" w:rsidP="008304B7">
            <w:pPr>
              <w:pStyle w:val="Default"/>
              <w:numPr>
                <w:ilvl w:val="0"/>
                <w:numId w:val="37"/>
              </w:numPr>
              <w:ind w:left="993" w:hanging="284"/>
              <w:rPr>
                <w:rFonts w:ascii="Arial Narrow" w:hAnsi="Arial Narrow" w:cs="Times New Roman"/>
                <w:sz w:val="22"/>
                <w:szCs w:val="23"/>
              </w:rPr>
            </w:pPr>
            <w:r w:rsidRPr="008304B7">
              <w:rPr>
                <w:rFonts w:ascii="Arial Narrow" w:hAnsi="Arial Narrow" w:cs="Times New Roman"/>
                <w:sz w:val="22"/>
                <w:szCs w:val="23"/>
              </w:rPr>
              <w:t xml:space="preserve">plynotesné </w:t>
            </w:r>
            <w:proofErr w:type="spellStart"/>
            <w:r w:rsidRPr="008304B7">
              <w:rPr>
                <w:rFonts w:ascii="Arial Narrow" w:hAnsi="Arial Narrow" w:cs="Times New Roman"/>
                <w:sz w:val="22"/>
                <w:szCs w:val="23"/>
              </w:rPr>
              <w:t>nepretlakové</w:t>
            </w:r>
            <w:proofErr w:type="spellEnd"/>
            <w:r w:rsidRPr="008304B7">
              <w:rPr>
                <w:rFonts w:ascii="Arial Narrow" w:hAnsi="Arial Narrow" w:cs="Times New Roman"/>
                <w:sz w:val="22"/>
                <w:szCs w:val="23"/>
              </w:rPr>
              <w:t>, typ 1b:</w:t>
            </w:r>
          </w:p>
          <w:p w14:paraId="3EFEA48E" w14:textId="77777777" w:rsidR="008304B7" w:rsidRPr="008304B7" w:rsidRDefault="008304B7" w:rsidP="008304B7">
            <w:pPr>
              <w:pStyle w:val="Default"/>
              <w:numPr>
                <w:ilvl w:val="0"/>
                <w:numId w:val="38"/>
              </w:numPr>
              <w:tabs>
                <w:tab w:val="left" w:pos="1843"/>
              </w:tabs>
              <w:ind w:left="1843" w:hanging="567"/>
              <w:rPr>
                <w:rFonts w:ascii="Arial Narrow" w:hAnsi="Arial Narrow" w:cs="Times New Roman"/>
                <w:sz w:val="22"/>
                <w:szCs w:val="23"/>
              </w:rPr>
            </w:pPr>
            <w:proofErr w:type="spellStart"/>
            <w:r w:rsidRPr="008304B7">
              <w:rPr>
                <w:rFonts w:ascii="Arial Narrow" w:hAnsi="Arial Narrow" w:cs="Times New Roman"/>
                <w:sz w:val="22"/>
                <w:szCs w:val="23"/>
              </w:rPr>
              <w:t>Trellchem</w:t>
            </w:r>
            <w:proofErr w:type="spellEnd"/>
          </w:p>
          <w:p w14:paraId="49FBAF6E" w14:textId="77777777" w:rsidR="008304B7" w:rsidRPr="008304B7" w:rsidRDefault="008304B7" w:rsidP="008304B7">
            <w:pPr>
              <w:pStyle w:val="Default"/>
              <w:numPr>
                <w:ilvl w:val="0"/>
                <w:numId w:val="38"/>
              </w:numPr>
              <w:tabs>
                <w:tab w:val="left" w:pos="1843"/>
              </w:tabs>
              <w:ind w:left="1843" w:hanging="567"/>
              <w:rPr>
                <w:rFonts w:ascii="Arial Narrow" w:hAnsi="Arial Narrow" w:cs="Times New Roman"/>
                <w:sz w:val="22"/>
                <w:szCs w:val="23"/>
              </w:rPr>
            </w:pPr>
            <w:r w:rsidRPr="008304B7">
              <w:rPr>
                <w:rFonts w:ascii="Arial Narrow" w:hAnsi="Arial Narrow" w:cs="Times New Roman"/>
                <w:sz w:val="22"/>
                <w:szCs w:val="23"/>
              </w:rPr>
              <w:t>OPCH</w:t>
            </w:r>
          </w:p>
          <w:p w14:paraId="5785F29D" w14:textId="77777777" w:rsidR="008304B7" w:rsidRPr="008304B7" w:rsidRDefault="008304B7" w:rsidP="008304B7">
            <w:pPr>
              <w:pStyle w:val="Default"/>
              <w:numPr>
                <w:ilvl w:val="0"/>
                <w:numId w:val="37"/>
              </w:numPr>
              <w:ind w:left="993" w:hanging="284"/>
              <w:rPr>
                <w:rFonts w:ascii="Arial Narrow" w:hAnsi="Arial Narrow" w:cs="Times New Roman"/>
                <w:sz w:val="22"/>
                <w:szCs w:val="23"/>
              </w:rPr>
            </w:pPr>
            <w:r w:rsidRPr="008304B7">
              <w:rPr>
                <w:rFonts w:ascii="Arial Narrow" w:hAnsi="Arial Narrow" w:cs="Times New Roman"/>
                <w:sz w:val="22"/>
                <w:szCs w:val="23"/>
              </w:rPr>
              <w:t>ľahké:</w:t>
            </w:r>
          </w:p>
          <w:p w14:paraId="48B96134" w14:textId="77777777" w:rsidR="008304B7" w:rsidRPr="008304B7" w:rsidRDefault="008304B7" w:rsidP="005545F3">
            <w:pPr>
              <w:pStyle w:val="Default"/>
              <w:numPr>
                <w:ilvl w:val="0"/>
                <w:numId w:val="38"/>
              </w:numPr>
              <w:tabs>
                <w:tab w:val="left" w:pos="1843"/>
              </w:tabs>
              <w:ind w:left="1843" w:hanging="567"/>
              <w:rPr>
                <w:rFonts w:ascii="Arial Narrow" w:hAnsi="Arial Narrow" w:cs="Times New Roman"/>
                <w:sz w:val="22"/>
                <w:szCs w:val="23"/>
              </w:rPr>
            </w:pPr>
            <w:proofErr w:type="spellStart"/>
            <w:r w:rsidRPr="008304B7">
              <w:rPr>
                <w:rFonts w:ascii="Arial Narrow" w:hAnsi="Arial Narrow" w:cs="Times New Roman"/>
                <w:sz w:val="22"/>
                <w:szCs w:val="23"/>
              </w:rPr>
              <w:t>Tyvek</w:t>
            </w:r>
            <w:proofErr w:type="spellEnd"/>
          </w:p>
          <w:p w14:paraId="689959FA" w14:textId="22148BCF" w:rsidR="008304B7" w:rsidRPr="008304B7" w:rsidRDefault="008304B7" w:rsidP="005545F3">
            <w:pPr>
              <w:pStyle w:val="Default"/>
              <w:numPr>
                <w:ilvl w:val="0"/>
                <w:numId w:val="38"/>
              </w:numPr>
              <w:tabs>
                <w:tab w:val="left" w:pos="1843"/>
              </w:tabs>
              <w:spacing w:after="200" w:line="276" w:lineRule="auto"/>
              <w:ind w:left="1843" w:hanging="567"/>
              <w:rPr>
                <w:rFonts w:ascii="Arial Narrow" w:hAnsi="Arial Narrow" w:cs="Times New Roman"/>
                <w:sz w:val="22"/>
                <w:szCs w:val="23"/>
              </w:rPr>
            </w:pPr>
            <w:proofErr w:type="spellStart"/>
            <w:r w:rsidRPr="008304B7">
              <w:rPr>
                <w:rFonts w:ascii="Arial Narrow" w:hAnsi="Arial Narrow" w:cs="Times New Roman"/>
                <w:sz w:val="22"/>
                <w:szCs w:val="23"/>
              </w:rPr>
              <w:t>Tychem</w:t>
            </w:r>
            <w:proofErr w:type="spellEnd"/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1DB6F7" w14:textId="30F78894" w:rsidR="008304B7" w:rsidRPr="009A43DD" w:rsidRDefault="004554F0" w:rsidP="003E7403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011831" w14:textId="77777777" w:rsidR="008304B7" w:rsidRPr="00351F54" w:rsidRDefault="008304B7" w:rsidP="003E7403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4554F0" w:rsidRPr="00351F54" w14:paraId="6A496B16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7C5" w14:textId="2032767F" w:rsidR="004554F0" w:rsidRPr="008304B7" w:rsidRDefault="004554F0" w:rsidP="004554F0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lastRenderedPageBreak/>
              <w:t xml:space="preserve">musí umožňovať nosenie pod ochrannými hasičskými prilbami používanými v jednotkách </w:t>
            </w:r>
            <w:proofErr w:type="spellStart"/>
            <w:r w:rsidRPr="008304B7">
              <w:rPr>
                <w:rFonts w:ascii="Arial Narrow" w:hAnsi="Arial Narrow"/>
              </w:rPr>
              <w:t>HaZZ</w:t>
            </w:r>
            <w:proofErr w:type="spellEnd"/>
            <w:r w:rsidRPr="008304B7">
              <w:rPr>
                <w:rFonts w:ascii="Arial Narrow" w:hAnsi="Arial Narrow"/>
              </w:rPr>
              <w:t xml:space="preserve"> (</w:t>
            </w:r>
            <w:proofErr w:type="spellStart"/>
            <w:r w:rsidRPr="008304B7">
              <w:rPr>
                <w:rFonts w:ascii="Arial Narrow" w:hAnsi="Arial Narrow"/>
              </w:rPr>
              <w:t>Gallet</w:t>
            </w:r>
            <w:proofErr w:type="spellEnd"/>
            <w:r w:rsidRPr="008304B7">
              <w:rPr>
                <w:rFonts w:ascii="Arial Narrow" w:hAnsi="Arial Narrow"/>
              </w:rPr>
              <w:t xml:space="preserve"> F1)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6BF5E755" w14:textId="3D23C763" w:rsidR="004554F0" w:rsidRPr="009A43DD" w:rsidRDefault="004554F0" w:rsidP="004554F0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BE5CB3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B88EC1" w14:textId="77777777" w:rsidR="004554F0" w:rsidRPr="00351F54" w:rsidRDefault="004554F0" w:rsidP="004554F0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4554F0" w:rsidRPr="00351F54" w14:paraId="174D206B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6" w14:textId="4CCB11B4" w:rsidR="004554F0" w:rsidRPr="008304B7" w:rsidRDefault="004554F0" w:rsidP="00790F3F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 xml:space="preserve">musí byť kompatibilná s </w:t>
            </w:r>
            <w:proofErr w:type="spellStart"/>
            <w:r w:rsidRPr="008304B7">
              <w:rPr>
                <w:rFonts w:ascii="Arial Narrow" w:hAnsi="Arial Narrow"/>
              </w:rPr>
              <w:t>plúcnymi</w:t>
            </w:r>
            <w:proofErr w:type="spellEnd"/>
            <w:r w:rsidRPr="008304B7">
              <w:rPr>
                <w:rFonts w:ascii="Arial Narrow" w:hAnsi="Arial Narrow"/>
              </w:rPr>
              <w:t xml:space="preserve"> automatikami </w:t>
            </w:r>
            <w:r w:rsidR="00790F3F">
              <w:rPr>
                <w:rFonts w:ascii="Arial Narrow" w:hAnsi="Arial Narrow"/>
              </w:rPr>
              <w:t>Auto</w:t>
            </w:r>
            <w:r w:rsidR="00790F3F" w:rsidRPr="008304B7">
              <w:rPr>
                <w:rFonts w:ascii="Arial Narrow" w:hAnsi="Arial Narrow"/>
              </w:rPr>
              <w:t xml:space="preserve"> </w:t>
            </w:r>
            <w:proofErr w:type="spellStart"/>
            <w:r w:rsidRPr="008304B7">
              <w:rPr>
                <w:rFonts w:ascii="Arial Narrow" w:hAnsi="Arial Narrow"/>
              </w:rPr>
              <w:t>M</w:t>
            </w:r>
            <w:r w:rsidR="00C46C6C">
              <w:rPr>
                <w:rFonts w:ascii="Arial Narrow" w:hAnsi="Arial Narrow"/>
              </w:rPr>
              <w:t>a</w:t>
            </w:r>
            <w:r w:rsidRPr="008304B7">
              <w:rPr>
                <w:rFonts w:ascii="Arial Narrow" w:hAnsi="Arial Narrow"/>
              </w:rPr>
              <w:t>XX</w:t>
            </w:r>
            <w:proofErr w:type="spellEnd"/>
            <w:r w:rsidRPr="008304B7">
              <w:rPr>
                <w:rFonts w:ascii="Arial Narrow" w:hAnsi="Arial Narrow"/>
              </w:rPr>
              <w:t xml:space="preserve"> s ochranným pretlakom s bajonetovým pripojením, ktorými disponuje verejný obstarávateľ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21255EE" w14:textId="20A4E633" w:rsidR="004554F0" w:rsidRPr="009A43DD" w:rsidRDefault="004554F0" w:rsidP="004554F0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BE5CB3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777EED" w14:textId="77777777" w:rsidR="004554F0" w:rsidRPr="00351F54" w:rsidRDefault="004554F0" w:rsidP="004554F0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4554F0" w:rsidRPr="00351F54" w14:paraId="18704B06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3C9" w14:textId="7CA8B728" w:rsidR="004554F0" w:rsidRPr="008304B7" w:rsidRDefault="004554F0" w:rsidP="004554F0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 xml:space="preserve">pripojenie adaptéra na pripojenie filtra k </w:t>
            </w:r>
            <w:proofErr w:type="spellStart"/>
            <w:r w:rsidRPr="008304B7">
              <w:rPr>
                <w:rFonts w:ascii="Arial Narrow" w:hAnsi="Arial Narrow"/>
              </w:rPr>
              <w:t>celotvárovej</w:t>
            </w:r>
            <w:proofErr w:type="spellEnd"/>
            <w:r w:rsidRPr="008304B7">
              <w:rPr>
                <w:rFonts w:ascii="Arial Narrow" w:hAnsi="Arial Narrow"/>
              </w:rPr>
              <w:t xml:space="preserve"> ochrannej maske musí byť kompatibilné s bajonetovým pripojením </w:t>
            </w:r>
            <w:proofErr w:type="spellStart"/>
            <w:r w:rsidRPr="008304B7">
              <w:rPr>
                <w:rFonts w:ascii="Arial Narrow" w:hAnsi="Arial Narrow"/>
              </w:rPr>
              <w:t>celotvárovej</w:t>
            </w:r>
            <w:proofErr w:type="spellEnd"/>
            <w:r w:rsidRPr="008304B7">
              <w:rPr>
                <w:rFonts w:ascii="Arial Narrow" w:hAnsi="Arial Narrow"/>
              </w:rPr>
              <w:t xml:space="preserve"> ochrannej masky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F361F9B" w14:textId="71200612" w:rsidR="004554F0" w:rsidRPr="009A43DD" w:rsidRDefault="004554F0" w:rsidP="004554F0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BE5CB3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674FE1" w14:textId="77777777" w:rsidR="004554F0" w:rsidRPr="00351F54" w:rsidRDefault="004554F0" w:rsidP="004554F0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4554F0" w:rsidRPr="00351F54" w14:paraId="17634699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A88" w14:textId="65F372CB" w:rsidR="004554F0" w:rsidRPr="008304B7" w:rsidRDefault="004554F0" w:rsidP="004554F0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 w:rsidRPr="008304B7">
              <w:rPr>
                <w:rFonts w:ascii="Arial Narrow" w:hAnsi="Arial Narrow"/>
              </w:rPr>
              <w:t>adaptér musí byť kompatibilný s pripojením kombinovaného filtra so závitovým spojom RD 40 mm x 1/7“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53E5809" w14:textId="7495CEAE" w:rsidR="004554F0" w:rsidRPr="009A43DD" w:rsidRDefault="004554F0" w:rsidP="004554F0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BE5CB3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C428F1" w14:textId="77777777" w:rsidR="004554F0" w:rsidRPr="00351F54" w:rsidRDefault="004554F0" w:rsidP="004554F0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BF4AED" w:rsidRPr="00351F54" w14:paraId="7DF9B3A6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87CBCED" w14:textId="0FB7E760" w:rsidR="00BF4AED" w:rsidRPr="00D2448B" w:rsidRDefault="00BF4AED" w:rsidP="00BF4AED">
            <w:pPr>
              <w:pStyle w:val="Odsekzoznamu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742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I</w:t>
            </w:r>
            <w:r w:rsidRPr="00D2448B">
              <w:rPr>
                <w:rFonts w:ascii="Arial Narrow" w:hAnsi="Arial Narrow"/>
                <w:b/>
              </w:rPr>
              <w:t>né požiadavky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468A0CD" w14:textId="77777777" w:rsidR="00BF4AED" w:rsidRPr="00351F54" w:rsidRDefault="00BF4AED" w:rsidP="00BF4AED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ED7DA3" w14:textId="77777777" w:rsidR="00BF4AED" w:rsidRPr="00351F54" w:rsidRDefault="00BF4AED" w:rsidP="00BF4AED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BF4AED" w:rsidRPr="00351F54" w14:paraId="05EDEDB7" w14:textId="77777777" w:rsidTr="00647D9B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DD48C" w14:textId="77777777" w:rsidR="00BF4AED" w:rsidRPr="00D2448B" w:rsidRDefault="00BF4AED" w:rsidP="00BF4AED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D2448B">
              <w:rPr>
                <w:rFonts w:ascii="Arial Narrow" w:hAnsi="Arial Narrow"/>
              </w:rPr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7FF89E" w14:textId="77777777" w:rsidR="00BF4AED" w:rsidRPr="00351F54" w:rsidRDefault="00BF4AED" w:rsidP="00BF4AED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71A5AF" w14:textId="77777777" w:rsidR="00BF4AED" w:rsidRPr="00351F54" w:rsidRDefault="00BF4AED" w:rsidP="00BF4AED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647D9B" w:rsidRPr="00351F54" w14:paraId="54D18100" w14:textId="77777777" w:rsidTr="004554F0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D587" w14:textId="33525111" w:rsidR="00647D9B" w:rsidRPr="00D2448B" w:rsidRDefault="00647D9B" w:rsidP="00BF4AED">
            <w:pPr>
              <w:spacing w:after="0"/>
              <w:rPr>
                <w:rFonts w:ascii="Arial Narrow" w:hAnsi="Arial Narrow"/>
              </w:rPr>
            </w:pPr>
            <w:r w:rsidRPr="00D2448B">
              <w:rPr>
                <w:rFonts w:ascii="Arial Narrow" w:hAnsi="Arial Narrow"/>
              </w:rPr>
              <w:t>Dodaný tovar musí mať minimálnu životnosť 36 mesiacov.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6865" w14:textId="7C2908C5" w:rsidR="00647D9B" w:rsidRPr="009A43DD" w:rsidRDefault="00E9440F" w:rsidP="00BF4AED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80C" w14:textId="4E98E363" w:rsidR="00647D9B" w:rsidRPr="00351F54" w:rsidRDefault="00647D9B" w:rsidP="00BF4AED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</w:tbl>
    <w:p w14:paraId="08BB20D3" w14:textId="77777777" w:rsidR="00F232D3" w:rsidRDefault="00F232D3" w:rsidP="004658C2">
      <w:pPr>
        <w:tabs>
          <w:tab w:val="left" w:pos="567"/>
          <w:tab w:val="center" w:pos="1701"/>
          <w:tab w:val="center" w:pos="5670"/>
        </w:tabs>
        <w:spacing w:after="0"/>
        <w:jc w:val="both"/>
        <w:rPr>
          <w:rFonts w:ascii="Arial Narrow" w:hAnsi="Arial Narrow"/>
          <w:i/>
          <w:color w:val="000000"/>
        </w:rPr>
      </w:pPr>
    </w:p>
    <w:p w14:paraId="18540D81" w14:textId="77777777" w:rsidR="007A3DA5" w:rsidRDefault="007A3DA5" w:rsidP="004658C2">
      <w:pPr>
        <w:tabs>
          <w:tab w:val="left" w:pos="567"/>
          <w:tab w:val="center" w:pos="1701"/>
          <w:tab w:val="center" w:pos="5670"/>
        </w:tabs>
        <w:spacing w:after="0"/>
        <w:jc w:val="both"/>
        <w:rPr>
          <w:rFonts w:ascii="Arial Narrow" w:hAnsi="Arial Narrow"/>
          <w:i/>
          <w:color w:val="000000"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180CDE" w:rsidRPr="00351F54" w14:paraId="4FA9935D" w14:textId="77777777" w:rsidTr="001416A8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86F9E" w14:textId="77777777" w:rsidR="00180CDE" w:rsidRPr="00C76FC1" w:rsidRDefault="00180CDE" w:rsidP="0011142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EDEE3" w14:textId="77777777" w:rsidR="00180CDE" w:rsidRPr="005665EB" w:rsidRDefault="00180CDE" w:rsidP="0011142C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33F95FD1" w14:textId="77777777" w:rsidR="00180CDE" w:rsidRDefault="00180CDE" w:rsidP="0011142C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00DD94FE" w14:textId="77777777" w:rsidR="00180CDE" w:rsidRDefault="00180CDE" w:rsidP="0011142C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180CDE" w:rsidRPr="00351F54" w14:paraId="22D211EA" w14:textId="77777777" w:rsidTr="001416A8">
        <w:trPr>
          <w:trHeight w:val="7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72E61" w14:textId="77777777" w:rsidR="00180CDE" w:rsidRPr="005665EB" w:rsidRDefault="00180CDE" w:rsidP="0011142C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B0B24" w14:textId="77777777" w:rsidR="00180CDE" w:rsidRPr="005665EB" w:rsidRDefault="00180CDE" w:rsidP="0011142C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73DFE" w14:textId="77777777" w:rsidR="00180CDE" w:rsidRPr="005665EB" w:rsidRDefault="00180CDE" w:rsidP="0011142C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180CDE" w:rsidRPr="00351F54" w14:paraId="22792E3E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0061346" w14:textId="77777777" w:rsidR="00180CDE" w:rsidRDefault="00180CDE" w:rsidP="0011142C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14:paraId="341E5965" w14:textId="5644976A" w:rsidR="00180CDE" w:rsidRPr="00C12B68" w:rsidRDefault="00C12B68" w:rsidP="003D5F37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C12B68">
              <w:rPr>
                <w:rFonts w:ascii="Arial Narrow" w:hAnsi="Arial Narrow"/>
                <w:b/>
              </w:rPr>
              <w:t xml:space="preserve">Opakovateľne použiteľný filter k ochrannej </w:t>
            </w:r>
            <w:proofErr w:type="spellStart"/>
            <w:r w:rsidRPr="00C12B68">
              <w:rPr>
                <w:rFonts w:ascii="Arial Narrow" w:hAnsi="Arial Narrow"/>
                <w:b/>
              </w:rPr>
              <w:t>celotvárovej</w:t>
            </w:r>
            <w:proofErr w:type="spellEnd"/>
            <w:r w:rsidRPr="00C12B68">
              <w:rPr>
                <w:rFonts w:ascii="Arial Narrow" w:hAnsi="Arial Narrow"/>
                <w:b/>
              </w:rPr>
              <w:t xml:space="preserve"> maske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B584000" w14:textId="77777777" w:rsidR="00180CDE" w:rsidRPr="004F2689" w:rsidRDefault="00180CDE" w:rsidP="0011142C">
            <w:pPr>
              <w:spacing w:after="240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39BFE57" w14:textId="77777777" w:rsidR="00180CDE" w:rsidRPr="00351F54" w:rsidRDefault="00180CDE" w:rsidP="0011142C">
            <w:pPr>
              <w:pStyle w:val="Odsekzoznamu"/>
              <w:spacing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7EF627CD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3D0" w14:textId="77777777" w:rsidR="00180CDE" w:rsidRPr="00F232D3" w:rsidRDefault="00180CDE" w:rsidP="0011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232D3">
              <w:rPr>
                <w:rFonts w:ascii="Arial Narrow" w:hAnsi="Arial Narrow"/>
              </w:rPr>
              <w:t xml:space="preserve">Výrobca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BA63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20C19E23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DA62" w14:textId="77777777" w:rsidR="00180CDE" w:rsidRPr="00F232D3" w:rsidRDefault="00180CDE" w:rsidP="0011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232D3">
              <w:rPr>
                <w:rFonts w:ascii="Arial Narrow" w:hAnsi="Arial Narrow"/>
              </w:rPr>
              <w:t xml:space="preserve">Typové označenie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C5A1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3831A44D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6E0" w14:textId="30F905F9" w:rsidR="00180CDE" w:rsidRPr="00C12B68" w:rsidRDefault="00C12B68" w:rsidP="00C12B68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C12B68">
              <w:rPr>
                <w:rFonts w:ascii="Arial Narrow" w:hAnsi="Arial Narrow"/>
              </w:rPr>
              <w:t>filter musí byť určený na opakované použitie do nasýtenia filtračného materiálu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8820" w14:textId="77777777" w:rsidR="00180CDE" w:rsidRPr="009A43DD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0AEB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6ABAED5A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EA06" w14:textId="10126916" w:rsidR="00180CDE" w:rsidRPr="00C12B68" w:rsidRDefault="00C12B68" w:rsidP="00C12B68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C12B68">
              <w:rPr>
                <w:rFonts w:ascii="Arial Narrow" w:hAnsi="Arial Narrow"/>
              </w:rPr>
              <w:t>musí mať závit RD 40 mm x 1/7“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008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34D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1C11679F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39E" w14:textId="5EFD5955" w:rsidR="00180CDE" w:rsidRPr="00C12B68" w:rsidRDefault="00C12B68" w:rsidP="00C12B68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C12B68">
              <w:rPr>
                <w:rFonts w:ascii="Arial Narrow" w:hAnsi="Arial Narrow"/>
              </w:rPr>
              <w:t>musí byť kompatibilný s bežne používanými ochrannými maskami so závitom RD 40 mm x 1/7“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3609C9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221F24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3379C8F8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1D2" w14:textId="69CF59A9" w:rsidR="00180CDE" w:rsidRPr="00C12B68" w:rsidRDefault="00C12B68" w:rsidP="00C12B68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C12B68">
              <w:rPr>
                <w:rFonts w:ascii="Arial Narrow" w:hAnsi="Arial Narrow"/>
              </w:rPr>
              <w:t>filter musí zabrániť vstupu organických pár a organických látok s bodom varu nad 65 ˚C - typ A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6FC4EF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7E2D106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5EC15F7D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9A3F" w14:textId="1B42FA7A" w:rsidR="00180CDE" w:rsidRPr="00C12B68" w:rsidRDefault="00C12B68" w:rsidP="00C12B68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C12B68">
              <w:rPr>
                <w:rFonts w:ascii="Arial Narrow" w:hAnsi="Arial Narrow"/>
              </w:rPr>
              <w:t>filter musí zabrániť vstupu anorganickým plynom a parám (okrem oxidu uhoľnatého) – typ B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6D6004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096055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3F457687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2A9B" w14:textId="65B83E97" w:rsidR="00180CDE" w:rsidRPr="00C676C1" w:rsidRDefault="00C676C1" w:rsidP="00C676C1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C676C1">
              <w:rPr>
                <w:rFonts w:ascii="Arial Narrow" w:hAnsi="Arial Narrow"/>
              </w:rPr>
              <w:t>filter musí zabrániť vstupu oxidu siričitého a ostatným kyslým plynom a parám – typ E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264613D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F32E56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4F5B68D1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85A" w14:textId="451A49A6" w:rsidR="00180CDE" w:rsidRPr="00E4410B" w:rsidRDefault="00E4410B" w:rsidP="00E4410B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E4410B">
              <w:rPr>
                <w:rFonts w:ascii="Arial Narrow" w:hAnsi="Arial Narrow"/>
              </w:rPr>
              <w:t xml:space="preserve">filter musí zabrániť vstupu amoniaku a organickým </w:t>
            </w:r>
            <w:proofErr w:type="spellStart"/>
            <w:r w:rsidRPr="00E4410B">
              <w:rPr>
                <w:rFonts w:ascii="Arial Narrow" w:hAnsi="Arial Narrow"/>
              </w:rPr>
              <w:t>amínom</w:t>
            </w:r>
            <w:proofErr w:type="spellEnd"/>
            <w:r w:rsidRPr="00E4410B">
              <w:rPr>
                <w:rFonts w:ascii="Arial Narrow" w:hAnsi="Arial Narrow"/>
              </w:rPr>
              <w:t xml:space="preserve"> – typ K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A47055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764C56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3FD032CC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126" w14:textId="30D76C14" w:rsidR="00180CDE" w:rsidRPr="00E4410B" w:rsidRDefault="00E4410B" w:rsidP="00E4410B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E4410B">
              <w:rPr>
                <w:rFonts w:ascii="Arial Narrow" w:hAnsi="Arial Narrow"/>
              </w:rPr>
              <w:t>filter musí zabrániť vstupu pár ortuti (Hg)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BFDC66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772B97" w14:textId="77777777" w:rsidR="00180CDE" w:rsidRPr="00351F54" w:rsidRDefault="00180CDE" w:rsidP="0011142C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5F49BBA1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8803" w14:textId="5BFE21E9" w:rsidR="00180CDE" w:rsidRPr="00E4410B" w:rsidRDefault="00E4410B" w:rsidP="00E4410B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E4410B">
              <w:rPr>
                <w:rFonts w:ascii="Arial Narrow" w:hAnsi="Arial Narrow"/>
              </w:rPr>
              <w:lastRenderedPageBreak/>
              <w:t>filter musí zabrániť vstupu oxidu uhoľnatého (CO)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23B502" w14:textId="77777777" w:rsidR="00180CDE" w:rsidRPr="00351F54" w:rsidRDefault="00180CDE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E3C000" w14:textId="77777777" w:rsidR="00180CDE" w:rsidRPr="00351F54" w:rsidRDefault="00180CDE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C12B68" w:rsidRPr="00351F54" w14:paraId="7B0BE0E4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CFC" w14:textId="28213447" w:rsidR="00C12B68" w:rsidRPr="00E4410B" w:rsidRDefault="00E4410B" w:rsidP="00E4410B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E4410B">
              <w:rPr>
                <w:rFonts w:ascii="Arial Narrow" w:hAnsi="Arial Narrow"/>
              </w:rPr>
              <w:t>filter musí zabrániť vstupu oxidov dusíka (NOX)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299623" w14:textId="7CBB59BB" w:rsidR="00C12B68" w:rsidRPr="009A43DD" w:rsidRDefault="00805687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71851A" w14:textId="77777777" w:rsidR="00C12B68" w:rsidRPr="00351F54" w:rsidRDefault="00C12B68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C12B68" w:rsidRPr="00351F54" w14:paraId="0BB4A013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CC38" w14:textId="77777777" w:rsidR="00C12B68" w:rsidRDefault="00E4410B" w:rsidP="00C46C6C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  <w:strike/>
              </w:rPr>
            </w:pPr>
            <w:r w:rsidRPr="00C46C6C">
              <w:rPr>
                <w:rFonts w:ascii="Arial Narrow" w:hAnsi="Arial Narrow"/>
                <w:strike/>
              </w:rPr>
              <w:t>filter musí zabrániť vstupu jednozložkovým organickým výparom, ktorých bod varu je pod 65 °C (</w:t>
            </w:r>
            <w:proofErr w:type="spellStart"/>
            <w:r w:rsidRPr="00C46C6C">
              <w:rPr>
                <w:rFonts w:ascii="Arial Narrow" w:hAnsi="Arial Narrow"/>
                <w:strike/>
              </w:rPr>
              <w:t>Ax</w:t>
            </w:r>
            <w:proofErr w:type="spellEnd"/>
            <w:r w:rsidRPr="00C46C6C">
              <w:rPr>
                <w:rFonts w:ascii="Arial Narrow" w:hAnsi="Arial Narrow"/>
                <w:strike/>
              </w:rPr>
              <w:t>)</w:t>
            </w:r>
          </w:p>
          <w:p w14:paraId="463738FC" w14:textId="3FF60713" w:rsidR="00C46C6C" w:rsidRPr="00E45334" w:rsidRDefault="00C46C6C" w:rsidP="00E45334">
            <w:pPr>
              <w:pStyle w:val="Odsekzoznamu"/>
              <w:ind w:left="360"/>
              <w:rPr>
                <w:rFonts w:ascii="Arial Narrow" w:hAnsi="Arial Narrow"/>
                <w:b/>
                <w:i/>
              </w:rPr>
            </w:pPr>
            <w:r w:rsidRPr="00E45334">
              <w:rPr>
                <w:rFonts w:ascii="Arial Narrow" w:hAnsi="Arial Narrow"/>
                <w:b/>
                <w:i/>
                <w:sz w:val="18"/>
              </w:rPr>
              <w:t>Poznám</w:t>
            </w:r>
            <w:bookmarkStart w:id="0" w:name="_GoBack"/>
            <w:bookmarkEnd w:id="0"/>
            <w:r w:rsidRPr="00E45334">
              <w:rPr>
                <w:rFonts w:ascii="Arial Narrow" w:hAnsi="Arial Narrow"/>
                <w:b/>
                <w:i/>
                <w:sz w:val="18"/>
              </w:rPr>
              <w:t>ka VO</w:t>
            </w:r>
            <w:r w:rsidR="00E45334" w:rsidRPr="00E45334">
              <w:rPr>
                <w:rFonts w:ascii="Arial Narrow" w:hAnsi="Arial Narrow"/>
                <w:b/>
                <w:i/>
                <w:sz w:val="18"/>
              </w:rPr>
              <w:t>:</w:t>
            </w:r>
            <w:r w:rsidRPr="00E45334">
              <w:rPr>
                <w:rFonts w:ascii="Arial Narrow" w:hAnsi="Arial Narrow"/>
                <w:b/>
                <w:i/>
                <w:sz w:val="18"/>
              </w:rPr>
              <w:t xml:space="preserve"> V zmysle dokumentu „Zaslanie odpovede na žiadosť o vysvetlenie výzvy na predkladanie ponúk 2“ zo dňa 14.01.2022 bol tento bod vyškrtnutý z opisu predmetu zákazky.  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91F1A4" w14:textId="58FEA575" w:rsidR="00C12B68" w:rsidRPr="009A43DD" w:rsidRDefault="00805687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EFEF1B" w14:textId="77777777" w:rsidR="00C12B68" w:rsidRPr="00351F54" w:rsidRDefault="00C12B68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C12B68" w:rsidRPr="00351F54" w14:paraId="0A58A887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D3F" w14:textId="63488B7F" w:rsidR="00C12B68" w:rsidRPr="003A7F1E" w:rsidRDefault="003A7F1E" w:rsidP="003A7F1E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3A7F1E">
              <w:rPr>
                <w:rFonts w:ascii="Arial Narrow" w:hAnsi="Arial Narrow"/>
              </w:rPr>
              <w:t>filter musí zabrániť vstupu pevných častíc, kvapalných aerosólov (napr. dym),</w:t>
            </w:r>
            <w:r>
              <w:rPr>
                <w:rFonts w:ascii="Arial Narrow" w:hAnsi="Arial Narrow"/>
              </w:rPr>
              <w:t xml:space="preserve"> baktériám a vírusom – trieda P3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E68528" w14:textId="51B60184" w:rsidR="00C12B68" w:rsidRPr="009A43DD" w:rsidRDefault="00805687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8F1D02" w14:textId="77777777" w:rsidR="00C12B68" w:rsidRPr="00351F54" w:rsidRDefault="00C12B68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C12B68" w:rsidRPr="00351F54" w14:paraId="29BCDF0A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B36C" w14:textId="5C81A74D" w:rsidR="00C12B68" w:rsidRPr="00A731D3" w:rsidRDefault="00A731D3" w:rsidP="00A731D3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</w:rPr>
            </w:pPr>
            <w:r w:rsidRPr="00A731D3">
              <w:rPr>
                <w:rFonts w:ascii="Arial Narrow" w:hAnsi="Arial Narrow"/>
              </w:rPr>
              <w:t>požiadavky na filter musia korešpondovať s STN EN 14387+A1, STN EN 143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2707AF" w14:textId="0B198578" w:rsidR="00C12B68" w:rsidRPr="009A43DD" w:rsidRDefault="00805687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5E890F" w14:textId="77777777" w:rsidR="00C12B68" w:rsidRPr="00351F54" w:rsidRDefault="00C12B68" w:rsidP="0011142C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0AA4740D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B0049A" w14:textId="77777777" w:rsidR="00180CDE" w:rsidRPr="00351F54" w:rsidRDefault="00180CDE" w:rsidP="00180CDE">
            <w:pPr>
              <w:pStyle w:val="Odsekzoznamu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888"/>
              <w:contextualSpacing w:val="0"/>
              <w:rPr>
                <w:rFonts w:ascii="Arial Narrow" w:hAnsi="Arial Narrow"/>
              </w:rPr>
            </w:pPr>
            <w:r w:rsidRPr="00351F54"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AD5E1D" w14:textId="77777777" w:rsidR="00180CDE" w:rsidRPr="00351F54" w:rsidRDefault="00180CDE" w:rsidP="0011142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005407" w14:textId="77777777" w:rsidR="00180CDE" w:rsidRPr="00351F54" w:rsidRDefault="00180CDE" w:rsidP="0011142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180CDE" w:rsidRPr="00351F54" w14:paraId="0672B0D6" w14:textId="77777777" w:rsidTr="00B877D1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5C433" w14:textId="77777777" w:rsidR="00180CDE" w:rsidRPr="00D2448B" w:rsidRDefault="00180CDE" w:rsidP="0011142C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D2448B">
              <w:rPr>
                <w:rFonts w:ascii="Arial Narrow" w:hAnsi="Arial Narrow"/>
              </w:rPr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48EA1" w14:textId="77777777" w:rsidR="00180CDE" w:rsidRPr="00351F54" w:rsidRDefault="00180CDE" w:rsidP="0011142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06F82" w14:textId="77777777" w:rsidR="00180CDE" w:rsidRPr="00351F54" w:rsidRDefault="00180CDE" w:rsidP="0011142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  <w:tr w:rsidR="00B877D1" w:rsidRPr="00351F54" w14:paraId="1CE7E519" w14:textId="77777777" w:rsidTr="001416A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3BB" w14:textId="6A22B8B4" w:rsidR="00B877D1" w:rsidRPr="00D2448B" w:rsidRDefault="00B877D1" w:rsidP="0011142C">
            <w:pPr>
              <w:spacing w:after="0"/>
              <w:rPr>
                <w:rFonts w:ascii="Arial Narrow" w:hAnsi="Arial Narrow"/>
              </w:rPr>
            </w:pPr>
            <w:r w:rsidRPr="00D2448B">
              <w:rPr>
                <w:rFonts w:ascii="Arial Narrow" w:hAnsi="Arial Narrow"/>
              </w:rPr>
              <w:t>Dodaný tovar musí mať minimálnu životnosť 36 mesiacov.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2CA9" w14:textId="47A80C0C" w:rsidR="00B877D1" w:rsidRPr="009A43DD" w:rsidRDefault="00B877D1" w:rsidP="0011142C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D0F" w14:textId="77777777" w:rsidR="00B877D1" w:rsidRPr="00351F54" w:rsidRDefault="00B877D1" w:rsidP="0011142C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</w:tr>
    </w:tbl>
    <w:p w14:paraId="6B96BC8B" w14:textId="77777777" w:rsidR="007A3DA5" w:rsidRDefault="007A3DA5" w:rsidP="004658C2">
      <w:pPr>
        <w:tabs>
          <w:tab w:val="left" w:pos="567"/>
          <w:tab w:val="center" w:pos="1701"/>
          <w:tab w:val="center" w:pos="5670"/>
        </w:tabs>
        <w:spacing w:after="0"/>
        <w:jc w:val="both"/>
        <w:rPr>
          <w:rFonts w:ascii="Arial Narrow" w:hAnsi="Arial Narrow"/>
          <w:i/>
          <w:color w:val="000000"/>
        </w:rPr>
      </w:pPr>
    </w:p>
    <w:p w14:paraId="24F92CB6" w14:textId="075AE24A" w:rsidR="008441F3" w:rsidRDefault="008441F3" w:rsidP="004658C2">
      <w:pPr>
        <w:tabs>
          <w:tab w:val="left" w:pos="567"/>
          <w:tab w:val="center" w:pos="1701"/>
          <w:tab w:val="center" w:pos="5670"/>
        </w:tabs>
        <w:spacing w:after="0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 xml:space="preserve">Táto časť súťažných podkladov bude tvoriť neoddeliteľnú súčasť zmluvy na dodávku </w:t>
      </w:r>
      <w:r w:rsidR="003E7403">
        <w:rPr>
          <w:rFonts w:ascii="Arial Narrow" w:hAnsi="Arial Narrow"/>
          <w:i/>
          <w:color w:val="000000"/>
        </w:rPr>
        <w:t xml:space="preserve">jednorazových osobných ochranných pracovných prostriedkov </w:t>
      </w:r>
      <w:r>
        <w:rPr>
          <w:rFonts w:ascii="Arial Narrow" w:hAnsi="Arial Narrow"/>
          <w:i/>
          <w:color w:val="000000"/>
        </w:rPr>
        <w:t xml:space="preserve"> ako príloha č. 1, ktorú uzatvorí verejný obstarávateľ s úspešným uchádzačom.</w:t>
      </w:r>
    </w:p>
    <w:p w14:paraId="2BA58FDC" w14:textId="77777777" w:rsidR="007A3DA5" w:rsidRDefault="007A3DA5" w:rsidP="004658C2">
      <w:pPr>
        <w:tabs>
          <w:tab w:val="left" w:pos="567"/>
          <w:tab w:val="center" w:pos="1701"/>
          <w:tab w:val="center" w:pos="5670"/>
        </w:tabs>
        <w:spacing w:after="0"/>
        <w:jc w:val="both"/>
        <w:rPr>
          <w:rFonts w:ascii="Arial Narrow" w:hAnsi="Arial Narrow"/>
          <w:i/>
          <w:color w:val="000000"/>
        </w:rPr>
      </w:pPr>
    </w:p>
    <w:p w14:paraId="098CA778" w14:textId="74015113" w:rsidR="007A3DA5" w:rsidRDefault="007A3DA5" w:rsidP="004658C2">
      <w:pPr>
        <w:tabs>
          <w:tab w:val="left" w:pos="567"/>
          <w:tab w:val="center" w:pos="1701"/>
          <w:tab w:val="center" w:pos="5670"/>
        </w:tabs>
        <w:spacing w:after="0"/>
        <w:jc w:val="both"/>
        <w:rPr>
          <w:rFonts w:ascii="Arial Narrow" w:hAnsi="Arial Narrow"/>
          <w:i/>
          <w:color w:val="000000"/>
        </w:rPr>
      </w:pPr>
      <w:r w:rsidRPr="00351F54">
        <w:rPr>
          <w:rFonts w:ascii="Arial Narrow" w:hAnsi="Arial Narrow"/>
          <w:lang w:eastAsia="cs-CZ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</w:t>
      </w:r>
      <w:r w:rsidRPr="00351F54">
        <w:rPr>
          <w:rFonts w:ascii="Arial Narrow" w:hAnsi="Arial Narrow"/>
          <w:lang w:eastAsia="cs-CZ"/>
        </w:rPr>
        <w:lastRenderedPageBreak/>
        <w:t>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57777384" w14:textId="77777777" w:rsidR="004658C2" w:rsidRDefault="004658C2" w:rsidP="004658C2">
      <w:pPr>
        <w:tabs>
          <w:tab w:val="left" w:pos="567"/>
          <w:tab w:val="center" w:pos="1701"/>
          <w:tab w:val="center" w:pos="5670"/>
        </w:tabs>
        <w:spacing w:after="0"/>
        <w:rPr>
          <w:rFonts w:ascii="Arial Narrow" w:eastAsia="Microsoft Sans Serif" w:hAnsi="Arial Narrow"/>
          <w:color w:val="000000"/>
          <w:u w:val="single"/>
        </w:rPr>
      </w:pPr>
    </w:p>
    <w:p w14:paraId="3CC96B55" w14:textId="75C42C75" w:rsidR="008441F3" w:rsidRPr="008C3F9C" w:rsidRDefault="008441F3" w:rsidP="00BC1F99">
      <w:pPr>
        <w:pStyle w:val="Odsekzoznamu"/>
        <w:numPr>
          <w:ilvl w:val="0"/>
          <w:numId w:val="19"/>
        </w:numPr>
        <w:tabs>
          <w:tab w:val="left" w:pos="567"/>
          <w:tab w:val="center" w:pos="1701"/>
          <w:tab w:val="center" w:pos="5670"/>
        </w:tabs>
        <w:spacing w:after="240"/>
        <w:ind w:left="425" w:hanging="357"/>
        <w:contextualSpacing w:val="0"/>
        <w:jc w:val="both"/>
        <w:rPr>
          <w:rFonts w:ascii="Arial Narrow" w:eastAsia="Microsoft Sans Serif" w:hAnsi="Arial Narrow"/>
          <w:color w:val="000000"/>
          <w:u w:val="single"/>
        </w:rPr>
      </w:pPr>
      <w:r w:rsidRPr="008C3F9C">
        <w:rPr>
          <w:rFonts w:ascii="Arial Narrow" w:eastAsia="Microsoft Sans Serif" w:hAnsi="Arial Narrow"/>
          <w:color w:val="000000"/>
          <w:u w:val="single"/>
        </w:rPr>
        <w:t>OSTATNÉ POŽIADAVKY NA PREDMET ZÁKAZKY</w:t>
      </w:r>
    </w:p>
    <w:p w14:paraId="5C5EEBE7" w14:textId="3AFE515C" w:rsidR="00BC1F99" w:rsidRPr="00BC1F99" w:rsidRDefault="008441F3" w:rsidP="00BC1F99">
      <w:pPr>
        <w:pStyle w:val="Odsekzoznamu"/>
        <w:numPr>
          <w:ilvl w:val="1"/>
          <w:numId w:val="19"/>
        </w:numPr>
        <w:spacing w:after="120"/>
        <w:ind w:left="788" w:hanging="431"/>
        <w:contextualSpacing w:val="0"/>
        <w:jc w:val="both"/>
        <w:rPr>
          <w:rFonts w:ascii="Arial Narrow" w:eastAsia="Microsoft Sans Serif" w:hAnsi="Arial Narrow"/>
          <w:color w:val="000000"/>
        </w:rPr>
      </w:pPr>
      <w:r w:rsidRPr="00BC1F99">
        <w:rPr>
          <w:rFonts w:ascii="Arial Narrow" w:eastAsia="Microsoft Sans Serif" w:hAnsi="Arial Narrow"/>
          <w:color w:val="000000"/>
        </w:rPr>
        <w:t>Súčasťou ponuky musí byť vlastný návrh plnenia, ktorý ponúka uchádzač v rámci tejto konkrétnej zákazky. V prílohe uchádzač uvedie presnú špecifikáciu ponúkaného tovaru, tak aby verejný obstarávateľ mohol vyhodnotiť, či ponúkaný tovar spĺňa všetky požiadavky požadované verejným obs</w:t>
      </w:r>
      <w:r w:rsidR="007743D9" w:rsidRPr="00BC1F99">
        <w:rPr>
          <w:rFonts w:ascii="Arial Narrow" w:eastAsia="Microsoft Sans Serif" w:hAnsi="Arial Narrow"/>
          <w:color w:val="000000"/>
        </w:rPr>
        <w:t>tarávateľom.</w:t>
      </w:r>
    </w:p>
    <w:p w14:paraId="14F37CF7" w14:textId="7CBC3350" w:rsidR="00BC1F99" w:rsidRPr="00BC1F99" w:rsidRDefault="00B15946" w:rsidP="00BC1F99">
      <w:pPr>
        <w:pStyle w:val="Odsekzoznamu"/>
        <w:numPr>
          <w:ilvl w:val="1"/>
          <w:numId w:val="19"/>
        </w:numPr>
        <w:spacing w:after="120"/>
        <w:ind w:left="788" w:hanging="431"/>
        <w:contextualSpacing w:val="0"/>
        <w:jc w:val="both"/>
        <w:rPr>
          <w:rFonts w:ascii="Arial Narrow" w:eastAsia="Microsoft Sans Serif" w:hAnsi="Arial Narrow"/>
          <w:color w:val="000000"/>
        </w:rPr>
      </w:pPr>
      <w:r w:rsidRPr="00BC1F99">
        <w:rPr>
          <w:rFonts w:ascii="Arial Narrow" w:eastAsia="Microsoft Sans Serif" w:hAnsi="Arial Narrow"/>
          <w:color w:val="000000"/>
        </w:rPr>
        <w:t>Verejný obstarávateľ požaduje predložiť vlastný návrh plnenia v štruktúre podľa vzoru uvedenom v prílohe č. 1 tejto výzvy.</w:t>
      </w:r>
    </w:p>
    <w:p w14:paraId="474E96F8" w14:textId="77777777" w:rsidR="00B15946" w:rsidRPr="00BC1F99" w:rsidRDefault="007743D9" w:rsidP="00BC1F99">
      <w:pPr>
        <w:pStyle w:val="Odsekzoznamu"/>
        <w:numPr>
          <w:ilvl w:val="1"/>
          <w:numId w:val="19"/>
        </w:numPr>
        <w:spacing w:after="120"/>
        <w:ind w:left="788" w:hanging="431"/>
        <w:contextualSpacing w:val="0"/>
        <w:jc w:val="both"/>
        <w:rPr>
          <w:rFonts w:ascii="Arial Narrow" w:eastAsia="Microsoft Sans Serif" w:hAnsi="Arial Narrow"/>
          <w:color w:val="000000"/>
        </w:rPr>
      </w:pPr>
      <w:r w:rsidRPr="00BC1F99">
        <w:rPr>
          <w:rFonts w:ascii="Arial Narrow" w:eastAsia="Microsoft Sans Serif" w:hAnsi="Arial Narrow"/>
          <w:color w:val="000000"/>
        </w:rPr>
        <w:t xml:space="preserve">Uchádzač </w:t>
      </w:r>
      <w:r w:rsidR="008441F3" w:rsidRPr="00BC1F99">
        <w:rPr>
          <w:rFonts w:ascii="Arial Narrow" w:eastAsia="Microsoft Sans Serif" w:hAnsi="Arial Narrow"/>
          <w:color w:val="000000"/>
        </w:rPr>
        <w:t>ďal</w:t>
      </w:r>
      <w:r w:rsidR="00EB04E1" w:rsidRPr="00BC1F99">
        <w:rPr>
          <w:rFonts w:ascii="Arial Narrow" w:eastAsia="Microsoft Sans Serif" w:hAnsi="Arial Narrow"/>
          <w:color w:val="000000"/>
        </w:rPr>
        <w:t>ej predloží k ponúkanému tovaru</w:t>
      </w:r>
      <w:r w:rsidR="00B15946" w:rsidRPr="00BC1F99">
        <w:rPr>
          <w:rFonts w:ascii="Arial Narrow" w:eastAsia="Microsoft Sans Serif" w:hAnsi="Arial Narrow"/>
          <w:color w:val="000000"/>
        </w:rPr>
        <w:t>:</w:t>
      </w:r>
    </w:p>
    <w:p w14:paraId="04AD9092" w14:textId="27246F0D" w:rsidR="008441F3" w:rsidRPr="00C329F7" w:rsidRDefault="00271AFF" w:rsidP="00DF1629">
      <w:pPr>
        <w:pStyle w:val="Odsekzoznamu"/>
        <w:numPr>
          <w:ilvl w:val="2"/>
          <w:numId w:val="19"/>
        </w:numPr>
        <w:spacing w:after="240"/>
        <w:jc w:val="both"/>
        <w:rPr>
          <w:rFonts w:ascii="Arial Narrow" w:eastAsia="Microsoft Sans Serif" w:hAnsi="Arial Narrow"/>
          <w:color w:val="000000"/>
        </w:rPr>
      </w:pPr>
      <w:r w:rsidRPr="00C329F7">
        <w:rPr>
          <w:rFonts w:ascii="Arial Narrow" w:eastAsia="Microsoft Sans Serif" w:hAnsi="Arial Narrow"/>
          <w:color w:val="000000"/>
        </w:rPr>
        <w:t>T</w:t>
      </w:r>
      <w:r w:rsidR="008441F3" w:rsidRPr="00C329F7">
        <w:rPr>
          <w:rFonts w:ascii="Arial Narrow" w:eastAsia="Microsoft Sans Serif" w:hAnsi="Arial Narrow"/>
          <w:color w:val="000000"/>
        </w:rPr>
        <w:t>echnick</w:t>
      </w:r>
      <w:r w:rsidR="00D85D90" w:rsidRPr="00C329F7">
        <w:rPr>
          <w:rFonts w:ascii="Arial Narrow" w:eastAsia="Microsoft Sans Serif" w:hAnsi="Arial Narrow"/>
          <w:color w:val="000000"/>
        </w:rPr>
        <w:t>ý</w:t>
      </w:r>
      <w:r w:rsidR="007743D9" w:rsidRPr="00C329F7">
        <w:rPr>
          <w:rFonts w:ascii="Arial Narrow" w:eastAsia="Microsoft Sans Serif" w:hAnsi="Arial Narrow"/>
          <w:color w:val="000000"/>
        </w:rPr>
        <w:t xml:space="preserve"> alebo katalógov</w:t>
      </w:r>
      <w:r w:rsidR="00D85D90" w:rsidRPr="00C329F7">
        <w:rPr>
          <w:rFonts w:ascii="Arial Narrow" w:eastAsia="Microsoft Sans Serif" w:hAnsi="Arial Narrow"/>
          <w:color w:val="000000"/>
        </w:rPr>
        <w:t>ý</w:t>
      </w:r>
      <w:r w:rsidR="007743D9" w:rsidRPr="00C329F7">
        <w:rPr>
          <w:rFonts w:ascii="Arial Narrow" w:eastAsia="Microsoft Sans Serif" w:hAnsi="Arial Narrow"/>
          <w:color w:val="000000"/>
        </w:rPr>
        <w:t xml:space="preserve"> list, z </w:t>
      </w:r>
      <w:r w:rsidR="00B15946" w:rsidRPr="00C329F7">
        <w:rPr>
          <w:rFonts w:ascii="Arial Narrow" w:eastAsia="Microsoft Sans Serif" w:hAnsi="Arial Narrow"/>
          <w:color w:val="000000"/>
        </w:rPr>
        <w:t xml:space="preserve">ktorého </w:t>
      </w:r>
      <w:r w:rsidR="007743D9" w:rsidRPr="00C329F7">
        <w:rPr>
          <w:rFonts w:ascii="Arial Narrow" w:eastAsia="Microsoft Sans Serif" w:hAnsi="Arial Narrow"/>
          <w:color w:val="000000"/>
        </w:rPr>
        <w:t xml:space="preserve">bude zrejmé splnenie požiadaviek verejného </w:t>
      </w:r>
      <w:r w:rsidR="00DF1629" w:rsidRPr="00C329F7">
        <w:rPr>
          <w:rFonts w:ascii="Arial Narrow" w:eastAsia="Microsoft Sans Serif" w:hAnsi="Arial Narrow"/>
          <w:color w:val="000000"/>
        </w:rPr>
        <w:t xml:space="preserve"> </w:t>
      </w:r>
      <w:r w:rsidR="007743D9" w:rsidRPr="00C329F7">
        <w:rPr>
          <w:rFonts w:ascii="Arial Narrow" w:eastAsia="Microsoft Sans Serif" w:hAnsi="Arial Narrow"/>
          <w:color w:val="000000"/>
        </w:rPr>
        <w:t>obstarávateľa na predmet zákazky.</w:t>
      </w:r>
    </w:p>
    <w:p w14:paraId="5CF49C6F" w14:textId="77777777" w:rsidR="00C329F7" w:rsidRPr="00C329F7" w:rsidRDefault="00C329F7" w:rsidP="00DF1629">
      <w:pPr>
        <w:pStyle w:val="Odsekzoznamu"/>
        <w:numPr>
          <w:ilvl w:val="2"/>
          <w:numId w:val="19"/>
        </w:numPr>
        <w:spacing w:after="240"/>
        <w:jc w:val="both"/>
        <w:rPr>
          <w:rFonts w:ascii="Arial Narrow" w:eastAsia="Microsoft Sans Serif" w:hAnsi="Arial Narrow"/>
          <w:color w:val="000000"/>
        </w:rPr>
      </w:pPr>
      <w:r w:rsidRPr="00C329F7">
        <w:rPr>
          <w:rFonts w:ascii="Arial Narrow" w:hAnsi="Arial Narrow"/>
        </w:rPr>
        <w:t>Certifikát výrobku alebo náležitosti podľa zákona č. 56/2018 Z. z. o technických požiadavkách na výrobky a o posudzovaní zhody a o zmene a doplnení niektorých zákonov.</w:t>
      </w:r>
    </w:p>
    <w:p w14:paraId="2027F091" w14:textId="1C6EAD21" w:rsidR="00B15946" w:rsidRPr="00C329F7" w:rsidRDefault="00D85D90" w:rsidP="00DF1629">
      <w:pPr>
        <w:pStyle w:val="Odsekzoznamu"/>
        <w:numPr>
          <w:ilvl w:val="2"/>
          <w:numId w:val="19"/>
        </w:numPr>
        <w:spacing w:after="240"/>
        <w:jc w:val="both"/>
        <w:rPr>
          <w:rFonts w:ascii="Arial Narrow" w:eastAsia="Microsoft Sans Serif" w:hAnsi="Arial Narrow"/>
          <w:color w:val="000000"/>
        </w:rPr>
      </w:pPr>
      <w:r w:rsidRPr="00C329F7">
        <w:rPr>
          <w:rFonts w:ascii="Arial Narrow" w:eastAsia="Microsoft Sans Serif" w:hAnsi="Arial Narrow"/>
          <w:color w:val="000000"/>
        </w:rPr>
        <w:t xml:space="preserve">EÚ Vyhlásenie o zhode / EU </w:t>
      </w:r>
      <w:proofErr w:type="spellStart"/>
      <w:r w:rsidRPr="00C329F7">
        <w:rPr>
          <w:rFonts w:ascii="Arial Narrow" w:eastAsia="Microsoft Sans Serif" w:hAnsi="Arial Narrow"/>
          <w:color w:val="000000"/>
        </w:rPr>
        <w:t>Declaration</w:t>
      </w:r>
      <w:proofErr w:type="spellEnd"/>
      <w:r w:rsidRPr="00C329F7">
        <w:rPr>
          <w:rFonts w:ascii="Arial Narrow" w:eastAsia="Microsoft Sans Serif" w:hAnsi="Arial Narrow"/>
          <w:color w:val="000000"/>
        </w:rPr>
        <w:t xml:space="preserve"> </w:t>
      </w:r>
      <w:proofErr w:type="spellStart"/>
      <w:r w:rsidRPr="00C329F7">
        <w:rPr>
          <w:rFonts w:ascii="Arial Narrow" w:eastAsia="Microsoft Sans Serif" w:hAnsi="Arial Narrow"/>
          <w:color w:val="000000"/>
        </w:rPr>
        <w:t>of</w:t>
      </w:r>
      <w:proofErr w:type="spellEnd"/>
      <w:r w:rsidRPr="00C329F7">
        <w:rPr>
          <w:rFonts w:ascii="Arial Narrow" w:eastAsia="Microsoft Sans Serif" w:hAnsi="Arial Narrow"/>
          <w:color w:val="000000"/>
        </w:rPr>
        <w:t xml:space="preserve"> </w:t>
      </w:r>
      <w:proofErr w:type="spellStart"/>
      <w:r w:rsidRPr="00C329F7">
        <w:rPr>
          <w:rFonts w:ascii="Arial Narrow" w:eastAsia="Microsoft Sans Serif" w:hAnsi="Arial Narrow"/>
          <w:color w:val="000000"/>
        </w:rPr>
        <w:t>Conformity</w:t>
      </w:r>
      <w:proofErr w:type="spellEnd"/>
      <w:r w:rsidRPr="00C329F7">
        <w:rPr>
          <w:rFonts w:ascii="Arial Narrow" w:eastAsia="Microsoft Sans Serif" w:hAnsi="Arial Narrow"/>
          <w:color w:val="000000"/>
        </w:rPr>
        <w:t xml:space="preserve"> (4-ciferné číslo notifikovanej osoby musí byť totožné so 4-ciferným číslom notifikovanej osoby uvedeným za označením CE).</w:t>
      </w:r>
    </w:p>
    <w:p w14:paraId="64A3371A" w14:textId="77777777" w:rsidR="0083625F" w:rsidRPr="0083625F" w:rsidRDefault="00C329F7" w:rsidP="00C329F7">
      <w:pPr>
        <w:pStyle w:val="Odsekzoznamu"/>
        <w:numPr>
          <w:ilvl w:val="2"/>
          <w:numId w:val="19"/>
        </w:numPr>
        <w:spacing w:after="240"/>
        <w:contextualSpacing w:val="0"/>
        <w:jc w:val="both"/>
        <w:rPr>
          <w:rFonts w:ascii="Arial Narrow" w:hAnsi="Arial Narrow"/>
        </w:rPr>
      </w:pPr>
      <w:r w:rsidRPr="00C329F7">
        <w:rPr>
          <w:rFonts w:ascii="Arial Narrow" w:eastAsia="Microsoft Sans Serif" w:hAnsi="Arial Narrow"/>
          <w:color w:val="000000"/>
        </w:rPr>
        <w:t>Protokol o vykonaných skúškach podľa príslušných platných slovenských technických noriem alebo zahraničných noriem zavedených do sústavy technických noriem v Slovenskej republike alebo osvedčenie o typovej skúške EÚ</w:t>
      </w:r>
      <w:r w:rsidR="00271AFF" w:rsidRPr="00C329F7">
        <w:rPr>
          <w:rFonts w:ascii="Arial Narrow" w:eastAsia="Microsoft Sans Serif" w:hAnsi="Arial Narrow"/>
          <w:color w:val="000000"/>
        </w:rPr>
        <w:t>.</w:t>
      </w:r>
      <w:r w:rsidR="00552CBD" w:rsidRPr="00C329F7">
        <w:rPr>
          <w:rFonts w:ascii="Arial Narrow" w:eastAsia="Microsoft Sans Serif" w:hAnsi="Arial Narrow"/>
          <w:color w:val="000000"/>
        </w:rPr>
        <w:t xml:space="preserve">   </w:t>
      </w:r>
    </w:p>
    <w:p w14:paraId="59F22951" w14:textId="77777777" w:rsidR="0083625F" w:rsidRDefault="0083625F" w:rsidP="0083625F">
      <w:pPr>
        <w:pStyle w:val="Odsekzoznamu"/>
        <w:spacing w:after="240"/>
        <w:ind w:left="360"/>
        <w:jc w:val="both"/>
        <w:rPr>
          <w:rFonts w:ascii="Arial Narrow" w:eastAsia="Microsoft Sans Serif" w:hAnsi="Arial Narrow"/>
          <w:color w:val="000000"/>
        </w:rPr>
      </w:pPr>
      <w:r w:rsidRPr="00802406">
        <w:rPr>
          <w:rFonts w:ascii="Arial Narrow" w:eastAsia="Microsoft Sans Serif" w:hAnsi="Arial Narrow"/>
          <w:color w:val="000000"/>
        </w:rPr>
        <w:t>Všetky dokumenty musia byť vyhotovené v slovenskom jazyku, akceptovaný je český jazyk.</w:t>
      </w:r>
    </w:p>
    <w:p w14:paraId="38AF06CE" w14:textId="7925DFFB" w:rsidR="00BC1F99" w:rsidRPr="00BC1F99" w:rsidRDefault="009705BE" w:rsidP="00881664">
      <w:pPr>
        <w:pStyle w:val="Odsekzoznamu"/>
        <w:spacing w:after="240"/>
        <w:ind w:left="792"/>
        <w:contextualSpacing w:val="0"/>
        <w:jc w:val="both"/>
      </w:pPr>
      <w:r w:rsidRPr="00C329F7">
        <w:rPr>
          <w:rFonts w:ascii="Arial Narrow" w:hAnsi="Arial Narrow"/>
          <w:highlight w:val="yellow"/>
        </w:rPr>
        <w:t xml:space="preserve">   </w:t>
      </w:r>
    </w:p>
    <w:sectPr w:rsidR="00BC1F99" w:rsidRPr="00BC1F99" w:rsidSect="00C361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C5833" w14:textId="77777777" w:rsidR="006F09C5" w:rsidRDefault="006F09C5" w:rsidP="009705BE">
      <w:pPr>
        <w:spacing w:after="0" w:line="240" w:lineRule="auto"/>
      </w:pPr>
      <w:r>
        <w:separator/>
      </w:r>
    </w:p>
  </w:endnote>
  <w:endnote w:type="continuationSeparator" w:id="0">
    <w:p w14:paraId="6E971BDC" w14:textId="77777777" w:rsidR="006F09C5" w:rsidRDefault="006F09C5" w:rsidP="0097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78126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6E009292" w14:textId="58982DF2" w:rsidR="009705BE" w:rsidRPr="009705BE" w:rsidRDefault="009705BE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9705BE">
          <w:rPr>
            <w:rFonts w:ascii="Arial Narrow" w:hAnsi="Arial Narrow"/>
            <w:sz w:val="18"/>
            <w:szCs w:val="18"/>
          </w:rPr>
          <w:fldChar w:fldCharType="begin"/>
        </w:r>
        <w:r w:rsidRPr="009705BE">
          <w:rPr>
            <w:rFonts w:ascii="Arial Narrow" w:hAnsi="Arial Narrow"/>
            <w:sz w:val="18"/>
            <w:szCs w:val="18"/>
          </w:rPr>
          <w:instrText>PAGE   \* MERGEFORMAT</w:instrText>
        </w:r>
        <w:r w:rsidRPr="009705BE">
          <w:rPr>
            <w:rFonts w:ascii="Arial Narrow" w:hAnsi="Arial Narrow"/>
            <w:sz w:val="18"/>
            <w:szCs w:val="18"/>
          </w:rPr>
          <w:fldChar w:fldCharType="separate"/>
        </w:r>
        <w:r w:rsidR="00130B69">
          <w:rPr>
            <w:rFonts w:ascii="Arial Narrow" w:hAnsi="Arial Narrow"/>
            <w:noProof/>
            <w:sz w:val="18"/>
            <w:szCs w:val="18"/>
          </w:rPr>
          <w:t>3</w:t>
        </w:r>
        <w:r w:rsidRPr="009705BE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2703ED6B" w14:textId="77777777" w:rsidR="009705BE" w:rsidRDefault="009705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0040D" w14:textId="77777777" w:rsidR="006F09C5" w:rsidRDefault="006F09C5" w:rsidP="009705BE">
      <w:pPr>
        <w:spacing w:after="0" w:line="240" w:lineRule="auto"/>
      </w:pPr>
      <w:r>
        <w:separator/>
      </w:r>
    </w:p>
  </w:footnote>
  <w:footnote w:type="continuationSeparator" w:id="0">
    <w:p w14:paraId="2345D162" w14:textId="77777777" w:rsidR="006F09C5" w:rsidRDefault="006F09C5" w:rsidP="0097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6294E" w14:textId="77777777" w:rsidR="009705BE" w:rsidRPr="009705BE" w:rsidRDefault="009705BE" w:rsidP="009705B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 xml:space="preserve">Príloha č. 1 Opis predmetu zákazky </w:t>
    </w:r>
  </w:p>
  <w:p w14:paraId="42CB6296" w14:textId="77777777" w:rsidR="009705BE" w:rsidRDefault="009705B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9B3"/>
    <w:multiLevelType w:val="hybridMultilevel"/>
    <w:tmpl w:val="F9109132"/>
    <w:lvl w:ilvl="0" w:tplc="FB80F198">
      <w:start w:val="4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412A"/>
    <w:multiLevelType w:val="hybridMultilevel"/>
    <w:tmpl w:val="725CD69E"/>
    <w:lvl w:ilvl="0" w:tplc="041B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06A63364"/>
    <w:multiLevelType w:val="hybridMultilevel"/>
    <w:tmpl w:val="54E0A8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46F8"/>
    <w:multiLevelType w:val="multilevel"/>
    <w:tmpl w:val="E7EA7CEC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CA1332"/>
    <w:multiLevelType w:val="hybridMultilevel"/>
    <w:tmpl w:val="494077AA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E5332"/>
    <w:multiLevelType w:val="hybridMultilevel"/>
    <w:tmpl w:val="F15842F0"/>
    <w:lvl w:ilvl="0" w:tplc="417E0A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65E89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E5F98"/>
    <w:multiLevelType w:val="hybridMultilevel"/>
    <w:tmpl w:val="E6C4B424"/>
    <w:lvl w:ilvl="0" w:tplc="8B06FC98">
      <w:start w:val="24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C65F1"/>
    <w:multiLevelType w:val="hybridMultilevel"/>
    <w:tmpl w:val="E1D0A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E6C01"/>
    <w:multiLevelType w:val="hybridMultilevel"/>
    <w:tmpl w:val="94644020"/>
    <w:lvl w:ilvl="0" w:tplc="CF104AE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F867E49"/>
    <w:multiLevelType w:val="hybridMultilevel"/>
    <w:tmpl w:val="2C4CDB62"/>
    <w:lvl w:ilvl="0" w:tplc="B64AD2BA"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59C"/>
    <w:multiLevelType w:val="multilevel"/>
    <w:tmpl w:val="AD8EB0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>
    <w:nsid w:val="2BDD6F18"/>
    <w:multiLevelType w:val="hybridMultilevel"/>
    <w:tmpl w:val="728A9170"/>
    <w:lvl w:ilvl="0" w:tplc="E200DD90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CA7B37"/>
    <w:multiLevelType w:val="hybridMultilevel"/>
    <w:tmpl w:val="7C74ED9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DCB015D"/>
    <w:multiLevelType w:val="hybridMultilevel"/>
    <w:tmpl w:val="B34CFB84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D3B75"/>
    <w:multiLevelType w:val="hybridMultilevel"/>
    <w:tmpl w:val="636CBD38"/>
    <w:lvl w:ilvl="0" w:tplc="8712555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>
    <w:nsid w:val="3D576169"/>
    <w:multiLevelType w:val="hybridMultilevel"/>
    <w:tmpl w:val="7CEE1AC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FAB45F4"/>
    <w:multiLevelType w:val="hybridMultilevel"/>
    <w:tmpl w:val="A17CA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F34ED"/>
    <w:multiLevelType w:val="hybridMultilevel"/>
    <w:tmpl w:val="5D3085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C5C9F"/>
    <w:multiLevelType w:val="hybridMultilevel"/>
    <w:tmpl w:val="02805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80CED"/>
    <w:multiLevelType w:val="multilevel"/>
    <w:tmpl w:val="AD8EB0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4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9B0B09"/>
    <w:multiLevelType w:val="hybridMultilevel"/>
    <w:tmpl w:val="1D8A9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7">
    <w:nsid w:val="5040624A"/>
    <w:multiLevelType w:val="hybridMultilevel"/>
    <w:tmpl w:val="31A60B4E"/>
    <w:lvl w:ilvl="0" w:tplc="1C345408">
      <w:start w:val="24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9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CBD11A5"/>
    <w:multiLevelType w:val="hybridMultilevel"/>
    <w:tmpl w:val="04F0A42E"/>
    <w:lvl w:ilvl="0" w:tplc="68142E3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6355C"/>
    <w:multiLevelType w:val="hybridMultilevel"/>
    <w:tmpl w:val="AAB0C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878BB"/>
    <w:multiLevelType w:val="hybridMultilevel"/>
    <w:tmpl w:val="C8AE6BDE"/>
    <w:lvl w:ilvl="0" w:tplc="99524DF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04ABD"/>
    <w:multiLevelType w:val="hybridMultilevel"/>
    <w:tmpl w:val="3A900A80"/>
    <w:lvl w:ilvl="0" w:tplc="7C0C4CBC">
      <w:start w:val="2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E601C"/>
    <w:multiLevelType w:val="hybridMultilevel"/>
    <w:tmpl w:val="CCF45E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1E36D0"/>
    <w:multiLevelType w:val="hybridMultilevel"/>
    <w:tmpl w:val="6240B538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D56FE"/>
    <w:multiLevelType w:val="hybridMultilevel"/>
    <w:tmpl w:val="50DEC8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1"/>
  </w:num>
  <w:num w:numId="4">
    <w:abstractNumId w:val="12"/>
  </w:num>
  <w:num w:numId="5">
    <w:abstractNumId w:val="5"/>
  </w:num>
  <w:num w:numId="6">
    <w:abstractNumId w:val="16"/>
  </w:num>
  <w:num w:numId="7">
    <w:abstractNumId w:val="8"/>
  </w:num>
  <w:num w:numId="8">
    <w:abstractNumId w:val="20"/>
  </w:num>
  <w:num w:numId="9">
    <w:abstractNumId w:val="4"/>
  </w:num>
  <w:num w:numId="10">
    <w:abstractNumId w:val="22"/>
  </w:num>
  <w:num w:numId="11">
    <w:abstractNumId w:val="36"/>
  </w:num>
  <w:num w:numId="12">
    <w:abstractNumId w:val="32"/>
  </w:num>
  <w:num w:numId="13">
    <w:abstractNumId w:val="0"/>
  </w:num>
  <w:num w:numId="14">
    <w:abstractNumId w:val="27"/>
  </w:num>
  <w:num w:numId="15">
    <w:abstractNumId w:val="34"/>
  </w:num>
  <w:num w:numId="16">
    <w:abstractNumId w:val="7"/>
  </w:num>
  <w:num w:numId="17">
    <w:abstractNumId w:val="30"/>
  </w:num>
  <w:num w:numId="18">
    <w:abstractNumId w:val="9"/>
  </w:num>
  <w:num w:numId="19">
    <w:abstractNumId w:val="29"/>
  </w:num>
  <w:num w:numId="20">
    <w:abstractNumId w:val="35"/>
  </w:num>
  <w:num w:numId="21">
    <w:abstractNumId w:val="14"/>
  </w:num>
  <w:num w:numId="22">
    <w:abstractNumId w:val="15"/>
  </w:num>
  <w:num w:numId="23">
    <w:abstractNumId w:val="21"/>
  </w:num>
  <w:num w:numId="24">
    <w:abstractNumId w:val="1"/>
  </w:num>
  <w:num w:numId="25">
    <w:abstractNumId w:val="19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8"/>
  </w:num>
  <w:num w:numId="33">
    <w:abstractNumId w:val="38"/>
  </w:num>
  <w:num w:numId="34">
    <w:abstractNumId w:val="6"/>
  </w:num>
  <w:num w:numId="35">
    <w:abstractNumId w:val="13"/>
  </w:num>
  <w:num w:numId="36">
    <w:abstractNumId w:val="17"/>
  </w:num>
  <w:num w:numId="37">
    <w:abstractNumId w:val="11"/>
  </w:num>
  <w:num w:numId="38">
    <w:abstractNumId w:val="33"/>
  </w:num>
  <w:num w:numId="39">
    <w:abstractNumId w:val="2"/>
  </w:num>
  <w:num w:numId="4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stislav Demko">
    <w15:presenceInfo w15:providerId="AD" w15:userId="S-1-5-21-352021142-1903484755-3030794557-82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xMDCxMLG0NLU0NzVU0lEKTi0uzszPAykwrAUADeAWlSwAAAA="/>
  </w:docVars>
  <w:rsids>
    <w:rsidRoot w:val="009705BE"/>
    <w:rsid w:val="00013BB7"/>
    <w:rsid w:val="00060280"/>
    <w:rsid w:val="000677DB"/>
    <w:rsid w:val="00074663"/>
    <w:rsid w:val="000A0462"/>
    <w:rsid w:val="000B4D76"/>
    <w:rsid w:val="000C3053"/>
    <w:rsid w:val="000C7346"/>
    <w:rsid w:val="000E01EB"/>
    <w:rsid w:val="000E2E71"/>
    <w:rsid w:val="00100208"/>
    <w:rsid w:val="0010767A"/>
    <w:rsid w:val="00122C91"/>
    <w:rsid w:val="00130B69"/>
    <w:rsid w:val="0013280C"/>
    <w:rsid w:val="001416A8"/>
    <w:rsid w:val="0015383E"/>
    <w:rsid w:val="00171B30"/>
    <w:rsid w:val="00174476"/>
    <w:rsid w:val="00175C4F"/>
    <w:rsid w:val="00180CDE"/>
    <w:rsid w:val="00197EE1"/>
    <w:rsid w:val="001B3706"/>
    <w:rsid w:val="001B71A4"/>
    <w:rsid w:val="0020473F"/>
    <w:rsid w:val="002243FD"/>
    <w:rsid w:val="002328B8"/>
    <w:rsid w:val="002362CB"/>
    <w:rsid w:val="00252A30"/>
    <w:rsid w:val="00260F92"/>
    <w:rsid w:val="00271AFF"/>
    <w:rsid w:val="00284C4F"/>
    <w:rsid w:val="002C4432"/>
    <w:rsid w:val="002E4F9D"/>
    <w:rsid w:val="0032686F"/>
    <w:rsid w:val="003652C7"/>
    <w:rsid w:val="003814B2"/>
    <w:rsid w:val="003A24F7"/>
    <w:rsid w:val="003A4F86"/>
    <w:rsid w:val="003A7158"/>
    <w:rsid w:val="003A7F1E"/>
    <w:rsid w:val="003D0D72"/>
    <w:rsid w:val="003D5230"/>
    <w:rsid w:val="003D5F37"/>
    <w:rsid w:val="003E7403"/>
    <w:rsid w:val="003F7161"/>
    <w:rsid w:val="004170C3"/>
    <w:rsid w:val="00432B37"/>
    <w:rsid w:val="00453A32"/>
    <w:rsid w:val="004554F0"/>
    <w:rsid w:val="004658C2"/>
    <w:rsid w:val="00490707"/>
    <w:rsid w:val="0049420A"/>
    <w:rsid w:val="00494E11"/>
    <w:rsid w:val="004C7784"/>
    <w:rsid w:val="004F3E9D"/>
    <w:rsid w:val="004F62E5"/>
    <w:rsid w:val="00552CBD"/>
    <w:rsid w:val="005545F3"/>
    <w:rsid w:val="00572302"/>
    <w:rsid w:val="00595F9E"/>
    <w:rsid w:val="0059788F"/>
    <w:rsid w:val="00597A25"/>
    <w:rsid w:val="005A4CA2"/>
    <w:rsid w:val="005D26AD"/>
    <w:rsid w:val="005D5CF2"/>
    <w:rsid w:val="005F2DFB"/>
    <w:rsid w:val="00622486"/>
    <w:rsid w:val="00636DE7"/>
    <w:rsid w:val="00647D9B"/>
    <w:rsid w:val="00657C5E"/>
    <w:rsid w:val="006E6086"/>
    <w:rsid w:val="006F09C5"/>
    <w:rsid w:val="00746D1D"/>
    <w:rsid w:val="00751BFD"/>
    <w:rsid w:val="00756C85"/>
    <w:rsid w:val="00766132"/>
    <w:rsid w:val="00772A03"/>
    <w:rsid w:val="007743D9"/>
    <w:rsid w:val="0078165C"/>
    <w:rsid w:val="00790F3F"/>
    <w:rsid w:val="007A3DA5"/>
    <w:rsid w:val="007A6477"/>
    <w:rsid w:val="007D24AA"/>
    <w:rsid w:val="007F6917"/>
    <w:rsid w:val="00805687"/>
    <w:rsid w:val="008304B7"/>
    <w:rsid w:val="0083625F"/>
    <w:rsid w:val="008374B9"/>
    <w:rsid w:val="008441F3"/>
    <w:rsid w:val="008550FF"/>
    <w:rsid w:val="00863B29"/>
    <w:rsid w:val="00881664"/>
    <w:rsid w:val="008B5618"/>
    <w:rsid w:val="008B7826"/>
    <w:rsid w:val="008C3F9C"/>
    <w:rsid w:val="008D2885"/>
    <w:rsid w:val="008F102A"/>
    <w:rsid w:val="0090082A"/>
    <w:rsid w:val="00904E9F"/>
    <w:rsid w:val="009212FA"/>
    <w:rsid w:val="00922118"/>
    <w:rsid w:val="00924B69"/>
    <w:rsid w:val="0092679A"/>
    <w:rsid w:val="00942D0B"/>
    <w:rsid w:val="00956CC9"/>
    <w:rsid w:val="009705BE"/>
    <w:rsid w:val="009E3392"/>
    <w:rsid w:val="009E4159"/>
    <w:rsid w:val="00A12D7E"/>
    <w:rsid w:val="00A63E15"/>
    <w:rsid w:val="00A731D3"/>
    <w:rsid w:val="00A874A3"/>
    <w:rsid w:val="00AA3F9D"/>
    <w:rsid w:val="00AA5A3A"/>
    <w:rsid w:val="00AB5828"/>
    <w:rsid w:val="00AC0BAA"/>
    <w:rsid w:val="00AC2D3B"/>
    <w:rsid w:val="00AC48A3"/>
    <w:rsid w:val="00AD102F"/>
    <w:rsid w:val="00B0407A"/>
    <w:rsid w:val="00B12DAD"/>
    <w:rsid w:val="00B15946"/>
    <w:rsid w:val="00B37A95"/>
    <w:rsid w:val="00B71D59"/>
    <w:rsid w:val="00B877D1"/>
    <w:rsid w:val="00B94A01"/>
    <w:rsid w:val="00B961A9"/>
    <w:rsid w:val="00BA2ED6"/>
    <w:rsid w:val="00BB2ADC"/>
    <w:rsid w:val="00BC1F99"/>
    <w:rsid w:val="00BE073D"/>
    <w:rsid w:val="00BE5410"/>
    <w:rsid w:val="00BE5626"/>
    <w:rsid w:val="00BF4AED"/>
    <w:rsid w:val="00C12B68"/>
    <w:rsid w:val="00C329F7"/>
    <w:rsid w:val="00C361FF"/>
    <w:rsid w:val="00C46C6C"/>
    <w:rsid w:val="00C66CB5"/>
    <w:rsid w:val="00C676C1"/>
    <w:rsid w:val="00C9758C"/>
    <w:rsid w:val="00CB7938"/>
    <w:rsid w:val="00CE31A1"/>
    <w:rsid w:val="00CE4F65"/>
    <w:rsid w:val="00CF717B"/>
    <w:rsid w:val="00D40A37"/>
    <w:rsid w:val="00D61EDB"/>
    <w:rsid w:val="00D622B1"/>
    <w:rsid w:val="00D77266"/>
    <w:rsid w:val="00D85D90"/>
    <w:rsid w:val="00D870FB"/>
    <w:rsid w:val="00DA1B55"/>
    <w:rsid w:val="00DB0CAA"/>
    <w:rsid w:val="00DC4852"/>
    <w:rsid w:val="00DD23E8"/>
    <w:rsid w:val="00DF1629"/>
    <w:rsid w:val="00E13953"/>
    <w:rsid w:val="00E21EDC"/>
    <w:rsid w:val="00E4410B"/>
    <w:rsid w:val="00E45334"/>
    <w:rsid w:val="00E476CE"/>
    <w:rsid w:val="00E63D0E"/>
    <w:rsid w:val="00E9440F"/>
    <w:rsid w:val="00E9531C"/>
    <w:rsid w:val="00EB04E1"/>
    <w:rsid w:val="00EE1DA8"/>
    <w:rsid w:val="00EE6A20"/>
    <w:rsid w:val="00EE77BB"/>
    <w:rsid w:val="00F0213C"/>
    <w:rsid w:val="00F02A8F"/>
    <w:rsid w:val="00F232D3"/>
    <w:rsid w:val="00F709FF"/>
    <w:rsid w:val="00F95270"/>
    <w:rsid w:val="00FD0852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B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B37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370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370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37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370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E562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E5626"/>
    <w:rPr>
      <w:rFonts w:ascii="Times New Roman" w:eastAsia="Calibri" w:hAnsi="Times New Roman" w:cs="Times New Roman"/>
      <w:sz w:val="20"/>
      <w:lang w:bidi="en-US"/>
    </w:rPr>
  </w:style>
  <w:style w:type="paragraph" w:customStyle="1" w:styleId="MZVnormal">
    <w:name w:val="MZV normal"/>
    <w:basedOn w:val="Normlny"/>
    <w:rsid w:val="00100208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customStyle="1" w:styleId="Zkladntext">
    <w:name w:val="Základný text_"/>
    <w:basedOn w:val="Predvolenpsmoodseku"/>
    <w:link w:val="Zkladntext1"/>
    <w:rsid w:val="00BC1F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C1F9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B37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370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370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37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370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E562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E5626"/>
    <w:rPr>
      <w:rFonts w:ascii="Times New Roman" w:eastAsia="Calibri" w:hAnsi="Times New Roman" w:cs="Times New Roman"/>
      <w:sz w:val="20"/>
      <w:lang w:bidi="en-US"/>
    </w:rPr>
  </w:style>
  <w:style w:type="paragraph" w:customStyle="1" w:styleId="MZVnormal">
    <w:name w:val="MZV normal"/>
    <w:basedOn w:val="Normlny"/>
    <w:rsid w:val="00100208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customStyle="1" w:styleId="Zkladntext">
    <w:name w:val="Základný text_"/>
    <w:basedOn w:val="Predvolenpsmoodseku"/>
    <w:link w:val="Zkladntext1"/>
    <w:rsid w:val="00BC1F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C1F9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6F63-0C28-4A66-922A-3C1E3D89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Martina Hlavová</cp:lastModifiedBy>
  <cp:revision>5</cp:revision>
  <cp:lastPrinted>2021-11-22T09:07:00Z</cp:lastPrinted>
  <dcterms:created xsi:type="dcterms:W3CDTF">2022-01-12T13:14:00Z</dcterms:created>
  <dcterms:modified xsi:type="dcterms:W3CDTF">2022-01-12T13:18:00Z</dcterms:modified>
</cp:coreProperties>
</file>