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E905E4">
        <w:rPr>
          <w:rFonts w:ascii="Arial Narrow" w:hAnsi="Arial Narrow" w:cs="Arial"/>
          <w:b/>
          <w:sz w:val="22"/>
          <w:szCs w:val="22"/>
        </w:rPr>
        <w:t xml:space="preserve">predmetu </w:t>
      </w:r>
      <w:r w:rsidRPr="00F43FE5">
        <w:rPr>
          <w:rFonts w:ascii="Arial Narrow" w:hAnsi="Arial Narrow" w:cs="Arial"/>
          <w:b/>
          <w:sz w:val="22"/>
          <w:szCs w:val="22"/>
        </w:rPr>
        <w:t>zákazky na časti</w:t>
      </w:r>
    </w:p>
    <w:p w:rsidR="00A656AC" w:rsidRPr="00F43FE5" w:rsidRDefault="00A656AC" w:rsidP="00085C74">
      <w:pPr>
        <w:spacing w:after="120" w:line="276" w:lineRule="auto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č. 343/2015 Z. z. o verejnom obstarávaní a o zmene a doplnení </w:t>
      </w:r>
      <w:r w:rsidR="00085C74">
        <w:rPr>
          <w:rFonts w:ascii="Arial Narrow" w:hAnsi="Arial Narrow" w:cs="Arial"/>
          <w:sz w:val="22"/>
          <w:szCs w:val="22"/>
        </w:rPr>
        <w:br/>
      </w:r>
      <w:r w:rsidRPr="00F43FE5">
        <w:rPr>
          <w:rFonts w:ascii="Arial Narrow" w:hAnsi="Arial Narrow" w:cs="Arial"/>
          <w:sz w:val="22"/>
          <w:szCs w:val="22"/>
        </w:rPr>
        <w:t xml:space="preserve">niektorých zákonov  v znení neskorších predpisov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085C74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085C74">
        <w:rPr>
          <w:rFonts w:ascii="Arial Narrow" w:hAnsi="Arial Narrow" w:cs="Arial"/>
          <w:b/>
          <w:sz w:val="22"/>
          <w:szCs w:val="22"/>
        </w:rPr>
        <w:t>Služby technickej podpory a údržby informačného systému Register adries</w:t>
      </w:r>
      <w:r w:rsidR="00A656AC" w:rsidRPr="00A656A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085C74" w:rsidRDefault="00085C74" w:rsidP="00085C74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085C74">
        <w:rPr>
          <w:rFonts w:ascii="Arial Narrow" w:hAnsi="Arial Narrow" w:cs="Arial"/>
          <w:sz w:val="22"/>
          <w:szCs w:val="22"/>
        </w:rPr>
        <w:t>Predmetom zákazky je technická podpora a údržba informačného systému Register adries (ďalej aj „IS RA“), ktorá pozostáva z dvoch vzájomne súvisiacich činností, a to z podpory a údržby IS RA, ktorá zahŕňa zabezpečenie garantovanej funkčnosti, spoľahlivosti a dostupnosti IS RA tak, aby bola zaistená požadovaná úroveň dostupnosti služieb a rýchle odstránenie prípadných problémov bez negatívneho dopadu na prevádzku IS RA a z ďalšej možnej úpravy, ktorá zahŕňa modernizáciu a/alebo rozširovanie funkčnosti, ktorá môže byť vynútená budúcimi legislatívnymi zmenami, zmenami pracovných postupov alebo úpravou rozhraní pre externé systémy, s ktorými sa informačný systém integruje alebo môže integrovať.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Služby, ktoré tvoria súčasť predmetu tejto zákazky, spolu časovo, miestne, vecne a funkčne súvisia. Ich ďalšie vyčlenenie do dvoch, prípadne viacerých verejných obstarávaní, resp. rozdelenie predmetu zákazky na samostatné časti, by prinášalo verejnému obstarávateľovi významné komplikácie pri riadení plnenia servisnej podpory. </w:t>
      </w:r>
      <w:r w:rsidR="002670CC" w:rsidRPr="00C0359E">
        <w:rPr>
          <w:rFonts w:ascii="Arial Narrow" w:hAnsi="Arial Narrow" w:cs="Arial"/>
          <w:sz w:val="22"/>
          <w:szCs w:val="22"/>
        </w:rPr>
        <w:t>Rozdelením zákazky by narastal čas riešenia incidentov, zvýšili by sa potreby smerom na interné zdroje  z hľadiska potreby koordinácie procesov a analýzy zdrojovej príčiny incidentov.</w:t>
      </w:r>
      <w:r w:rsidR="002670CC"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Zároveň sú predmetné služby poskytované rovnakým okruhom potenciálnych uchádzačov, a to najmä vzhľadom na rozsah zákazky, miesto plnenia a typ zákazníka. Prípadné rozdelenie na časti,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SW komponenty, vo vzťahu ku ktorým majú byť poskytované služby servisnej podpory (tvoriace súčasť predmetu zákazky), predstavujú ucelenú technologickú časť IKT infraštr</w:t>
      </w:r>
      <w:r w:rsidR="00603601">
        <w:rPr>
          <w:rFonts w:ascii="Arial Narrow" w:hAnsi="Arial Narrow" w:cs="Arial"/>
          <w:sz w:val="22"/>
          <w:szCs w:val="22"/>
        </w:rPr>
        <w:t>uktúry verejného obstarávateľa s vysokým stupňom vzájomnej integrácie jednotlivých SW komponento</w:t>
      </w:r>
      <w:r w:rsidR="0039468A">
        <w:rPr>
          <w:rFonts w:ascii="Arial Narrow" w:hAnsi="Arial Narrow" w:cs="Arial"/>
          <w:sz w:val="22"/>
          <w:szCs w:val="22"/>
        </w:rPr>
        <w:t>v</w:t>
      </w:r>
      <w:r w:rsidR="00603601">
        <w:rPr>
          <w:rFonts w:ascii="Arial Narrow" w:hAnsi="Arial Narrow" w:cs="Arial"/>
          <w:sz w:val="22"/>
          <w:szCs w:val="22"/>
        </w:rPr>
        <w:t xml:space="preserve">. </w:t>
      </w:r>
      <w:r w:rsidRPr="00F43FE5">
        <w:rPr>
          <w:rFonts w:ascii="Arial Narrow" w:hAnsi="Arial Narrow" w:cs="Arial"/>
          <w:sz w:val="22"/>
          <w:szCs w:val="22"/>
        </w:rPr>
        <w:t xml:space="preserve">Takto vymedzené obstaranie služieb servisnej podpory (bez ďalšieho delenia na samostatné časti) predstavuje zároveň tzv. </w:t>
      </w:r>
      <w:proofErr w:type="spellStart"/>
      <w:r w:rsidRPr="00F43FE5">
        <w:rPr>
          <w:rFonts w:ascii="Arial Narrow" w:hAnsi="Arial Narrow" w:cs="Arial"/>
          <w:sz w:val="22"/>
          <w:szCs w:val="22"/>
        </w:rPr>
        <w:t>best</w:t>
      </w:r>
      <w:proofErr w:type="spellEnd"/>
      <w:r w:rsidRPr="00F43FE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43FE5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F43FE5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predmetu zákazky a jedinečné požiadavky na služby, by bolo rozdelenie predmetu zákazky po technickej stránke nelogické, neúčelné, nehospodárne až objektívne nerealizovateľné.</w:t>
      </w:r>
    </w:p>
    <w:p w:rsidR="00A656AC" w:rsidRDefault="00A656AC" w:rsidP="00603601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  <w:bookmarkStart w:id="0" w:name="_GoBack"/>
      <w:bookmarkEnd w:id="0"/>
    </w:p>
    <w:p w:rsidR="00BF2F20" w:rsidRDefault="00BF2F20"/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B4" w:rsidRDefault="00C60DB4" w:rsidP="004E08CA">
      <w:r>
        <w:separator/>
      </w:r>
    </w:p>
  </w:endnote>
  <w:endnote w:type="continuationSeparator" w:id="0">
    <w:p w:rsidR="00C60DB4" w:rsidRDefault="00C60DB4" w:rsidP="004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B4" w:rsidRDefault="00C60DB4" w:rsidP="004E08CA">
      <w:r>
        <w:separator/>
      </w:r>
    </w:p>
  </w:footnote>
  <w:footnote w:type="continuationSeparator" w:id="0">
    <w:p w:rsidR="00C60DB4" w:rsidRDefault="00C60DB4" w:rsidP="004E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8CA" w:rsidRPr="00085C74" w:rsidRDefault="0037182F">
    <w:pPr>
      <w:pStyle w:val="Hlavika"/>
      <w:rPr>
        <w:rFonts w:ascii="Arial Narrow" w:hAnsi="Arial Narrow"/>
        <w:sz w:val="22"/>
        <w:szCs w:val="22"/>
      </w:rPr>
    </w:pPr>
    <w:r w:rsidRPr="00085C74">
      <w:tab/>
    </w:r>
    <w:r w:rsidRPr="00085C74">
      <w:tab/>
    </w:r>
    <w:r w:rsidRPr="00085C74">
      <w:rPr>
        <w:rFonts w:ascii="Arial Narrow" w:hAnsi="Arial Narrow"/>
        <w:sz w:val="22"/>
        <w:szCs w:val="22"/>
      </w:rPr>
      <w:t>Príloha č. 8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85C74"/>
    <w:rsid w:val="00184393"/>
    <w:rsid w:val="002670CC"/>
    <w:rsid w:val="0037182F"/>
    <w:rsid w:val="0039468A"/>
    <w:rsid w:val="004E08CA"/>
    <w:rsid w:val="00603601"/>
    <w:rsid w:val="00663059"/>
    <w:rsid w:val="00703F44"/>
    <w:rsid w:val="008B2C3A"/>
    <w:rsid w:val="00974834"/>
    <w:rsid w:val="00A656AC"/>
    <w:rsid w:val="00BF2F20"/>
    <w:rsid w:val="00C0359E"/>
    <w:rsid w:val="00C60DB4"/>
    <w:rsid w:val="00C8347A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7C62-7686-4EAB-AE5E-BD4BCC26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2019-01-30T08:22:00Z</dcterms:created>
  <dcterms:modified xsi:type="dcterms:W3CDTF">2019-04-30T11:23:00Z</dcterms:modified>
</cp:coreProperties>
</file>