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74120680" w14:textId="77777777" w:rsidR="00EF3442" w:rsidRDefault="00EF3442" w:rsidP="00EF3442">
      <w:pPr>
        <w:jc w:val="center"/>
        <w:rPr>
          <w:rFonts w:ascii="Arial Narrow" w:hAnsi="Arial Narrow" w:cs="Arial"/>
          <w:b/>
        </w:rPr>
      </w:pPr>
      <w:r w:rsidRPr="00A312EF">
        <w:rPr>
          <w:rFonts w:ascii="Arial Narrow" w:hAnsi="Arial Narrow" w:cs="Arial"/>
          <w:b/>
        </w:rPr>
        <w:t>Podmienky účasti</w:t>
      </w:r>
      <w:r w:rsidR="00E6549C">
        <w:rPr>
          <w:rFonts w:ascii="Arial Narrow" w:hAnsi="Arial Narrow" w:cs="Arial"/>
          <w:b/>
        </w:rPr>
        <w:t xml:space="preserve"> </w:t>
      </w:r>
    </w:p>
    <w:p w14:paraId="179905E3" w14:textId="1F06C563" w:rsidR="00004577" w:rsidRPr="00A312EF" w:rsidRDefault="00004577" w:rsidP="00EF3442">
      <w:pPr>
        <w:jc w:val="center"/>
        <w:rPr>
          <w:rFonts w:ascii="Arial Narrow" w:hAnsi="Arial Narrow" w:cs="Arial"/>
          <w:b/>
        </w:rPr>
      </w:pPr>
      <w:r>
        <w:rPr>
          <w:rFonts w:ascii="Arial Narrow" w:hAnsi="Arial Narrow" w:cs="Arial"/>
          <w:b/>
        </w:rPr>
        <w:t xml:space="preserve">„ </w:t>
      </w:r>
      <w:r w:rsidR="00207C7A">
        <w:rPr>
          <w:rFonts w:ascii="Arial Narrow" w:hAnsi="Arial Narrow" w:cs="Arial"/>
          <w:b/>
        </w:rPr>
        <w:t>Spektrometre</w:t>
      </w:r>
      <w:r w:rsidR="00DA4A3E">
        <w:rPr>
          <w:rFonts w:ascii="Arial Narrow" w:hAnsi="Arial Narrow" w:cs="Arial"/>
          <w:b/>
        </w:rPr>
        <w:t>-II.</w:t>
      </w:r>
      <w:r>
        <w:rPr>
          <w:rFonts w:ascii="Arial Narrow" w:hAnsi="Arial Narrow" w:cs="Arial"/>
          <w:b/>
        </w:rPr>
        <w:t>“</w:t>
      </w:r>
    </w:p>
    <w:p w14:paraId="24A54857" w14:textId="77777777" w:rsidR="00DA4A3E" w:rsidRPr="00971408" w:rsidRDefault="00DA4A3E" w:rsidP="00DA4A3E">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73D508D2" w14:textId="77777777" w:rsidR="00DA4A3E" w:rsidRPr="00C0734B" w:rsidRDefault="00DA4A3E" w:rsidP="00DA4A3E">
      <w:pPr>
        <w:pStyle w:val="Odsekzoznamu"/>
        <w:numPr>
          <w:ilvl w:val="0"/>
          <w:numId w:val="13"/>
        </w:numPr>
        <w:spacing w:after="0" w:line="240" w:lineRule="auto"/>
        <w:jc w:val="both"/>
        <w:rPr>
          <w:rFonts w:ascii="Arial Narrow" w:hAnsi="Arial Narrow"/>
          <w:b/>
          <w:lang w:eastAsia="sk-SK"/>
        </w:rPr>
      </w:pPr>
      <w:r w:rsidRPr="00C0734B">
        <w:rPr>
          <w:rFonts w:ascii="Arial Narrow" w:hAnsi="Arial Narrow"/>
          <w:b/>
          <w:u w:val="single"/>
          <w:lang w:eastAsia="sk-SK"/>
        </w:rPr>
        <w:t>Osobné postavenie</w:t>
      </w:r>
      <w:r>
        <w:rPr>
          <w:rFonts w:ascii="Arial Narrow" w:hAnsi="Arial Narrow"/>
          <w:b/>
          <w:u w:val="single"/>
          <w:lang w:eastAsia="sk-SK"/>
        </w:rPr>
        <w:t xml:space="preserve"> podľa § 32 zákona</w:t>
      </w:r>
    </w:p>
    <w:p w14:paraId="4EC04A9D" w14:textId="77777777" w:rsidR="00DA4A3E" w:rsidRDefault="00DA4A3E" w:rsidP="00DA4A3E">
      <w:pPr>
        <w:spacing w:after="0" w:line="240" w:lineRule="auto"/>
        <w:jc w:val="both"/>
        <w:rPr>
          <w:rFonts w:ascii="Arial Narrow" w:hAnsi="Arial Narrow" w:cs="Arial"/>
          <w:b/>
        </w:rPr>
      </w:pPr>
    </w:p>
    <w:p w14:paraId="41FB3949" w14:textId="77777777" w:rsidR="00DA4A3E" w:rsidRPr="00F55B4F" w:rsidRDefault="00DA4A3E" w:rsidP="00DA4A3E">
      <w:pPr>
        <w:spacing w:after="0" w:line="240" w:lineRule="auto"/>
        <w:jc w:val="both"/>
        <w:rPr>
          <w:rFonts w:ascii="Arial Narrow" w:hAnsi="Arial Narrow"/>
          <w:b/>
          <w:lang w:eastAsia="sk-SK"/>
        </w:rPr>
      </w:pPr>
      <w:r w:rsidRPr="00F55B4F">
        <w:rPr>
          <w:rFonts w:ascii="Arial Narrow" w:hAnsi="Arial Narrow"/>
          <w:b/>
          <w:lang w:eastAsia="sk-SK"/>
        </w:rPr>
        <w:t>Zoznam a krátky opis podmienok</w:t>
      </w:r>
    </w:p>
    <w:p w14:paraId="5DD16D99" w14:textId="77777777" w:rsidR="00DA4A3E" w:rsidRDefault="00DA4A3E" w:rsidP="00DA4A3E">
      <w:pPr>
        <w:pStyle w:val="Zkladntext"/>
        <w:jc w:val="both"/>
        <w:rPr>
          <w:rStyle w:val="Jemnzvraznenie"/>
          <w:rFonts w:ascii="Arial Narrow" w:hAnsi="Arial Narrow" w:cs="Arial"/>
          <w:iCs/>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46667CBE" w14:textId="77777777" w:rsidR="00DA4A3E" w:rsidRPr="000523E2" w:rsidRDefault="00DA4A3E" w:rsidP="00DA4A3E">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64CC7005" w14:textId="77777777" w:rsidR="00DA4A3E" w:rsidRDefault="00DA4A3E" w:rsidP="00DA4A3E">
      <w:pPr>
        <w:pStyle w:val="Odsekzoznamu"/>
        <w:numPr>
          <w:ilvl w:val="0"/>
          <w:numId w:val="15"/>
        </w:numPr>
        <w:spacing w:after="200" w:line="276" w:lineRule="auto"/>
        <w:jc w:val="both"/>
        <w:rPr>
          <w:rFonts w:ascii="Arial Narrow" w:eastAsia="Arial" w:hAnsi="Arial Narrow"/>
        </w:rPr>
      </w:pPr>
      <w:r w:rsidRPr="00150957">
        <w:rPr>
          <w:rFonts w:ascii="Arial Narrow" w:eastAsia="Arial" w:hAnsi="Arial Narrow"/>
        </w:rPr>
        <w:t>podľa § 32 ods. 1 písm. a) zákona, že nebol on</w:t>
      </w:r>
      <w:r>
        <w:rPr>
          <w:rFonts w:ascii="Arial Narrow" w:eastAsia="Arial" w:hAnsi="Arial Narrow"/>
        </w:rPr>
        <w:t xml:space="preserve"> (uchádzač)</w:t>
      </w:r>
      <w:r w:rsidRPr="001509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w:t>
      </w:r>
      <w:r>
        <w:rPr>
          <w:rFonts w:ascii="Arial Narrow" w:eastAsia="Arial" w:hAnsi="Arial Narrow"/>
        </w:rPr>
        <w:t xml:space="preserve">Hospodársky subjekt </w:t>
      </w:r>
      <w:r w:rsidRPr="00150957">
        <w:rPr>
          <w:rFonts w:ascii="Arial Narrow" w:eastAsia="Arial" w:hAnsi="Arial Narrow"/>
        </w:rPr>
        <w:t>-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ý</w:t>
      </w:r>
      <w:r w:rsidRPr="00150957">
        <w:rPr>
          <w:rFonts w:ascii="Arial Narrow" w:eastAsia="Arial" w:hAnsi="Arial Narrow"/>
        </w:rPr>
        <w:t xml:space="preserve"> živnostenské oprávnenie alebo iné než živnostenské oprávnenie podľa osobitných predpisov</w:t>
      </w:r>
      <w:r>
        <w:rPr>
          <w:rFonts w:ascii="Arial Narrow" w:eastAsia="Arial" w:hAnsi="Arial Narrow"/>
        </w:rPr>
        <w:t>.</w:t>
      </w:r>
      <w:r w:rsidRPr="00150957">
        <w:rPr>
          <w:rFonts w:ascii="Arial Narrow" w:eastAsia="Arial" w:hAnsi="Arial Narrow"/>
        </w:rPr>
        <w:t xml:space="preserve"> </w:t>
      </w:r>
      <w:r>
        <w:rPr>
          <w:rFonts w:ascii="Arial Narrow" w:eastAsia="Arial" w:hAnsi="Arial Narrow"/>
        </w:rPr>
        <w:t>Hospodársky</w:t>
      </w:r>
      <w:r w:rsidRPr="00150957">
        <w:rPr>
          <w:rFonts w:ascii="Arial Narrow" w:eastAsia="Arial" w:hAnsi="Arial Narrow"/>
        </w:rPr>
        <w:t xml:space="preserve"> </w:t>
      </w:r>
      <w:r>
        <w:rPr>
          <w:rFonts w:ascii="Arial Narrow" w:eastAsia="Arial" w:hAnsi="Arial Narrow"/>
        </w:rPr>
        <w:t xml:space="preserve">subjekt </w:t>
      </w:r>
      <w:r w:rsidRPr="00150957">
        <w:rPr>
          <w:rFonts w:ascii="Arial Narrow" w:eastAsia="Arial" w:hAnsi="Arial Narrow"/>
        </w:rPr>
        <w:t xml:space="preserve">- právnická osoba predloží výpisy z registra trestov nie staršie ako tri mesiace, alebo rovnocenné doklady vydané príslušným súdom alebo správnym orgánom v krajine svojho sídla, a to za </w:t>
      </w:r>
      <w:r>
        <w:rPr>
          <w:rFonts w:ascii="Arial Narrow" w:eastAsia="Arial" w:hAnsi="Arial Narrow"/>
        </w:rPr>
        <w:t>hospodársky subjekt</w:t>
      </w:r>
      <w:r w:rsidRPr="00150957">
        <w:rPr>
          <w:rFonts w:ascii="Arial Narrow" w:eastAsia="Arial" w:hAnsi="Arial Narrow"/>
        </w:rPr>
        <w:t xml:space="preserve"> (len v prípade, že v krajine sídla </w:t>
      </w:r>
      <w:r>
        <w:rPr>
          <w:rFonts w:ascii="Arial Narrow" w:eastAsia="Arial" w:hAnsi="Arial Narrow"/>
        </w:rPr>
        <w:t>uchádzača</w:t>
      </w:r>
      <w:r w:rsidRPr="00150957">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w:t>
      </w:r>
      <w:r>
        <w:rPr>
          <w:rFonts w:ascii="Arial Narrow" w:eastAsia="Arial" w:hAnsi="Arial Narrow"/>
        </w:rPr>
        <w:t>hospodárskeho subjektu</w:t>
      </w:r>
      <w:r w:rsidRPr="00150957">
        <w:rPr>
          <w:rFonts w:ascii="Arial Narrow" w:eastAsia="Arial" w:hAnsi="Arial Narrow"/>
        </w:rPr>
        <w:t>.</w:t>
      </w:r>
    </w:p>
    <w:p w14:paraId="11F25858" w14:textId="77777777" w:rsidR="00DA4A3E" w:rsidRDefault="00DA4A3E" w:rsidP="00DA4A3E">
      <w:pPr>
        <w:pStyle w:val="Odsekzoznamu"/>
        <w:ind w:left="681"/>
        <w:jc w:val="both"/>
        <w:rPr>
          <w:rFonts w:ascii="Arial Narrow" w:eastAsia="Arial" w:hAnsi="Arial Narrow"/>
        </w:rPr>
      </w:pPr>
      <w:r w:rsidRPr="00150957">
        <w:rPr>
          <w:rFonts w:ascii="Arial Narrow" w:eastAsia="Arial" w:hAnsi="Arial Narrow"/>
        </w:rPr>
        <w:t xml:space="preserve">  </w:t>
      </w:r>
    </w:p>
    <w:p w14:paraId="1933EA5C" w14:textId="77777777" w:rsidR="00DA4A3E" w:rsidRDefault="00DA4A3E" w:rsidP="00DA4A3E">
      <w:pPr>
        <w:pStyle w:val="Odsekzoznamu"/>
        <w:numPr>
          <w:ilvl w:val="0"/>
          <w:numId w:val="15"/>
        </w:numPr>
        <w:spacing w:after="200" w:line="276" w:lineRule="auto"/>
        <w:jc w:val="both"/>
        <w:rPr>
          <w:rFonts w:ascii="Arial Narrow" w:eastAsia="Arial" w:hAnsi="Arial Narrow"/>
        </w:rPr>
      </w:pPr>
      <w:r w:rsidRPr="00150957">
        <w:rPr>
          <w:rFonts w:ascii="Arial Narrow" w:eastAsia="Arial" w:hAnsi="Arial Narrow"/>
        </w:rPr>
        <w:t xml:space="preserve">podľa § 32 ods. 1 písm. b) zákona, že </w:t>
      </w:r>
      <w:r>
        <w:rPr>
          <w:rFonts w:ascii="Arial Narrow" w:eastAsia="Arial" w:hAnsi="Arial Narrow"/>
        </w:rPr>
        <w:t xml:space="preserve">uchádzač </w:t>
      </w:r>
      <w:r w:rsidRPr="00150957">
        <w:rPr>
          <w:rFonts w:ascii="Arial Narrow" w:eastAsia="Arial" w:hAnsi="Arial Narrow"/>
        </w:rPr>
        <w:t>nemá nedoplatky poistného na zdravotné poistenie, sociálne poistenie a príspevkov na starobné dôchodkové sporenie v Slovenskej republike alebo v štáte sídla, miesta podnikania alebo obvyklého pobytu. Uvedenú podmienku účasti preukáže uchádzač v súlade s § 32 ods. 2 písm. b)</w:t>
      </w:r>
      <w:r>
        <w:rPr>
          <w:rFonts w:ascii="Arial Narrow" w:eastAsia="Arial" w:hAnsi="Arial Narrow"/>
        </w:rPr>
        <w:t xml:space="preserve"> </w:t>
      </w:r>
      <w:r w:rsidRPr="00150957">
        <w:rPr>
          <w:rFonts w:ascii="Arial Narrow" w:eastAsia="Arial" w:hAnsi="Arial Narrow"/>
        </w:rPr>
        <w:t>zákona  doloženým potvrdením zdravotnej poisťovne a Sociálnej poisťovne nie starším ako tri mesiace (v prípade potvrdenia obsahujúceho nedoplatok predloží aj doklad o zaplatení nedoplatku alebo o povolení platiť nedoplatky v splátkach).</w:t>
      </w:r>
    </w:p>
    <w:p w14:paraId="77B27C59" w14:textId="77777777" w:rsidR="00DA4A3E" w:rsidRPr="000523E2" w:rsidRDefault="00DA4A3E" w:rsidP="00DA4A3E">
      <w:pPr>
        <w:pStyle w:val="Odsekzoznamu"/>
        <w:widowControl w:val="0"/>
        <w:tabs>
          <w:tab w:val="left" w:pos="0"/>
        </w:tabs>
        <w:spacing w:after="120" w:line="240" w:lineRule="exact"/>
        <w:jc w:val="both"/>
        <w:rPr>
          <w:rFonts w:ascii="Arial Narrow" w:eastAsia="Arial" w:hAnsi="Arial Narrow"/>
        </w:rPr>
      </w:pPr>
    </w:p>
    <w:p w14:paraId="155953A0" w14:textId="77777777" w:rsidR="00DA4A3E" w:rsidRPr="000523E2" w:rsidRDefault="00DA4A3E" w:rsidP="00DA4A3E">
      <w:pPr>
        <w:pStyle w:val="Odsekzoznamu"/>
        <w:numPr>
          <w:ilvl w:val="0"/>
          <w:numId w:val="15"/>
        </w:numPr>
        <w:spacing w:after="200" w:line="276" w:lineRule="auto"/>
        <w:jc w:val="both"/>
        <w:rPr>
          <w:rFonts w:ascii="Arial Narrow" w:eastAsia="Arial" w:hAnsi="Arial Narrow"/>
        </w:rPr>
      </w:pPr>
      <w:r w:rsidRPr="000523E2">
        <w:rPr>
          <w:rFonts w:ascii="Arial Narrow" w:eastAsia="Arial" w:hAnsi="Arial Narrow"/>
        </w:rPr>
        <w:t xml:space="preserve">podľa § 32 ods. 1 písm. c) zákona, že nemá daňové nedoplatky v Slovenskej republike alebo v štáte sídla, miesta podnikania alebo obvyklého pobytu. Uvedenú podmienku účasti preukáže uchádzač v súlade s § 32 ods. 2 písm. c) zákona doloženým potvrdením miestne príslušného daňového </w:t>
      </w:r>
      <w:r>
        <w:rPr>
          <w:rFonts w:ascii="Arial Narrow" w:eastAsia="Arial" w:hAnsi="Arial Narrow"/>
        </w:rPr>
        <w:t xml:space="preserve">a colného </w:t>
      </w:r>
      <w:r w:rsidRPr="000523E2">
        <w:rPr>
          <w:rFonts w:ascii="Arial Narrow" w:eastAsia="Arial" w:hAnsi="Arial Narrow"/>
        </w:rPr>
        <w:t>úradu nie starším ako tri mesiace (v prípade potvrdenia obsahujúceho nedoplatok predloží aj doklad o zaplatení nedoplatku alebo o povolení platiť nedoplatky v splátkach).</w:t>
      </w:r>
    </w:p>
    <w:p w14:paraId="1EE9ED2E" w14:textId="77777777" w:rsidR="00DA4A3E" w:rsidRDefault="00DA4A3E" w:rsidP="00DA4A3E">
      <w:pPr>
        <w:pStyle w:val="Odsekzoznamu"/>
        <w:ind w:left="681"/>
        <w:jc w:val="both"/>
        <w:rPr>
          <w:rFonts w:ascii="Arial Narrow" w:eastAsia="Arial" w:hAnsi="Arial Narrow"/>
        </w:rPr>
      </w:pPr>
    </w:p>
    <w:p w14:paraId="0F3CBF34" w14:textId="77777777" w:rsidR="00DA4A3E" w:rsidRDefault="00DA4A3E" w:rsidP="00DA4A3E">
      <w:pPr>
        <w:pStyle w:val="Odsekzoznamu"/>
        <w:numPr>
          <w:ilvl w:val="0"/>
          <w:numId w:val="15"/>
        </w:numPr>
        <w:spacing w:after="200" w:line="276" w:lineRule="auto"/>
        <w:jc w:val="both"/>
        <w:rPr>
          <w:rFonts w:ascii="Arial Narrow" w:eastAsia="Arial" w:hAnsi="Arial Narrow"/>
        </w:rPr>
      </w:pPr>
      <w:r w:rsidRPr="000523E2">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w:t>
      </w:r>
      <w:r>
        <w:rPr>
          <w:rFonts w:ascii="Arial Narrow" w:eastAsia="Arial" w:hAnsi="Arial Narrow"/>
        </w:rPr>
        <w:t>m</w:t>
      </w:r>
      <w:r w:rsidRPr="000523E2">
        <w:rPr>
          <w:rFonts w:ascii="Arial Narrow" w:eastAsia="Arial" w:hAnsi="Arial Narrow"/>
        </w:rPr>
        <w:t>. d) zákona doloženým potvrdením príslušného súdu nie starším ako tri mesiace.</w:t>
      </w:r>
    </w:p>
    <w:p w14:paraId="287FD7ED" w14:textId="77777777" w:rsidR="00DA4A3E" w:rsidRDefault="00DA4A3E" w:rsidP="00DA4A3E">
      <w:pPr>
        <w:pStyle w:val="Odsekzoznamu"/>
        <w:ind w:left="681"/>
        <w:jc w:val="both"/>
        <w:rPr>
          <w:rFonts w:ascii="Arial Narrow" w:eastAsia="Arial" w:hAnsi="Arial Narrow"/>
        </w:rPr>
      </w:pPr>
    </w:p>
    <w:p w14:paraId="4B8B751D" w14:textId="77777777" w:rsidR="00DA4A3E" w:rsidRDefault="00DA4A3E" w:rsidP="00DA4A3E">
      <w:pPr>
        <w:pStyle w:val="Odsekzoznamu"/>
        <w:numPr>
          <w:ilvl w:val="0"/>
          <w:numId w:val="15"/>
        </w:numPr>
        <w:spacing w:after="200" w:line="276" w:lineRule="auto"/>
        <w:jc w:val="both"/>
        <w:rPr>
          <w:rFonts w:ascii="Arial Narrow" w:eastAsia="Arial" w:hAnsi="Arial Narrow"/>
        </w:rPr>
      </w:pPr>
      <w:r w:rsidRPr="000523E2">
        <w:rPr>
          <w:rFonts w:ascii="Arial Narrow" w:eastAsia="Arial" w:hAnsi="Arial Narrow"/>
        </w:rPr>
        <w:t>podľa § 32 ods. 1 písm. e) zákona, že je oprávnený dodávať tovar, uskutočňovať stavebné práce alebo poskytovať službu. Uvedenú podmienku účasti preukáže uchádzač v súlade s § 32 ods. 2 pís</w:t>
      </w:r>
      <w:r>
        <w:rPr>
          <w:rFonts w:ascii="Arial Narrow" w:eastAsia="Arial" w:hAnsi="Arial Narrow"/>
        </w:rPr>
        <w:t>m</w:t>
      </w:r>
      <w:r w:rsidRPr="000523E2">
        <w:rPr>
          <w:rFonts w:ascii="Arial Narrow" w:eastAsia="Arial" w:hAnsi="Arial Narrow"/>
        </w:rPr>
        <w:t>. e) doloženým dokladom o oprávnení dodávať tovar, uskutočňovať stavebné práce alebo poskytovať službu, ktorý zodpovedá predmetu zákazky.</w:t>
      </w:r>
    </w:p>
    <w:p w14:paraId="4018C775" w14:textId="77777777" w:rsidR="00DA4A3E" w:rsidRPr="00F8423D" w:rsidRDefault="00DA4A3E" w:rsidP="00DA4A3E">
      <w:pPr>
        <w:pStyle w:val="Odsekzoznamu"/>
        <w:rPr>
          <w:rFonts w:ascii="Arial Narrow" w:eastAsia="Arial" w:hAnsi="Arial Narrow"/>
        </w:rPr>
      </w:pPr>
    </w:p>
    <w:p w14:paraId="11A898E4" w14:textId="77777777" w:rsidR="00DA4A3E" w:rsidRDefault="00DA4A3E" w:rsidP="00DA4A3E">
      <w:pPr>
        <w:pStyle w:val="Odsekzoznamu"/>
        <w:numPr>
          <w:ilvl w:val="0"/>
          <w:numId w:val="15"/>
        </w:numPr>
        <w:spacing w:after="200" w:line="276" w:lineRule="auto"/>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0BFE1DF3" w14:textId="77777777" w:rsidR="00DA4A3E" w:rsidRPr="00F8423D" w:rsidRDefault="00DA4A3E" w:rsidP="00DA4A3E">
      <w:pPr>
        <w:pStyle w:val="Odsekzoznamu"/>
        <w:ind w:left="681"/>
        <w:jc w:val="both"/>
        <w:rPr>
          <w:rFonts w:ascii="Arial Narrow" w:eastAsia="Arial" w:hAnsi="Arial Narrow"/>
        </w:rPr>
      </w:pPr>
    </w:p>
    <w:p w14:paraId="2ECFB2D1" w14:textId="77777777" w:rsidR="00DA4A3E" w:rsidRPr="00F8423D" w:rsidRDefault="00DA4A3E" w:rsidP="00DA4A3E">
      <w:pPr>
        <w:pStyle w:val="Odsekzoznamu"/>
        <w:numPr>
          <w:ilvl w:val="0"/>
          <w:numId w:val="15"/>
        </w:numPr>
        <w:spacing w:after="200" w:line="276" w:lineRule="auto"/>
        <w:jc w:val="both"/>
        <w:rPr>
          <w:rFonts w:ascii="Arial Narrow" w:eastAsia="Arial" w:hAnsi="Arial Narrow"/>
        </w:rPr>
      </w:pPr>
      <w:r w:rsidRPr="00F8423D">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710BD6F6" w14:textId="77777777" w:rsidR="00DA4A3E" w:rsidRDefault="00DA4A3E" w:rsidP="00DA4A3E">
      <w:pPr>
        <w:ind w:left="600" w:hanging="279"/>
        <w:jc w:val="both"/>
        <w:rPr>
          <w:rFonts w:ascii="Arial Narrow" w:eastAsia="Arial" w:hAnsi="Arial Narrow"/>
        </w:rPr>
      </w:pPr>
      <w:r w:rsidRPr="00DF5933">
        <w:rPr>
          <w:rFonts w:ascii="Arial Narrow" w:eastAsia="Arial" w:hAnsi="Arial Narrow"/>
        </w:rPr>
        <w:t>H) podľa § 32 ods. 1 písm. h)</w:t>
      </w:r>
      <w:r>
        <w:rPr>
          <w:rFonts w:ascii="Arial Narrow" w:eastAsia="Arial" w:hAnsi="Arial Narrow"/>
        </w:rPr>
        <w:t xml:space="preserve"> zákona</w:t>
      </w:r>
      <w:r w:rsidRPr="00DF5933">
        <w:rPr>
          <w:rFonts w:ascii="Arial Narrow" w:eastAsia="Arial" w:hAnsi="Arial Narrow"/>
        </w:rPr>
        <w:t>, že sa nedopustil v predchádzajúcich troch rokoch od vyhlásenia alebo preukázateľného začatia verejného obstarávania závažného porušenia profesijných povinností, ktoré dokáže verejný obstarávateľ preukázať.</w:t>
      </w:r>
    </w:p>
    <w:p w14:paraId="0A93B62B" w14:textId="77777777" w:rsidR="00DA4A3E" w:rsidRDefault="00DA4A3E" w:rsidP="00DA4A3E">
      <w:pPr>
        <w:widowControl w:val="0"/>
        <w:tabs>
          <w:tab w:val="left" w:pos="0"/>
        </w:tabs>
        <w:spacing w:after="0" w:line="240" w:lineRule="exact"/>
        <w:jc w:val="both"/>
        <w:rPr>
          <w:rFonts w:ascii="Arial Narrow" w:hAnsi="Arial Narrow"/>
        </w:rPr>
      </w:pPr>
    </w:p>
    <w:p w14:paraId="5FC04B7D" w14:textId="77777777" w:rsidR="00DA4A3E" w:rsidRPr="00325736" w:rsidRDefault="00DA4A3E" w:rsidP="00DA4A3E">
      <w:pPr>
        <w:widowControl w:val="0"/>
        <w:tabs>
          <w:tab w:val="left" w:pos="0"/>
        </w:tabs>
        <w:spacing w:after="0" w:line="240" w:lineRule="exact"/>
        <w:jc w:val="both"/>
        <w:rPr>
          <w:rFonts w:ascii="Arial Narrow" w:hAnsi="Arial Narrow"/>
          <w:b/>
        </w:rPr>
      </w:pPr>
      <w:r w:rsidRPr="00325736">
        <w:rPr>
          <w:rFonts w:ascii="Arial Narrow" w:hAnsi="Arial Narrow"/>
          <w:b/>
        </w:rPr>
        <w:t>Doklady, ktoré sa nepredkladajú:</w:t>
      </w:r>
    </w:p>
    <w:p w14:paraId="6F1CD944" w14:textId="77777777" w:rsidR="00DA4A3E" w:rsidRPr="00325736" w:rsidRDefault="00DA4A3E" w:rsidP="00DA4A3E">
      <w:pPr>
        <w:widowControl w:val="0"/>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0C80442" w14:textId="77777777" w:rsidR="00DA4A3E" w:rsidRPr="00325736" w:rsidRDefault="00DA4A3E" w:rsidP="00DA4A3E">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545829DF" w14:textId="77777777" w:rsidR="00DA4A3E" w:rsidRPr="00325736" w:rsidRDefault="00DA4A3E" w:rsidP="00DA4A3E">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zdravotnej poisťovne a Sociálnej poisťovne podľa § 32 ods. 1 písm. b) a  ods. 2 písm. b) zákona,</w:t>
      </w:r>
    </w:p>
    <w:p w14:paraId="554B3E4E" w14:textId="77777777" w:rsidR="00DA4A3E" w:rsidRPr="00325736" w:rsidRDefault="00DA4A3E" w:rsidP="00DA4A3E">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miestne príslušného daňového úradu a miestne príslušného colného úradu podľa § 32 ods. 1 písm. c) a ods. 2 písm. c) zákona,</w:t>
      </w:r>
    </w:p>
    <w:p w14:paraId="42A21E90" w14:textId="77777777" w:rsidR="00DA4A3E" w:rsidRPr="00325736" w:rsidRDefault="00DA4A3E" w:rsidP="00DA4A3E">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607B4730" w14:textId="77777777" w:rsidR="00DA4A3E" w:rsidRPr="00325736" w:rsidRDefault="00DA4A3E" w:rsidP="00DA4A3E">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Upozornenie:</w:t>
      </w:r>
    </w:p>
    <w:p w14:paraId="7466E436" w14:textId="77777777" w:rsidR="00DA4A3E" w:rsidRDefault="00DA4A3E" w:rsidP="00DA4A3E">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2A4DDB69" w14:textId="77777777" w:rsidR="00DA4A3E" w:rsidRDefault="00DA4A3E" w:rsidP="00DA4A3E">
      <w:pPr>
        <w:widowControl w:val="0"/>
        <w:tabs>
          <w:tab w:val="left" w:pos="0"/>
        </w:tabs>
        <w:spacing w:after="120" w:line="240" w:lineRule="exact"/>
        <w:jc w:val="both"/>
        <w:rPr>
          <w:rFonts w:ascii="Arial Narrow" w:hAnsi="Arial Narrow"/>
          <w:b/>
          <w:shd w:val="clear" w:color="auto" w:fill="FFFFFF"/>
        </w:rPr>
      </w:pPr>
    </w:p>
    <w:p w14:paraId="07E72549" w14:textId="77777777" w:rsidR="00DA4A3E" w:rsidRPr="00004577" w:rsidRDefault="00DA4A3E" w:rsidP="00DA4A3E">
      <w:pPr>
        <w:spacing w:after="120" w:line="240" w:lineRule="auto"/>
        <w:jc w:val="both"/>
        <w:rPr>
          <w:rStyle w:val="Jemnzvraznenie"/>
          <w:rFonts w:ascii="Arial Narrow" w:hAnsi="Arial Narrow" w:cs="Arial"/>
          <w:b w:val="0"/>
          <w:iCs/>
          <w:sz w:val="22"/>
        </w:rPr>
      </w:pPr>
      <w:r w:rsidRPr="00004577">
        <w:rPr>
          <w:rStyle w:val="Jemnzvraznenie"/>
          <w:rFonts w:ascii="Arial Narrow" w:hAnsi="Arial Narrow" w:cs="Arial"/>
          <w:iCs/>
          <w:sz w:val="22"/>
        </w:rPr>
        <w:t xml:space="preserve">Hospodársky subjekt môže predbežne nahradiť doklady na preukázanie splnenia podmienok účasti jednotným európskym dokumentom podľa § 39 ods. 1 zákona. </w:t>
      </w:r>
    </w:p>
    <w:p w14:paraId="498E28B3" w14:textId="77777777" w:rsidR="00DA4A3E" w:rsidRPr="00A312EF" w:rsidRDefault="00DA4A3E" w:rsidP="00DA4A3E">
      <w:pPr>
        <w:spacing w:after="120" w:line="240" w:lineRule="auto"/>
        <w:jc w:val="both"/>
        <w:rPr>
          <w:rFonts w:ascii="Arial Narrow" w:hAnsi="Arial Narrow" w:cs="Arial"/>
        </w:rPr>
      </w:pPr>
      <w:r w:rsidRPr="00004577">
        <w:rPr>
          <w:rStyle w:val="Jemnzvraznenie"/>
          <w:rFonts w:ascii="Arial Narrow" w:hAnsi="Arial Narrow" w:cs="Arial"/>
          <w:iCs/>
          <w:sz w:val="22"/>
        </w:rPr>
        <w:t xml:space="preserve">Preukazovanie podmienok účasti je voči verejnému obstarávateľovi účinné aj spôsobom podľa § 152 ods. 4 zákona. </w:t>
      </w:r>
      <w:r w:rsidRPr="00004577">
        <w:rPr>
          <w:rFonts w:ascii="Arial Narrow" w:hAnsi="Arial Narrow" w:cs="Arial"/>
        </w:rPr>
        <w:t>Uchádzač</w:t>
      </w:r>
      <w:r w:rsidRPr="00A312EF">
        <w:rPr>
          <w:rFonts w:ascii="Arial Narrow" w:hAnsi="Arial Narrow" w:cs="Arial"/>
        </w:rPr>
        <w:t xml:space="preserve"> zapísaný v zozname hospodárskych subjektov podľa zákona nie je povinný v procese verejného obstarávania predkladať doklady podľa § 32 ods. 2 zákona. </w:t>
      </w:r>
    </w:p>
    <w:p w14:paraId="6DBC4A4B" w14:textId="77777777" w:rsidR="00DA4A3E" w:rsidRPr="00A312EF" w:rsidRDefault="00DA4A3E" w:rsidP="00DA4A3E">
      <w:pPr>
        <w:autoSpaceDE w:val="0"/>
        <w:autoSpaceDN w:val="0"/>
        <w:adjustRightInd w:val="0"/>
        <w:spacing w:after="120" w:line="240" w:lineRule="auto"/>
        <w:jc w:val="both"/>
        <w:rPr>
          <w:rFonts w:ascii="Arial Narrow" w:hAnsi="Arial Narrow" w:cs="Arial"/>
        </w:rPr>
      </w:pPr>
      <w:r>
        <w:rPr>
          <w:rFonts w:ascii="Arial Narrow" w:hAnsi="Arial Narrow" w:cs="Arial"/>
        </w:rPr>
        <w:t>Verejný o</w:t>
      </w:r>
      <w:r w:rsidRPr="00A312EF">
        <w:rPr>
          <w:rFonts w:ascii="Arial Narrow" w:hAnsi="Arial Narrow" w:cs="Arial"/>
        </w:rPr>
        <w:t xml:space="preserve">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r>
        <w:rPr>
          <w:rFonts w:ascii="Arial Narrow" w:hAnsi="Arial Narrow" w:cs="Arial"/>
        </w:rPr>
        <w:t>Verejný o</w:t>
      </w:r>
      <w:r w:rsidRPr="00A312EF">
        <w:rPr>
          <w:rFonts w:ascii="Arial Narrow" w:hAnsi="Arial Narrow" w:cs="Arial"/>
        </w:rPr>
        <w:t>bstarávateľ príjme aj iný rovnocenný doklad predložený uchádzačom.</w:t>
      </w:r>
    </w:p>
    <w:p w14:paraId="6B7B1555" w14:textId="77777777" w:rsidR="00DA4A3E" w:rsidRDefault="00DA4A3E" w:rsidP="00DA4A3E">
      <w:pPr>
        <w:spacing w:after="120" w:line="240" w:lineRule="auto"/>
        <w:jc w:val="both"/>
        <w:rPr>
          <w:rFonts w:ascii="Arial Narrow" w:hAnsi="Arial Narrow" w:cs="Arial"/>
        </w:rPr>
      </w:pPr>
      <w:r w:rsidRPr="00A312EF">
        <w:rPr>
          <w:rFonts w:ascii="Arial Narrow" w:hAnsi="Arial Narrow" w:cs="Arial"/>
        </w:rPr>
        <w:lastRenderedPageBreak/>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6BFD93F2" w14:textId="77777777" w:rsidR="00934D3C" w:rsidRPr="00C0734B" w:rsidRDefault="00934D3C" w:rsidP="00934D3C">
      <w:pPr>
        <w:pStyle w:val="Odsekzoznamu"/>
        <w:numPr>
          <w:ilvl w:val="0"/>
          <w:numId w:val="13"/>
        </w:numPr>
        <w:spacing w:after="0" w:line="240" w:lineRule="auto"/>
        <w:ind w:left="0"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7A219DED" w14:textId="77777777" w:rsidR="00934D3C" w:rsidRDefault="00934D3C" w:rsidP="00934D3C">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76B48667" w14:textId="77777777" w:rsidR="00934D3C" w:rsidRDefault="00934D3C" w:rsidP="00934D3C">
      <w:pPr>
        <w:spacing w:after="0" w:line="240" w:lineRule="auto"/>
        <w:jc w:val="both"/>
        <w:rPr>
          <w:rFonts w:ascii="Arial Narrow" w:hAnsi="Arial Narrow"/>
        </w:rPr>
      </w:pPr>
    </w:p>
    <w:p w14:paraId="0695209F" w14:textId="22112956" w:rsidR="00934D3C" w:rsidRDefault="00934D3C" w:rsidP="00934D3C">
      <w:pPr>
        <w:spacing w:after="0" w:line="240" w:lineRule="auto"/>
        <w:jc w:val="both"/>
        <w:rPr>
          <w:rFonts w:ascii="Arial Narrow" w:hAnsi="Arial Narrow"/>
        </w:rPr>
      </w:pPr>
      <w:r>
        <w:rPr>
          <w:rFonts w:ascii="Arial Narrow" w:hAnsi="Arial Narrow"/>
        </w:rPr>
        <w:t>Neaplikuje sa.</w:t>
      </w:r>
    </w:p>
    <w:p w14:paraId="13B365F0" w14:textId="77777777" w:rsidR="00934D3C" w:rsidRDefault="00934D3C" w:rsidP="00934D3C">
      <w:pPr>
        <w:spacing w:after="0" w:line="240" w:lineRule="auto"/>
        <w:jc w:val="both"/>
        <w:rPr>
          <w:rFonts w:ascii="Arial Narrow" w:hAnsi="Arial Narrow"/>
        </w:rPr>
      </w:pPr>
    </w:p>
    <w:p w14:paraId="77F18C25" w14:textId="77777777" w:rsidR="00934D3C" w:rsidRPr="002325C9" w:rsidRDefault="00934D3C" w:rsidP="00934D3C">
      <w:pPr>
        <w:pStyle w:val="Odsekzoznamu"/>
        <w:numPr>
          <w:ilvl w:val="0"/>
          <w:numId w:val="13"/>
        </w:numPr>
        <w:spacing w:before="300" w:after="300" w:line="240" w:lineRule="auto"/>
        <w:ind w:left="0"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89A5C55" w14:textId="77777777" w:rsidR="00934D3C" w:rsidRDefault="00934D3C" w:rsidP="00934D3C">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76D19385" w14:textId="77777777" w:rsidR="00ED42D1" w:rsidRDefault="00ED42D1" w:rsidP="00ED42D1">
      <w:pPr>
        <w:spacing w:after="0" w:line="240" w:lineRule="auto"/>
        <w:jc w:val="both"/>
        <w:rPr>
          <w:rFonts w:ascii="Arial Narrow" w:hAnsi="Arial Narrow"/>
        </w:rPr>
      </w:pPr>
      <w:r>
        <w:rPr>
          <w:rFonts w:ascii="Arial Narrow" w:hAnsi="Arial Narrow"/>
        </w:rPr>
        <w:t>Neaplikuje sa.</w:t>
      </w:r>
    </w:p>
    <w:p w14:paraId="41B9FD3E" w14:textId="77777777" w:rsidR="00E742DF" w:rsidRDefault="00E742DF" w:rsidP="00E34025">
      <w:pPr>
        <w:autoSpaceDE w:val="0"/>
        <w:autoSpaceDN w:val="0"/>
        <w:adjustRightInd w:val="0"/>
        <w:spacing w:after="0" w:line="240" w:lineRule="auto"/>
        <w:jc w:val="both"/>
        <w:rPr>
          <w:rFonts w:ascii="Arial Narrow" w:hAnsi="Arial Narrow" w:cs="Arial"/>
        </w:rPr>
      </w:pPr>
    </w:p>
    <w:p w14:paraId="61153E70" w14:textId="77777777" w:rsidR="00ED42D1" w:rsidRPr="00A312EF" w:rsidRDefault="00ED42D1" w:rsidP="00E34025">
      <w:pPr>
        <w:autoSpaceDE w:val="0"/>
        <w:autoSpaceDN w:val="0"/>
        <w:adjustRightInd w:val="0"/>
        <w:spacing w:after="0" w:line="240" w:lineRule="auto"/>
        <w:jc w:val="both"/>
        <w:rPr>
          <w:rFonts w:ascii="Arial Narrow" w:hAnsi="Arial Narrow" w:cs="Arial"/>
        </w:rPr>
      </w:pPr>
    </w:p>
    <w:p w14:paraId="270CE4AC" w14:textId="77777777" w:rsidR="00AD0468" w:rsidRPr="00F1547B" w:rsidRDefault="00AD0468" w:rsidP="00AD0468">
      <w:pPr>
        <w:autoSpaceDE w:val="0"/>
        <w:autoSpaceDN w:val="0"/>
        <w:adjustRightInd w:val="0"/>
        <w:spacing w:after="0" w:line="240" w:lineRule="auto"/>
        <w:jc w:val="both"/>
        <w:rPr>
          <w:rStyle w:val="Jemnzvraznenie"/>
          <w:rFonts w:ascii="Arial Narrow" w:hAnsi="Arial Narrow" w:cs="Arial"/>
          <w:b w:val="0"/>
          <w:iCs/>
          <w:sz w:val="22"/>
        </w:rPr>
      </w:pPr>
      <w:r w:rsidRPr="00F1547B">
        <w:rPr>
          <w:rStyle w:val="Jemnzvraznenie"/>
          <w:rFonts w:ascii="Arial Narrow" w:hAnsi="Arial Narrow" w:cs="Arial"/>
          <w:b w:val="0"/>
          <w:iCs/>
          <w:sz w:val="22"/>
        </w:rPr>
        <w:t>Hospodársky subjekt môže predbežne nahradiť doklady na preukázanie splnenia podmienok účasti jednotným európskym dokumentom podľa § 39 ods. 1 zákona. Bližšie informácie sú uvedené v bode 16.2 predmetných súťažných podkladoch.</w:t>
      </w:r>
    </w:p>
    <w:p w14:paraId="34AD529B" w14:textId="77777777" w:rsidR="00AD0468" w:rsidRPr="005B4193" w:rsidRDefault="00AD0468" w:rsidP="00AD0468">
      <w:pPr>
        <w:pStyle w:val="Zarkazkladnhotextu2"/>
        <w:spacing w:before="120" w:line="240" w:lineRule="auto"/>
        <w:ind w:left="0"/>
        <w:jc w:val="both"/>
        <w:rPr>
          <w:rFonts w:ascii="Arial Narrow" w:hAnsi="Arial Narrow" w:cs="Arial Narrow"/>
          <w:lang w:val="sk-SK"/>
        </w:rPr>
      </w:pPr>
      <w:r w:rsidRPr="00F1547B">
        <w:rPr>
          <w:rFonts w:ascii="Arial Narrow" w:hAnsi="Arial Narrow"/>
        </w:rPr>
        <w:t>Ak uchádzač nevyužije na preukázanie splnenia podmienok účasti jednotný európsky dokument podľa § 39 zákona</w:t>
      </w:r>
      <w:r w:rsidRPr="00F1547B">
        <w:rPr>
          <w:rFonts w:ascii="Arial Narrow" w:hAnsi="Arial Narrow"/>
          <w:lang w:val="sk-SK"/>
        </w:rPr>
        <w:t xml:space="preserve"> a bodu 16.2 predmetných súťažných podkladov</w:t>
      </w:r>
      <w:r w:rsidRPr="00F1547B">
        <w:rPr>
          <w:rFonts w:ascii="Arial Narrow" w:hAnsi="Arial Narrow"/>
        </w:rPr>
        <w:t>, v takom prípade v rámci svojej ponuky predkladá naskenované originály alebo úradne overené kópie dokladov na preukázanie splnenia podmienok účasti vo formáte .</w:t>
      </w:r>
      <w:proofErr w:type="spellStart"/>
      <w:r w:rsidRPr="00F1547B">
        <w:rPr>
          <w:rFonts w:ascii="Arial Narrow" w:hAnsi="Arial Narrow"/>
        </w:rPr>
        <w:t>pdf</w:t>
      </w:r>
      <w:proofErr w:type="spellEnd"/>
      <w:r w:rsidRPr="00F1547B">
        <w:rPr>
          <w:rFonts w:ascii="Arial Narrow" w:hAnsi="Arial Narrow"/>
          <w:lang w:val="sk-SK"/>
        </w:rPr>
        <w:t>,</w:t>
      </w:r>
      <w:r w:rsidRPr="00F1547B">
        <w:rPr>
          <w:rFonts w:ascii="Arial Narrow" w:hAnsi="Arial Narrow"/>
        </w:rPr>
        <w:t xml:space="preserve"> </w:t>
      </w:r>
      <w:bookmarkStart w:id="0" w:name="_Hlk534973602"/>
      <w:r w:rsidRPr="00F1547B">
        <w:rPr>
          <w:rFonts w:ascii="Arial Narrow" w:hAnsi="Arial Narrow"/>
          <w:lang w:val="sk-SK"/>
        </w:rPr>
        <w:t>alebo</w:t>
      </w:r>
      <w:r w:rsidRPr="00F1547B">
        <w:rPr>
          <w:rFonts w:ascii="Arial Narrow" w:hAnsi="Arial Narrow" w:cs="Arial"/>
          <w:bCs/>
        </w:rPr>
        <w:t xml:space="preserve"> </w:t>
      </w:r>
      <w:r w:rsidRPr="00F1547B">
        <w:rPr>
          <w:rFonts w:ascii="Arial Narrow" w:hAnsi="Arial Narrow"/>
        </w:rPr>
        <w:t>v </w:t>
      </w:r>
      <w:r w:rsidRPr="00F1547B">
        <w:rPr>
          <w:rFonts w:ascii="Arial Narrow" w:hAnsi="Arial Narrow"/>
          <w:lang w:val="sk-SK"/>
        </w:rPr>
        <w:t xml:space="preserve">pôvodnej </w:t>
      </w:r>
      <w:r w:rsidRPr="00F1547B">
        <w:rPr>
          <w:rFonts w:ascii="Arial Narrow" w:hAnsi="Arial Narrow"/>
        </w:rPr>
        <w:t xml:space="preserve">elektronickej podobe podľa bodu 10.3  </w:t>
      </w:r>
      <w:r w:rsidRPr="00F1547B">
        <w:rPr>
          <w:rFonts w:ascii="Arial Narrow" w:hAnsi="Arial Narrow"/>
          <w:lang w:val="sk-SK"/>
        </w:rPr>
        <w:t xml:space="preserve">týchto súťažných </w:t>
      </w:r>
      <w:r w:rsidRPr="00F1547B">
        <w:rPr>
          <w:rFonts w:ascii="Arial Narrow" w:hAnsi="Arial Narrow"/>
        </w:rPr>
        <w:t>podkladov</w:t>
      </w:r>
      <w:bookmarkEnd w:id="0"/>
      <w:r w:rsidRPr="00F1547B">
        <w:rPr>
          <w:rFonts w:ascii="Arial Narrow" w:hAnsi="Arial Narrow"/>
        </w:rPr>
        <w:t xml:space="preserve"> a vložené do ponuky</w:t>
      </w:r>
      <w:r w:rsidRPr="00F1547B">
        <w:rPr>
          <w:rFonts w:ascii="Arial Narrow" w:hAnsi="Arial Narrow"/>
          <w:lang w:val="sk-SK"/>
        </w:rPr>
        <w:t>.</w:t>
      </w:r>
    </w:p>
    <w:p w14:paraId="77535B82" w14:textId="77777777" w:rsidR="001437DD" w:rsidRPr="00A312EF" w:rsidRDefault="001437DD" w:rsidP="00E34025">
      <w:pPr>
        <w:autoSpaceDE w:val="0"/>
        <w:autoSpaceDN w:val="0"/>
        <w:adjustRightInd w:val="0"/>
        <w:spacing w:after="0" w:line="240" w:lineRule="auto"/>
        <w:jc w:val="both"/>
        <w:rPr>
          <w:rFonts w:ascii="Arial Narrow" w:hAnsi="Arial Narrow" w:cs="Arial"/>
        </w:rPr>
      </w:pPr>
      <w:bookmarkStart w:id="1" w:name="_GoBack"/>
      <w:bookmarkEnd w:id="1"/>
    </w:p>
    <w:p w14:paraId="6B372C4F" w14:textId="77777777" w:rsidR="00B75725" w:rsidRDefault="00B75725" w:rsidP="00E34025">
      <w:pPr>
        <w:spacing w:after="0" w:line="240" w:lineRule="auto"/>
        <w:jc w:val="both"/>
        <w:rPr>
          <w:rStyle w:val="Jemnzvraznenie"/>
          <w:rFonts w:ascii="Arial Narrow" w:hAnsi="Arial Narrow" w:cs="Arial"/>
          <w:b w:val="0"/>
          <w:iCs/>
          <w:sz w:val="22"/>
          <w:highlight w:val="cyan"/>
        </w:rPr>
      </w:pPr>
    </w:p>
    <w:sectPr w:rsidR="00B75725"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9">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2">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7"/>
  </w:num>
  <w:num w:numId="4">
    <w:abstractNumId w:val="12"/>
  </w:num>
  <w:num w:numId="5">
    <w:abstractNumId w:val="8"/>
  </w:num>
  <w:num w:numId="6">
    <w:abstractNumId w:val="3"/>
  </w:num>
  <w:num w:numId="7">
    <w:abstractNumId w:val="0"/>
  </w:num>
  <w:num w:numId="8">
    <w:abstractNumId w:val="10"/>
  </w:num>
  <w:num w:numId="9">
    <w:abstractNumId w:val="14"/>
  </w:num>
  <w:num w:numId="10">
    <w:abstractNumId w:val="4"/>
  </w:num>
  <w:num w:numId="11">
    <w:abstractNumId w:val="9"/>
  </w:num>
  <w:num w:numId="12">
    <w:abstractNumId w:val="13"/>
  </w:num>
  <w:num w:numId="13">
    <w:abstractNumId w:val="5"/>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04577"/>
    <w:rsid w:val="00015CD4"/>
    <w:rsid w:val="0003005C"/>
    <w:rsid w:val="00040BA9"/>
    <w:rsid w:val="00040BEF"/>
    <w:rsid w:val="00045BBB"/>
    <w:rsid w:val="000537C8"/>
    <w:rsid w:val="00064935"/>
    <w:rsid w:val="000833F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17A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7C7A"/>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658A"/>
    <w:rsid w:val="00407B93"/>
    <w:rsid w:val="00414913"/>
    <w:rsid w:val="004168C8"/>
    <w:rsid w:val="0042224B"/>
    <w:rsid w:val="00422288"/>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0CB3"/>
    <w:rsid w:val="00566D51"/>
    <w:rsid w:val="0056759B"/>
    <w:rsid w:val="005677AD"/>
    <w:rsid w:val="00582854"/>
    <w:rsid w:val="00584149"/>
    <w:rsid w:val="00586473"/>
    <w:rsid w:val="00587243"/>
    <w:rsid w:val="00592825"/>
    <w:rsid w:val="005A0AEB"/>
    <w:rsid w:val="005B7A62"/>
    <w:rsid w:val="005D0004"/>
    <w:rsid w:val="005E096B"/>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2ABA"/>
    <w:rsid w:val="00724924"/>
    <w:rsid w:val="00726E16"/>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267E"/>
    <w:rsid w:val="008053F7"/>
    <w:rsid w:val="00814801"/>
    <w:rsid w:val="00823420"/>
    <w:rsid w:val="00835829"/>
    <w:rsid w:val="00856985"/>
    <w:rsid w:val="00886254"/>
    <w:rsid w:val="008A21D9"/>
    <w:rsid w:val="008B78EB"/>
    <w:rsid w:val="008C3328"/>
    <w:rsid w:val="008D5D52"/>
    <w:rsid w:val="008D7643"/>
    <w:rsid w:val="008D7A41"/>
    <w:rsid w:val="008E49CA"/>
    <w:rsid w:val="008F5ED1"/>
    <w:rsid w:val="00905688"/>
    <w:rsid w:val="00914F24"/>
    <w:rsid w:val="0091667B"/>
    <w:rsid w:val="00934D3C"/>
    <w:rsid w:val="00947669"/>
    <w:rsid w:val="00953D59"/>
    <w:rsid w:val="00960074"/>
    <w:rsid w:val="009703C0"/>
    <w:rsid w:val="0098633C"/>
    <w:rsid w:val="00986E67"/>
    <w:rsid w:val="009A476B"/>
    <w:rsid w:val="009A6009"/>
    <w:rsid w:val="009B5AC4"/>
    <w:rsid w:val="009B6299"/>
    <w:rsid w:val="009C73BC"/>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A26B7"/>
    <w:rsid w:val="00AC4256"/>
    <w:rsid w:val="00AD0468"/>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4064"/>
    <w:rsid w:val="00D06236"/>
    <w:rsid w:val="00D072BB"/>
    <w:rsid w:val="00D172AD"/>
    <w:rsid w:val="00D3408F"/>
    <w:rsid w:val="00D426E7"/>
    <w:rsid w:val="00D42D10"/>
    <w:rsid w:val="00D569AD"/>
    <w:rsid w:val="00D911C9"/>
    <w:rsid w:val="00D92EE1"/>
    <w:rsid w:val="00DA4A3E"/>
    <w:rsid w:val="00DA74B0"/>
    <w:rsid w:val="00DE45F4"/>
    <w:rsid w:val="00DF0D5E"/>
    <w:rsid w:val="00E00E40"/>
    <w:rsid w:val="00E01F8B"/>
    <w:rsid w:val="00E04AE5"/>
    <w:rsid w:val="00E10B0A"/>
    <w:rsid w:val="00E31194"/>
    <w:rsid w:val="00E34025"/>
    <w:rsid w:val="00E465A3"/>
    <w:rsid w:val="00E60B9F"/>
    <w:rsid w:val="00E642E7"/>
    <w:rsid w:val="00E6549C"/>
    <w:rsid w:val="00E67D3C"/>
    <w:rsid w:val="00E742DF"/>
    <w:rsid w:val="00E862AB"/>
    <w:rsid w:val="00E94CCA"/>
    <w:rsid w:val="00EA3E5F"/>
    <w:rsid w:val="00EC4881"/>
    <w:rsid w:val="00EC6EA3"/>
    <w:rsid w:val="00EC7FB7"/>
    <w:rsid w:val="00ED42D1"/>
    <w:rsid w:val="00EE4761"/>
    <w:rsid w:val="00EF0984"/>
    <w:rsid w:val="00EF3442"/>
    <w:rsid w:val="00F037F9"/>
    <w:rsid w:val="00F23165"/>
    <w:rsid w:val="00F277FE"/>
    <w:rsid w:val="00F40ACD"/>
    <w:rsid w:val="00F4283A"/>
    <w:rsid w:val="00F53F50"/>
    <w:rsid w:val="00F5598B"/>
    <w:rsid w:val="00F614ED"/>
    <w:rsid w:val="00F7022C"/>
    <w:rsid w:val="00F73AD8"/>
    <w:rsid w:val="00F82D10"/>
    <w:rsid w:val="00F84989"/>
    <w:rsid w:val="00FA3FDF"/>
    <w:rsid w:val="00FA77E4"/>
    <w:rsid w:val="00FB15D4"/>
    <w:rsid w:val="00FC2380"/>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004577"/>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37798">
      <w:bodyDiv w:val="1"/>
      <w:marLeft w:val="0"/>
      <w:marRight w:val="0"/>
      <w:marTop w:val="0"/>
      <w:marBottom w:val="0"/>
      <w:divBdr>
        <w:top w:val="none" w:sz="0" w:space="0" w:color="auto"/>
        <w:left w:val="none" w:sz="0" w:space="0" w:color="auto"/>
        <w:bottom w:val="none" w:sz="0" w:space="0" w:color="auto"/>
        <w:right w:val="none" w:sz="0" w:space="0" w:color="auto"/>
      </w:divBdr>
    </w:div>
    <w:div w:id="1713536409">
      <w:bodyDiv w:val="1"/>
      <w:marLeft w:val="0"/>
      <w:marRight w:val="0"/>
      <w:marTop w:val="0"/>
      <w:marBottom w:val="0"/>
      <w:divBdr>
        <w:top w:val="none" w:sz="0" w:space="0" w:color="auto"/>
        <w:left w:val="none" w:sz="0" w:space="0" w:color="auto"/>
        <w:bottom w:val="none" w:sz="0" w:space="0" w:color="auto"/>
        <w:right w:val="none" w:sz="0" w:space="0" w:color="auto"/>
      </w:divBdr>
    </w:div>
    <w:div w:id="20749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C09E-E021-4460-9010-E05B5280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1199</Words>
  <Characters>7177</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44</cp:revision>
  <cp:lastPrinted>2019-09-06T09:16:00Z</cp:lastPrinted>
  <dcterms:created xsi:type="dcterms:W3CDTF">2018-10-21T13:44:00Z</dcterms:created>
  <dcterms:modified xsi:type="dcterms:W3CDTF">2021-10-05T09:38:00Z</dcterms:modified>
</cp:coreProperties>
</file>