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601CD" w14:textId="77777777" w:rsidR="00EF2BCB" w:rsidRPr="000F5637" w:rsidRDefault="00EF2BCB" w:rsidP="00EF2BCB">
      <w:pPr>
        <w:spacing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Príloha č. 1</w:t>
      </w:r>
      <w:r w:rsidRPr="000F5637">
        <w:rPr>
          <w:rFonts w:ascii="Arial" w:hAnsi="Arial" w:cs="Arial"/>
          <w:b/>
          <w:szCs w:val="24"/>
        </w:rPr>
        <w:t xml:space="preserve"> súťažných podkladov – Jednotný európsky dokument</w:t>
      </w:r>
    </w:p>
    <w:p w14:paraId="540FE51F" w14:textId="77777777" w:rsidR="00EF2BCB" w:rsidRDefault="00EF2BCB" w:rsidP="00EF2BCB">
      <w:pPr>
        <w:spacing w:line="360" w:lineRule="auto"/>
        <w:rPr>
          <w:rFonts w:ascii="Arial" w:hAnsi="Arial" w:cs="Arial"/>
          <w:sz w:val="20"/>
          <w:szCs w:val="20"/>
        </w:rPr>
      </w:pPr>
    </w:p>
    <w:p w14:paraId="00D5B354" w14:textId="77777777" w:rsidR="00EF2BCB" w:rsidRDefault="00EF2BCB" w:rsidP="00EF2BCB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Verejný obstarávateľ uvádza vzor Jednotného európskeho dokumentu vo formáte .</w:t>
      </w:r>
      <w:proofErr w:type="spellStart"/>
      <w:r>
        <w:rPr>
          <w:rFonts w:ascii="Arial" w:hAnsi="Arial" w:cs="Arial"/>
          <w:sz w:val="20"/>
          <w:szCs w:val="20"/>
        </w:rPr>
        <w:t>pdf</w:t>
      </w:r>
      <w:proofErr w:type="spellEnd"/>
      <w:r>
        <w:rPr>
          <w:rFonts w:ascii="Arial" w:hAnsi="Arial" w:cs="Arial"/>
          <w:sz w:val="20"/>
          <w:szCs w:val="20"/>
        </w:rPr>
        <w:t xml:space="preserve">. Ak sa uchádzač rozhodne predbežne nahradiť doklady na preukázanie splnenia podmienok účasti Jednotným európskym dokumentom pre jeho vyplnenie odporúčame uchádzačovi využiť bezplatnú službu Úradu pre verejné obstarávanie – online formulár JED dostupný na: </w:t>
      </w:r>
      <w:hyperlink r:id="rId5" w:history="1">
        <w:r w:rsidRPr="007F5876">
          <w:rPr>
            <w:rStyle w:val="Hypertextovprepojenie"/>
            <w:rFonts w:ascii="Arial" w:hAnsi="Arial" w:cs="Arial"/>
            <w:sz w:val="20"/>
            <w:szCs w:val="20"/>
          </w:rPr>
          <w:t>https://www.uvo.gov.sk/espd/filter?lang=sk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214D418F" w14:textId="77777777" w:rsidR="00EF2BCB" w:rsidRDefault="00EF2BCB" w:rsidP="00EF2BCB">
      <w:pPr>
        <w:spacing w:line="276" w:lineRule="auto"/>
        <w:rPr>
          <w:rFonts w:ascii="Arial" w:hAnsi="Arial" w:cs="Arial"/>
          <w:sz w:val="20"/>
          <w:szCs w:val="20"/>
        </w:rPr>
      </w:pPr>
    </w:p>
    <w:p w14:paraId="2BD8CC97" w14:textId="77777777" w:rsidR="00EF2BCB" w:rsidRDefault="00EF2BCB" w:rsidP="00EF2BCB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Uchádzač vo formulári Jednotného európskeho dokumentu dodrží štruktúru Jednotného európskeho dokumentu, ktorú verejný obstarávateľ uviedol ako súčasť týchto súťažných podkladov. Uchádzač vo </w:t>
      </w:r>
      <w:r w:rsidRPr="00DD6C1A">
        <w:rPr>
          <w:rFonts w:ascii="Arial" w:hAnsi="Arial" w:cs="Arial"/>
          <w:sz w:val="20"/>
          <w:szCs w:val="20"/>
        </w:rPr>
        <w:t>formulári Jednotného európskeho dokumentu vyplní nasledovné časti:</w:t>
      </w:r>
    </w:p>
    <w:p w14:paraId="372D8054" w14:textId="77777777" w:rsidR="00EF2BCB" w:rsidRPr="00DD6C1A" w:rsidRDefault="00EF2BCB" w:rsidP="00EF2BCB">
      <w:pPr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DD6C1A">
        <w:rPr>
          <w:rFonts w:ascii="Arial" w:hAnsi="Arial" w:cs="Arial"/>
          <w:color w:val="000000"/>
          <w:sz w:val="20"/>
        </w:rPr>
        <w:t>časť II – A, B a C,</w:t>
      </w:r>
    </w:p>
    <w:p w14:paraId="67A0F2F0" w14:textId="77777777" w:rsidR="00EF2BCB" w:rsidRPr="00DD6C1A" w:rsidRDefault="00EF2BCB" w:rsidP="00EF2BCB">
      <w:pPr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DD6C1A">
        <w:rPr>
          <w:rFonts w:ascii="Arial" w:hAnsi="Arial" w:cs="Arial"/>
          <w:color w:val="000000"/>
          <w:sz w:val="20"/>
        </w:rPr>
        <w:t>časť III - A, B, C a D,</w:t>
      </w:r>
    </w:p>
    <w:p w14:paraId="2494D03C" w14:textId="77777777" w:rsidR="00EF2BCB" w:rsidRPr="00DD6C1A" w:rsidRDefault="00EF2BCB" w:rsidP="00EF2BCB">
      <w:pPr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DD6C1A">
        <w:rPr>
          <w:rFonts w:ascii="Arial" w:hAnsi="Arial" w:cs="Arial"/>
          <w:color w:val="000000"/>
          <w:sz w:val="20"/>
        </w:rPr>
        <w:t>časť IV – oddiel α</w:t>
      </w:r>
    </w:p>
    <w:p w14:paraId="7C05489D" w14:textId="77777777" w:rsidR="00EF2BCB" w:rsidRPr="00DD6C1A" w:rsidRDefault="00EF2BCB" w:rsidP="00EF2BCB">
      <w:pPr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DD6C1A">
        <w:rPr>
          <w:rFonts w:ascii="Arial" w:hAnsi="Arial" w:cs="Arial"/>
          <w:color w:val="000000"/>
          <w:sz w:val="20"/>
        </w:rPr>
        <w:t xml:space="preserve">časť VI. </w:t>
      </w:r>
    </w:p>
    <w:p w14:paraId="2A7949F1" w14:textId="77777777" w:rsidR="002C0433" w:rsidRPr="00EF2BCB" w:rsidRDefault="002C0433" w:rsidP="00EF2BCB"/>
    <w:sectPr w:rsidR="002C0433" w:rsidRPr="00EF2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277EE"/>
    <w:multiLevelType w:val="hybridMultilevel"/>
    <w:tmpl w:val="5ADC37CE"/>
    <w:lvl w:ilvl="0" w:tplc="5F2A5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F6102"/>
    <w:multiLevelType w:val="hybridMultilevel"/>
    <w:tmpl w:val="3F8ADDD6"/>
    <w:lvl w:ilvl="0" w:tplc="5F2A5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A7340"/>
    <w:multiLevelType w:val="hybridMultilevel"/>
    <w:tmpl w:val="48962F70"/>
    <w:lvl w:ilvl="0" w:tplc="6012E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3B5"/>
    <w:rsid w:val="00027D0D"/>
    <w:rsid w:val="002C0433"/>
    <w:rsid w:val="003A23B5"/>
    <w:rsid w:val="00D341F8"/>
    <w:rsid w:val="00EF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B1C55"/>
  <w15:chartTrackingRefBased/>
  <w15:docId w15:val="{6BD9144D-7B81-4D86-A629-6EFD59816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A23B5"/>
    <w:pPr>
      <w:spacing w:after="0" w:afterAutospacing="0"/>
    </w:pPr>
    <w:rPr>
      <w:rFonts w:ascii="Times New Roman" w:eastAsia="Calibri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EF2B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vo.gov.sk/espd/filter?lang=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U</dc:creator>
  <cp:keywords/>
  <dc:description/>
  <cp:lastModifiedBy>Veronika U</cp:lastModifiedBy>
  <cp:revision>2</cp:revision>
  <dcterms:created xsi:type="dcterms:W3CDTF">2020-10-16T14:49:00Z</dcterms:created>
  <dcterms:modified xsi:type="dcterms:W3CDTF">2020-10-16T14:49:00Z</dcterms:modified>
</cp:coreProperties>
</file>