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C6759" w:rsidRPr="00E93D68" w:rsidTr="00385FDC">
        <w:trPr>
          <w:trHeight w:val="2700"/>
        </w:trPr>
        <w:tc>
          <w:tcPr>
            <w:tcW w:w="9073" w:type="dxa"/>
          </w:tcPr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2D38F4" w:rsidP="00385FDC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732BFA">
              <w:rPr>
                <w:rFonts w:ascii="Arial Narrow" w:hAnsi="Arial Narrow" w:cs="Arial"/>
              </w:rPr>
              <w:t>Vzor štruktúrovaného rozpočtu ceny</w:t>
            </w:r>
            <w:r w:rsidR="006E49CD" w:rsidRPr="00732BFA">
              <w:rPr>
                <w:rFonts w:ascii="Arial Narrow" w:hAnsi="Arial Narrow" w:cs="Arial"/>
              </w:rPr>
              <w:t>, návrh na plnenie kritéria</w:t>
            </w:r>
            <w:r w:rsidRPr="00732BF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2051C7" w:rsidRDefault="00166ADF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Č</w:t>
      </w:r>
      <w:r w:rsidR="002051C7" w:rsidRPr="002051C7">
        <w:rPr>
          <w:rFonts w:ascii="Arial Narrow" w:hAnsi="Arial Narrow" w:cs="Times New Roman"/>
          <w:b/>
          <w:sz w:val="24"/>
          <w:szCs w:val="24"/>
        </w:rPr>
        <w:t>asť</w:t>
      </w:r>
      <w:r>
        <w:rPr>
          <w:rFonts w:ascii="Arial Narrow" w:hAnsi="Arial Narrow" w:cs="Times New Roman"/>
          <w:b/>
          <w:sz w:val="24"/>
          <w:szCs w:val="24"/>
        </w:rPr>
        <w:t xml:space="preserve"> 2:</w:t>
      </w:r>
      <w:r w:rsidR="002051C7" w:rsidRPr="002051C7">
        <w:rPr>
          <w:rFonts w:ascii="Arial Narrow" w:hAnsi="Arial Narrow" w:cs="Times New Roman"/>
          <w:b/>
          <w:sz w:val="24"/>
          <w:szCs w:val="24"/>
        </w:rPr>
        <w:t xml:space="preserve"> Hygienické balíčky </w:t>
      </w:r>
    </w:p>
    <w:p w:rsid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p w:rsidR="002051C7" w:rsidRPr="002D38F4" w:rsidRDefault="002051C7" w:rsidP="002051C7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732BFA">
        <w:rPr>
          <w:rFonts w:ascii="Arial Narrow" w:hAnsi="Arial Narrow" w:cs="Arial"/>
          <w:b/>
        </w:rPr>
        <w:t>Vzor štruktúrovaného rozpočtu ceny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4671"/>
        <w:gridCol w:w="1120"/>
        <w:gridCol w:w="1250"/>
        <w:gridCol w:w="1218"/>
      </w:tblGrid>
      <w:tr w:rsidR="002051C7" w:rsidRPr="00EA15A4" w:rsidTr="00D90FCF">
        <w:trPr>
          <w:trHeight w:val="86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P. č.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166AD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Položka </w:t>
            </w:r>
            <w:r w:rsidR="00166ADF">
              <w:rPr>
                <w:rFonts w:ascii="Arial Narrow" w:eastAsia="Times New Roman" w:hAnsi="Arial Narrow" w:cs="Times New Roman"/>
                <w:b/>
                <w:lang w:eastAsia="sk-SK"/>
              </w:rPr>
              <w:t>v rámci socializačných balíčka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Počet v balíku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Cena za MJ 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bez DPH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Cena za MJ 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eastAsia="Times New Roman" w:hAnsi="Arial Narrow" w:cs="Times New Roman"/>
                <w:b/>
                <w:lang w:eastAsia="sk-SK"/>
              </w:rPr>
              <w:t>s DPH</w:t>
            </w:r>
          </w:p>
        </w:tc>
      </w:tr>
      <w:tr w:rsidR="002051C7" w:rsidRPr="00EA15A4" w:rsidTr="00D90FC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Zubná kefka detská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2051C7" w:rsidRPr="00EA15A4" w:rsidTr="00D90FC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2.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Zubná pasta detská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25</w:t>
            </w:r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2051C7" w:rsidRPr="00EA15A4" w:rsidTr="00D90FC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3.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Mydlo tuhé detské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30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2051C7" w:rsidRPr="00EA15A4" w:rsidTr="00D90FC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4.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Šampón proti všiam –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dr.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happy šampón proti všiam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</w:t>
            </w:r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D90FC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5.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>Sprej proti hnidám a všiam, s hrebeňom – HEDRIN Spray proti všiam a hnidám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EA15A4">
              <w:rPr>
                <w:rFonts w:ascii="Arial Narrow" w:eastAsia="Times New Roman" w:hAnsi="Arial Narrow" w:cs="Times New Roman"/>
                <w:lang w:eastAsia="sk-SK"/>
              </w:rPr>
              <w:t xml:space="preserve">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6.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>Hrebeň detský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7.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>Toaletný papier, 16 ks v bal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 xml:space="preserve">11 </w:t>
            </w:r>
            <w:r w:rsidR="003B5617">
              <w:rPr>
                <w:rFonts w:ascii="Arial Narrow" w:eastAsia="Times New Roman" w:hAnsi="Arial Narrow" w:cs="Times New Roman"/>
                <w:lang w:eastAsia="sk-SK"/>
              </w:rPr>
              <w:t>balení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8.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>Prášok na pranie 9 kg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9.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Čistiaci prostriedok na podlahy – AKTIVIT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water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flower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universal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cleaner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10.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Čistiaci prostriedok na nábytok –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Pronto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Multi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Surface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11.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Čistiaci prostriedok do kúpeľne –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Cif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Ultrafast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12.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Čistiaci prostriedok na toaletu  –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Savo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WC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Turbo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2051C7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13.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Čistiaci prostriedok na koberce – </w:t>
            </w:r>
            <w:proofErr w:type="spellStart"/>
            <w:r w:rsidRPr="002051C7">
              <w:rPr>
                <w:rFonts w:ascii="Arial Narrow" w:eastAsia="Times New Roman" w:hAnsi="Arial Narrow" w:cs="Times New Roman"/>
                <w:lang w:eastAsia="sk-SK"/>
              </w:rPr>
              <w:t>Vanish</w:t>
            </w:r>
            <w:proofErr w:type="spellEnd"/>
            <w:r w:rsidRPr="002051C7">
              <w:rPr>
                <w:rFonts w:ascii="Arial Narrow" w:eastAsia="Times New Roman" w:hAnsi="Arial Narrow" w:cs="Times New Roman"/>
                <w:lang w:eastAsia="sk-SK"/>
              </w:rPr>
              <w:t xml:space="preserve"> na koberce alebo ekvivalentný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 ks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2051C7" w:rsidRPr="00EA15A4" w:rsidTr="00D90FCF">
        <w:tc>
          <w:tcPr>
            <w:tcW w:w="6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lang w:eastAsia="sk-SK"/>
              </w:rPr>
              <w:t>Celková cena: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EA15A4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×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</w:tbl>
    <w:p w:rsidR="002051C7" w:rsidRDefault="002051C7" w:rsidP="002051C7">
      <w:pPr>
        <w:spacing w:line="240" w:lineRule="auto"/>
        <w:rPr>
          <w:rFonts w:ascii="Arial Narrow" w:hAnsi="Arial Narrow" w:cs="Times New Roman"/>
          <w:b/>
        </w:rPr>
      </w:pPr>
    </w:p>
    <w:p w:rsidR="002051C7" w:rsidRDefault="002051C7" w:rsidP="002051C7">
      <w:pPr>
        <w:spacing w:line="240" w:lineRule="auto"/>
        <w:rPr>
          <w:rFonts w:ascii="Arial Narrow" w:hAnsi="Arial Narrow" w:cs="Times New Roman"/>
          <w:b/>
        </w:rPr>
      </w:pPr>
    </w:p>
    <w:p w:rsidR="002051C7" w:rsidRPr="00732BFA" w:rsidRDefault="002051C7" w:rsidP="002051C7">
      <w:pPr>
        <w:spacing w:line="240" w:lineRule="auto"/>
        <w:rPr>
          <w:rFonts w:ascii="Arial Narrow" w:hAnsi="Arial Narrow" w:cs="Times New Roman"/>
          <w:b/>
        </w:rPr>
      </w:pPr>
      <w:r w:rsidRPr="00732BFA">
        <w:rPr>
          <w:rFonts w:ascii="Arial Narrow" w:hAnsi="Arial Narrow" w:cs="Times New Roman"/>
          <w:b/>
        </w:rPr>
        <w:t xml:space="preserve">Jednotková cena: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19"/>
        <w:gridCol w:w="1813"/>
        <w:gridCol w:w="1816"/>
        <w:gridCol w:w="1807"/>
        <w:gridCol w:w="1807"/>
      </w:tblGrid>
      <w:tr w:rsidR="002051C7" w:rsidRPr="00EA15A4" w:rsidTr="00D90FC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Názov Tovaru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Merná jednotka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s DPH</w:t>
            </w:r>
          </w:p>
        </w:tc>
      </w:tr>
      <w:tr w:rsidR="002051C7" w:rsidRPr="00EA15A4" w:rsidTr="00D90FC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FE13DE" w:rsidP="00D90FCF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Hygienické balíčky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balík/ks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:rsidR="002051C7" w:rsidRDefault="002051C7" w:rsidP="002051C7">
      <w:pPr>
        <w:spacing w:line="240" w:lineRule="auto"/>
        <w:rPr>
          <w:rFonts w:ascii="Arial Narrow" w:hAnsi="Arial Narrow" w:cs="Times New Roman"/>
        </w:rPr>
      </w:pPr>
    </w:p>
    <w:p w:rsidR="002051C7" w:rsidRPr="00732BFA" w:rsidRDefault="002051C7" w:rsidP="002051C7">
      <w:pPr>
        <w:spacing w:line="240" w:lineRule="auto"/>
        <w:rPr>
          <w:rFonts w:ascii="Arial Narrow" w:hAnsi="Arial Narrow" w:cs="Times New Roman"/>
          <w:b/>
        </w:rPr>
      </w:pPr>
    </w:p>
    <w:p w:rsidR="002051C7" w:rsidRPr="00732BFA" w:rsidRDefault="002051C7" w:rsidP="002051C7">
      <w:pPr>
        <w:spacing w:before="120" w:after="120"/>
        <w:rPr>
          <w:rFonts w:ascii="Arial Narrow" w:hAnsi="Arial Narrow" w:cs="Arial"/>
          <w:b/>
        </w:rPr>
      </w:pPr>
      <w:r w:rsidRPr="00732BFA">
        <w:rPr>
          <w:rFonts w:ascii="Arial Narrow" w:hAnsi="Arial Narrow" w:cs="Arial"/>
          <w:b/>
        </w:rPr>
        <w:t>Návrh na plnenie kritéria:</w:t>
      </w:r>
    </w:p>
    <w:p w:rsidR="002051C7" w:rsidRDefault="002051C7" w:rsidP="002051C7">
      <w:pPr>
        <w:spacing w:before="120" w:after="120"/>
        <w:rPr>
          <w:rFonts w:ascii="Arial Narrow" w:hAnsi="Arial Narrow" w:cs="Arial"/>
          <w:b/>
          <w:bCs/>
        </w:rPr>
      </w:pPr>
      <w:r w:rsidRPr="00732BFA">
        <w:rPr>
          <w:rFonts w:ascii="Arial Narrow" w:hAnsi="Arial Narrow" w:cs="Arial"/>
        </w:rPr>
        <w:t xml:space="preserve"> </w:t>
      </w:r>
      <w:r w:rsidRPr="00732BFA">
        <w:rPr>
          <w:rFonts w:ascii="Arial Narrow" w:hAnsi="Arial Narrow"/>
          <w:b/>
        </w:rPr>
        <w:t>Celková cena - súčet</w:t>
      </w:r>
      <w:r>
        <w:rPr>
          <w:rFonts w:ascii="Arial Narrow" w:hAnsi="Arial Narrow"/>
          <w:b/>
        </w:rPr>
        <w:t xml:space="preserve"> súčinov jednotkových cien a počtov za predmet zákazky vyjadrená v EUR bez DPH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16"/>
        <w:gridCol w:w="1813"/>
        <w:gridCol w:w="1819"/>
        <w:gridCol w:w="1807"/>
        <w:gridCol w:w="1807"/>
      </w:tblGrid>
      <w:tr w:rsidR="002051C7" w:rsidRPr="00EA15A4" w:rsidTr="00D90FC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Názov Tovaru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Merná jednotka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Maximálne 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 xml:space="preserve">Cena 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v EUR </w:t>
            </w:r>
            <w:r w:rsidRPr="00EA15A4">
              <w:rPr>
                <w:rFonts w:ascii="Arial Narrow" w:hAnsi="Arial Narrow" w:cs="Times New Roman"/>
                <w:b/>
                <w:color w:val="000000" w:themeColor="text1"/>
              </w:rPr>
              <w:t>s DPH</w:t>
            </w:r>
          </w:p>
        </w:tc>
      </w:tr>
      <w:tr w:rsidR="002051C7" w:rsidRPr="00EA15A4" w:rsidTr="00D90FC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FE13DE" w:rsidP="00D90FCF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Hygienické balíčky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balík/ks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C7" w:rsidRPr="00EA15A4" w:rsidRDefault="002051C7" w:rsidP="00D90FC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A15A4">
              <w:rPr>
                <w:rFonts w:ascii="Arial Narrow" w:hAnsi="Arial Narrow" w:cs="Times New Roman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C7" w:rsidRPr="00EA15A4" w:rsidRDefault="002051C7" w:rsidP="00D90FCF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:rsidR="002051C7" w:rsidRPr="002051C7" w:rsidRDefault="002051C7">
      <w:pPr>
        <w:rPr>
          <w:rFonts w:ascii="Arial Narrow" w:hAnsi="Arial Narrow" w:cs="Times New Roman"/>
          <w:b/>
          <w:sz w:val="24"/>
          <w:szCs w:val="24"/>
        </w:rPr>
      </w:pPr>
    </w:p>
    <w:sectPr w:rsidR="002051C7" w:rsidRPr="002051C7" w:rsidSect="002051C7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EC" w:rsidRDefault="000E7CEC" w:rsidP="002B73FD">
      <w:pPr>
        <w:spacing w:after="0" w:line="240" w:lineRule="auto"/>
      </w:pPr>
      <w:r>
        <w:separator/>
      </w:r>
    </w:p>
  </w:endnote>
  <w:endnote w:type="continuationSeparator" w:id="0">
    <w:p w:rsidR="000E7CEC" w:rsidRDefault="000E7CEC" w:rsidP="002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51" w:rsidRDefault="00FF1C51">
    <w:pPr>
      <w:pStyle w:val="Pta"/>
    </w:pPr>
    <w:r>
      <w:rPr>
        <w:noProof/>
        <w:lang w:eastAsia="sk-SK"/>
      </w:rPr>
      <w:drawing>
        <wp:inline distT="0" distB="0" distL="0" distR="0" wp14:anchorId="207C288E" wp14:editId="562CA4B4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EC" w:rsidRDefault="000E7CEC" w:rsidP="002B73FD">
      <w:pPr>
        <w:spacing w:after="0" w:line="240" w:lineRule="auto"/>
      </w:pPr>
      <w:r>
        <w:separator/>
      </w:r>
    </w:p>
  </w:footnote>
  <w:footnote w:type="continuationSeparator" w:id="0">
    <w:p w:rsidR="000E7CEC" w:rsidRDefault="000E7CEC" w:rsidP="002B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59" w:rsidRPr="000C6759" w:rsidRDefault="002051C7" w:rsidP="000C6759">
    <w:pPr>
      <w:pStyle w:val="Hlavika"/>
      <w:jc w:val="right"/>
      <w:rPr>
        <w:rFonts w:ascii="Arial Narrow" w:hAnsi="Arial Narrow" w:cs="Times New Roman"/>
        <w:sz w:val="20"/>
        <w:szCs w:val="20"/>
      </w:rPr>
    </w:pPr>
    <w:r>
      <w:rPr>
        <w:rFonts w:ascii="Arial Narrow" w:hAnsi="Arial Narrow" w:cs="Times New Roman"/>
        <w:sz w:val="20"/>
        <w:szCs w:val="20"/>
      </w:rPr>
      <w:t>Príloha č.3 súťažných podkladov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C7" w:rsidRDefault="002051C7" w:rsidP="002051C7">
    <w:pPr>
      <w:pStyle w:val="Hlavika"/>
      <w:jc w:val="right"/>
    </w:pPr>
    <w:r>
      <w:t>Príloha č.3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FC"/>
    <w:rsid w:val="00056D54"/>
    <w:rsid w:val="00071FDE"/>
    <w:rsid w:val="000C6759"/>
    <w:rsid w:val="000E71FC"/>
    <w:rsid w:val="000E7CEC"/>
    <w:rsid w:val="0011260A"/>
    <w:rsid w:val="00166ADF"/>
    <w:rsid w:val="002051C7"/>
    <w:rsid w:val="0022576E"/>
    <w:rsid w:val="002B73FD"/>
    <w:rsid w:val="002D38F4"/>
    <w:rsid w:val="002D77F2"/>
    <w:rsid w:val="003A19C5"/>
    <w:rsid w:val="003B5617"/>
    <w:rsid w:val="00521FD5"/>
    <w:rsid w:val="005560DA"/>
    <w:rsid w:val="00564CCD"/>
    <w:rsid w:val="005A34C8"/>
    <w:rsid w:val="006631C8"/>
    <w:rsid w:val="006A1B81"/>
    <w:rsid w:val="006B6A33"/>
    <w:rsid w:val="006E49CD"/>
    <w:rsid w:val="00732BFA"/>
    <w:rsid w:val="00786687"/>
    <w:rsid w:val="007B3E68"/>
    <w:rsid w:val="007C2388"/>
    <w:rsid w:val="00952F09"/>
    <w:rsid w:val="00B75DF9"/>
    <w:rsid w:val="00B94438"/>
    <w:rsid w:val="00C37C6C"/>
    <w:rsid w:val="00DD4825"/>
    <w:rsid w:val="00E07F01"/>
    <w:rsid w:val="00EA15A4"/>
    <w:rsid w:val="00FE13DE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16C1"/>
  <w15:docId w15:val="{1B55803E-F89C-4F2C-9D8A-5FFC60E7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3F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3FD"/>
  </w:style>
  <w:style w:type="paragraph" w:styleId="Pta">
    <w:name w:val="footer"/>
    <w:basedOn w:val="Normlny"/>
    <w:link w:val="Pt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3FD"/>
  </w:style>
  <w:style w:type="paragraph" w:styleId="Textbubliny">
    <w:name w:val="Balloon Text"/>
    <w:basedOn w:val="Normlny"/>
    <w:link w:val="TextbublinyChar"/>
    <w:uiPriority w:val="99"/>
    <w:semiHidden/>
    <w:unhideWhenUsed/>
    <w:rsid w:val="005A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4C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66A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6A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6A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6A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6A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7</cp:revision>
  <dcterms:created xsi:type="dcterms:W3CDTF">2019-04-29T08:18:00Z</dcterms:created>
  <dcterms:modified xsi:type="dcterms:W3CDTF">2019-06-07T07:39:00Z</dcterms:modified>
</cp:coreProperties>
</file>