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0B" w:rsidRPr="008D3EE9" w:rsidRDefault="009D010B" w:rsidP="009D010B">
      <w:pPr>
        <w:jc w:val="center"/>
        <w:rPr>
          <w:rFonts w:ascii="Arial Narrow" w:hAnsi="Arial Narrow" w:cs="Times New Roman"/>
          <w:b/>
        </w:rPr>
      </w:pPr>
      <w:r w:rsidRPr="008D3EE9">
        <w:rPr>
          <w:rFonts w:ascii="Arial Narrow" w:hAnsi="Arial Narrow" w:cs="Times New Roman"/>
          <w:b/>
        </w:rPr>
        <w:t>PODMIENKY ÚČASTI</w:t>
      </w:r>
    </w:p>
    <w:p w:rsidR="009D010B" w:rsidRPr="008D3EE9" w:rsidRDefault="009D010B" w:rsidP="009D010B">
      <w:pPr>
        <w:jc w:val="center"/>
        <w:rPr>
          <w:rFonts w:ascii="Arial Narrow" w:hAnsi="Arial Narrow" w:cs="Times New Roman"/>
        </w:rPr>
      </w:pPr>
      <w:r w:rsidRPr="008D3EE9">
        <w:rPr>
          <w:rFonts w:ascii="Arial Narrow" w:hAnsi="Arial Narrow" w:cs="Times New Roman"/>
          <w:b/>
        </w:rPr>
        <w:t>Nadlimitná zákazka: „</w:t>
      </w:r>
      <w:r w:rsidR="006B0FE9">
        <w:rPr>
          <w:rFonts w:ascii="Arial Narrow" w:hAnsi="Arial Narrow" w:cs="Times New Roman"/>
          <w:b/>
        </w:rPr>
        <w:t>Didakticko-materiálny balíček pre kognitívny rozvoj detí</w:t>
      </w:r>
      <w:r w:rsidRPr="008D3EE9">
        <w:rPr>
          <w:rFonts w:ascii="Arial Narrow" w:hAnsi="Arial Narrow" w:cs="Times New Roman"/>
          <w:b/>
        </w:rPr>
        <w:t>"</w:t>
      </w:r>
    </w:p>
    <w:p w:rsidR="00753A6A" w:rsidRPr="008D3EE9" w:rsidRDefault="009D010B">
      <w:pPr>
        <w:rPr>
          <w:rFonts w:ascii="Arial Narrow" w:hAnsi="Arial Narrow" w:cs="Times New Roman"/>
        </w:rPr>
      </w:pPr>
      <w:r w:rsidRPr="008D3EE9">
        <w:rPr>
          <w:rFonts w:ascii="Arial Narrow" w:hAnsi="Arial Narrow" w:cs="Times New Roman"/>
        </w:rPr>
        <w:t>- umiestnenie: Elektronická tabuľa zákazky/Súťažné podklady/Formulár/Podmienky účasti</w:t>
      </w:r>
    </w:p>
    <w:p w:rsidR="009D010B" w:rsidRPr="00455B5E" w:rsidRDefault="009D010B" w:rsidP="00455B5E">
      <w:pPr>
        <w:spacing w:before="300" w:after="150" w:line="240" w:lineRule="auto"/>
        <w:outlineLvl w:val="1"/>
        <w:rPr>
          <w:rFonts w:ascii="Arial Narrow" w:eastAsia="Times New Roman" w:hAnsi="Arial Narrow" w:cs="Times New Roman"/>
          <w:sz w:val="24"/>
          <w:szCs w:val="24"/>
          <w:lang w:eastAsia="sk-SK"/>
        </w:rPr>
      </w:pPr>
      <w:r w:rsidRPr="00321828">
        <w:rPr>
          <w:rFonts w:ascii="Arial Narrow" w:eastAsia="Times New Roman" w:hAnsi="Arial Narrow" w:cs="Times New Roman"/>
          <w:sz w:val="24"/>
          <w:szCs w:val="24"/>
          <w:lang w:eastAsia="sk-SK"/>
        </w:rPr>
        <w:t>ODDIEL III: PRÁVNE, EKONOMICKÉ, FINANČNÉ A TECHNICKÉ INFORMÁCIE</w:t>
      </w:r>
      <w:r w:rsidR="00FA2A40">
        <w:rPr>
          <w:rFonts w:ascii="Arial Narrow" w:eastAsia="Times New Roman" w:hAnsi="Arial Narrow" w:cs="Times New Roman"/>
          <w:sz w:val="24"/>
          <w:szCs w:val="24"/>
          <w:lang w:eastAsia="sk-SK"/>
        </w:rPr>
        <w:t xml:space="preserve"> </w:t>
      </w:r>
      <w:r w:rsidRPr="00321828">
        <w:rPr>
          <w:rFonts w:ascii="Arial Narrow" w:eastAsia="Times New Roman" w:hAnsi="Arial Narrow" w:cs="Times New Roman"/>
          <w:lang w:eastAsia="sk-SK"/>
        </w:rPr>
        <w:t>Podmienky účasti </w:t>
      </w:r>
    </w:p>
    <w:p w:rsidR="00B86A26" w:rsidRDefault="00B86A26" w:rsidP="00B86A26">
      <w:pPr>
        <w:spacing w:before="450" w:after="150" w:line="240" w:lineRule="auto"/>
        <w:outlineLvl w:val="2"/>
        <w:rPr>
          <w:rFonts w:ascii="Arial Narrow" w:eastAsia="Times New Roman" w:hAnsi="Arial Narrow" w:cs="Times New Roman"/>
          <w:lang w:eastAsia="sk-SK"/>
        </w:rPr>
      </w:pPr>
      <w:r>
        <w:rPr>
          <w:rFonts w:ascii="Arial Narrow" w:eastAsia="Times New Roman" w:hAnsi="Arial Narrow" w:cs="Times New Roman"/>
          <w:lang w:eastAsia="sk-SK"/>
        </w:rPr>
        <w:t>Podmienky účasti </w:t>
      </w:r>
    </w:p>
    <w:p w:rsidR="00B86A26" w:rsidRDefault="00B86A26" w:rsidP="00B86A26">
      <w:pPr>
        <w:spacing w:after="0" w:line="240" w:lineRule="auto"/>
        <w:jc w:val="both"/>
        <w:rPr>
          <w:rFonts w:ascii="Arial Narrow" w:eastAsia="Times New Roman" w:hAnsi="Arial Narrow" w:cs="Times New Roman"/>
          <w:b/>
          <w:lang w:eastAsia="sk-SK"/>
        </w:rPr>
      </w:pPr>
      <w:r>
        <w:rPr>
          <w:rFonts w:ascii="Arial Narrow" w:eastAsia="Times New Roman" w:hAnsi="Arial Narrow" w:cs="Times New Roman"/>
          <w:b/>
          <w:lang w:eastAsia="sk-SK"/>
        </w:rPr>
        <w:t>Vhodnosť vykonávať profesionálnu činnosť vrátane požiadaviek týkajúcich sa zápisu do živnostenských alebo obchodných registrov</w:t>
      </w:r>
    </w:p>
    <w:p w:rsidR="00B86A26" w:rsidRDefault="00B86A26" w:rsidP="00B86A26">
      <w:pPr>
        <w:spacing w:after="0" w:line="240" w:lineRule="auto"/>
        <w:jc w:val="both"/>
        <w:rPr>
          <w:rFonts w:ascii="Arial Narrow" w:eastAsia="Times New Roman" w:hAnsi="Arial Narrow" w:cs="Times New Roman"/>
          <w:lang w:eastAsia="sk-SK"/>
        </w:rPr>
      </w:pPr>
    </w:p>
    <w:p w:rsidR="00B86A26" w:rsidRDefault="00B86A26" w:rsidP="005F7FFD">
      <w:pPr>
        <w:spacing w:after="0" w:line="240" w:lineRule="auto"/>
        <w:jc w:val="both"/>
        <w:rPr>
          <w:rFonts w:ascii="Arial Narrow" w:eastAsia="Times New Roman" w:hAnsi="Arial Narrow" w:cs="Times New Roman"/>
          <w:b/>
          <w:lang w:eastAsia="sk-SK"/>
        </w:rPr>
      </w:pPr>
      <w:r>
        <w:rPr>
          <w:rFonts w:ascii="Arial Narrow" w:eastAsia="Times New Roman" w:hAnsi="Arial Narrow" w:cs="Times New Roman"/>
          <w:b/>
          <w:lang w:eastAsia="sk-SK"/>
        </w:rPr>
        <w:t>Zoznam a krátky opis podmienok</w:t>
      </w:r>
    </w:p>
    <w:p w:rsidR="00B86A26" w:rsidRDefault="00B86A26" w:rsidP="005F7FFD">
      <w:pPr>
        <w:spacing w:after="0" w:line="240" w:lineRule="auto"/>
        <w:jc w:val="both"/>
        <w:rPr>
          <w:rFonts w:ascii="Arial Narrow" w:hAnsi="Arial Narrow"/>
        </w:rPr>
      </w:pPr>
      <w:r>
        <w:rPr>
          <w:rFonts w:ascii="Arial Narrow" w:hAnsi="Arial Narrow"/>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r>
        <w:rPr>
          <w:rFonts w:ascii="Arial Narrow" w:hAnsi="Arial Narrow"/>
        </w:rPr>
        <w:br/>
      </w:r>
      <w:r>
        <w:rPr>
          <w:rFonts w:ascii="Arial Narrow" w:hAnsi="Arial Narrow"/>
        </w:rPr>
        <w:br/>
        <w:t xml:space="preserve">Uchádzač preukáže splnenie podmienok účasti týkajúcich sa osobného postavenia podľa § 32 ods. 1 zákona, dokladmi podľa § 32 ods. 2, resp. podľa § 32 ods. 4 a 5 zákona. </w:t>
      </w:r>
    </w:p>
    <w:p w:rsidR="003A553F" w:rsidRDefault="003A553F" w:rsidP="005F7FFD">
      <w:pPr>
        <w:spacing w:after="0" w:line="240" w:lineRule="auto"/>
        <w:jc w:val="both"/>
        <w:rPr>
          <w:rFonts w:ascii="Arial Narrow" w:hAnsi="Arial Narrow"/>
        </w:rPr>
      </w:pPr>
    </w:p>
    <w:p w:rsidR="003A553F" w:rsidRPr="00AA43A5" w:rsidRDefault="003A553F" w:rsidP="005F7FFD">
      <w:pPr>
        <w:autoSpaceDE w:val="0"/>
        <w:autoSpaceDN w:val="0"/>
        <w:adjustRightInd w:val="0"/>
        <w:spacing w:after="0" w:line="240" w:lineRule="auto"/>
        <w:jc w:val="both"/>
        <w:rPr>
          <w:rFonts w:ascii="Arial Narrow" w:hAnsi="Arial Narrow" w:cs="Tahoma"/>
        </w:rPr>
      </w:pPr>
      <w:r w:rsidRPr="00AA43A5">
        <w:rPr>
          <w:rFonts w:ascii="Arial Narrow" w:hAnsi="Arial Narrow" w:cs="Tahoma"/>
        </w:rPr>
        <w:t>Súčasne sa požaduje trestná bezúhonnosť právnickej osoby, podľa zákona č. 91/2016 Z. z. o trestnej zodpovednosti právnických osôb a o zmene a doplnení niektorých zákonov.</w:t>
      </w:r>
    </w:p>
    <w:p w:rsidR="003A553F" w:rsidRDefault="003A553F" w:rsidP="00B86A26">
      <w:pPr>
        <w:spacing w:after="0" w:line="240" w:lineRule="auto"/>
        <w:rPr>
          <w:rFonts w:ascii="Arial Narrow" w:hAnsi="Arial Narrow"/>
        </w:rPr>
      </w:pPr>
    </w:p>
    <w:p w:rsidR="00B86A26" w:rsidRDefault="00B86A26" w:rsidP="005F7FFD">
      <w:pPr>
        <w:spacing w:after="0" w:line="240" w:lineRule="auto"/>
        <w:jc w:val="both"/>
        <w:rPr>
          <w:rFonts w:ascii="Arial Narrow" w:hAnsi="Arial Narrow"/>
        </w:rPr>
      </w:pPr>
      <w:r>
        <w:rPr>
          <w:rFonts w:ascii="Arial Narrow" w:hAnsi="Arial Narrow"/>
        </w:rPr>
        <w:br/>
        <w:t>Hospodársky subjekt môže preukázať splnenie podmienok účasti osobného postavenia zápisom do zoznamu hospodárskych subjektov podľa § 152 ods. 1 zákona. Uchádzač zapísaný v zozname hospodárskych subjektov podľa zákona nie je povinný v procese verejného obstarávania predkladať doklady podľa § 32 ods. 2 zákona.</w:t>
      </w:r>
      <w:r>
        <w:rPr>
          <w:rFonts w:ascii="Arial Narrow" w:hAnsi="Arial Narrow"/>
        </w:rPr>
        <w:br/>
      </w:r>
      <w:r>
        <w:rPr>
          <w:rFonts w:ascii="Arial Narrow" w:hAnsi="Arial Narrow"/>
        </w:rPr>
        <w:b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3A553F" w:rsidRPr="00AA43A5" w:rsidRDefault="00B86A26" w:rsidP="005F7FFD">
      <w:pPr>
        <w:autoSpaceDE w:val="0"/>
        <w:autoSpaceDN w:val="0"/>
        <w:adjustRightInd w:val="0"/>
        <w:spacing w:after="0" w:line="240" w:lineRule="auto"/>
        <w:jc w:val="both"/>
        <w:rPr>
          <w:rFonts w:ascii="Arial Narrow" w:hAnsi="Arial Narrow" w:cs="Tahoma"/>
          <w:lang w:eastAsia="sk-SK"/>
        </w:rPr>
      </w:pPr>
      <w:r>
        <w:rPr>
          <w:rFonts w:ascii="Arial Narrow" w:hAnsi="Arial Narrow"/>
        </w:rPr>
        <w:br/>
      </w:r>
      <w:r>
        <w:rPr>
          <w:rFonts w:ascii="Arial Narrow" w:hAnsi="Arial Narrow"/>
        </w:rPr>
        <w:b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preukazuje člen skupiny len</w:t>
      </w:r>
      <w:r w:rsidR="005F7FFD">
        <w:rPr>
          <w:rFonts w:ascii="Arial Narrow" w:hAnsi="Arial Narrow"/>
        </w:rPr>
        <w:t xml:space="preserve"> vo vzťahu k tej časti predmetu </w:t>
      </w:r>
      <w:r>
        <w:rPr>
          <w:rFonts w:ascii="Arial Narrow" w:hAnsi="Arial Narrow"/>
        </w:rPr>
        <w:t>zákazky, ktorú má zabezpečiť.</w:t>
      </w:r>
      <w:r>
        <w:rPr>
          <w:rFonts w:ascii="Arial Narrow" w:hAnsi="Arial Narrow"/>
        </w:rPr>
        <w:br/>
      </w:r>
      <w:r>
        <w:rPr>
          <w:rFonts w:ascii="Arial Narrow" w:hAnsi="Arial Narrow"/>
        </w:rPr>
        <w:br/>
        <w:t>Hospodársky subjekt môže predbežne nahradiť doklady na preukázanie splnenia podmienok účasti vo verejnom obstarávaní podľa § 32 ods. 1 zákona jednotným európskym dokumentom podľa § 39 zákona.</w:t>
      </w:r>
      <w:r>
        <w:rPr>
          <w:rFonts w:ascii="Arial Narrow" w:hAnsi="Arial Narrow"/>
        </w:rPr>
        <w:br/>
      </w:r>
      <w:r>
        <w:rPr>
          <w:rFonts w:ascii="Arial Narrow" w:hAnsi="Arial Narrow"/>
        </w:rPr>
        <w:br/>
      </w:r>
    </w:p>
    <w:p w:rsidR="003A553F" w:rsidRPr="00AA43A5" w:rsidRDefault="003A553F" w:rsidP="005F7FFD">
      <w:pPr>
        <w:autoSpaceDE w:val="0"/>
        <w:autoSpaceDN w:val="0"/>
        <w:adjustRightInd w:val="0"/>
        <w:spacing w:after="0" w:line="240" w:lineRule="auto"/>
        <w:jc w:val="both"/>
        <w:rPr>
          <w:rFonts w:ascii="Arial Narrow" w:hAnsi="Arial Narrow" w:cs="Tahoma"/>
        </w:rPr>
      </w:pPr>
      <w:r w:rsidRPr="00AA43A5">
        <w:rPr>
          <w:rFonts w:ascii="Arial Narrow" w:hAnsi="Arial Narrow" w:cs="Tahoma"/>
          <w:lang w:eastAsia="sk-SK"/>
        </w:rPr>
        <w:t>Doklady, ktoré sa nepredkladajú:</w:t>
      </w:r>
    </w:p>
    <w:p w:rsidR="003A553F" w:rsidRPr="00AA43A5" w:rsidRDefault="003A553F" w:rsidP="005F7FFD">
      <w:pPr>
        <w:autoSpaceDE w:val="0"/>
        <w:autoSpaceDN w:val="0"/>
        <w:adjustRightInd w:val="0"/>
        <w:spacing w:after="0" w:line="240" w:lineRule="auto"/>
        <w:jc w:val="both"/>
        <w:rPr>
          <w:rFonts w:ascii="Arial Narrow" w:hAnsi="Arial Narrow" w:cs="Tahoma"/>
          <w:lang w:eastAsia="sk-SK"/>
        </w:rPr>
      </w:pPr>
      <w:r w:rsidRPr="00AA43A5">
        <w:rPr>
          <w:rFonts w:ascii="Arial Narrow" w:hAnsi="Arial Narrow" w:cs="Tahoma"/>
          <w:lang w:eastAsia="sk-SK"/>
        </w:rPr>
        <w:t>1. V prípade preukázania splnenia podmienky účasti týkajúcej sa osobn</w:t>
      </w:r>
      <w:r w:rsidR="005F7FFD">
        <w:rPr>
          <w:rFonts w:ascii="Arial Narrow" w:hAnsi="Arial Narrow" w:cs="Tahoma"/>
          <w:lang w:eastAsia="sk-SK"/>
        </w:rPr>
        <w:t xml:space="preserve">ého postavenia podľa § 32 ods. </w:t>
      </w:r>
      <w:r w:rsidRPr="00AA43A5">
        <w:rPr>
          <w:rFonts w:ascii="Arial Narrow" w:hAnsi="Arial Narrow" w:cs="Tahoma"/>
          <w:lang w:eastAsia="sk-SK"/>
        </w:rPr>
        <w:t>1 písm. e) zákona výpisom z Obchodného registra Slovenskej republiky al</w:t>
      </w:r>
      <w:r w:rsidR="005F7FFD">
        <w:rPr>
          <w:rFonts w:ascii="Arial Narrow" w:hAnsi="Arial Narrow" w:cs="Tahoma"/>
          <w:lang w:eastAsia="sk-SK"/>
        </w:rPr>
        <w:t xml:space="preserve">ebo výpisom zo </w:t>
      </w:r>
      <w:r w:rsidR="005F7FFD">
        <w:rPr>
          <w:rFonts w:ascii="Arial Narrow" w:hAnsi="Arial Narrow" w:cs="Tahoma"/>
          <w:lang w:eastAsia="sk-SK"/>
        </w:rPr>
        <w:tab/>
        <w:t xml:space="preserve">Živnostenského </w:t>
      </w:r>
      <w:r w:rsidRPr="00AA43A5">
        <w:rPr>
          <w:rFonts w:ascii="Arial Narrow" w:hAnsi="Arial Narrow" w:cs="Tahoma"/>
          <w:lang w:eastAsia="sk-SK"/>
        </w:rPr>
        <w:t xml:space="preserve">registra Slovenskej republiky, záujemca/uchádzač nie je povinný v zmysle § 32 ods. 3 </w:t>
      </w:r>
      <w:r w:rsidRPr="00AA43A5">
        <w:rPr>
          <w:rFonts w:ascii="Arial Narrow" w:hAnsi="Arial Narrow" w:cs="Tahoma"/>
          <w:lang w:eastAsia="sk-SK"/>
        </w:rPr>
        <w:tab/>
        <w:t xml:space="preserve">zákona tieto doklady predkladať verejnému obstarávateľovi, a to z dôvodu použitia údajov z </w:t>
      </w:r>
      <w:r w:rsidRPr="00AA43A5">
        <w:rPr>
          <w:rFonts w:ascii="Arial Narrow" w:hAnsi="Arial Narrow" w:cs="Tahoma"/>
          <w:lang w:eastAsia="sk-SK"/>
        </w:rPr>
        <w:tab/>
        <w:t xml:space="preserve">informačných systémov </w:t>
      </w:r>
      <w:r w:rsidRPr="00AA43A5">
        <w:rPr>
          <w:rFonts w:ascii="Arial Narrow" w:hAnsi="Arial Narrow" w:cs="Tahoma"/>
          <w:lang w:eastAsia="sk-SK"/>
        </w:rPr>
        <w:tab/>
        <w:t>verejnej správy.</w:t>
      </w:r>
    </w:p>
    <w:p w:rsidR="003A553F" w:rsidRPr="00AA43A5" w:rsidRDefault="003A553F" w:rsidP="005F7FFD">
      <w:pPr>
        <w:autoSpaceDE w:val="0"/>
        <w:autoSpaceDN w:val="0"/>
        <w:adjustRightInd w:val="0"/>
        <w:spacing w:after="0" w:line="240" w:lineRule="auto"/>
        <w:jc w:val="both"/>
        <w:rPr>
          <w:rFonts w:ascii="Arial Narrow" w:hAnsi="Arial Narrow" w:cs="Tahoma"/>
          <w:lang w:eastAsia="sk-SK"/>
        </w:rPr>
      </w:pPr>
    </w:p>
    <w:p w:rsidR="003A553F" w:rsidRPr="00AA43A5" w:rsidRDefault="003A553F" w:rsidP="005F7FFD">
      <w:pPr>
        <w:autoSpaceDE w:val="0"/>
        <w:autoSpaceDN w:val="0"/>
        <w:adjustRightInd w:val="0"/>
        <w:spacing w:after="0" w:line="240" w:lineRule="auto"/>
        <w:jc w:val="both"/>
        <w:rPr>
          <w:rFonts w:ascii="Arial Narrow" w:hAnsi="Arial Narrow" w:cs="Tahoma"/>
          <w:lang w:eastAsia="sk-SK"/>
        </w:rPr>
      </w:pPr>
      <w:r w:rsidRPr="00AA43A5">
        <w:rPr>
          <w:rFonts w:ascii="Arial Narrow" w:hAnsi="Arial Narrow" w:cs="Tahoma"/>
          <w:lang w:eastAsia="sk-SK"/>
        </w:rPr>
        <w:t>2. S ohľadom na to, že z technických dôvodov nie je možné získať úda</w:t>
      </w:r>
      <w:r w:rsidR="005F7FFD">
        <w:rPr>
          <w:rFonts w:ascii="Arial Narrow" w:hAnsi="Arial Narrow" w:cs="Tahoma"/>
          <w:lang w:eastAsia="sk-SK"/>
        </w:rPr>
        <w:t xml:space="preserve">je alebo výpisy z informačných </w:t>
      </w:r>
      <w:r w:rsidRPr="00AA43A5">
        <w:rPr>
          <w:rFonts w:ascii="Arial Narrow" w:hAnsi="Arial Narrow" w:cs="Tahoma"/>
          <w:lang w:eastAsia="sk-SK"/>
        </w:rPr>
        <w:t xml:space="preserve">systémov Generálnej prokuratúry, predkladá uchádzač alebo záujemca doklady podľa § 32 ods. 1 a) </w:t>
      </w:r>
      <w:r w:rsidRPr="00AA43A5">
        <w:rPr>
          <w:rFonts w:ascii="Arial Narrow" w:hAnsi="Arial Narrow" w:cs="Tahoma"/>
          <w:lang w:eastAsia="sk-SK"/>
        </w:rPr>
        <w:tab/>
        <w:t>zákona v listinnej podobe a to v súlade s ustanovením § 1 ods. 6 zákona č. 177/2018 Z. z. o</w:t>
      </w:r>
      <w:r w:rsidR="005F7FFD">
        <w:rPr>
          <w:rFonts w:ascii="Arial Narrow" w:hAnsi="Arial Narrow" w:cs="Tahoma"/>
          <w:lang w:eastAsia="sk-SK"/>
        </w:rPr>
        <w:t> </w:t>
      </w:r>
      <w:r w:rsidRPr="00AA43A5">
        <w:rPr>
          <w:rFonts w:ascii="Arial Narrow" w:hAnsi="Arial Narrow" w:cs="Tahoma"/>
          <w:lang w:eastAsia="sk-SK"/>
        </w:rPr>
        <w:t>niektorých</w:t>
      </w:r>
      <w:r w:rsidR="005F7FFD">
        <w:rPr>
          <w:rFonts w:ascii="Arial Narrow" w:hAnsi="Arial Narrow" w:cs="Tahoma"/>
          <w:lang w:eastAsia="sk-SK"/>
        </w:rPr>
        <w:t xml:space="preserve"> </w:t>
      </w:r>
      <w:r w:rsidRPr="00AA43A5">
        <w:rPr>
          <w:rFonts w:ascii="Arial Narrow" w:hAnsi="Arial Narrow" w:cs="Tahoma"/>
          <w:lang w:eastAsia="sk-SK"/>
        </w:rPr>
        <w:t>opatreniach na znižovanie administratívnej záťaže využívaním informačn</w:t>
      </w:r>
      <w:r w:rsidR="005F7FFD">
        <w:rPr>
          <w:rFonts w:ascii="Arial Narrow" w:hAnsi="Arial Narrow" w:cs="Tahoma"/>
          <w:lang w:eastAsia="sk-SK"/>
        </w:rPr>
        <w:t xml:space="preserve">ých systémov verejnej správy a </w:t>
      </w:r>
      <w:r w:rsidRPr="00AA43A5">
        <w:rPr>
          <w:rFonts w:ascii="Arial Narrow" w:hAnsi="Arial Narrow" w:cs="Tahoma"/>
          <w:lang w:eastAsia="sk-SK"/>
        </w:rPr>
        <w:t xml:space="preserve">o zmene a doplnení </w:t>
      </w:r>
      <w:r w:rsidRPr="00AA43A5">
        <w:rPr>
          <w:rFonts w:ascii="Arial Narrow" w:hAnsi="Arial Narrow" w:cs="Tahoma"/>
          <w:lang w:eastAsia="sk-SK"/>
        </w:rPr>
        <w:lastRenderedPageBreak/>
        <w:t xml:space="preserve">niektorých zákonov (zákon proti byrokracii). Ak </w:t>
      </w:r>
      <w:r w:rsidR="005F7FFD">
        <w:rPr>
          <w:rFonts w:ascii="Arial Narrow" w:hAnsi="Arial Narrow" w:cs="Tahoma"/>
          <w:lang w:eastAsia="sk-SK"/>
        </w:rPr>
        <w:t xml:space="preserve">je uchádzač zapísaný v zozname </w:t>
      </w:r>
      <w:r w:rsidRPr="00AA43A5">
        <w:rPr>
          <w:rFonts w:ascii="Arial Narrow" w:hAnsi="Arial Narrow" w:cs="Tahoma"/>
          <w:lang w:eastAsia="sk-SK"/>
        </w:rPr>
        <w:t xml:space="preserve">hospodárskych subjektov, vedený úradom pre verejné obstarávanie, doklad podľa § 32 ods. 1 a) zákona </w:t>
      </w:r>
      <w:r w:rsidRPr="00AA43A5">
        <w:rPr>
          <w:rFonts w:ascii="Arial Narrow" w:hAnsi="Arial Narrow" w:cs="Tahoma"/>
          <w:lang w:eastAsia="sk-SK"/>
        </w:rPr>
        <w:tab/>
        <w:t>sa nevyžaduje.</w:t>
      </w:r>
    </w:p>
    <w:p w:rsidR="00B86A26" w:rsidRDefault="00B86A26" w:rsidP="00B86A26">
      <w:pPr>
        <w:spacing w:after="0" w:line="240" w:lineRule="auto"/>
        <w:rPr>
          <w:rFonts w:ascii="Arial Narrow" w:eastAsia="Times New Roman" w:hAnsi="Arial Narrow" w:cs="Times New Roman"/>
          <w:b/>
          <w:lang w:eastAsia="sk-SK"/>
        </w:rPr>
      </w:pPr>
    </w:p>
    <w:p w:rsidR="00455B5E" w:rsidRDefault="00455B5E" w:rsidP="009D010B">
      <w:pPr>
        <w:spacing w:after="0" w:line="240" w:lineRule="auto"/>
        <w:jc w:val="both"/>
        <w:rPr>
          <w:rFonts w:ascii="Arial Narrow" w:eastAsia="Times New Roman" w:hAnsi="Arial Narrow" w:cs="Times New Roman"/>
          <w:lang w:eastAsia="sk-SK"/>
        </w:rPr>
      </w:pPr>
    </w:p>
    <w:p w:rsidR="009D010B" w:rsidRPr="00455B5E" w:rsidRDefault="009D010B" w:rsidP="009D010B">
      <w:pPr>
        <w:spacing w:after="0" w:line="240" w:lineRule="auto"/>
        <w:jc w:val="both"/>
        <w:rPr>
          <w:rFonts w:ascii="Arial Narrow" w:eastAsia="Times New Roman" w:hAnsi="Arial Narrow" w:cs="Times New Roman"/>
          <w:b/>
          <w:u w:val="single"/>
          <w:lang w:eastAsia="sk-SK"/>
        </w:rPr>
      </w:pPr>
      <w:r w:rsidRPr="00455B5E">
        <w:rPr>
          <w:rFonts w:ascii="Arial Narrow" w:eastAsia="Times New Roman" w:hAnsi="Arial Narrow" w:cs="Times New Roman"/>
          <w:b/>
          <w:u w:val="single"/>
          <w:lang w:eastAsia="sk-SK"/>
        </w:rPr>
        <w:t>Ekonomické a finančné postavenie</w:t>
      </w:r>
    </w:p>
    <w:p w:rsidR="00476FDC" w:rsidRPr="00455B5E" w:rsidRDefault="009D010B" w:rsidP="009D010B">
      <w:pPr>
        <w:spacing w:line="240" w:lineRule="auto"/>
        <w:rPr>
          <w:rFonts w:ascii="Arial Narrow" w:eastAsia="Times New Roman" w:hAnsi="Arial Narrow" w:cs="Times New Roman"/>
          <w:lang w:eastAsia="sk-SK"/>
        </w:rPr>
      </w:pPr>
      <w:r w:rsidRPr="00455B5E">
        <w:rPr>
          <w:rFonts w:ascii="Arial Narrow" w:eastAsia="Times New Roman" w:hAnsi="Arial Narrow" w:cs="Times New Roman"/>
          <w:lang w:eastAsia="sk-SK"/>
        </w:rPr>
        <w:t>Kritériá výberu stanovené v dokumentoch k</w:t>
      </w:r>
      <w:r w:rsidR="00392DF8" w:rsidRPr="00455B5E">
        <w:rPr>
          <w:rFonts w:ascii="Arial Narrow" w:eastAsia="Times New Roman" w:hAnsi="Arial Narrow" w:cs="Times New Roman"/>
          <w:lang w:eastAsia="sk-SK"/>
        </w:rPr>
        <w:t> </w:t>
      </w:r>
      <w:r w:rsidRPr="00455B5E">
        <w:rPr>
          <w:rFonts w:ascii="Arial Narrow" w:eastAsia="Times New Roman" w:hAnsi="Arial Narrow" w:cs="Times New Roman"/>
          <w:lang w:eastAsia="sk-SK"/>
        </w:rPr>
        <w:t>obstarávaniu </w:t>
      </w:r>
      <w:r w:rsidRPr="00455B5E">
        <w:rPr>
          <w:rFonts w:ascii="Arial Narrow" w:eastAsia="Times New Roman" w:hAnsi="Arial Narrow"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05pt;height:18.15pt" o:ole="">
            <v:imagedata r:id="rId8" o:title=""/>
          </v:shape>
          <w:control r:id="rId9" w:name="DefaultOcxName" w:shapeid="_x0000_i1046"/>
        </w:object>
      </w:r>
      <w:r w:rsidRPr="00455B5E">
        <w:rPr>
          <w:rFonts w:ascii="Arial Narrow" w:eastAsia="Times New Roman" w:hAnsi="Arial Narrow" w:cs="Times New Roman"/>
          <w:lang w:eastAsia="sk-SK"/>
        </w:rPr>
        <w:t> Áno </w:t>
      </w:r>
      <w:r w:rsidRPr="00455B5E">
        <w:rPr>
          <w:rFonts w:ascii="Arial Narrow" w:eastAsia="Times New Roman" w:hAnsi="Arial Narrow" w:cs="Times New Roman"/>
        </w:rPr>
        <w:object w:dxaOrig="225" w:dyaOrig="225">
          <v:shape id="_x0000_i1049" type="#_x0000_t75" style="width:20.05pt;height:18.15pt" o:ole="">
            <v:imagedata r:id="rId10" o:title=""/>
          </v:shape>
          <w:control r:id="rId11" w:name="DefaultOcxName1" w:shapeid="_x0000_i1049"/>
        </w:object>
      </w:r>
      <w:r w:rsidRPr="00455B5E">
        <w:rPr>
          <w:rFonts w:ascii="Arial Narrow" w:eastAsia="Times New Roman" w:hAnsi="Arial Narrow" w:cs="Times New Roman"/>
          <w:lang w:eastAsia="sk-SK"/>
        </w:rPr>
        <w:t> Nie</w:t>
      </w:r>
    </w:p>
    <w:p w:rsidR="009D010B" w:rsidRPr="008D3EE9" w:rsidRDefault="009D010B" w:rsidP="009D010B">
      <w:pPr>
        <w:spacing w:before="300" w:after="300" w:line="240" w:lineRule="auto"/>
        <w:rPr>
          <w:rFonts w:ascii="Arial Narrow" w:eastAsia="Times New Roman" w:hAnsi="Arial Narrow" w:cs="Times New Roman"/>
          <w:u w:val="single"/>
          <w:lang w:eastAsia="sk-SK"/>
        </w:rPr>
      </w:pPr>
      <w:r w:rsidRPr="008D3EE9">
        <w:rPr>
          <w:rFonts w:ascii="Arial Narrow" w:eastAsia="Times New Roman" w:hAnsi="Arial Narrow" w:cs="Times New Roman"/>
          <w:b/>
          <w:u w:val="single"/>
          <w:lang w:eastAsia="sk-SK"/>
        </w:rPr>
        <w:t>Technická a odborná spôsobilosť</w:t>
      </w:r>
    </w:p>
    <w:p w:rsidR="00B86A26" w:rsidRPr="005F7FFD" w:rsidRDefault="009D010B" w:rsidP="005F7FFD">
      <w:pPr>
        <w:spacing w:before="300" w:after="300" w:line="240" w:lineRule="auto"/>
        <w:rPr>
          <w:rFonts w:ascii="Arial Narrow" w:eastAsia="Times New Roman" w:hAnsi="Arial Narrow" w:cs="Times New Roman"/>
          <w:lang w:eastAsia="sk-SK"/>
        </w:rPr>
      </w:pPr>
      <w:r w:rsidRPr="008D3EE9">
        <w:rPr>
          <w:rFonts w:ascii="Arial Narrow" w:eastAsia="Times New Roman" w:hAnsi="Arial Narrow" w:cs="Times New Roman"/>
          <w:lang w:eastAsia="sk-SK"/>
        </w:rPr>
        <w:t>Kritériá výberu stanovené v dokumentoch k obstarávaniu </w:t>
      </w:r>
      <w:r w:rsidRPr="008D3EE9">
        <w:rPr>
          <w:rFonts w:ascii="Arial Narrow" w:eastAsia="Times New Roman" w:hAnsi="Arial Narrow" w:cs="Times New Roman"/>
        </w:rPr>
        <w:object w:dxaOrig="225" w:dyaOrig="225">
          <v:shape id="_x0000_i1052" type="#_x0000_t75" style="width:20.05pt;height:18.15pt" o:ole="">
            <v:imagedata r:id="rId10" o:title=""/>
          </v:shape>
          <w:control r:id="rId12" w:name="DefaultOcxName2" w:shapeid="_x0000_i1052"/>
        </w:object>
      </w:r>
      <w:r w:rsidRPr="008D3EE9">
        <w:rPr>
          <w:rFonts w:ascii="Arial Narrow" w:eastAsia="Times New Roman" w:hAnsi="Arial Narrow" w:cs="Times New Roman"/>
          <w:lang w:eastAsia="sk-SK"/>
        </w:rPr>
        <w:t> Áno </w:t>
      </w:r>
      <w:r w:rsidRPr="008D3EE9">
        <w:rPr>
          <w:rFonts w:ascii="Arial Narrow" w:eastAsia="Times New Roman" w:hAnsi="Arial Narrow" w:cs="Times New Roman"/>
        </w:rPr>
        <w:object w:dxaOrig="225" w:dyaOrig="225">
          <v:shape id="_x0000_i1055" type="#_x0000_t75" style="width:20.05pt;height:18.15pt" o:ole="">
            <v:imagedata r:id="rId8" o:title=""/>
          </v:shape>
          <w:control r:id="rId13" w:name="DefaultOcxName3" w:shapeid="_x0000_i1055"/>
        </w:object>
      </w:r>
      <w:r w:rsidRPr="008D3EE9">
        <w:rPr>
          <w:rFonts w:ascii="Arial Narrow" w:eastAsia="Times New Roman" w:hAnsi="Arial Narrow" w:cs="Times New Roman"/>
          <w:lang w:eastAsia="sk-SK"/>
        </w:rPr>
        <w:t> Nie</w:t>
      </w:r>
    </w:p>
    <w:p w:rsidR="00B86A26" w:rsidRDefault="00B86A26" w:rsidP="00476FDC">
      <w:pPr>
        <w:pStyle w:val="Bezriadkovania"/>
        <w:rPr>
          <w:rFonts w:ascii="Arial Narrow" w:hAnsi="Arial Narrow" w:cs="Times New Roman"/>
          <w:b/>
          <w:lang w:eastAsia="sk-SK"/>
        </w:rPr>
      </w:pPr>
    </w:p>
    <w:p w:rsidR="00476FDC" w:rsidRPr="008D3EE9" w:rsidRDefault="009D010B" w:rsidP="00476FDC">
      <w:pPr>
        <w:pStyle w:val="Bezriadkovania"/>
        <w:rPr>
          <w:rFonts w:ascii="Arial Narrow" w:hAnsi="Arial Narrow" w:cs="Times New Roman"/>
          <w:b/>
          <w:lang w:eastAsia="sk-SK"/>
        </w:rPr>
      </w:pPr>
      <w:r w:rsidRPr="008D3EE9">
        <w:rPr>
          <w:rFonts w:ascii="Arial Narrow" w:hAnsi="Arial Narrow" w:cs="Times New Roman"/>
          <w:b/>
          <w:lang w:eastAsia="sk-SK"/>
        </w:rPr>
        <w:t>Zozna</w:t>
      </w:r>
      <w:r w:rsidR="00476FDC" w:rsidRPr="008D3EE9">
        <w:rPr>
          <w:rFonts w:ascii="Arial Narrow" w:hAnsi="Arial Narrow" w:cs="Times New Roman"/>
          <w:b/>
          <w:lang w:eastAsia="sk-SK"/>
        </w:rPr>
        <w:t>m a krátky opis kritérií výberu</w:t>
      </w:r>
    </w:p>
    <w:p w:rsidR="003560E2" w:rsidRDefault="003560E2" w:rsidP="00476FDC">
      <w:pPr>
        <w:pStyle w:val="Bezriadkovania"/>
        <w:rPr>
          <w:rFonts w:ascii="Arial Narrow" w:hAnsi="Arial Narrow" w:cs="Times New Roman"/>
          <w:b/>
          <w:lang w:eastAsia="sk-SK"/>
        </w:rPr>
      </w:pPr>
    </w:p>
    <w:p w:rsidR="003560E2" w:rsidRDefault="003560E2" w:rsidP="00476FDC">
      <w:pPr>
        <w:pStyle w:val="Bezriadkovania"/>
        <w:rPr>
          <w:rFonts w:ascii="Arial Narrow" w:hAnsi="Arial Narrow" w:cs="Times New Roman"/>
          <w:b/>
          <w:lang w:eastAsia="sk-SK"/>
        </w:rPr>
      </w:pPr>
      <w:r>
        <w:rPr>
          <w:rFonts w:ascii="Arial Narrow" w:hAnsi="Arial Narrow" w:cs="Times New Roman"/>
          <w:b/>
          <w:lang w:eastAsia="sk-SK"/>
        </w:rPr>
        <w:t>Bod 1:</w:t>
      </w:r>
    </w:p>
    <w:p w:rsidR="0066211A" w:rsidRPr="008D3EE9" w:rsidRDefault="0066211A" w:rsidP="00476FDC">
      <w:pPr>
        <w:pStyle w:val="Bezriadkovania"/>
        <w:rPr>
          <w:rFonts w:ascii="Arial Narrow" w:hAnsi="Arial Narrow" w:cs="Times New Roman"/>
          <w:b/>
          <w:lang w:eastAsia="sk-SK"/>
        </w:rPr>
      </w:pPr>
      <w:r w:rsidRPr="008D3EE9">
        <w:rPr>
          <w:rFonts w:ascii="Arial Narrow" w:hAnsi="Arial Narrow" w:cs="Times New Roman"/>
          <w:b/>
          <w:lang w:eastAsia="sk-SK"/>
        </w:rPr>
        <w:t>P</w:t>
      </w:r>
      <w:r w:rsidR="009D010B" w:rsidRPr="008D3EE9">
        <w:rPr>
          <w:rFonts w:ascii="Arial Narrow" w:hAnsi="Arial Narrow" w:cs="Times New Roman"/>
          <w:b/>
          <w:lang w:eastAsia="sk-SK"/>
        </w:rPr>
        <w:t xml:space="preserve">odľa § 34 ods.1 písm. a) zákona. </w:t>
      </w:r>
    </w:p>
    <w:p w:rsidR="00476FDC" w:rsidRDefault="00476FDC" w:rsidP="00476FDC">
      <w:pPr>
        <w:pStyle w:val="Bezriadkovania"/>
        <w:rPr>
          <w:rFonts w:ascii="Arial Narrow" w:hAnsi="Arial Narrow" w:cs="Times New Roman"/>
          <w:b/>
          <w:lang w:eastAsia="sk-SK"/>
        </w:rPr>
      </w:pPr>
    </w:p>
    <w:p w:rsidR="003A553F" w:rsidRPr="00AA43A5" w:rsidRDefault="003A553F" w:rsidP="003A553F">
      <w:pPr>
        <w:keepNext/>
        <w:keepLines/>
        <w:spacing w:after="0" w:line="240" w:lineRule="auto"/>
        <w:jc w:val="both"/>
        <w:outlineLvl w:val="2"/>
        <w:rPr>
          <w:rFonts w:ascii="Arial Narrow" w:eastAsia="Times New Roman" w:hAnsi="Arial Narrow"/>
          <w:b/>
          <w:lang w:val="x-none" w:eastAsia="x-none"/>
        </w:rPr>
      </w:pPr>
      <w:r w:rsidRPr="00AA43A5">
        <w:rPr>
          <w:rFonts w:ascii="Arial Narrow" w:eastAsia="Times New Roman" w:hAnsi="Arial Narrow"/>
          <w:b/>
          <w:lang w:val="x-none" w:eastAsia="x-none"/>
        </w:rPr>
        <w:t>Minimálna požadovaná úroveň štandardov:</w:t>
      </w:r>
    </w:p>
    <w:p w:rsidR="00AD50AC" w:rsidRPr="008D3EE9" w:rsidRDefault="00AD50AC" w:rsidP="0066211A">
      <w:pPr>
        <w:spacing w:after="0" w:line="240" w:lineRule="auto"/>
        <w:jc w:val="both"/>
        <w:rPr>
          <w:rFonts w:ascii="Arial Narrow" w:eastAsia="Times New Roman" w:hAnsi="Arial Narrow" w:cs="Times New Roman"/>
          <w:b/>
          <w:lang w:eastAsia="sk-SK"/>
        </w:rPr>
      </w:pPr>
    </w:p>
    <w:p w:rsidR="00476FDC" w:rsidRPr="008D3EE9" w:rsidRDefault="00476FDC" w:rsidP="00476FDC">
      <w:pPr>
        <w:spacing w:line="240" w:lineRule="auto"/>
        <w:jc w:val="both"/>
        <w:rPr>
          <w:rFonts w:ascii="Arial Narrow" w:eastAsia="Times New Roman" w:hAnsi="Arial Narrow" w:cs="Times New Roman"/>
          <w:lang w:eastAsia="sk-SK"/>
        </w:rPr>
      </w:pPr>
      <w:r w:rsidRPr="008D3EE9">
        <w:rPr>
          <w:rFonts w:ascii="Arial Narrow" w:eastAsia="Times New Roman" w:hAnsi="Arial Narrow" w:cs="Times New Roman"/>
          <w:lang w:eastAsia="sk-SK"/>
        </w:rPr>
        <w:t>Uchádzač musí preukázať technickú alebo odbornú spôsobilosť zoznamom dodávok tovaru</w:t>
      </w:r>
      <w:r w:rsidR="008D3EE9">
        <w:rPr>
          <w:rFonts w:ascii="Arial Narrow" w:eastAsia="Times New Roman" w:hAnsi="Arial Narrow" w:cs="Times New Roman"/>
          <w:lang w:eastAsia="sk-SK"/>
        </w:rPr>
        <w:t xml:space="preserve"> </w:t>
      </w:r>
      <w:r w:rsidR="00AD50AC">
        <w:rPr>
          <w:rFonts w:ascii="Arial Narrow" w:eastAsia="Times New Roman" w:hAnsi="Arial Narrow" w:cs="Times New Roman"/>
          <w:lang w:eastAsia="sk-SK"/>
        </w:rPr>
        <w:t>rovnakého, alebo porovnateľného charakteru a zložitosti ako je predmet zákazky (didaktické alebo kognitívne pomôcky)</w:t>
      </w:r>
      <w:r w:rsidRPr="008D3EE9">
        <w:rPr>
          <w:rFonts w:ascii="Arial Narrow" w:eastAsia="Times New Roman" w:hAnsi="Arial Narrow" w:cs="Times New Roman"/>
          <w:lang w:eastAsia="sk-SK"/>
        </w:rPr>
        <w:t xml:space="preserve"> </w:t>
      </w:r>
      <w:r w:rsidR="00AD50AC">
        <w:rPr>
          <w:rFonts w:ascii="Arial Narrow" w:eastAsia="Times New Roman" w:hAnsi="Arial Narrow" w:cs="Times New Roman"/>
          <w:lang w:eastAsia="sk-SK"/>
        </w:rPr>
        <w:t>za predchádzajúcich desať</w:t>
      </w:r>
      <w:r w:rsidRPr="008D3EE9">
        <w:rPr>
          <w:rFonts w:ascii="Arial Narrow" w:eastAsia="Times New Roman" w:hAnsi="Arial Narrow" w:cs="Times New Roman"/>
          <w:lang w:eastAsia="sk-SK"/>
        </w:rPr>
        <w:t xml:space="preserve"> rok</w:t>
      </w:r>
      <w:r w:rsidR="003A553F">
        <w:rPr>
          <w:rFonts w:ascii="Arial Narrow" w:eastAsia="Times New Roman" w:hAnsi="Arial Narrow" w:cs="Times New Roman"/>
          <w:lang w:eastAsia="sk-SK"/>
        </w:rPr>
        <w:t>ov</w:t>
      </w:r>
      <w:r w:rsidRPr="008D3EE9">
        <w:rPr>
          <w:rFonts w:ascii="Arial Narrow" w:eastAsia="Times New Roman" w:hAnsi="Arial Narrow" w:cs="Times New Roman"/>
          <w:lang w:eastAsia="sk-SK"/>
        </w:rPr>
        <w:t xml:space="preserve"> od vyhlásenia verejného obstarávania s uvedením cien, lehôt dodania a odberateľov; dokladom je referencia, ak odberateľom bol verejný obstarávateľ alebo obstarávateľ podľa zákona.</w:t>
      </w:r>
    </w:p>
    <w:p w:rsidR="00476FDC" w:rsidRDefault="00476FDC" w:rsidP="00476FDC">
      <w:pPr>
        <w:spacing w:line="240" w:lineRule="auto"/>
        <w:jc w:val="both"/>
        <w:rPr>
          <w:rFonts w:ascii="Arial Narrow" w:eastAsia="Times New Roman" w:hAnsi="Arial Narrow" w:cs="Times New Roman"/>
          <w:lang w:eastAsia="sk-SK"/>
        </w:rPr>
      </w:pPr>
      <w:r w:rsidRPr="008D3EE9">
        <w:rPr>
          <w:rFonts w:ascii="Arial Narrow" w:eastAsia="Times New Roman" w:hAnsi="Arial Narrow" w:cs="Times New Roman"/>
          <w:lang w:eastAsia="sk-SK"/>
        </w:rPr>
        <w:t>Za vyhlásenie súťaže sa považuje zverejnenie oznámenia o vyhlásení verejného obstarávania v Úradnom vestníku Európskej únie.</w:t>
      </w:r>
    </w:p>
    <w:p w:rsidR="00AD50AC" w:rsidRPr="00AD50AC" w:rsidRDefault="00AD50AC" w:rsidP="00AD50AC">
      <w:pPr>
        <w:spacing w:line="276" w:lineRule="auto"/>
        <w:jc w:val="both"/>
        <w:rPr>
          <w:rFonts w:ascii="Arial Narrow" w:hAnsi="Arial Narrow"/>
          <w:b/>
        </w:rPr>
      </w:pPr>
      <w:r w:rsidRPr="00AD50AC">
        <w:rPr>
          <w:rFonts w:ascii="Arial Narrow" w:hAnsi="Arial Narrow"/>
        </w:rPr>
        <w:t xml:space="preserve">Zoznamom musí uchádzač preukázať, že za požadované obdobie dodal tovar  rovnakého alebo porovnateľného charakteru, ako je požadovaný predmet zákazky uvedený v opise zákazky v celkovej hodnote zodpovedajúcej minimálne predpokladanej hodnote zákazky, </w:t>
      </w:r>
      <w:r w:rsidRPr="00AD50AC">
        <w:rPr>
          <w:rFonts w:ascii="Arial Narrow" w:hAnsi="Arial Narrow"/>
          <w:b/>
        </w:rPr>
        <w:t xml:space="preserve">t. j. minimálne </w:t>
      </w:r>
      <w:r w:rsidRPr="00AD50AC">
        <w:rPr>
          <w:rFonts w:ascii="Arial Narrow" w:hAnsi="Arial Narrow"/>
          <w:b/>
        </w:rPr>
        <w:br/>
      </w:r>
      <w:r w:rsidR="00455B5E">
        <w:rPr>
          <w:rFonts w:ascii="Arial Narrow" w:hAnsi="Arial Narrow"/>
          <w:b/>
        </w:rPr>
        <w:t>427 000,-</w:t>
      </w:r>
      <w:r w:rsidRPr="00AD50AC">
        <w:rPr>
          <w:rFonts w:ascii="Arial Narrow" w:hAnsi="Arial Narrow"/>
          <w:b/>
        </w:rPr>
        <w:t xml:space="preserve"> € bez DPH.</w:t>
      </w:r>
    </w:p>
    <w:p w:rsidR="00AD50AC" w:rsidRPr="00AD50AC" w:rsidRDefault="00AD50AC" w:rsidP="00AD50AC">
      <w:pPr>
        <w:spacing w:line="276" w:lineRule="auto"/>
        <w:jc w:val="both"/>
        <w:rPr>
          <w:rFonts w:ascii="Arial Narrow" w:hAnsi="Arial Narrow"/>
        </w:rPr>
      </w:pPr>
      <w:r w:rsidRPr="00AD50AC">
        <w:rPr>
          <w:rFonts w:ascii="Arial Narrow" w:hAnsi="Arial Narrow"/>
        </w:rPr>
        <w:t xml:space="preserve">Uchádzačom predložený zoznam, bude obsahovať identifikačné údaje odberateľa, popis predmetu plnenia dohody alebo jeho súčasti, celkovú cenu dohodnutú v dohode, termín dodania, tel. číslo, meno a priezvisko kontaktnej osoby odberateľa, u ktorej je možné si tieto údaje overiť. </w:t>
      </w:r>
    </w:p>
    <w:p w:rsidR="00913DB4" w:rsidRDefault="00913DB4" w:rsidP="005118D0">
      <w:pPr>
        <w:spacing w:line="240" w:lineRule="auto"/>
        <w:jc w:val="both"/>
        <w:rPr>
          <w:rFonts w:ascii="Arial Narrow" w:eastAsia="Times New Roman" w:hAnsi="Arial Narrow" w:cs="Times New Roman"/>
          <w:lang w:eastAsia="sk-SK"/>
        </w:rPr>
      </w:pPr>
    </w:p>
    <w:p w:rsidR="00913DB4" w:rsidRPr="008D3EE9" w:rsidRDefault="00913DB4" w:rsidP="00913DB4">
      <w:pPr>
        <w:pStyle w:val="Bezriadkovania"/>
        <w:rPr>
          <w:rFonts w:ascii="Arial Narrow" w:hAnsi="Arial Narrow" w:cs="Times New Roman"/>
          <w:b/>
          <w:lang w:eastAsia="sk-SK"/>
        </w:rPr>
      </w:pPr>
      <w:r w:rsidRPr="008D3EE9">
        <w:rPr>
          <w:rFonts w:ascii="Arial Narrow" w:hAnsi="Arial Narrow" w:cs="Times New Roman"/>
          <w:b/>
          <w:lang w:eastAsia="sk-SK"/>
        </w:rPr>
        <w:t>Zoznam a krátky opis kritérií výberu</w:t>
      </w:r>
    </w:p>
    <w:p w:rsidR="003560E2" w:rsidRDefault="003560E2" w:rsidP="00913DB4">
      <w:pPr>
        <w:pStyle w:val="Bezriadkovania"/>
        <w:rPr>
          <w:rFonts w:ascii="Arial Narrow" w:hAnsi="Arial Narrow" w:cs="Times New Roman"/>
          <w:b/>
          <w:lang w:eastAsia="sk-SK"/>
        </w:rPr>
      </w:pPr>
      <w:r>
        <w:rPr>
          <w:rFonts w:ascii="Arial Narrow" w:hAnsi="Arial Narrow" w:cs="Times New Roman"/>
          <w:b/>
          <w:lang w:eastAsia="sk-SK"/>
        </w:rPr>
        <w:t>Bod 2.</w:t>
      </w:r>
    </w:p>
    <w:p w:rsidR="00913DB4" w:rsidRDefault="00913DB4" w:rsidP="00913DB4">
      <w:pPr>
        <w:pStyle w:val="Bezriadkovania"/>
        <w:rPr>
          <w:rFonts w:ascii="Arial Narrow" w:hAnsi="Arial Narrow" w:cs="Times New Roman"/>
          <w:b/>
          <w:lang w:eastAsia="sk-SK"/>
        </w:rPr>
      </w:pPr>
      <w:r w:rsidRPr="008D3EE9">
        <w:rPr>
          <w:rFonts w:ascii="Arial Narrow" w:hAnsi="Arial Narrow" w:cs="Times New Roman"/>
          <w:b/>
          <w:lang w:eastAsia="sk-SK"/>
        </w:rPr>
        <w:t>P</w:t>
      </w:r>
      <w:r>
        <w:rPr>
          <w:rFonts w:ascii="Arial Narrow" w:hAnsi="Arial Narrow" w:cs="Times New Roman"/>
          <w:b/>
          <w:lang w:eastAsia="sk-SK"/>
        </w:rPr>
        <w:t>odľa § 34 ods.1 písm. m</w:t>
      </w:r>
      <w:r w:rsidRPr="008D3EE9">
        <w:rPr>
          <w:rFonts w:ascii="Arial Narrow" w:hAnsi="Arial Narrow" w:cs="Times New Roman"/>
          <w:b/>
          <w:lang w:eastAsia="sk-SK"/>
        </w:rPr>
        <w:t xml:space="preserve">) zákona. </w:t>
      </w:r>
    </w:p>
    <w:p w:rsidR="00913DB4" w:rsidRDefault="00913DB4" w:rsidP="00913DB4">
      <w:pPr>
        <w:spacing w:after="0" w:line="240" w:lineRule="auto"/>
        <w:jc w:val="both"/>
        <w:rPr>
          <w:rFonts w:ascii="Arial Narrow" w:eastAsia="Times New Roman" w:hAnsi="Arial Narrow" w:cs="Times New Roman"/>
          <w:b/>
          <w:lang w:eastAsia="sk-SK"/>
        </w:rPr>
      </w:pPr>
    </w:p>
    <w:p w:rsidR="003A553F" w:rsidRPr="00AA43A5" w:rsidRDefault="003A553F" w:rsidP="003A553F">
      <w:pPr>
        <w:keepNext/>
        <w:keepLines/>
        <w:spacing w:after="0" w:line="240" w:lineRule="auto"/>
        <w:jc w:val="both"/>
        <w:outlineLvl w:val="2"/>
        <w:rPr>
          <w:rFonts w:ascii="Arial Narrow" w:eastAsia="Times New Roman" w:hAnsi="Arial Narrow"/>
          <w:b/>
          <w:lang w:val="x-none" w:eastAsia="x-none"/>
        </w:rPr>
      </w:pPr>
      <w:r w:rsidRPr="00AA43A5">
        <w:rPr>
          <w:rFonts w:ascii="Arial Narrow" w:eastAsia="Times New Roman" w:hAnsi="Arial Narrow"/>
          <w:b/>
          <w:lang w:val="x-none" w:eastAsia="x-none"/>
        </w:rPr>
        <w:t>Minimálna požadovaná úroveň štandardov:</w:t>
      </w:r>
    </w:p>
    <w:p w:rsidR="003A553F" w:rsidRDefault="003A553F" w:rsidP="00913DB4">
      <w:pPr>
        <w:spacing w:after="0" w:line="240" w:lineRule="auto"/>
        <w:jc w:val="both"/>
        <w:rPr>
          <w:rFonts w:ascii="Arial Narrow" w:eastAsia="Times New Roman" w:hAnsi="Arial Narrow" w:cs="Times New Roman"/>
          <w:b/>
          <w:lang w:eastAsia="sk-SK"/>
        </w:rPr>
      </w:pPr>
    </w:p>
    <w:p w:rsidR="00913DB4" w:rsidRPr="00913DB4" w:rsidRDefault="00913DB4" w:rsidP="00913DB4">
      <w:pPr>
        <w:autoSpaceDE w:val="0"/>
        <w:autoSpaceDN w:val="0"/>
        <w:adjustRightInd w:val="0"/>
        <w:spacing w:line="276" w:lineRule="auto"/>
        <w:jc w:val="both"/>
        <w:rPr>
          <w:rFonts w:ascii="Arial Narrow" w:hAnsi="Arial Narrow"/>
        </w:rPr>
      </w:pPr>
      <w:r w:rsidRPr="00913DB4">
        <w:rPr>
          <w:rFonts w:ascii="Arial Narrow" w:hAnsi="Arial Narrow"/>
        </w:rPr>
        <w:t xml:space="preserve">Verejný obstarávateľ požaduje od uchádzača predložiť ku každej položke uvedenej </w:t>
      </w:r>
      <w:r>
        <w:rPr>
          <w:rFonts w:ascii="Arial Narrow" w:hAnsi="Arial Narrow"/>
        </w:rPr>
        <w:t xml:space="preserve">v Prílohe č. 1 </w:t>
      </w:r>
      <w:r w:rsidR="003A553F">
        <w:rPr>
          <w:rFonts w:ascii="Arial Narrow" w:hAnsi="Arial Narrow"/>
        </w:rPr>
        <w:t>Opis predmetu zákazky</w:t>
      </w:r>
      <w:r>
        <w:rPr>
          <w:rFonts w:ascii="Arial Narrow" w:hAnsi="Arial Narrow"/>
        </w:rPr>
        <w:t xml:space="preserve"> a vlastný návrh plnenia: </w:t>
      </w:r>
    </w:p>
    <w:p w:rsidR="00913DB4" w:rsidRPr="00913DB4" w:rsidRDefault="00913DB4" w:rsidP="00913DB4">
      <w:pPr>
        <w:autoSpaceDE w:val="0"/>
        <w:autoSpaceDN w:val="0"/>
        <w:adjustRightInd w:val="0"/>
        <w:spacing w:line="276" w:lineRule="auto"/>
        <w:jc w:val="both"/>
        <w:rPr>
          <w:rFonts w:ascii="Arial Narrow" w:hAnsi="Arial Narrow"/>
        </w:rPr>
      </w:pPr>
      <w:r w:rsidRPr="00913DB4">
        <w:rPr>
          <w:rFonts w:ascii="Arial Narrow" w:hAnsi="Arial Narrow"/>
        </w:rPr>
        <w:t xml:space="preserve">a)  </w:t>
      </w:r>
      <w:r w:rsidRPr="00913DB4">
        <w:rPr>
          <w:rFonts w:ascii="Arial Narrow" w:hAnsi="Arial Narrow"/>
          <w:b/>
        </w:rPr>
        <w:t>farebnú fotografiu</w:t>
      </w:r>
      <w:r w:rsidRPr="00913DB4">
        <w:rPr>
          <w:rFonts w:ascii="Arial Narrow" w:hAnsi="Arial Narrow"/>
        </w:rPr>
        <w:t xml:space="preserve"> a </w:t>
      </w:r>
      <w:r w:rsidRPr="00913DB4">
        <w:rPr>
          <w:rFonts w:ascii="Arial Narrow" w:hAnsi="Arial Narrow"/>
          <w:b/>
        </w:rPr>
        <w:t>opis tovaru</w:t>
      </w:r>
      <w:r w:rsidRPr="00913DB4">
        <w:rPr>
          <w:rFonts w:ascii="Arial Narrow" w:hAnsi="Arial Narrow"/>
        </w:rPr>
        <w:t xml:space="preserve"> - verejný obstarávateľ požaduje od uchádzačov podrobnú identifikáciu hračky v rozsahu: typové číslo, číslo šarže, sériové číslo alebo číslo modelu alebo iný prvok, ktorý umožní identifikáciu hračky, obchodné meno alebo ochrannú známku, sídlo a miesto podnikania. Ak uvedené informácie nebude možné uviesť priamo na hračke, tak sa uvedú na obale alebo v sprievodnej dokumentácii. Uchádzač bude tiež povinný priložiť k hračke návod na použitie a bezpečnostné pokyny v štátnom jazyku.</w:t>
      </w:r>
    </w:p>
    <w:p w:rsidR="005B4F0C" w:rsidRDefault="00913DB4" w:rsidP="00913DB4">
      <w:pPr>
        <w:spacing w:line="276" w:lineRule="auto"/>
        <w:jc w:val="both"/>
        <w:rPr>
          <w:rFonts w:ascii="Arial Narrow" w:hAnsi="Arial Narrow"/>
        </w:rPr>
      </w:pPr>
      <w:r w:rsidRPr="00913DB4">
        <w:rPr>
          <w:rFonts w:ascii="Arial Narrow" w:hAnsi="Arial Narrow"/>
        </w:rPr>
        <w:lastRenderedPageBreak/>
        <w:t xml:space="preserve">b) </w:t>
      </w:r>
      <w:r w:rsidRPr="00913DB4">
        <w:rPr>
          <w:rFonts w:ascii="Arial Narrow" w:hAnsi="Arial Narrow"/>
          <w:b/>
        </w:rPr>
        <w:t xml:space="preserve">doklad o tom, že hračka </w:t>
      </w:r>
      <w:r w:rsidRPr="00913DB4">
        <w:rPr>
          <w:rFonts w:ascii="Arial Narrow" w:hAnsi="Arial Narrow"/>
          <w:b/>
          <w:bCs/>
        </w:rPr>
        <w:t xml:space="preserve">spĺňa bezpečnostné požiadavky  </w:t>
      </w:r>
      <w:r w:rsidRPr="00913DB4">
        <w:rPr>
          <w:rFonts w:ascii="Arial Narrow" w:hAnsi="Arial Narrow"/>
          <w:b/>
        </w:rPr>
        <w:t>ustanovené  zákonom č. 78/2012 Z. z.  o bezpečnosti hračiek</w:t>
      </w:r>
      <w:r w:rsidRPr="00913DB4">
        <w:rPr>
          <w:rFonts w:ascii="Arial Narrow" w:hAnsi="Arial Narrow"/>
        </w:rPr>
        <w:t xml:space="preserve"> a o zmene a doplnení zákona č. 128/2002 Z. z. o štátnej kontrole vnútorného trhu vo veciach ochrany spotrebiteľa a o zmene a doplnení niektorých zákonov v znení neskorších predpisov (ďalej len „zákon o bezpečnosti hračiek“), a to označenie CE správne umiestnené na hračke v súlade s § 12 zákona o bezpečnosti hračiek – uchádzač verejnému obstarávateľovi predloží </w:t>
      </w:r>
      <w:r w:rsidRPr="00913DB4">
        <w:rPr>
          <w:rFonts w:ascii="Arial Narrow" w:hAnsi="Arial Narrow"/>
          <w:b/>
        </w:rPr>
        <w:t>farebnú fotografiu umiestnenia označenia CE na hračke</w:t>
      </w:r>
      <w:r w:rsidRPr="00913DB4">
        <w:rPr>
          <w:rFonts w:ascii="Arial Narrow" w:hAnsi="Arial Narrow"/>
        </w:rPr>
        <w:t xml:space="preserve">, resp. na inom mieste v súlade s podmienkami uvedenými v § 12 ods. 3 zákona o bezpečnosti hračiek, V prípade nesplnenia podmienky účasti podľa §34 ods.1 písm. m) bude uchádzač z predmetného verejného obstarávania vylúčený. </w:t>
      </w:r>
    </w:p>
    <w:p w:rsidR="005B4F0C" w:rsidRDefault="003A553F" w:rsidP="00913DB4">
      <w:pPr>
        <w:spacing w:line="276" w:lineRule="auto"/>
        <w:jc w:val="both"/>
        <w:rPr>
          <w:rFonts w:ascii="Arial Narrow" w:hAnsi="Arial Narrow" w:cs="Times New Roman"/>
          <w:lang w:eastAsia="sk-SK"/>
        </w:rPr>
      </w:pPr>
      <w:r>
        <w:rPr>
          <w:rFonts w:ascii="Arial Narrow" w:hAnsi="Arial Narrow"/>
        </w:rPr>
        <w:t xml:space="preserve">c) </w:t>
      </w:r>
      <w:r w:rsidR="005B4F0C">
        <w:rPr>
          <w:rFonts w:ascii="Arial Narrow" w:hAnsi="Arial Narrow"/>
        </w:rPr>
        <w:t xml:space="preserve">V súlade </w:t>
      </w:r>
      <w:r w:rsidR="005B4F0C" w:rsidRPr="005B4F0C">
        <w:rPr>
          <w:rFonts w:ascii="Arial Narrow" w:hAnsi="Arial Narrow"/>
        </w:rPr>
        <w:t xml:space="preserve">s </w:t>
      </w:r>
      <w:r w:rsidR="005B4F0C" w:rsidRPr="005B4F0C">
        <w:rPr>
          <w:rFonts w:ascii="Arial Narrow" w:hAnsi="Arial Narrow" w:cs="Times New Roman"/>
          <w:lang w:eastAsia="sk-SK"/>
        </w:rPr>
        <w:t>§ 34 ods.1 písm. m) zákona</w:t>
      </w:r>
      <w:r w:rsidR="005B4F0C">
        <w:rPr>
          <w:rFonts w:ascii="Arial Narrow" w:hAnsi="Arial Narrow" w:cs="Times New Roman"/>
          <w:lang w:eastAsia="sk-SK"/>
        </w:rPr>
        <w:t xml:space="preserve"> verejný obstarávateľ požaduje predloženie nasledovných vzoriek : </w:t>
      </w:r>
    </w:p>
    <w:tbl>
      <w:tblPr>
        <w:tblW w:w="99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0"/>
        <w:gridCol w:w="5340"/>
        <w:gridCol w:w="3460"/>
      </w:tblGrid>
      <w:tr w:rsidR="005B4F0C" w:rsidRPr="005B4F0C" w:rsidTr="005B4F0C">
        <w:trPr>
          <w:trHeight w:val="1020"/>
        </w:trPr>
        <w:tc>
          <w:tcPr>
            <w:tcW w:w="9980" w:type="dxa"/>
            <w:gridSpan w:val="3"/>
            <w:shd w:val="clear" w:color="auto" w:fill="auto"/>
            <w:vAlign w:val="center"/>
            <w:hideMark/>
          </w:tcPr>
          <w:p w:rsidR="005B4F0C" w:rsidRPr="005B4F0C" w:rsidRDefault="005B4F0C" w:rsidP="005B4F0C">
            <w:pPr>
              <w:spacing w:after="0" w:line="240" w:lineRule="auto"/>
              <w:contextualSpacing/>
              <w:jc w:val="center"/>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 xml:space="preserve">Návrh zloženia vzorky k verejnému obstarávaniu Didakticko-materiálny balíček pre kognitívny rozvoj detí </w:t>
            </w:r>
          </w:p>
        </w:tc>
      </w:tr>
      <w:tr w:rsidR="005B4F0C" w:rsidRPr="005B4F0C" w:rsidTr="005B4F0C">
        <w:trPr>
          <w:trHeight w:val="945"/>
        </w:trPr>
        <w:tc>
          <w:tcPr>
            <w:tcW w:w="1180" w:type="dxa"/>
            <w:shd w:val="clear" w:color="auto" w:fill="auto"/>
            <w:vAlign w:val="center"/>
            <w:hideMark/>
          </w:tcPr>
          <w:p w:rsidR="005B4F0C" w:rsidRPr="005B4F0C" w:rsidRDefault="005B4F0C" w:rsidP="005B4F0C">
            <w:pPr>
              <w:spacing w:after="0" w:line="240" w:lineRule="auto"/>
              <w:contextualSpacing/>
              <w:jc w:val="center"/>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Poradové číslo v zozname</w:t>
            </w:r>
          </w:p>
        </w:tc>
        <w:tc>
          <w:tcPr>
            <w:tcW w:w="5340" w:type="dxa"/>
            <w:shd w:val="clear" w:color="auto" w:fill="auto"/>
            <w:noWrap/>
            <w:vAlign w:val="center"/>
            <w:hideMark/>
          </w:tcPr>
          <w:p w:rsidR="005B4F0C" w:rsidRPr="005B4F0C" w:rsidRDefault="005B4F0C" w:rsidP="005B4F0C">
            <w:pPr>
              <w:spacing w:after="0" w:line="240" w:lineRule="auto"/>
              <w:contextualSpacing/>
              <w:jc w:val="center"/>
              <w:rPr>
                <w:rFonts w:ascii="Arial Narrow" w:eastAsia="Times New Roman" w:hAnsi="Arial Narrow" w:cs="Times New Roman"/>
                <w:lang w:eastAsia="sk-SK"/>
              </w:rPr>
            </w:pPr>
            <w:r w:rsidRPr="005B4F0C">
              <w:rPr>
                <w:rFonts w:ascii="Arial Narrow" w:eastAsia="Times New Roman" w:hAnsi="Arial Narrow" w:cs="Times New Roman"/>
                <w:lang w:eastAsia="sk-SK"/>
              </w:rPr>
              <w:t>Názov pomôcky v zozname</w:t>
            </w:r>
          </w:p>
        </w:tc>
        <w:tc>
          <w:tcPr>
            <w:tcW w:w="3460" w:type="dxa"/>
            <w:shd w:val="clear" w:color="auto" w:fill="auto"/>
            <w:vAlign w:val="center"/>
            <w:hideMark/>
          </w:tcPr>
          <w:p w:rsidR="005B4F0C" w:rsidRPr="005B4F0C" w:rsidRDefault="005B4F0C" w:rsidP="005B4F0C">
            <w:pPr>
              <w:spacing w:after="0" w:line="240" w:lineRule="auto"/>
              <w:contextualSpacing/>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 xml:space="preserve">Kompletná </w:t>
            </w:r>
            <w:proofErr w:type="spellStart"/>
            <w:r w:rsidRPr="005B4F0C">
              <w:rPr>
                <w:rFonts w:ascii="Arial Narrow" w:eastAsia="Times New Roman" w:hAnsi="Arial Narrow" w:cs="Times New Roman"/>
                <w:color w:val="000000"/>
                <w:lang w:eastAsia="sk-SK"/>
              </w:rPr>
              <w:t>resú</w:t>
            </w:r>
            <w:proofErr w:type="spellEnd"/>
            <w:r w:rsidRPr="005B4F0C">
              <w:rPr>
                <w:rFonts w:ascii="Arial Narrow" w:eastAsia="Times New Roman" w:hAnsi="Arial Narrow" w:cs="Times New Roman"/>
                <w:color w:val="000000"/>
                <w:lang w:eastAsia="sk-SK"/>
              </w:rPr>
              <w:t>. časť pomôcky na predloženie pre preverenie kvality a súladu so špecifikáciou</w:t>
            </w:r>
          </w:p>
        </w:tc>
      </w:tr>
      <w:tr w:rsidR="005B4F0C" w:rsidRPr="005B4F0C" w:rsidTr="005B4F0C">
        <w:trPr>
          <w:trHeight w:val="1260"/>
        </w:trPr>
        <w:tc>
          <w:tcPr>
            <w:tcW w:w="1180" w:type="dxa"/>
            <w:shd w:val="clear" w:color="auto" w:fill="auto"/>
            <w:noWrap/>
            <w:vAlign w:val="center"/>
            <w:hideMark/>
          </w:tcPr>
          <w:p w:rsidR="005B4F0C" w:rsidRPr="005B4F0C" w:rsidRDefault="005B4F0C" w:rsidP="005B4F0C">
            <w:pPr>
              <w:spacing w:after="0" w:line="240" w:lineRule="auto"/>
              <w:contextualSpacing/>
              <w:jc w:val="center"/>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3.</w:t>
            </w:r>
          </w:p>
        </w:tc>
        <w:tc>
          <w:tcPr>
            <w:tcW w:w="5340" w:type="dxa"/>
            <w:shd w:val="clear" w:color="000000" w:fill="FFFFFF"/>
            <w:vAlign w:val="center"/>
            <w:hideMark/>
          </w:tcPr>
          <w:p w:rsidR="005B4F0C" w:rsidRPr="005B4F0C" w:rsidRDefault="005B4F0C" w:rsidP="005B4F0C">
            <w:pPr>
              <w:spacing w:after="0" w:line="240" w:lineRule="auto"/>
              <w:contextualSpacing/>
              <w:rPr>
                <w:rFonts w:ascii="Arial Narrow" w:eastAsia="Times New Roman" w:hAnsi="Arial Narrow" w:cs="Times New Roman"/>
                <w:lang w:eastAsia="sk-SK"/>
              </w:rPr>
            </w:pPr>
            <w:r w:rsidRPr="005B4F0C">
              <w:rPr>
                <w:rFonts w:ascii="Arial Narrow" w:eastAsia="Times New Roman" w:hAnsi="Arial Narrow" w:cs="Times New Roman"/>
                <w:lang w:eastAsia="sk-SK"/>
              </w:rPr>
              <w:t>Didaktická hra pre rozvoj sociálnych zručností, kreativity, jemnej motoriky a pamäte.</w:t>
            </w:r>
          </w:p>
        </w:tc>
        <w:tc>
          <w:tcPr>
            <w:tcW w:w="3460" w:type="dxa"/>
            <w:shd w:val="clear" w:color="auto" w:fill="auto"/>
            <w:vAlign w:val="center"/>
            <w:hideMark/>
          </w:tcPr>
          <w:p w:rsidR="005B4F0C" w:rsidRPr="005B4F0C" w:rsidRDefault="005B4F0C" w:rsidP="005B4F0C">
            <w:pPr>
              <w:spacing w:after="0" w:line="240" w:lineRule="auto"/>
              <w:contextualSpacing/>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 xml:space="preserve">1 kus doska s kolíkmi, 3 ks farebných valcov malých, 3 ks farebných valcov veľkých, 6 kusov </w:t>
            </w:r>
            <w:proofErr w:type="spellStart"/>
            <w:r w:rsidRPr="005B4F0C">
              <w:rPr>
                <w:rFonts w:ascii="Arial Narrow" w:eastAsia="Times New Roman" w:hAnsi="Arial Narrow" w:cs="Times New Roman"/>
                <w:color w:val="000000"/>
                <w:lang w:eastAsia="sk-SK"/>
              </w:rPr>
              <w:t>ferebných</w:t>
            </w:r>
            <w:proofErr w:type="spellEnd"/>
            <w:r w:rsidRPr="005B4F0C">
              <w:rPr>
                <w:rFonts w:ascii="Arial Narrow" w:eastAsia="Times New Roman" w:hAnsi="Arial Narrow" w:cs="Times New Roman"/>
                <w:color w:val="000000"/>
                <w:lang w:eastAsia="sk-SK"/>
              </w:rPr>
              <w:t xml:space="preserve"> </w:t>
            </w:r>
            <w:proofErr w:type="spellStart"/>
            <w:r w:rsidRPr="005B4F0C">
              <w:rPr>
                <w:rFonts w:ascii="Arial Narrow" w:eastAsia="Times New Roman" w:hAnsi="Arial Narrow" w:cs="Times New Roman"/>
                <w:color w:val="000000"/>
                <w:lang w:eastAsia="sk-SK"/>
              </w:rPr>
              <w:t>rúriek</w:t>
            </w:r>
            <w:proofErr w:type="spellEnd"/>
            <w:r w:rsidRPr="005B4F0C">
              <w:rPr>
                <w:rFonts w:ascii="Arial Narrow" w:eastAsia="Times New Roman" w:hAnsi="Arial Narrow" w:cs="Times New Roman"/>
                <w:color w:val="000000"/>
                <w:lang w:eastAsia="sk-SK"/>
              </w:rPr>
              <w:t>. 1 ks šnúrka.</w:t>
            </w:r>
          </w:p>
        </w:tc>
      </w:tr>
      <w:tr w:rsidR="005B4F0C" w:rsidRPr="005B4F0C" w:rsidTr="005B4F0C">
        <w:trPr>
          <w:trHeight w:val="315"/>
        </w:trPr>
        <w:tc>
          <w:tcPr>
            <w:tcW w:w="1180" w:type="dxa"/>
            <w:shd w:val="clear" w:color="auto" w:fill="auto"/>
            <w:noWrap/>
            <w:vAlign w:val="center"/>
            <w:hideMark/>
          </w:tcPr>
          <w:p w:rsidR="005B4F0C" w:rsidRPr="005B4F0C" w:rsidRDefault="005B4F0C" w:rsidP="005B4F0C">
            <w:pPr>
              <w:spacing w:after="0" w:line="240" w:lineRule="auto"/>
              <w:contextualSpacing/>
              <w:jc w:val="center"/>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7.</w:t>
            </w:r>
          </w:p>
        </w:tc>
        <w:tc>
          <w:tcPr>
            <w:tcW w:w="5340" w:type="dxa"/>
            <w:shd w:val="clear" w:color="000000" w:fill="FFFFFF"/>
            <w:vAlign w:val="center"/>
            <w:hideMark/>
          </w:tcPr>
          <w:p w:rsidR="005B4F0C" w:rsidRPr="005B4F0C" w:rsidRDefault="005B4F0C" w:rsidP="005B4F0C">
            <w:pPr>
              <w:spacing w:after="0" w:line="240" w:lineRule="auto"/>
              <w:contextualSpacing/>
              <w:rPr>
                <w:rFonts w:ascii="Arial Narrow" w:eastAsia="Times New Roman" w:hAnsi="Arial Narrow" w:cs="Times New Roman"/>
                <w:lang w:eastAsia="sk-SK"/>
              </w:rPr>
            </w:pPr>
            <w:r w:rsidRPr="005B4F0C">
              <w:rPr>
                <w:rFonts w:ascii="Arial Narrow" w:eastAsia="Times New Roman" w:hAnsi="Arial Narrow" w:cs="Times New Roman"/>
                <w:lang w:eastAsia="sk-SK"/>
              </w:rPr>
              <w:t>Didaktická stavebnica - guľôčková dráha</w:t>
            </w:r>
          </w:p>
        </w:tc>
        <w:tc>
          <w:tcPr>
            <w:tcW w:w="3460" w:type="dxa"/>
            <w:shd w:val="clear" w:color="auto" w:fill="auto"/>
            <w:vAlign w:val="center"/>
            <w:hideMark/>
          </w:tcPr>
          <w:p w:rsidR="005B4F0C" w:rsidRPr="005B4F0C" w:rsidRDefault="005B4F0C" w:rsidP="005B4F0C">
            <w:pPr>
              <w:spacing w:after="0" w:line="240" w:lineRule="auto"/>
              <w:contextualSpacing/>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 xml:space="preserve">7 ks rôznych dielov, 2 ks </w:t>
            </w:r>
            <w:proofErr w:type="spellStart"/>
            <w:r w:rsidRPr="005B4F0C">
              <w:rPr>
                <w:rFonts w:ascii="Arial Narrow" w:eastAsia="Times New Roman" w:hAnsi="Arial Narrow" w:cs="Times New Roman"/>
                <w:color w:val="000000"/>
                <w:lang w:eastAsia="sk-SK"/>
              </w:rPr>
              <w:t>guličky</w:t>
            </w:r>
            <w:proofErr w:type="spellEnd"/>
          </w:p>
        </w:tc>
      </w:tr>
      <w:tr w:rsidR="005B4F0C" w:rsidRPr="005B4F0C" w:rsidTr="005B4F0C">
        <w:trPr>
          <w:trHeight w:val="630"/>
        </w:trPr>
        <w:tc>
          <w:tcPr>
            <w:tcW w:w="1180" w:type="dxa"/>
            <w:shd w:val="clear" w:color="auto" w:fill="auto"/>
            <w:noWrap/>
            <w:vAlign w:val="center"/>
            <w:hideMark/>
          </w:tcPr>
          <w:p w:rsidR="005B4F0C" w:rsidRPr="005B4F0C" w:rsidRDefault="005B4F0C" w:rsidP="005B4F0C">
            <w:pPr>
              <w:spacing w:after="0" w:line="240" w:lineRule="auto"/>
              <w:contextualSpacing/>
              <w:jc w:val="center"/>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9.</w:t>
            </w:r>
          </w:p>
        </w:tc>
        <w:tc>
          <w:tcPr>
            <w:tcW w:w="5340" w:type="dxa"/>
            <w:shd w:val="clear" w:color="000000" w:fill="FFFFFF"/>
            <w:vAlign w:val="center"/>
            <w:hideMark/>
          </w:tcPr>
          <w:p w:rsidR="005B4F0C" w:rsidRPr="005B4F0C" w:rsidRDefault="005B4F0C" w:rsidP="005B4F0C">
            <w:pPr>
              <w:spacing w:after="0" w:line="240" w:lineRule="auto"/>
              <w:contextualSpacing/>
              <w:rPr>
                <w:rFonts w:ascii="Arial Narrow" w:eastAsia="Times New Roman" w:hAnsi="Arial Narrow" w:cs="Times New Roman"/>
                <w:lang w:eastAsia="sk-SK"/>
              </w:rPr>
            </w:pPr>
            <w:r w:rsidRPr="005B4F0C">
              <w:rPr>
                <w:rFonts w:ascii="Arial Narrow" w:eastAsia="Times New Roman" w:hAnsi="Arial Narrow" w:cs="Times New Roman"/>
                <w:lang w:eastAsia="sk-SK"/>
              </w:rPr>
              <w:t>Didaktická pomôcka - precvičovanie a rozvoj drobných pohybových prejavov a aktivít.</w:t>
            </w:r>
          </w:p>
        </w:tc>
        <w:tc>
          <w:tcPr>
            <w:tcW w:w="3460" w:type="dxa"/>
            <w:shd w:val="clear" w:color="auto" w:fill="auto"/>
            <w:vAlign w:val="center"/>
            <w:hideMark/>
          </w:tcPr>
          <w:p w:rsidR="005B4F0C" w:rsidRPr="005B4F0C" w:rsidRDefault="005B4F0C" w:rsidP="005B4F0C">
            <w:pPr>
              <w:spacing w:after="0" w:line="240" w:lineRule="auto"/>
              <w:contextualSpacing/>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kompletná pomôcka</w:t>
            </w:r>
          </w:p>
        </w:tc>
      </w:tr>
      <w:tr w:rsidR="005B4F0C" w:rsidRPr="005B4F0C" w:rsidTr="005B4F0C">
        <w:trPr>
          <w:trHeight w:val="315"/>
        </w:trPr>
        <w:tc>
          <w:tcPr>
            <w:tcW w:w="1180" w:type="dxa"/>
            <w:shd w:val="clear" w:color="auto" w:fill="auto"/>
            <w:noWrap/>
            <w:vAlign w:val="center"/>
            <w:hideMark/>
          </w:tcPr>
          <w:p w:rsidR="005B4F0C" w:rsidRPr="005B4F0C" w:rsidRDefault="005B4F0C" w:rsidP="005B4F0C">
            <w:pPr>
              <w:spacing w:after="0" w:line="240" w:lineRule="auto"/>
              <w:contextualSpacing/>
              <w:jc w:val="center"/>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13.</w:t>
            </w:r>
          </w:p>
        </w:tc>
        <w:tc>
          <w:tcPr>
            <w:tcW w:w="5340" w:type="dxa"/>
            <w:shd w:val="clear" w:color="000000" w:fill="FFFFFF"/>
            <w:vAlign w:val="center"/>
            <w:hideMark/>
          </w:tcPr>
          <w:p w:rsidR="005B4F0C" w:rsidRPr="005B4F0C" w:rsidRDefault="005B4F0C" w:rsidP="005B4F0C">
            <w:pPr>
              <w:spacing w:after="0" w:line="240" w:lineRule="auto"/>
              <w:contextualSpacing/>
              <w:rPr>
                <w:rFonts w:ascii="Arial Narrow" w:eastAsia="Times New Roman" w:hAnsi="Arial Narrow" w:cs="Times New Roman"/>
                <w:lang w:eastAsia="sk-SK"/>
              </w:rPr>
            </w:pPr>
            <w:r w:rsidRPr="005B4F0C">
              <w:rPr>
                <w:rFonts w:ascii="Arial Narrow" w:eastAsia="Times New Roman" w:hAnsi="Arial Narrow" w:cs="Times New Roman"/>
                <w:lang w:eastAsia="sk-SK"/>
              </w:rPr>
              <w:t xml:space="preserve">Základy matematiky - interaktívna hra </w:t>
            </w:r>
          </w:p>
        </w:tc>
        <w:tc>
          <w:tcPr>
            <w:tcW w:w="3460" w:type="dxa"/>
            <w:shd w:val="clear" w:color="auto" w:fill="auto"/>
            <w:vAlign w:val="center"/>
            <w:hideMark/>
          </w:tcPr>
          <w:p w:rsidR="005B4F0C" w:rsidRPr="005B4F0C" w:rsidRDefault="005B4F0C" w:rsidP="005B4F0C">
            <w:pPr>
              <w:spacing w:after="0" w:line="240" w:lineRule="auto"/>
              <w:contextualSpacing/>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kompletná pomôcka</w:t>
            </w:r>
          </w:p>
        </w:tc>
      </w:tr>
      <w:tr w:rsidR="005B4F0C" w:rsidRPr="005B4F0C" w:rsidTr="005B4F0C">
        <w:trPr>
          <w:trHeight w:val="315"/>
        </w:trPr>
        <w:tc>
          <w:tcPr>
            <w:tcW w:w="1180" w:type="dxa"/>
            <w:shd w:val="clear" w:color="auto" w:fill="auto"/>
            <w:noWrap/>
            <w:vAlign w:val="center"/>
            <w:hideMark/>
          </w:tcPr>
          <w:p w:rsidR="005B4F0C" w:rsidRPr="005B4F0C" w:rsidRDefault="005B4F0C" w:rsidP="005B4F0C">
            <w:pPr>
              <w:spacing w:after="0" w:line="240" w:lineRule="auto"/>
              <w:contextualSpacing/>
              <w:jc w:val="center"/>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15.</w:t>
            </w:r>
          </w:p>
        </w:tc>
        <w:tc>
          <w:tcPr>
            <w:tcW w:w="5340" w:type="dxa"/>
            <w:shd w:val="clear" w:color="000000" w:fill="FFFFFF"/>
            <w:vAlign w:val="center"/>
            <w:hideMark/>
          </w:tcPr>
          <w:p w:rsidR="005B4F0C" w:rsidRPr="005B4F0C" w:rsidRDefault="005B4F0C" w:rsidP="005B4F0C">
            <w:pPr>
              <w:spacing w:after="0" w:line="240" w:lineRule="auto"/>
              <w:contextualSpacing/>
              <w:rPr>
                <w:rFonts w:ascii="Arial Narrow" w:eastAsia="Times New Roman" w:hAnsi="Arial Narrow" w:cs="Times New Roman"/>
                <w:lang w:eastAsia="sk-SK"/>
              </w:rPr>
            </w:pPr>
            <w:r w:rsidRPr="005B4F0C">
              <w:rPr>
                <w:rFonts w:ascii="Arial Narrow" w:eastAsia="Times New Roman" w:hAnsi="Arial Narrow" w:cs="Times New Roman"/>
                <w:lang w:eastAsia="sk-SK"/>
              </w:rPr>
              <w:t xml:space="preserve">Edukačná </w:t>
            </w:r>
            <w:proofErr w:type="spellStart"/>
            <w:r w:rsidRPr="005B4F0C">
              <w:rPr>
                <w:rFonts w:ascii="Arial Narrow" w:eastAsia="Times New Roman" w:hAnsi="Arial Narrow" w:cs="Times New Roman"/>
                <w:lang w:eastAsia="sk-SK"/>
              </w:rPr>
              <w:t>sada</w:t>
            </w:r>
            <w:proofErr w:type="spellEnd"/>
            <w:r w:rsidRPr="005B4F0C">
              <w:rPr>
                <w:rFonts w:ascii="Arial Narrow" w:eastAsia="Times New Roman" w:hAnsi="Arial Narrow" w:cs="Times New Roman"/>
                <w:lang w:eastAsia="sk-SK"/>
              </w:rPr>
              <w:t xml:space="preserve"> - činnosti základnej hygieny a čistoty</w:t>
            </w:r>
          </w:p>
        </w:tc>
        <w:tc>
          <w:tcPr>
            <w:tcW w:w="3460" w:type="dxa"/>
            <w:shd w:val="clear" w:color="auto" w:fill="auto"/>
            <w:vAlign w:val="center"/>
            <w:hideMark/>
          </w:tcPr>
          <w:p w:rsidR="005B4F0C" w:rsidRPr="005B4F0C" w:rsidRDefault="005B4F0C" w:rsidP="005B4F0C">
            <w:pPr>
              <w:spacing w:after="0" w:line="240" w:lineRule="auto"/>
              <w:contextualSpacing/>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kompletná pomôcka</w:t>
            </w:r>
          </w:p>
        </w:tc>
      </w:tr>
      <w:tr w:rsidR="005B4F0C" w:rsidRPr="005B4F0C" w:rsidTr="005B4F0C">
        <w:trPr>
          <w:trHeight w:val="315"/>
        </w:trPr>
        <w:tc>
          <w:tcPr>
            <w:tcW w:w="1180" w:type="dxa"/>
            <w:shd w:val="clear" w:color="auto" w:fill="auto"/>
            <w:noWrap/>
            <w:vAlign w:val="center"/>
            <w:hideMark/>
          </w:tcPr>
          <w:p w:rsidR="005B4F0C" w:rsidRPr="005B4F0C" w:rsidRDefault="005B4F0C" w:rsidP="005B4F0C">
            <w:pPr>
              <w:spacing w:after="0" w:line="240" w:lineRule="auto"/>
              <w:contextualSpacing/>
              <w:jc w:val="center"/>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16.</w:t>
            </w:r>
          </w:p>
        </w:tc>
        <w:tc>
          <w:tcPr>
            <w:tcW w:w="5340" w:type="dxa"/>
            <w:shd w:val="clear" w:color="000000" w:fill="FFFFFF"/>
            <w:vAlign w:val="center"/>
            <w:hideMark/>
          </w:tcPr>
          <w:p w:rsidR="005B4F0C" w:rsidRPr="005B4F0C" w:rsidRDefault="005B4F0C" w:rsidP="005B4F0C">
            <w:pPr>
              <w:spacing w:after="0" w:line="240" w:lineRule="auto"/>
              <w:contextualSpacing/>
              <w:rPr>
                <w:rFonts w:ascii="Arial Narrow" w:eastAsia="Times New Roman" w:hAnsi="Arial Narrow" w:cs="Times New Roman"/>
                <w:lang w:eastAsia="sk-SK"/>
              </w:rPr>
            </w:pPr>
            <w:proofErr w:type="spellStart"/>
            <w:r w:rsidRPr="005B4F0C">
              <w:rPr>
                <w:rFonts w:ascii="Arial Narrow" w:eastAsia="Times New Roman" w:hAnsi="Arial Narrow" w:cs="Times New Roman"/>
                <w:lang w:eastAsia="sk-SK"/>
              </w:rPr>
              <w:t>Sada</w:t>
            </w:r>
            <w:proofErr w:type="spellEnd"/>
            <w:r w:rsidRPr="005B4F0C">
              <w:rPr>
                <w:rFonts w:ascii="Arial Narrow" w:eastAsia="Times New Roman" w:hAnsi="Arial Narrow" w:cs="Times New Roman"/>
                <w:lang w:eastAsia="sk-SK"/>
              </w:rPr>
              <w:t xml:space="preserve"> didaktických samo opravných pomôcok</w:t>
            </w:r>
          </w:p>
        </w:tc>
        <w:tc>
          <w:tcPr>
            <w:tcW w:w="3460" w:type="dxa"/>
            <w:shd w:val="clear" w:color="auto" w:fill="auto"/>
            <w:vAlign w:val="center"/>
            <w:hideMark/>
          </w:tcPr>
          <w:p w:rsidR="005B4F0C" w:rsidRPr="005B4F0C" w:rsidRDefault="005B4F0C" w:rsidP="005B4F0C">
            <w:pPr>
              <w:spacing w:after="0" w:line="240" w:lineRule="auto"/>
              <w:contextualSpacing/>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kompletná pomôcka</w:t>
            </w:r>
          </w:p>
        </w:tc>
      </w:tr>
      <w:tr w:rsidR="005B4F0C" w:rsidRPr="005B4F0C" w:rsidTr="005B4F0C">
        <w:trPr>
          <w:trHeight w:val="630"/>
        </w:trPr>
        <w:tc>
          <w:tcPr>
            <w:tcW w:w="1180" w:type="dxa"/>
            <w:shd w:val="clear" w:color="auto" w:fill="auto"/>
            <w:noWrap/>
            <w:vAlign w:val="center"/>
            <w:hideMark/>
          </w:tcPr>
          <w:p w:rsidR="005B4F0C" w:rsidRPr="005B4F0C" w:rsidRDefault="005B4F0C" w:rsidP="005B4F0C">
            <w:pPr>
              <w:spacing w:after="0" w:line="240" w:lineRule="auto"/>
              <w:contextualSpacing/>
              <w:jc w:val="center"/>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 xml:space="preserve">18. </w:t>
            </w:r>
          </w:p>
        </w:tc>
        <w:tc>
          <w:tcPr>
            <w:tcW w:w="5340" w:type="dxa"/>
            <w:shd w:val="clear" w:color="000000" w:fill="FFFFFF"/>
            <w:vAlign w:val="center"/>
            <w:hideMark/>
          </w:tcPr>
          <w:p w:rsidR="005B4F0C" w:rsidRPr="005B4F0C" w:rsidRDefault="005B4F0C" w:rsidP="005B4F0C">
            <w:pPr>
              <w:spacing w:after="0" w:line="240" w:lineRule="auto"/>
              <w:contextualSpacing/>
              <w:rPr>
                <w:rFonts w:ascii="Arial Narrow" w:eastAsia="Times New Roman" w:hAnsi="Arial Narrow" w:cs="Times New Roman"/>
                <w:lang w:eastAsia="sk-SK"/>
              </w:rPr>
            </w:pPr>
            <w:r w:rsidRPr="005B4F0C">
              <w:rPr>
                <w:rFonts w:ascii="Arial Narrow" w:eastAsia="Times New Roman" w:hAnsi="Arial Narrow" w:cs="Times New Roman"/>
                <w:lang w:eastAsia="sk-SK"/>
              </w:rPr>
              <w:t>Súprava mäkkých penových písmen s pestrofarebnou textúrou.</w:t>
            </w:r>
          </w:p>
        </w:tc>
        <w:tc>
          <w:tcPr>
            <w:tcW w:w="3460" w:type="dxa"/>
            <w:shd w:val="clear" w:color="auto" w:fill="auto"/>
            <w:vAlign w:val="center"/>
            <w:hideMark/>
          </w:tcPr>
          <w:p w:rsidR="005B4F0C" w:rsidRPr="005B4F0C" w:rsidRDefault="005B4F0C" w:rsidP="00C32A55">
            <w:pPr>
              <w:spacing w:after="0" w:line="240" w:lineRule="auto"/>
              <w:contextualSpacing/>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 xml:space="preserve">3 ks rôznych penových </w:t>
            </w:r>
            <w:r w:rsidR="00C32A55">
              <w:rPr>
                <w:rFonts w:ascii="Arial Narrow" w:eastAsia="Times New Roman" w:hAnsi="Arial Narrow" w:cs="Times New Roman"/>
                <w:color w:val="000000"/>
                <w:lang w:eastAsia="sk-SK"/>
              </w:rPr>
              <w:t>písmen</w:t>
            </w:r>
          </w:p>
        </w:tc>
      </w:tr>
      <w:tr w:rsidR="005B4F0C" w:rsidRPr="005B4F0C" w:rsidTr="005B4F0C">
        <w:trPr>
          <w:trHeight w:val="945"/>
        </w:trPr>
        <w:tc>
          <w:tcPr>
            <w:tcW w:w="1180" w:type="dxa"/>
            <w:shd w:val="clear" w:color="auto" w:fill="auto"/>
            <w:noWrap/>
            <w:vAlign w:val="center"/>
            <w:hideMark/>
          </w:tcPr>
          <w:p w:rsidR="005B4F0C" w:rsidRPr="005B4F0C" w:rsidRDefault="005B4F0C" w:rsidP="005B4F0C">
            <w:pPr>
              <w:spacing w:after="0" w:line="240" w:lineRule="auto"/>
              <w:contextualSpacing/>
              <w:jc w:val="center"/>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20.</w:t>
            </w:r>
          </w:p>
        </w:tc>
        <w:tc>
          <w:tcPr>
            <w:tcW w:w="5340" w:type="dxa"/>
            <w:shd w:val="clear" w:color="000000" w:fill="FFFFFF"/>
            <w:vAlign w:val="center"/>
            <w:hideMark/>
          </w:tcPr>
          <w:p w:rsidR="005B4F0C" w:rsidRPr="005B4F0C" w:rsidRDefault="005B4F0C" w:rsidP="005B4F0C">
            <w:pPr>
              <w:spacing w:after="0" w:line="240" w:lineRule="auto"/>
              <w:contextualSpacing/>
              <w:rPr>
                <w:rFonts w:ascii="Arial Narrow" w:eastAsia="Times New Roman" w:hAnsi="Arial Narrow" w:cs="Times New Roman"/>
                <w:lang w:eastAsia="sk-SK"/>
              </w:rPr>
            </w:pPr>
            <w:r w:rsidRPr="005B4F0C">
              <w:rPr>
                <w:rFonts w:ascii="Arial Narrow" w:eastAsia="Times New Roman" w:hAnsi="Arial Narrow" w:cs="Times New Roman"/>
                <w:lang w:eastAsia="sk-SK"/>
              </w:rPr>
              <w:t xml:space="preserve">Súprava </w:t>
            </w:r>
            <w:proofErr w:type="spellStart"/>
            <w:r w:rsidRPr="005B4F0C">
              <w:rPr>
                <w:rFonts w:ascii="Arial Narrow" w:eastAsia="Times New Roman" w:hAnsi="Arial Narrow" w:cs="Times New Roman"/>
                <w:lang w:eastAsia="sk-SK"/>
              </w:rPr>
              <w:t>taktilných</w:t>
            </w:r>
            <w:proofErr w:type="spellEnd"/>
            <w:r w:rsidRPr="005B4F0C">
              <w:rPr>
                <w:rFonts w:ascii="Arial Narrow" w:eastAsia="Times New Roman" w:hAnsi="Arial Narrow" w:cs="Times New Roman"/>
                <w:lang w:eastAsia="sk-SK"/>
              </w:rPr>
              <w:t xml:space="preserve"> diskov na rozvoj  hmatových zmyslov</w:t>
            </w:r>
          </w:p>
        </w:tc>
        <w:tc>
          <w:tcPr>
            <w:tcW w:w="3460" w:type="dxa"/>
            <w:shd w:val="clear" w:color="auto" w:fill="auto"/>
            <w:vAlign w:val="center"/>
            <w:hideMark/>
          </w:tcPr>
          <w:p w:rsidR="005B4F0C" w:rsidRPr="005B4F0C" w:rsidRDefault="005B4F0C" w:rsidP="005B4F0C">
            <w:pPr>
              <w:spacing w:after="0" w:line="240" w:lineRule="auto"/>
              <w:contextualSpacing/>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 xml:space="preserve">2ks rôznych väčších </w:t>
            </w:r>
            <w:proofErr w:type="spellStart"/>
            <w:r w:rsidRPr="005B4F0C">
              <w:rPr>
                <w:rFonts w:ascii="Arial Narrow" w:eastAsia="Times New Roman" w:hAnsi="Arial Narrow" w:cs="Times New Roman"/>
                <w:color w:val="000000"/>
                <w:lang w:eastAsia="sk-SK"/>
              </w:rPr>
              <w:t>taktilných</w:t>
            </w:r>
            <w:proofErr w:type="spellEnd"/>
            <w:r w:rsidRPr="005B4F0C">
              <w:rPr>
                <w:rFonts w:ascii="Arial Narrow" w:eastAsia="Times New Roman" w:hAnsi="Arial Narrow" w:cs="Times New Roman"/>
                <w:color w:val="000000"/>
                <w:lang w:eastAsia="sk-SK"/>
              </w:rPr>
              <w:t xml:space="preserve"> diskov, 2 ks rôznych menších </w:t>
            </w:r>
            <w:proofErr w:type="spellStart"/>
            <w:r w:rsidRPr="005B4F0C">
              <w:rPr>
                <w:rFonts w:ascii="Arial Narrow" w:eastAsia="Times New Roman" w:hAnsi="Arial Narrow" w:cs="Times New Roman"/>
                <w:color w:val="000000"/>
                <w:lang w:eastAsia="sk-SK"/>
              </w:rPr>
              <w:t>taktilných</w:t>
            </w:r>
            <w:proofErr w:type="spellEnd"/>
            <w:r w:rsidRPr="005B4F0C">
              <w:rPr>
                <w:rFonts w:ascii="Arial Narrow" w:eastAsia="Times New Roman" w:hAnsi="Arial Narrow" w:cs="Times New Roman"/>
                <w:color w:val="000000"/>
                <w:lang w:eastAsia="sk-SK"/>
              </w:rPr>
              <w:t xml:space="preserve"> diskov. </w:t>
            </w:r>
          </w:p>
        </w:tc>
      </w:tr>
      <w:tr w:rsidR="005B4F0C" w:rsidRPr="005B4F0C" w:rsidTr="005B4F0C">
        <w:trPr>
          <w:trHeight w:val="315"/>
        </w:trPr>
        <w:tc>
          <w:tcPr>
            <w:tcW w:w="1180" w:type="dxa"/>
            <w:shd w:val="clear" w:color="auto" w:fill="auto"/>
            <w:noWrap/>
            <w:vAlign w:val="center"/>
            <w:hideMark/>
          </w:tcPr>
          <w:p w:rsidR="005B4F0C" w:rsidRPr="005B4F0C" w:rsidRDefault="005B4F0C" w:rsidP="005B4F0C">
            <w:pPr>
              <w:spacing w:after="0" w:line="240" w:lineRule="auto"/>
              <w:contextualSpacing/>
              <w:jc w:val="center"/>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22.</w:t>
            </w:r>
          </w:p>
        </w:tc>
        <w:tc>
          <w:tcPr>
            <w:tcW w:w="5340" w:type="dxa"/>
            <w:shd w:val="clear" w:color="000000" w:fill="FFFFFF"/>
            <w:vAlign w:val="center"/>
            <w:hideMark/>
          </w:tcPr>
          <w:p w:rsidR="005B4F0C" w:rsidRPr="005B4F0C" w:rsidRDefault="005B4F0C" w:rsidP="005B4F0C">
            <w:pPr>
              <w:spacing w:after="0" w:line="240" w:lineRule="auto"/>
              <w:contextualSpacing/>
              <w:rPr>
                <w:rFonts w:ascii="Arial Narrow" w:eastAsia="Times New Roman" w:hAnsi="Arial Narrow" w:cs="Times New Roman"/>
                <w:lang w:eastAsia="sk-SK"/>
              </w:rPr>
            </w:pPr>
            <w:proofErr w:type="spellStart"/>
            <w:r w:rsidRPr="005B4F0C">
              <w:rPr>
                <w:rFonts w:ascii="Arial Narrow" w:eastAsia="Times New Roman" w:hAnsi="Arial Narrow" w:cs="Times New Roman"/>
                <w:lang w:eastAsia="sk-SK"/>
              </w:rPr>
              <w:t>Edukatívny</w:t>
            </w:r>
            <w:proofErr w:type="spellEnd"/>
            <w:r w:rsidRPr="005B4F0C">
              <w:rPr>
                <w:rFonts w:ascii="Arial Narrow" w:eastAsia="Times New Roman" w:hAnsi="Arial Narrow" w:cs="Times New Roman"/>
                <w:lang w:eastAsia="sk-SK"/>
              </w:rPr>
              <w:t xml:space="preserve"> kufrík 1.</w:t>
            </w:r>
          </w:p>
        </w:tc>
        <w:tc>
          <w:tcPr>
            <w:tcW w:w="3460" w:type="dxa"/>
            <w:shd w:val="clear" w:color="auto" w:fill="auto"/>
            <w:vAlign w:val="center"/>
            <w:hideMark/>
          </w:tcPr>
          <w:p w:rsidR="005B4F0C" w:rsidRPr="005B4F0C" w:rsidRDefault="005B4F0C" w:rsidP="005B4F0C">
            <w:pPr>
              <w:spacing w:after="0" w:line="240" w:lineRule="auto"/>
              <w:contextualSpacing/>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kompletná pomôcka</w:t>
            </w:r>
          </w:p>
        </w:tc>
      </w:tr>
      <w:tr w:rsidR="005B4F0C" w:rsidRPr="005B4F0C" w:rsidTr="005B4F0C">
        <w:trPr>
          <w:trHeight w:val="315"/>
        </w:trPr>
        <w:tc>
          <w:tcPr>
            <w:tcW w:w="1180" w:type="dxa"/>
            <w:shd w:val="clear" w:color="auto" w:fill="auto"/>
            <w:noWrap/>
            <w:vAlign w:val="center"/>
            <w:hideMark/>
          </w:tcPr>
          <w:p w:rsidR="005B4F0C" w:rsidRPr="005B4F0C" w:rsidRDefault="005B4F0C" w:rsidP="005B4F0C">
            <w:pPr>
              <w:spacing w:after="0" w:line="240" w:lineRule="auto"/>
              <w:contextualSpacing/>
              <w:jc w:val="center"/>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24.</w:t>
            </w:r>
          </w:p>
        </w:tc>
        <w:tc>
          <w:tcPr>
            <w:tcW w:w="5340" w:type="dxa"/>
            <w:shd w:val="clear" w:color="000000" w:fill="FFFFFF"/>
            <w:vAlign w:val="center"/>
            <w:hideMark/>
          </w:tcPr>
          <w:p w:rsidR="005B4F0C" w:rsidRPr="005B4F0C" w:rsidRDefault="005B4F0C" w:rsidP="005B4F0C">
            <w:pPr>
              <w:spacing w:after="0" w:line="240" w:lineRule="auto"/>
              <w:contextualSpacing/>
              <w:rPr>
                <w:rFonts w:ascii="Arial Narrow" w:eastAsia="Times New Roman" w:hAnsi="Arial Narrow" w:cs="Times New Roman"/>
                <w:lang w:eastAsia="sk-SK"/>
              </w:rPr>
            </w:pPr>
            <w:r w:rsidRPr="005B4F0C">
              <w:rPr>
                <w:rFonts w:ascii="Arial Narrow" w:eastAsia="Times New Roman" w:hAnsi="Arial Narrow" w:cs="Times New Roman"/>
                <w:lang w:eastAsia="sk-SK"/>
              </w:rPr>
              <w:t>Didaktická pomôcka - Kalendárny rok</w:t>
            </w:r>
            <w:bookmarkStart w:id="0" w:name="_GoBack"/>
            <w:bookmarkEnd w:id="0"/>
          </w:p>
        </w:tc>
        <w:tc>
          <w:tcPr>
            <w:tcW w:w="3460" w:type="dxa"/>
            <w:shd w:val="clear" w:color="auto" w:fill="auto"/>
            <w:vAlign w:val="center"/>
            <w:hideMark/>
          </w:tcPr>
          <w:p w:rsidR="005B4F0C" w:rsidRPr="005B4F0C" w:rsidRDefault="005B4F0C" w:rsidP="005B4F0C">
            <w:pPr>
              <w:spacing w:after="0" w:line="240" w:lineRule="auto"/>
              <w:contextualSpacing/>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kompletná pomôcka</w:t>
            </w:r>
          </w:p>
        </w:tc>
      </w:tr>
      <w:tr w:rsidR="005B4F0C" w:rsidRPr="005B4F0C" w:rsidTr="005B4F0C">
        <w:trPr>
          <w:trHeight w:val="1575"/>
        </w:trPr>
        <w:tc>
          <w:tcPr>
            <w:tcW w:w="1180" w:type="dxa"/>
            <w:shd w:val="clear" w:color="auto" w:fill="auto"/>
            <w:noWrap/>
            <w:vAlign w:val="center"/>
            <w:hideMark/>
          </w:tcPr>
          <w:p w:rsidR="005B4F0C" w:rsidRPr="005B4F0C" w:rsidRDefault="005B4F0C" w:rsidP="005B4F0C">
            <w:pPr>
              <w:spacing w:after="0" w:line="240" w:lineRule="auto"/>
              <w:contextualSpacing/>
              <w:jc w:val="center"/>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25.</w:t>
            </w:r>
          </w:p>
        </w:tc>
        <w:tc>
          <w:tcPr>
            <w:tcW w:w="5340" w:type="dxa"/>
            <w:shd w:val="clear" w:color="000000" w:fill="FFFFFF"/>
            <w:vAlign w:val="center"/>
            <w:hideMark/>
          </w:tcPr>
          <w:p w:rsidR="005B4F0C" w:rsidRPr="005B4F0C" w:rsidRDefault="005B4F0C" w:rsidP="005B4F0C">
            <w:pPr>
              <w:spacing w:after="0" w:line="240" w:lineRule="auto"/>
              <w:contextualSpacing/>
              <w:rPr>
                <w:rFonts w:ascii="Arial Narrow" w:eastAsia="Times New Roman" w:hAnsi="Arial Narrow" w:cs="Times New Roman"/>
                <w:lang w:eastAsia="sk-SK"/>
              </w:rPr>
            </w:pPr>
            <w:proofErr w:type="spellStart"/>
            <w:r w:rsidRPr="005B4F0C">
              <w:rPr>
                <w:rFonts w:ascii="Arial Narrow" w:eastAsia="Times New Roman" w:hAnsi="Arial Narrow" w:cs="Times New Roman"/>
                <w:lang w:eastAsia="sk-SK"/>
              </w:rPr>
              <w:t>Edukatívny</w:t>
            </w:r>
            <w:proofErr w:type="spellEnd"/>
            <w:r w:rsidRPr="005B4F0C">
              <w:rPr>
                <w:rFonts w:ascii="Arial Narrow" w:eastAsia="Times New Roman" w:hAnsi="Arial Narrow" w:cs="Times New Roman"/>
                <w:lang w:eastAsia="sk-SK"/>
              </w:rPr>
              <w:t xml:space="preserve"> kufrík II. </w:t>
            </w:r>
          </w:p>
        </w:tc>
        <w:tc>
          <w:tcPr>
            <w:tcW w:w="3460" w:type="dxa"/>
            <w:shd w:val="clear" w:color="auto" w:fill="auto"/>
            <w:vAlign w:val="center"/>
            <w:hideMark/>
          </w:tcPr>
          <w:p w:rsidR="005B4F0C" w:rsidRPr="005B4F0C" w:rsidRDefault="005B4F0C" w:rsidP="005B4F0C">
            <w:pPr>
              <w:spacing w:after="0" w:line="240" w:lineRule="auto"/>
              <w:contextualSpacing/>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 xml:space="preserve">1 ks </w:t>
            </w:r>
            <w:proofErr w:type="spellStart"/>
            <w:r w:rsidRPr="005B4F0C">
              <w:rPr>
                <w:rFonts w:ascii="Arial Narrow" w:eastAsia="Times New Roman" w:hAnsi="Arial Narrow" w:cs="Times New Roman"/>
                <w:color w:val="000000"/>
                <w:lang w:eastAsia="sk-SK"/>
              </w:rPr>
              <w:t>sada</w:t>
            </w:r>
            <w:proofErr w:type="spellEnd"/>
            <w:r w:rsidRPr="005B4F0C">
              <w:rPr>
                <w:rFonts w:ascii="Arial Narrow" w:eastAsia="Times New Roman" w:hAnsi="Arial Narrow" w:cs="Times New Roman"/>
                <w:color w:val="000000"/>
                <w:lang w:eastAsia="sk-SK"/>
              </w:rPr>
              <w:t xml:space="preserve"> farbičiek (12 farieb), 1 ks elektrické strúhadlo, 1 ks pastelky v tvare vajíčka, 1 ks detské nožnice, 1ks lepidlo (všeobecné).</w:t>
            </w:r>
          </w:p>
        </w:tc>
      </w:tr>
      <w:tr w:rsidR="005B4F0C" w:rsidRPr="005B4F0C" w:rsidTr="005B4F0C">
        <w:trPr>
          <w:trHeight w:val="945"/>
        </w:trPr>
        <w:tc>
          <w:tcPr>
            <w:tcW w:w="1180" w:type="dxa"/>
            <w:shd w:val="clear" w:color="auto" w:fill="auto"/>
            <w:noWrap/>
            <w:vAlign w:val="center"/>
            <w:hideMark/>
          </w:tcPr>
          <w:p w:rsidR="005B4F0C" w:rsidRPr="005B4F0C" w:rsidRDefault="005B4F0C" w:rsidP="005B4F0C">
            <w:pPr>
              <w:spacing w:after="0" w:line="240" w:lineRule="auto"/>
              <w:contextualSpacing/>
              <w:jc w:val="center"/>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29.</w:t>
            </w:r>
          </w:p>
        </w:tc>
        <w:tc>
          <w:tcPr>
            <w:tcW w:w="5340" w:type="dxa"/>
            <w:shd w:val="clear" w:color="000000" w:fill="FFFFFF"/>
            <w:vAlign w:val="center"/>
            <w:hideMark/>
          </w:tcPr>
          <w:p w:rsidR="005B4F0C" w:rsidRPr="005B4F0C" w:rsidRDefault="005B4F0C" w:rsidP="005B4F0C">
            <w:pPr>
              <w:spacing w:after="0" w:line="240" w:lineRule="auto"/>
              <w:contextualSpacing/>
              <w:rPr>
                <w:rFonts w:ascii="Arial Narrow" w:eastAsia="Times New Roman" w:hAnsi="Arial Narrow" w:cs="Times New Roman"/>
                <w:lang w:eastAsia="sk-SK"/>
              </w:rPr>
            </w:pPr>
            <w:r w:rsidRPr="005B4F0C">
              <w:rPr>
                <w:rFonts w:ascii="Arial Narrow" w:eastAsia="Times New Roman" w:hAnsi="Arial Narrow" w:cs="Times New Roman"/>
                <w:lang w:eastAsia="sk-SK"/>
              </w:rPr>
              <w:t xml:space="preserve">Didaktická magnetická </w:t>
            </w:r>
            <w:proofErr w:type="spellStart"/>
            <w:r w:rsidRPr="005B4F0C">
              <w:rPr>
                <w:rFonts w:ascii="Arial Narrow" w:eastAsia="Times New Roman" w:hAnsi="Arial Narrow" w:cs="Times New Roman"/>
                <w:lang w:eastAsia="sk-SK"/>
              </w:rPr>
              <w:t>sada</w:t>
            </w:r>
            <w:proofErr w:type="spellEnd"/>
          </w:p>
        </w:tc>
        <w:tc>
          <w:tcPr>
            <w:tcW w:w="3460" w:type="dxa"/>
            <w:shd w:val="clear" w:color="auto" w:fill="auto"/>
            <w:vAlign w:val="center"/>
            <w:hideMark/>
          </w:tcPr>
          <w:p w:rsidR="005B4F0C" w:rsidRPr="005B4F0C" w:rsidRDefault="005B4F0C" w:rsidP="005B4F0C">
            <w:pPr>
              <w:spacing w:after="0" w:line="240" w:lineRule="auto"/>
              <w:contextualSpacing/>
              <w:rPr>
                <w:rFonts w:ascii="Arial Narrow" w:eastAsia="Times New Roman" w:hAnsi="Arial Narrow" w:cs="Times New Roman"/>
                <w:color w:val="000000"/>
                <w:lang w:eastAsia="sk-SK"/>
              </w:rPr>
            </w:pPr>
            <w:r w:rsidRPr="005B4F0C">
              <w:rPr>
                <w:rFonts w:ascii="Arial Narrow" w:eastAsia="Times New Roman" w:hAnsi="Arial Narrow" w:cs="Times New Roman"/>
                <w:color w:val="000000"/>
                <w:lang w:eastAsia="sk-SK"/>
              </w:rPr>
              <w:t>3 ks magnetické súčiastky rôznych tvarov (</w:t>
            </w:r>
            <w:proofErr w:type="spellStart"/>
            <w:r w:rsidRPr="005B4F0C">
              <w:rPr>
                <w:rFonts w:ascii="Arial Narrow" w:eastAsia="Times New Roman" w:hAnsi="Arial Narrow" w:cs="Times New Roman"/>
                <w:color w:val="000000"/>
                <w:lang w:eastAsia="sk-SK"/>
              </w:rPr>
              <w:t>štvore</w:t>
            </w:r>
            <w:proofErr w:type="spellEnd"/>
            <w:r w:rsidRPr="005B4F0C">
              <w:rPr>
                <w:rFonts w:ascii="Arial Narrow" w:eastAsia="Times New Roman" w:hAnsi="Arial Narrow" w:cs="Times New Roman"/>
                <w:color w:val="000000"/>
                <w:lang w:eastAsia="sk-SK"/>
              </w:rPr>
              <w:t xml:space="preserve">, kosoštvorec, trojuholník). </w:t>
            </w:r>
          </w:p>
        </w:tc>
      </w:tr>
    </w:tbl>
    <w:p w:rsidR="005B4F0C" w:rsidRDefault="005B4F0C" w:rsidP="00913DB4">
      <w:pPr>
        <w:spacing w:line="276" w:lineRule="auto"/>
        <w:jc w:val="both"/>
        <w:rPr>
          <w:rFonts w:ascii="Arial Narrow" w:hAnsi="Arial Narrow"/>
        </w:rPr>
      </w:pPr>
    </w:p>
    <w:p w:rsidR="00BA4847" w:rsidRPr="00BA4847" w:rsidRDefault="00BA4847" w:rsidP="00BA4847">
      <w:pPr>
        <w:rPr>
          <w:rFonts w:ascii="Arial Narrow" w:hAnsi="Arial Narrow"/>
          <w:iCs/>
        </w:rPr>
      </w:pPr>
      <w:r w:rsidRPr="00BA4847">
        <w:rPr>
          <w:rFonts w:ascii="Arial Narrow" w:hAnsi="Arial Narrow"/>
          <w:iCs/>
        </w:rPr>
        <w:lastRenderedPageBreak/>
        <w:t>Predložené vzorky zostávajú po ukončení verejného obstarávania v dispozícii verejného obstarávateľa a budú v prípade úspešného uchádzača slúžiť počas trvania rámcovej dohody na overovanie či dodaný Tovar zodpovedá Vzorkám, ktoré Predávajúci predložil v rámci ponuky.</w:t>
      </w:r>
    </w:p>
    <w:p w:rsidR="005B4F0C" w:rsidRPr="00E74B18" w:rsidRDefault="00C00214" w:rsidP="00FA2A40">
      <w:pPr>
        <w:autoSpaceDE w:val="0"/>
        <w:autoSpaceDN w:val="0"/>
        <w:adjustRightInd w:val="0"/>
        <w:spacing w:after="0" w:line="240" w:lineRule="auto"/>
        <w:jc w:val="both"/>
        <w:rPr>
          <w:rFonts w:ascii="Arial Narrow" w:hAnsi="Arial Narrow"/>
          <w:b/>
        </w:rPr>
      </w:pPr>
      <w:r>
        <w:rPr>
          <w:rFonts w:ascii="Arial Narrow" w:hAnsi="Arial Narrow"/>
          <w:b/>
        </w:rPr>
        <w:t>V</w:t>
      </w:r>
      <w:r w:rsidR="005B4F0C" w:rsidRPr="00E74B18">
        <w:rPr>
          <w:rFonts w:ascii="Arial Narrow" w:hAnsi="Arial Narrow"/>
          <w:b/>
        </w:rPr>
        <w:t>zorky  </w:t>
      </w:r>
      <w:r w:rsidR="005B4F0C">
        <w:rPr>
          <w:rFonts w:ascii="Arial Narrow" w:hAnsi="Arial Narrow"/>
          <w:b/>
        </w:rPr>
        <w:t xml:space="preserve"> </w:t>
      </w:r>
      <w:r w:rsidR="005B4F0C" w:rsidRPr="00E74B18">
        <w:rPr>
          <w:rFonts w:ascii="Arial Narrow" w:hAnsi="Arial Narrow"/>
          <w:b/>
        </w:rPr>
        <w:t>je potrebné doručiť v lehote na predkladanie ponúk na adresu: Ministerstvo vnútra Slovenskej republiky, Pribinova 2, 812 72 Bratislava. V prípade osobného doručenia v pracovných dňoch v čase od 08:30 do 15:00 hod.</w:t>
      </w:r>
    </w:p>
    <w:p w:rsidR="005B4F0C" w:rsidRPr="00E74B18" w:rsidRDefault="005B4F0C" w:rsidP="005B4F0C">
      <w:pPr>
        <w:pStyle w:val="Odsekzoznamu"/>
        <w:tabs>
          <w:tab w:val="clear" w:pos="2160"/>
          <w:tab w:val="clear" w:pos="2880"/>
          <w:tab w:val="clear" w:pos="4500"/>
        </w:tabs>
        <w:contextualSpacing/>
        <w:jc w:val="both"/>
        <w:rPr>
          <w:rFonts w:ascii="Arial Narrow" w:hAnsi="Arial Narrow"/>
          <w:sz w:val="22"/>
          <w:szCs w:val="22"/>
        </w:rPr>
      </w:pPr>
    </w:p>
    <w:p w:rsidR="005B4F0C" w:rsidRPr="00E74B18" w:rsidRDefault="005B4F0C" w:rsidP="005B4F0C">
      <w:pPr>
        <w:autoSpaceDE w:val="0"/>
        <w:autoSpaceDN w:val="0"/>
        <w:adjustRightInd w:val="0"/>
        <w:spacing w:after="0" w:line="240" w:lineRule="auto"/>
        <w:jc w:val="both"/>
        <w:rPr>
          <w:rFonts w:ascii="Arial Narrow" w:hAnsi="Arial Narrow"/>
        </w:rPr>
      </w:pPr>
      <w:r w:rsidRPr="00E74B18">
        <w:rPr>
          <w:rFonts w:ascii="Arial Narrow" w:hAnsi="Arial Narrow"/>
        </w:rPr>
        <w:t xml:space="preserve">Vzorky </w:t>
      </w:r>
      <w:r>
        <w:rPr>
          <w:rFonts w:ascii="Arial Narrow" w:hAnsi="Arial Narrow"/>
        </w:rPr>
        <w:t>uchádzač</w:t>
      </w:r>
      <w:r w:rsidRPr="00E74B18">
        <w:rPr>
          <w:rFonts w:ascii="Arial Narrow" w:hAnsi="Arial Narrow"/>
        </w:rPr>
        <w:t xml:space="preserve"> predkladá v uzavretom, prípadne zapečatenom obale, zabezpečenom proti nežiaducemu otvoreniu, na ktorom budú uvedené nasledovné údaje:</w:t>
      </w:r>
    </w:p>
    <w:p w:rsidR="005B4F0C" w:rsidRPr="00E74B18" w:rsidRDefault="005B4F0C" w:rsidP="005B4F0C">
      <w:pPr>
        <w:pStyle w:val="Bezriadkovania"/>
        <w:numPr>
          <w:ilvl w:val="0"/>
          <w:numId w:val="4"/>
        </w:numPr>
        <w:ind w:left="1134" w:hanging="425"/>
        <w:jc w:val="both"/>
        <w:rPr>
          <w:rFonts w:ascii="Arial Narrow" w:hAnsi="Arial Narrow"/>
        </w:rPr>
      </w:pPr>
      <w:r w:rsidRPr="00E74B18">
        <w:rPr>
          <w:rFonts w:ascii="Arial Narrow" w:hAnsi="Arial Narrow"/>
        </w:rPr>
        <w:t>adresa Objednávateľa: Ministerstvo vnútra Slovenskej republiky, Odbor verejného obstarávania, Pribinova 2, 812 72 Bratislava</w:t>
      </w:r>
    </w:p>
    <w:p w:rsidR="005B4F0C" w:rsidRPr="00E74B18" w:rsidRDefault="005B4F0C" w:rsidP="005B4F0C">
      <w:pPr>
        <w:pStyle w:val="Bezriadkovania"/>
        <w:numPr>
          <w:ilvl w:val="0"/>
          <w:numId w:val="4"/>
        </w:numPr>
        <w:ind w:left="1134" w:hanging="425"/>
        <w:jc w:val="both"/>
        <w:rPr>
          <w:rFonts w:ascii="Arial Narrow" w:hAnsi="Arial Narrow"/>
        </w:rPr>
      </w:pPr>
      <w:r w:rsidRPr="00E74B18">
        <w:rPr>
          <w:rFonts w:ascii="Arial Narrow" w:hAnsi="Arial Narrow"/>
        </w:rPr>
        <w:t>obchodné meno a sídlo, resp. miesto podnikania uchádzača alebo obchodné mená a sídla, resp. miesta podnikania všetkých členov skupiny dodávateľov,</w:t>
      </w:r>
    </w:p>
    <w:p w:rsidR="005B4F0C" w:rsidRPr="00E74B18" w:rsidRDefault="005B4F0C" w:rsidP="005B4F0C">
      <w:pPr>
        <w:pStyle w:val="Bezriadkovania"/>
        <w:numPr>
          <w:ilvl w:val="0"/>
          <w:numId w:val="4"/>
        </w:numPr>
        <w:ind w:left="1134" w:hanging="425"/>
        <w:jc w:val="both"/>
        <w:rPr>
          <w:rFonts w:ascii="Arial Narrow" w:hAnsi="Arial Narrow"/>
        </w:rPr>
      </w:pPr>
      <w:r w:rsidRPr="00E74B18">
        <w:rPr>
          <w:rFonts w:ascii="Arial Narrow" w:hAnsi="Arial Narrow"/>
        </w:rPr>
        <w:t>označenie „VEREJNÁ SÚŤAŽ – NEOTVÁRAŤ“,</w:t>
      </w:r>
    </w:p>
    <w:p w:rsidR="005B4F0C" w:rsidRPr="00E74B18" w:rsidRDefault="005B4F0C" w:rsidP="005B4F0C">
      <w:pPr>
        <w:pStyle w:val="Bezriadkovania"/>
        <w:numPr>
          <w:ilvl w:val="0"/>
          <w:numId w:val="4"/>
        </w:numPr>
        <w:ind w:left="1134" w:hanging="425"/>
        <w:jc w:val="both"/>
        <w:rPr>
          <w:rFonts w:ascii="Arial Narrow" w:hAnsi="Arial Narrow"/>
        </w:rPr>
      </w:pPr>
      <w:r w:rsidRPr="00E74B18">
        <w:rPr>
          <w:rFonts w:ascii="Arial Narrow" w:hAnsi="Arial Narrow"/>
        </w:rPr>
        <w:t>označenie heslom súťaže „</w:t>
      </w:r>
      <w:proofErr w:type="spellStart"/>
      <w:r w:rsidR="00FA2A40">
        <w:rPr>
          <w:rFonts w:ascii="Arial Narrow" w:hAnsi="Arial Narrow"/>
          <w:b/>
        </w:rPr>
        <w:t>Didakticko</w:t>
      </w:r>
      <w:proofErr w:type="spellEnd"/>
      <w:r w:rsidR="00FA2A40">
        <w:rPr>
          <w:rFonts w:ascii="Arial Narrow" w:hAnsi="Arial Narrow"/>
          <w:b/>
        </w:rPr>
        <w:t xml:space="preserve"> –materiálny balíček pre kognitívny rozvoj detí</w:t>
      </w:r>
      <w:r w:rsidRPr="00E74B18">
        <w:rPr>
          <w:rFonts w:ascii="Arial Narrow" w:hAnsi="Arial Narrow"/>
        </w:rPr>
        <w:t>“</w:t>
      </w:r>
    </w:p>
    <w:p w:rsidR="005B4F0C" w:rsidRDefault="005B4F0C" w:rsidP="005B4F0C">
      <w:pPr>
        <w:pStyle w:val="Bezriadkovania"/>
        <w:numPr>
          <w:ilvl w:val="0"/>
          <w:numId w:val="4"/>
        </w:numPr>
        <w:ind w:left="1134" w:hanging="425"/>
        <w:jc w:val="both"/>
        <w:rPr>
          <w:rFonts w:ascii="Arial Narrow" w:hAnsi="Arial Narrow"/>
        </w:rPr>
      </w:pPr>
      <w:r w:rsidRPr="00E74B18">
        <w:rPr>
          <w:rFonts w:ascii="Arial Narrow" w:hAnsi="Arial Narrow"/>
        </w:rPr>
        <w:t>označenie časti ponuky:  „vzorky“</w:t>
      </w:r>
    </w:p>
    <w:p w:rsidR="003A553F" w:rsidRDefault="003A553F" w:rsidP="005F7FFD">
      <w:pPr>
        <w:pStyle w:val="Bezriadkovania"/>
        <w:jc w:val="both"/>
        <w:rPr>
          <w:rFonts w:ascii="Arial Narrow" w:hAnsi="Arial Narrow"/>
        </w:rPr>
      </w:pPr>
    </w:p>
    <w:p w:rsidR="003A553F" w:rsidRDefault="003A553F" w:rsidP="005F7FFD">
      <w:pPr>
        <w:pStyle w:val="Bezriadkovania"/>
        <w:jc w:val="both"/>
        <w:rPr>
          <w:rFonts w:ascii="Arial Narrow" w:hAnsi="Arial Narrow"/>
        </w:rPr>
      </w:pPr>
    </w:p>
    <w:p w:rsidR="003A553F" w:rsidRPr="00AD50AC" w:rsidRDefault="003A553F" w:rsidP="003A553F">
      <w:pPr>
        <w:autoSpaceDE w:val="0"/>
        <w:autoSpaceDN w:val="0"/>
        <w:adjustRightInd w:val="0"/>
        <w:spacing w:line="276" w:lineRule="auto"/>
        <w:jc w:val="both"/>
        <w:rPr>
          <w:rFonts w:ascii="Arial Narrow" w:hAnsi="Arial Narrow"/>
        </w:rPr>
      </w:pPr>
      <w:r w:rsidRPr="00AD50AC">
        <w:rPr>
          <w:rFonts w:ascii="Arial Narrow" w:hAnsi="Arial Narrow"/>
        </w:rPr>
        <w:t>Verejný obstarávateľ a obstarávateľ sú pri vyhodnotení splnenia podmienok účasti uchádzačov alebo záujemcov týkajúcich sa technickej spôsobilosti alebo odbornej spôsobilosti podľa § 34 ods. 1 písm. a) alebo písm. b) povinní zohľadniť referencie uchádzačov alebo záujemcov uvedené v evidencii referencií podľa § 12, ak takéto referencie existujú.</w:t>
      </w:r>
    </w:p>
    <w:p w:rsidR="003A553F" w:rsidRPr="00455B5E" w:rsidRDefault="003A553F" w:rsidP="003A553F">
      <w:pPr>
        <w:spacing w:line="240" w:lineRule="auto"/>
        <w:jc w:val="both"/>
        <w:rPr>
          <w:rFonts w:ascii="Arial Narrow" w:eastAsia="Times New Roman" w:hAnsi="Arial Narrow" w:cs="Times New Roman"/>
          <w:lang w:eastAsia="sk-SK"/>
        </w:rPr>
      </w:pPr>
      <w:r w:rsidRPr="00455B5E">
        <w:rPr>
          <w:rFonts w:ascii="Arial Narrow" w:eastAsia="Times New Roman" w:hAnsi="Arial Narrow" w:cs="Times New Roman"/>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realizačných zmlúv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rsidR="003A553F" w:rsidRPr="00455B5E" w:rsidRDefault="003A553F" w:rsidP="003A553F">
      <w:pPr>
        <w:spacing w:line="240" w:lineRule="auto"/>
        <w:jc w:val="both"/>
        <w:rPr>
          <w:rFonts w:ascii="Arial Narrow" w:eastAsia="Times New Roman" w:hAnsi="Arial Narrow" w:cs="Times New Roman"/>
          <w:lang w:eastAsia="sk-SK"/>
        </w:rPr>
      </w:pPr>
      <w:r w:rsidRPr="00455B5E">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podľa tohto bodu oznámenia o vyhlásení verejného obstarávania za všetkých členov skupiny spoločne. </w:t>
      </w:r>
    </w:p>
    <w:p w:rsidR="003A553F" w:rsidRPr="00455B5E" w:rsidRDefault="003A553F" w:rsidP="003A553F">
      <w:pPr>
        <w:spacing w:line="240" w:lineRule="auto"/>
        <w:jc w:val="both"/>
        <w:rPr>
          <w:rFonts w:ascii="Arial Narrow" w:eastAsia="Times New Roman" w:hAnsi="Arial Narrow" w:cs="Times New Roman"/>
          <w:lang w:eastAsia="sk-SK"/>
        </w:rPr>
      </w:pPr>
      <w:r w:rsidRPr="00455B5E">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rsidR="003A553F" w:rsidRPr="00455B5E" w:rsidRDefault="003A553F" w:rsidP="003A553F">
      <w:pPr>
        <w:spacing w:line="240" w:lineRule="auto"/>
        <w:jc w:val="both"/>
        <w:rPr>
          <w:rFonts w:ascii="Arial Narrow" w:eastAsia="Times New Roman" w:hAnsi="Arial Narrow" w:cs="Times New Roman"/>
          <w:lang w:eastAsia="sk-SK"/>
        </w:rPr>
      </w:pPr>
      <w:r w:rsidRPr="00455B5E">
        <w:rPr>
          <w:rFonts w:ascii="Arial Narrow" w:eastAsia="Times New Roman" w:hAnsi="Arial Narrow" w:cs="Times New Roman"/>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rsidR="003A553F" w:rsidRDefault="003A553F" w:rsidP="003A553F">
      <w:pPr>
        <w:spacing w:line="240" w:lineRule="auto"/>
        <w:jc w:val="both"/>
        <w:rPr>
          <w:rFonts w:ascii="Arial Narrow" w:eastAsia="Times New Roman" w:hAnsi="Arial Narrow" w:cs="Times New Roman"/>
          <w:lang w:eastAsia="sk-SK"/>
        </w:rPr>
      </w:pPr>
      <w:r w:rsidRPr="00455B5E">
        <w:rPr>
          <w:rFonts w:ascii="Arial Narrow" w:eastAsia="Times New Roman" w:hAnsi="Arial Narrow" w:cs="Times New Roman"/>
          <w:lang w:eastAsia="sk-SK"/>
        </w:rPr>
        <w:t>V prípade, že uchádzača tvorí skupina dodávateľov zúčastnená vo verejnom obstarávaní, uchádzač vyplní a predloží JED s požadovanými informáciami za každého člena skupiny dodávateľov.</w:t>
      </w:r>
    </w:p>
    <w:p w:rsidR="003A553F" w:rsidRDefault="003A553F" w:rsidP="005F7FFD">
      <w:pPr>
        <w:pStyle w:val="Bezriadkovania"/>
        <w:jc w:val="both"/>
        <w:rPr>
          <w:rFonts w:ascii="Arial Narrow" w:hAnsi="Arial Narrow"/>
        </w:rPr>
      </w:pPr>
    </w:p>
    <w:p w:rsidR="005F7FFD" w:rsidRDefault="005F7FFD" w:rsidP="005F7FFD">
      <w:pPr>
        <w:pStyle w:val="Bezriadkovania"/>
        <w:jc w:val="both"/>
        <w:rPr>
          <w:rFonts w:ascii="Arial Narrow" w:hAnsi="Arial Narrow"/>
        </w:rPr>
      </w:pPr>
    </w:p>
    <w:p w:rsidR="005F7FFD" w:rsidRDefault="005F7FFD" w:rsidP="005F7FFD">
      <w:pPr>
        <w:pStyle w:val="Bezriadkovania"/>
        <w:jc w:val="both"/>
        <w:rPr>
          <w:rFonts w:ascii="Arial Narrow" w:hAnsi="Arial Narrow"/>
        </w:rPr>
      </w:pPr>
    </w:p>
    <w:p w:rsidR="005F7FFD" w:rsidRDefault="005F7FFD" w:rsidP="005F7FFD">
      <w:pPr>
        <w:pStyle w:val="Bezriadkovania"/>
        <w:jc w:val="both"/>
        <w:rPr>
          <w:rFonts w:ascii="Arial Narrow" w:hAnsi="Arial Narrow"/>
        </w:rPr>
      </w:pPr>
    </w:p>
    <w:p w:rsidR="005F7FFD" w:rsidRPr="00E74B18" w:rsidRDefault="005F7FFD" w:rsidP="005F7FFD">
      <w:pPr>
        <w:pStyle w:val="Bezriadkovania"/>
        <w:jc w:val="both"/>
        <w:rPr>
          <w:rFonts w:ascii="Arial Narrow" w:hAnsi="Arial Narrow"/>
        </w:rPr>
      </w:pPr>
    </w:p>
    <w:p w:rsidR="006059EC" w:rsidRPr="00913DB4" w:rsidRDefault="006059EC" w:rsidP="00913DB4">
      <w:pPr>
        <w:spacing w:line="276" w:lineRule="auto"/>
        <w:jc w:val="both"/>
        <w:rPr>
          <w:rFonts w:ascii="Arial Narrow" w:hAnsi="Arial Narrow"/>
        </w:rPr>
      </w:pPr>
    </w:p>
    <w:p w:rsidR="009D010B" w:rsidRPr="008D3EE9" w:rsidRDefault="009D010B" w:rsidP="00913DB4">
      <w:pPr>
        <w:autoSpaceDE w:val="0"/>
        <w:autoSpaceDN w:val="0"/>
        <w:adjustRightInd w:val="0"/>
        <w:spacing w:line="276" w:lineRule="auto"/>
        <w:jc w:val="both"/>
        <w:rPr>
          <w:rFonts w:ascii="Arial Narrow" w:eastAsia="Times New Roman" w:hAnsi="Arial Narrow" w:cs="Times New Roman"/>
          <w:b/>
          <w:lang w:eastAsia="sk-SK"/>
        </w:rPr>
      </w:pPr>
      <w:r w:rsidRPr="008D3EE9">
        <w:rPr>
          <w:rFonts w:ascii="Arial Narrow" w:eastAsia="Times New Roman" w:hAnsi="Arial Narrow" w:cs="Times New Roman"/>
          <w:b/>
          <w:lang w:eastAsia="sk-SK"/>
        </w:rPr>
        <w:t>Informácie o vyhradených zákazkách (ak je to uplatniteľné)</w:t>
      </w:r>
    </w:p>
    <w:p w:rsidR="009D010B" w:rsidRPr="008D3EE9" w:rsidRDefault="009D010B" w:rsidP="005118D0">
      <w:pPr>
        <w:spacing w:before="300" w:line="240" w:lineRule="auto"/>
        <w:jc w:val="both"/>
        <w:rPr>
          <w:rFonts w:ascii="Arial Narrow" w:eastAsia="Times New Roman" w:hAnsi="Arial Narrow" w:cs="Times New Roman"/>
          <w:lang w:eastAsia="sk-SK"/>
        </w:rPr>
      </w:pPr>
      <w:r w:rsidRPr="008D3EE9">
        <w:rPr>
          <w:rFonts w:ascii="Arial Narrow" w:eastAsia="Times New Roman" w:hAnsi="Arial Narrow" w:cs="Times New Roman"/>
        </w:rPr>
        <w:object w:dxaOrig="225" w:dyaOrig="225">
          <v:shape id="_x0000_i1058" type="#_x0000_t75" style="width:20.05pt;height:18.15pt" o:ole="">
            <v:imagedata r:id="rId8" o:title=""/>
          </v:shape>
          <w:control r:id="rId14" w:name="DefaultOcxName4" w:shapeid="_x0000_i1058"/>
        </w:object>
      </w:r>
      <w:r w:rsidRPr="008D3EE9">
        <w:rPr>
          <w:rFonts w:ascii="Arial Narrow" w:eastAsia="Times New Roman" w:hAnsi="Arial Narrow" w:cs="Times New Roman"/>
          <w:lang w:eastAsia="sk-SK"/>
        </w:rPr>
        <w:t> Áno </w:t>
      </w:r>
      <w:r w:rsidRPr="008D3EE9">
        <w:rPr>
          <w:rFonts w:ascii="Arial Narrow" w:eastAsia="Times New Roman" w:hAnsi="Arial Narrow" w:cs="Times New Roman"/>
        </w:rPr>
        <w:object w:dxaOrig="225" w:dyaOrig="225">
          <v:shape id="_x0000_i1061" type="#_x0000_t75" style="width:20.05pt;height:18.15pt" o:ole="">
            <v:imagedata r:id="rId10" o:title=""/>
          </v:shape>
          <w:control r:id="rId15" w:name="DefaultOcxName5" w:shapeid="_x0000_i1061"/>
        </w:object>
      </w:r>
      <w:r w:rsidRPr="008D3EE9">
        <w:rPr>
          <w:rFonts w:ascii="Arial Narrow" w:eastAsia="Times New Roman" w:hAnsi="Arial Narrow" w:cs="Times New Roman"/>
          <w:lang w:eastAsia="sk-SK"/>
        </w:rPr>
        <w:t> Nie </w:t>
      </w:r>
      <w:r w:rsidR="005118D0" w:rsidRPr="008D3EE9">
        <w:rPr>
          <w:rFonts w:ascii="Arial Narrow" w:eastAsia="Times New Roman" w:hAnsi="Arial Narrow" w:cs="Times New Roman"/>
          <w:lang w:eastAsia="sk-SK"/>
        </w:rPr>
        <w:t xml:space="preserve">        </w:t>
      </w:r>
      <w:r w:rsidRPr="008D3EE9">
        <w:rPr>
          <w:rFonts w:ascii="Arial Narrow" w:eastAsia="Times New Roman" w:hAnsi="Arial Narrow" w:cs="Times New Roman"/>
          <w:lang w:eastAsia="sk-SK"/>
        </w:rPr>
        <w:t>Zákazka je vyhradená pre chránené pracovné dielne a hospodárske subjekty, ktorých hlavným cieľom je sociálna a profesionálna integrácia postihnutých alebo znevýhodnených osôb </w:t>
      </w:r>
      <w:r w:rsidRPr="008D3EE9">
        <w:rPr>
          <w:rFonts w:ascii="Arial Narrow" w:eastAsia="Times New Roman" w:hAnsi="Arial Narrow" w:cs="Times New Roman"/>
          <w:lang w:eastAsia="sk-SK"/>
        </w:rPr>
        <w:br/>
      </w:r>
      <w:r w:rsidRPr="008D3EE9">
        <w:rPr>
          <w:rFonts w:ascii="Arial Narrow" w:eastAsia="Times New Roman" w:hAnsi="Arial Narrow" w:cs="Times New Roman"/>
          <w:lang w:eastAsia="sk-SK"/>
        </w:rPr>
        <w:br/>
      </w:r>
      <w:r w:rsidRPr="008D3EE9">
        <w:rPr>
          <w:rFonts w:ascii="Arial Narrow" w:eastAsia="Times New Roman" w:hAnsi="Arial Narrow" w:cs="Times New Roman"/>
        </w:rPr>
        <w:object w:dxaOrig="225" w:dyaOrig="225">
          <v:shape id="_x0000_i1064" type="#_x0000_t75" style="width:20.05pt;height:18.15pt" o:ole="">
            <v:imagedata r:id="rId8" o:title=""/>
          </v:shape>
          <w:control r:id="rId16" w:name="DefaultOcxName6" w:shapeid="_x0000_i1064"/>
        </w:object>
      </w:r>
      <w:r w:rsidRPr="008D3EE9">
        <w:rPr>
          <w:rFonts w:ascii="Arial Narrow" w:eastAsia="Times New Roman" w:hAnsi="Arial Narrow" w:cs="Times New Roman"/>
          <w:lang w:eastAsia="sk-SK"/>
        </w:rPr>
        <w:t> Áno </w:t>
      </w:r>
      <w:r w:rsidRPr="008D3EE9">
        <w:rPr>
          <w:rFonts w:ascii="Arial Narrow" w:eastAsia="Times New Roman" w:hAnsi="Arial Narrow" w:cs="Times New Roman"/>
        </w:rPr>
        <w:object w:dxaOrig="225" w:dyaOrig="225">
          <v:shape id="_x0000_i1067" type="#_x0000_t75" style="width:20.05pt;height:18.15pt" o:ole="">
            <v:imagedata r:id="rId10" o:title=""/>
          </v:shape>
          <w:control r:id="rId17" w:name="DefaultOcxName7" w:shapeid="_x0000_i1067"/>
        </w:object>
      </w:r>
      <w:r w:rsidRPr="008D3EE9">
        <w:rPr>
          <w:rFonts w:ascii="Arial Narrow" w:eastAsia="Times New Roman" w:hAnsi="Arial Narrow" w:cs="Times New Roman"/>
          <w:lang w:eastAsia="sk-SK"/>
        </w:rPr>
        <w:t> Nie </w:t>
      </w:r>
      <w:r w:rsidR="005118D0" w:rsidRPr="008D3EE9">
        <w:rPr>
          <w:rFonts w:ascii="Arial Narrow" w:eastAsia="Times New Roman" w:hAnsi="Arial Narrow" w:cs="Times New Roman"/>
          <w:lang w:eastAsia="sk-SK"/>
        </w:rPr>
        <w:t xml:space="preserve">      </w:t>
      </w:r>
      <w:r w:rsidRPr="008D3EE9">
        <w:rPr>
          <w:rFonts w:ascii="Arial Narrow" w:eastAsia="Times New Roman" w:hAnsi="Arial Narrow" w:cs="Times New Roman"/>
          <w:lang w:eastAsia="sk-SK"/>
        </w:rPr>
        <w:t>Uskutočnenie zákazky je vyhradené pre rámcové programy chránených pracovných miest</w:t>
      </w:r>
    </w:p>
    <w:p w:rsidR="009D010B" w:rsidRPr="008D3EE9" w:rsidRDefault="009D010B" w:rsidP="005118D0">
      <w:pPr>
        <w:spacing w:after="0" w:line="240" w:lineRule="auto"/>
        <w:jc w:val="both"/>
        <w:rPr>
          <w:rFonts w:ascii="Arial Narrow" w:eastAsia="Times New Roman" w:hAnsi="Arial Narrow" w:cs="Times New Roman"/>
          <w:b/>
          <w:lang w:eastAsia="sk-SK"/>
        </w:rPr>
      </w:pPr>
      <w:r w:rsidRPr="008D3EE9">
        <w:rPr>
          <w:rFonts w:ascii="Arial Narrow" w:eastAsia="Times New Roman" w:hAnsi="Arial Narrow" w:cs="Times New Roman"/>
          <w:b/>
          <w:lang w:eastAsia="sk-SK"/>
        </w:rPr>
        <w:t>Podmienky vykonania zákazky</w:t>
      </w:r>
    </w:p>
    <w:p w:rsidR="005118D0" w:rsidRPr="008D3EE9" w:rsidRDefault="005118D0" w:rsidP="005118D0">
      <w:pPr>
        <w:spacing w:after="0" w:line="240" w:lineRule="auto"/>
        <w:jc w:val="both"/>
        <w:rPr>
          <w:rFonts w:ascii="Arial Narrow" w:eastAsia="Times New Roman" w:hAnsi="Arial Narrow" w:cs="Times New Roman"/>
          <w:b/>
          <w:lang w:eastAsia="sk-SK"/>
        </w:rPr>
      </w:pPr>
    </w:p>
    <w:p w:rsidR="009D010B" w:rsidRPr="008D3EE9" w:rsidRDefault="009D010B" w:rsidP="005118D0">
      <w:pPr>
        <w:spacing w:after="0" w:line="240" w:lineRule="auto"/>
        <w:jc w:val="both"/>
        <w:rPr>
          <w:rFonts w:ascii="Arial Narrow" w:eastAsia="Times New Roman" w:hAnsi="Arial Narrow" w:cs="Times New Roman"/>
          <w:b/>
          <w:lang w:eastAsia="sk-SK"/>
        </w:rPr>
      </w:pPr>
      <w:r w:rsidRPr="008D3EE9">
        <w:rPr>
          <w:rFonts w:ascii="Arial Narrow" w:eastAsia="Times New Roman" w:hAnsi="Arial Narrow" w:cs="Times New Roman"/>
          <w:b/>
          <w:lang w:eastAsia="sk-SK"/>
        </w:rPr>
        <w:t>Informácie o pracovníkoch zodpovedných za vykonanie zákazky</w:t>
      </w:r>
    </w:p>
    <w:p w:rsidR="009D010B" w:rsidRPr="008D3EE9" w:rsidRDefault="009D010B" w:rsidP="005118D0">
      <w:pPr>
        <w:spacing w:line="240" w:lineRule="auto"/>
        <w:jc w:val="both"/>
        <w:rPr>
          <w:rFonts w:ascii="Arial Narrow" w:eastAsia="Times New Roman" w:hAnsi="Arial Narrow" w:cs="Times New Roman"/>
          <w:lang w:eastAsia="sk-SK"/>
        </w:rPr>
      </w:pPr>
      <w:r w:rsidRPr="008D3EE9">
        <w:rPr>
          <w:rFonts w:ascii="Arial Narrow" w:eastAsia="Times New Roman" w:hAnsi="Arial Narrow" w:cs="Times New Roman"/>
        </w:rPr>
        <w:object w:dxaOrig="225" w:dyaOrig="225">
          <v:shape id="_x0000_i1070" type="#_x0000_t75" style="width:20.05pt;height:18.15pt" o:ole="">
            <v:imagedata r:id="rId8" o:title=""/>
          </v:shape>
          <w:control r:id="rId18" w:name="DefaultOcxName8" w:shapeid="_x0000_i1070"/>
        </w:object>
      </w:r>
      <w:r w:rsidRPr="008D3EE9">
        <w:rPr>
          <w:rFonts w:ascii="Arial Narrow" w:eastAsia="Times New Roman" w:hAnsi="Arial Narrow" w:cs="Times New Roman"/>
          <w:lang w:eastAsia="sk-SK"/>
        </w:rPr>
        <w:t> Áno </w:t>
      </w:r>
      <w:r w:rsidRPr="008D3EE9">
        <w:rPr>
          <w:rFonts w:ascii="Arial Narrow" w:eastAsia="Times New Roman" w:hAnsi="Arial Narrow" w:cs="Times New Roman"/>
        </w:rPr>
        <w:object w:dxaOrig="225" w:dyaOrig="225">
          <v:shape id="_x0000_i1073" type="#_x0000_t75" style="width:20.05pt;height:18.15pt" o:ole="">
            <v:imagedata r:id="rId10" o:title=""/>
          </v:shape>
          <w:control r:id="rId19" w:name="DefaultOcxName9" w:shapeid="_x0000_i1073"/>
        </w:object>
      </w:r>
      <w:r w:rsidRPr="008D3EE9">
        <w:rPr>
          <w:rFonts w:ascii="Arial Narrow" w:eastAsia="Times New Roman" w:hAnsi="Arial Narrow" w:cs="Times New Roman"/>
          <w:lang w:eastAsia="sk-SK"/>
        </w:rPr>
        <w:t> Nie </w:t>
      </w:r>
      <w:r w:rsidR="005118D0" w:rsidRPr="008D3EE9">
        <w:rPr>
          <w:rFonts w:ascii="Arial Narrow" w:eastAsia="Times New Roman" w:hAnsi="Arial Narrow" w:cs="Times New Roman"/>
          <w:lang w:eastAsia="sk-SK"/>
        </w:rPr>
        <w:t xml:space="preserve">       </w:t>
      </w:r>
      <w:r w:rsidRPr="008D3EE9">
        <w:rPr>
          <w:rFonts w:ascii="Arial Narrow" w:eastAsia="Times New Roman" w:hAnsi="Arial Narrow" w:cs="Times New Roman"/>
          <w:lang w:eastAsia="sk-SK"/>
        </w:rPr>
        <w:t>Povinnosť uviesť mená a odbornú kvalifikáciu pracovníkov poverených vykonaním zákazky</w:t>
      </w:r>
    </w:p>
    <w:p w:rsidR="009D010B" w:rsidRPr="008D3EE9" w:rsidRDefault="009D010B" w:rsidP="009D010B">
      <w:pPr>
        <w:jc w:val="both"/>
        <w:rPr>
          <w:rFonts w:ascii="Arial Narrow" w:hAnsi="Arial Narrow" w:cs="Times New Roman"/>
        </w:rPr>
      </w:pPr>
    </w:p>
    <w:p w:rsidR="009D010B" w:rsidRPr="008D3EE9" w:rsidRDefault="009D010B">
      <w:pPr>
        <w:rPr>
          <w:rFonts w:ascii="Arial Narrow" w:hAnsi="Arial Narrow"/>
        </w:rPr>
      </w:pPr>
    </w:p>
    <w:sectPr w:rsidR="009D010B" w:rsidRPr="008D3EE9">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42" w:rsidRDefault="00551242" w:rsidP="00551242">
      <w:pPr>
        <w:spacing w:after="0" w:line="240" w:lineRule="auto"/>
      </w:pPr>
      <w:r>
        <w:separator/>
      </w:r>
    </w:p>
  </w:endnote>
  <w:endnote w:type="continuationSeparator" w:id="0">
    <w:p w:rsidR="00551242" w:rsidRDefault="00551242"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altName w:val="Calibri"/>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42" w:rsidRDefault="00551242" w:rsidP="00551242">
      <w:pPr>
        <w:spacing w:after="0" w:line="240" w:lineRule="auto"/>
      </w:pPr>
      <w:r>
        <w:separator/>
      </w:r>
    </w:p>
  </w:footnote>
  <w:footnote w:type="continuationSeparator" w:id="0">
    <w:p w:rsidR="00551242" w:rsidRDefault="00551242" w:rsidP="00551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242" w:rsidRPr="007C6581" w:rsidRDefault="00551242" w:rsidP="00551242">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4</w:t>
    </w:r>
    <w:r w:rsidRPr="007C6581">
      <w:rPr>
        <w:rFonts w:ascii="Arial Narrow" w:hAnsi="Arial Narrow"/>
        <w:sz w:val="18"/>
        <w:szCs w:val="18"/>
      </w:rPr>
      <w:t xml:space="preserve"> súťažných podkladov</w:t>
    </w:r>
    <w:r w:rsidR="008D3EE9">
      <w:rPr>
        <w:rFonts w:ascii="Arial Narrow" w:hAnsi="Arial Narrow"/>
        <w:sz w:val="18"/>
        <w:szCs w:val="18"/>
      </w:rPr>
      <w:t xml:space="preserve"> – Podmienky účasti</w:t>
    </w:r>
  </w:p>
  <w:p w:rsidR="00551242" w:rsidRDefault="0055124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0336E6"/>
    <w:multiLevelType w:val="hybridMultilevel"/>
    <w:tmpl w:val="36000950"/>
    <w:lvl w:ilvl="0" w:tplc="8CA28AAE">
      <w:start w:val="1"/>
      <w:numFmt w:val="bullet"/>
      <w:lvlText w:val="-"/>
      <w:lvlJc w:val="left"/>
      <w:pPr>
        <w:ind w:left="2130" w:hanging="360"/>
      </w:pPr>
      <w:rPr>
        <w:rFonts w:ascii="Times New Roman" w:eastAsia="Calibri" w:hAnsi="Times New Roman" w:cs="Times New Roman"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3">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0B"/>
    <w:rsid w:val="000C1DAC"/>
    <w:rsid w:val="00183D32"/>
    <w:rsid w:val="001F58CA"/>
    <w:rsid w:val="00217747"/>
    <w:rsid w:val="002B72EC"/>
    <w:rsid w:val="002D0213"/>
    <w:rsid w:val="00315A88"/>
    <w:rsid w:val="00321828"/>
    <w:rsid w:val="003560E2"/>
    <w:rsid w:val="00392DF8"/>
    <w:rsid w:val="003A553F"/>
    <w:rsid w:val="003C47AA"/>
    <w:rsid w:val="00455B5E"/>
    <w:rsid w:val="00476FDC"/>
    <w:rsid w:val="004842E7"/>
    <w:rsid w:val="004B2157"/>
    <w:rsid w:val="005118D0"/>
    <w:rsid w:val="00551242"/>
    <w:rsid w:val="005B4F0C"/>
    <w:rsid w:val="005F7FFD"/>
    <w:rsid w:val="006059EC"/>
    <w:rsid w:val="0066211A"/>
    <w:rsid w:val="006B0FE9"/>
    <w:rsid w:val="00753A6A"/>
    <w:rsid w:val="007F1D52"/>
    <w:rsid w:val="008D3EE9"/>
    <w:rsid w:val="00913DB4"/>
    <w:rsid w:val="009B62D4"/>
    <w:rsid w:val="009C52DF"/>
    <w:rsid w:val="009D010B"/>
    <w:rsid w:val="00AD50AC"/>
    <w:rsid w:val="00B86A26"/>
    <w:rsid w:val="00BA4847"/>
    <w:rsid w:val="00C00214"/>
    <w:rsid w:val="00C32A55"/>
    <w:rsid w:val="00DC7CF3"/>
    <w:rsid w:val="00E709E6"/>
    <w:rsid w:val="00FA2A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styleId="Odsekzoznamu">
    <w:name w:val="List Paragraph"/>
    <w:basedOn w:val="Normlny"/>
    <w:link w:val="OdsekzoznamuChar"/>
    <w:uiPriority w:val="34"/>
    <w:qFormat/>
    <w:rsid w:val="005B4F0C"/>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link w:val="Odsekzoznamu"/>
    <w:uiPriority w:val="34"/>
    <w:locked/>
    <w:rsid w:val="005B4F0C"/>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styleId="Odsekzoznamu">
    <w:name w:val="List Paragraph"/>
    <w:basedOn w:val="Normlny"/>
    <w:link w:val="OdsekzoznamuChar"/>
    <w:uiPriority w:val="34"/>
    <w:qFormat/>
    <w:rsid w:val="005B4F0C"/>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link w:val="Odsekzoznamu"/>
    <w:uiPriority w:val="34"/>
    <w:locked/>
    <w:rsid w:val="005B4F0C"/>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06634">
      <w:bodyDiv w:val="1"/>
      <w:marLeft w:val="0"/>
      <w:marRight w:val="0"/>
      <w:marTop w:val="0"/>
      <w:marBottom w:val="0"/>
      <w:divBdr>
        <w:top w:val="none" w:sz="0" w:space="0" w:color="auto"/>
        <w:left w:val="none" w:sz="0" w:space="0" w:color="auto"/>
        <w:bottom w:val="none" w:sz="0" w:space="0" w:color="auto"/>
        <w:right w:val="none" w:sz="0" w:space="0" w:color="auto"/>
      </w:divBdr>
    </w:div>
    <w:div w:id="299649587">
      <w:bodyDiv w:val="1"/>
      <w:marLeft w:val="0"/>
      <w:marRight w:val="0"/>
      <w:marTop w:val="0"/>
      <w:marBottom w:val="0"/>
      <w:divBdr>
        <w:top w:val="none" w:sz="0" w:space="0" w:color="auto"/>
        <w:left w:val="none" w:sz="0" w:space="0" w:color="auto"/>
        <w:bottom w:val="none" w:sz="0" w:space="0" w:color="auto"/>
        <w:right w:val="none" w:sz="0" w:space="0" w:color="auto"/>
      </w:divBdr>
    </w:div>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2526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9.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8.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6.xml"/><Relationship Id="rId10" Type="http://schemas.openxmlformats.org/officeDocument/2006/relationships/image" Target="media/image2.wmf"/><Relationship Id="rId19" Type="http://schemas.openxmlformats.org/officeDocument/2006/relationships/control" Target="activeX/activeX1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1881</Words>
  <Characters>10723</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Petronela Pitoňáková</cp:lastModifiedBy>
  <cp:revision>6</cp:revision>
  <cp:lastPrinted>2019-05-03T12:46:00Z</cp:lastPrinted>
  <dcterms:created xsi:type="dcterms:W3CDTF">2019-04-01T12:03:00Z</dcterms:created>
  <dcterms:modified xsi:type="dcterms:W3CDTF">2019-06-07T07:59:00Z</dcterms:modified>
</cp:coreProperties>
</file>