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B7021" w14:textId="77777777" w:rsidR="002C7D2C" w:rsidRPr="00A96BC3" w:rsidRDefault="002C7D2C" w:rsidP="002C7D2C">
      <w:pPr>
        <w:pStyle w:val="Cislo-2-text"/>
        <w:tabs>
          <w:tab w:val="clear" w:pos="1423"/>
          <w:tab w:val="left" w:pos="709"/>
        </w:tabs>
        <w:spacing w:before="0"/>
        <w:rPr>
          <w:rFonts w:asciiTheme="minorHAnsi" w:hAnsiTheme="minorHAnsi" w:cstheme="minorHAnsi"/>
        </w:rPr>
      </w:pPr>
      <w:r w:rsidRPr="00A96BC3">
        <w:rPr>
          <w:rFonts w:asciiTheme="minorHAnsi" w:hAnsiTheme="minorHAnsi" w:cstheme="minorHAnsi"/>
        </w:rPr>
        <w:tab/>
      </w:r>
      <w:r w:rsidRPr="00A96BC3">
        <w:rPr>
          <w:rFonts w:asciiTheme="minorHAnsi" w:hAnsiTheme="minorHAnsi" w:cstheme="minorHAnsi"/>
        </w:rPr>
        <w:tab/>
      </w:r>
      <w:r w:rsidRPr="00A96BC3">
        <w:rPr>
          <w:rFonts w:asciiTheme="minorHAnsi" w:hAnsiTheme="minorHAnsi" w:cstheme="minorHAnsi"/>
        </w:rPr>
        <w:tab/>
      </w:r>
      <w:r w:rsidRPr="00A96BC3">
        <w:rPr>
          <w:rFonts w:asciiTheme="minorHAnsi" w:hAnsiTheme="minorHAnsi" w:cstheme="minorHAnsi"/>
        </w:rPr>
        <w:tab/>
      </w:r>
      <w:r w:rsidRPr="00A96BC3">
        <w:rPr>
          <w:rFonts w:asciiTheme="minorHAnsi" w:hAnsiTheme="minorHAnsi" w:cstheme="minorHAnsi"/>
        </w:rPr>
        <w:tab/>
      </w:r>
      <w:r w:rsidRPr="00A96BC3">
        <w:rPr>
          <w:rFonts w:asciiTheme="minorHAnsi" w:hAnsiTheme="minorHAnsi" w:cstheme="minorHAnsi"/>
        </w:rPr>
        <w:tab/>
      </w:r>
      <w:r w:rsidRPr="00A96BC3">
        <w:rPr>
          <w:rFonts w:asciiTheme="minorHAnsi" w:hAnsiTheme="minorHAnsi" w:cstheme="minorHAnsi"/>
        </w:rPr>
        <w:tab/>
      </w:r>
      <w:r w:rsidRPr="00A96BC3">
        <w:rPr>
          <w:rFonts w:asciiTheme="minorHAnsi" w:hAnsiTheme="minorHAnsi" w:cstheme="minorHAnsi"/>
        </w:rPr>
        <w:tab/>
      </w:r>
    </w:p>
    <w:p w14:paraId="5C19535D" w14:textId="77777777" w:rsidR="002C7D2C" w:rsidRPr="00A96BC3" w:rsidRDefault="002C7D2C" w:rsidP="002C7D2C">
      <w:pPr>
        <w:jc w:val="both"/>
        <w:rPr>
          <w:rFonts w:asciiTheme="minorHAnsi" w:hAnsiTheme="minorHAnsi" w:cstheme="minorHAnsi"/>
          <w:b/>
        </w:rPr>
      </w:pPr>
    </w:p>
    <w:p w14:paraId="52A00B86" w14:textId="77777777" w:rsidR="002C7D2C" w:rsidRPr="00A96BC3" w:rsidRDefault="002C7D2C" w:rsidP="002C7D2C">
      <w:pPr>
        <w:jc w:val="both"/>
        <w:rPr>
          <w:rFonts w:asciiTheme="minorHAnsi" w:hAnsiTheme="minorHAnsi" w:cstheme="minorHAnsi"/>
          <w:b/>
        </w:rPr>
      </w:pPr>
    </w:p>
    <w:p w14:paraId="60E6ED5E" w14:textId="77777777" w:rsidR="002C7D2C" w:rsidRPr="00A96BC3" w:rsidRDefault="002C7D2C" w:rsidP="002C7D2C">
      <w:pPr>
        <w:jc w:val="both"/>
        <w:rPr>
          <w:rFonts w:asciiTheme="minorHAnsi" w:hAnsiTheme="minorHAnsi" w:cstheme="minorHAnsi"/>
          <w:b/>
        </w:rPr>
      </w:pPr>
    </w:p>
    <w:p w14:paraId="162D1940" w14:textId="77777777" w:rsidR="002C7D2C" w:rsidRPr="00A96BC3" w:rsidRDefault="002C7D2C" w:rsidP="002C7D2C">
      <w:pPr>
        <w:jc w:val="both"/>
        <w:rPr>
          <w:rFonts w:asciiTheme="minorHAnsi" w:hAnsiTheme="minorHAnsi" w:cstheme="minorHAnsi"/>
          <w:b/>
        </w:rPr>
      </w:pPr>
    </w:p>
    <w:p w14:paraId="5B2E6784" w14:textId="77777777" w:rsidR="002C7D2C" w:rsidRPr="00A96BC3" w:rsidRDefault="002C7D2C" w:rsidP="002C7D2C">
      <w:pPr>
        <w:jc w:val="both"/>
        <w:rPr>
          <w:rFonts w:asciiTheme="minorHAnsi" w:hAnsiTheme="minorHAnsi" w:cstheme="minorHAnsi"/>
          <w:b/>
        </w:rPr>
      </w:pPr>
    </w:p>
    <w:p w14:paraId="1E4626CB" w14:textId="77777777" w:rsidR="002C7D2C" w:rsidRPr="00A96BC3" w:rsidRDefault="002C7D2C" w:rsidP="002C7D2C">
      <w:pPr>
        <w:pBdr>
          <w:top w:val="double" w:sz="2" w:space="1" w:color="000000"/>
        </w:pBdr>
        <w:jc w:val="center"/>
        <w:rPr>
          <w:rFonts w:asciiTheme="minorHAnsi" w:hAnsiTheme="minorHAnsi" w:cstheme="minorHAnsi"/>
        </w:rPr>
      </w:pPr>
    </w:p>
    <w:p w14:paraId="044B0C8C" w14:textId="77777777" w:rsidR="002C7D2C" w:rsidRPr="00A96BC3" w:rsidRDefault="002C7D2C" w:rsidP="002C7D2C">
      <w:pPr>
        <w:jc w:val="center"/>
        <w:rPr>
          <w:rFonts w:asciiTheme="minorHAnsi" w:hAnsiTheme="minorHAnsi" w:cstheme="minorHAnsi"/>
        </w:rPr>
      </w:pPr>
    </w:p>
    <w:p w14:paraId="4E2CFF52" w14:textId="77777777" w:rsidR="002C7D2C" w:rsidRPr="00A96BC3" w:rsidRDefault="002C7D2C" w:rsidP="002C7D2C">
      <w:pPr>
        <w:jc w:val="center"/>
        <w:rPr>
          <w:rFonts w:asciiTheme="minorHAnsi" w:hAnsiTheme="minorHAnsi" w:cstheme="minorHAnsi"/>
          <w:b/>
        </w:rPr>
      </w:pPr>
      <w:r w:rsidRPr="00A96BC3">
        <w:rPr>
          <w:rFonts w:asciiTheme="minorHAnsi" w:hAnsiTheme="minorHAnsi" w:cstheme="minorHAnsi"/>
          <w:b/>
        </w:rPr>
        <w:t>SERVISNÁ ZMLUVA</w:t>
      </w:r>
    </w:p>
    <w:p w14:paraId="2F4BC9ED" w14:textId="77777777" w:rsidR="004455CE" w:rsidRPr="00A96BC3" w:rsidRDefault="002C7D2C" w:rsidP="002C7D2C">
      <w:pPr>
        <w:jc w:val="center"/>
        <w:rPr>
          <w:rFonts w:asciiTheme="minorHAnsi" w:hAnsiTheme="minorHAnsi" w:cstheme="minorHAnsi"/>
          <w:b/>
        </w:rPr>
      </w:pPr>
      <w:r w:rsidRPr="00A96BC3">
        <w:rPr>
          <w:rFonts w:asciiTheme="minorHAnsi" w:hAnsiTheme="minorHAnsi" w:cstheme="minorHAnsi"/>
          <w:b/>
        </w:rPr>
        <w:t xml:space="preserve">na zabezpečenie služieb technickej podpory a údržby </w:t>
      </w:r>
    </w:p>
    <w:p w14:paraId="098E5A79" w14:textId="77777777" w:rsidR="002C7D2C" w:rsidRPr="00A96BC3" w:rsidRDefault="00080407" w:rsidP="002C7D2C">
      <w:pPr>
        <w:jc w:val="center"/>
        <w:rPr>
          <w:rFonts w:asciiTheme="minorHAnsi" w:hAnsiTheme="minorHAnsi" w:cstheme="minorHAnsi"/>
          <w:b/>
        </w:rPr>
      </w:pPr>
      <w:r w:rsidRPr="00A96BC3">
        <w:rPr>
          <w:rFonts w:asciiTheme="minorHAnsi" w:hAnsiTheme="minorHAnsi" w:cstheme="minorHAnsi"/>
          <w:b/>
        </w:rPr>
        <w:t xml:space="preserve">pre </w:t>
      </w:r>
      <w:r w:rsidR="004455CE" w:rsidRPr="00A96BC3">
        <w:rPr>
          <w:rFonts w:asciiTheme="minorHAnsi" w:hAnsiTheme="minorHAnsi" w:cstheme="minorHAnsi"/>
          <w:b/>
        </w:rPr>
        <w:t xml:space="preserve">Archívny a digitalizačný </w:t>
      </w:r>
      <w:r w:rsidRPr="00A96BC3">
        <w:rPr>
          <w:rFonts w:asciiTheme="minorHAnsi" w:hAnsiTheme="minorHAnsi" w:cstheme="minorHAnsi"/>
          <w:b/>
        </w:rPr>
        <w:t>systém NOA</w:t>
      </w:r>
      <w:r w:rsidR="004455CE" w:rsidRPr="00A96BC3">
        <w:rPr>
          <w:rFonts w:asciiTheme="minorHAnsi" w:hAnsiTheme="minorHAnsi" w:cstheme="minorHAnsi"/>
          <w:b/>
        </w:rPr>
        <w:t xml:space="preserve"> </w:t>
      </w:r>
      <w:proofErr w:type="spellStart"/>
      <w:r w:rsidR="004455CE" w:rsidRPr="00A96BC3">
        <w:rPr>
          <w:rFonts w:asciiTheme="minorHAnsi" w:hAnsiTheme="minorHAnsi" w:cstheme="minorHAnsi"/>
          <w:b/>
        </w:rPr>
        <w:t>mediARC</w:t>
      </w:r>
      <w:proofErr w:type="spellEnd"/>
      <w:r w:rsidR="004455CE" w:rsidRPr="00A96BC3">
        <w:rPr>
          <w:rFonts w:asciiTheme="minorHAnsi" w:hAnsiTheme="minorHAnsi" w:cstheme="minorHAnsi"/>
          <w:color w:val="202124"/>
          <w:shd w:val="clear" w:color="auto" w:fill="FFFFFF"/>
        </w:rPr>
        <w:t>®</w:t>
      </w:r>
    </w:p>
    <w:p w14:paraId="35319179" w14:textId="77777777" w:rsidR="002C7D2C" w:rsidRPr="00A96BC3" w:rsidRDefault="002C7D2C" w:rsidP="002C7D2C">
      <w:pPr>
        <w:jc w:val="center"/>
        <w:rPr>
          <w:rFonts w:asciiTheme="minorHAnsi" w:hAnsiTheme="minorHAnsi" w:cstheme="minorHAnsi"/>
        </w:rPr>
      </w:pPr>
    </w:p>
    <w:p w14:paraId="49A6ADAB" w14:textId="77777777" w:rsidR="002C7D2C" w:rsidRPr="00A96BC3" w:rsidRDefault="002C7D2C" w:rsidP="002C7D2C">
      <w:pPr>
        <w:pBdr>
          <w:bottom w:val="double" w:sz="2" w:space="1" w:color="000000"/>
        </w:pBdr>
        <w:jc w:val="center"/>
        <w:rPr>
          <w:rFonts w:asciiTheme="minorHAnsi" w:hAnsiTheme="minorHAnsi" w:cstheme="minorHAnsi"/>
        </w:rPr>
      </w:pPr>
    </w:p>
    <w:p w14:paraId="1A614361" w14:textId="77777777" w:rsidR="002C7D2C" w:rsidRPr="00A96BC3" w:rsidRDefault="002C7D2C" w:rsidP="002C7D2C">
      <w:pPr>
        <w:jc w:val="center"/>
        <w:rPr>
          <w:rFonts w:asciiTheme="minorHAnsi" w:hAnsiTheme="minorHAnsi" w:cstheme="minorHAnsi"/>
        </w:rPr>
      </w:pPr>
    </w:p>
    <w:p w14:paraId="206293F1" w14:textId="77777777" w:rsidR="002C7D2C" w:rsidRPr="00A96BC3" w:rsidRDefault="002C7D2C" w:rsidP="002C7D2C">
      <w:pPr>
        <w:jc w:val="center"/>
        <w:rPr>
          <w:rFonts w:asciiTheme="minorHAnsi" w:hAnsiTheme="minorHAnsi" w:cstheme="minorHAnsi"/>
        </w:rPr>
      </w:pPr>
    </w:p>
    <w:p w14:paraId="00D244C5" w14:textId="77777777" w:rsidR="002C7D2C" w:rsidRPr="00A96BC3" w:rsidRDefault="002C7D2C" w:rsidP="002C7D2C">
      <w:pPr>
        <w:jc w:val="center"/>
        <w:rPr>
          <w:rFonts w:asciiTheme="minorHAnsi" w:hAnsiTheme="minorHAnsi" w:cstheme="minorHAnsi"/>
        </w:rPr>
      </w:pPr>
    </w:p>
    <w:p w14:paraId="1DA4E03B" w14:textId="77777777" w:rsidR="002C7D2C" w:rsidRPr="00A96BC3" w:rsidRDefault="002C7D2C" w:rsidP="002C7D2C">
      <w:pPr>
        <w:jc w:val="center"/>
        <w:rPr>
          <w:rFonts w:asciiTheme="minorHAnsi" w:hAnsiTheme="minorHAnsi" w:cstheme="minorHAnsi"/>
        </w:rPr>
      </w:pPr>
    </w:p>
    <w:p w14:paraId="593B06C8" w14:textId="77777777" w:rsidR="002C7D2C" w:rsidRPr="00A96BC3" w:rsidRDefault="002C7D2C" w:rsidP="002C7D2C">
      <w:pPr>
        <w:jc w:val="center"/>
        <w:rPr>
          <w:rFonts w:asciiTheme="minorHAnsi" w:hAnsiTheme="minorHAnsi" w:cstheme="minorHAnsi"/>
          <w:b/>
        </w:rPr>
      </w:pPr>
      <w:r w:rsidRPr="00A96BC3">
        <w:rPr>
          <w:rFonts w:asciiTheme="minorHAnsi" w:hAnsiTheme="minorHAnsi" w:cstheme="minorHAnsi"/>
          <w:b/>
        </w:rPr>
        <w:t>uzavretá medzi</w:t>
      </w:r>
    </w:p>
    <w:p w14:paraId="488019B5" w14:textId="77777777" w:rsidR="002C7D2C" w:rsidRPr="00A96BC3" w:rsidRDefault="002C7D2C" w:rsidP="002C7D2C">
      <w:pPr>
        <w:jc w:val="center"/>
        <w:rPr>
          <w:rFonts w:asciiTheme="minorHAnsi" w:hAnsiTheme="minorHAnsi" w:cstheme="minorHAnsi"/>
        </w:rPr>
      </w:pPr>
    </w:p>
    <w:p w14:paraId="75671E40" w14:textId="77777777" w:rsidR="002C7D2C" w:rsidRPr="00A96BC3" w:rsidRDefault="002C7D2C" w:rsidP="002C7D2C">
      <w:pPr>
        <w:jc w:val="center"/>
        <w:rPr>
          <w:rFonts w:asciiTheme="minorHAnsi" w:hAnsiTheme="minorHAnsi" w:cstheme="minorHAnsi"/>
        </w:rPr>
      </w:pPr>
    </w:p>
    <w:p w14:paraId="100073DD" w14:textId="77777777" w:rsidR="002C7D2C" w:rsidRPr="00A96BC3" w:rsidRDefault="002C7D2C" w:rsidP="002C7D2C">
      <w:pPr>
        <w:jc w:val="center"/>
        <w:rPr>
          <w:rFonts w:asciiTheme="minorHAnsi" w:hAnsiTheme="minorHAnsi" w:cstheme="minorHAnsi"/>
          <w:b/>
        </w:rPr>
      </w:pPr>
      <w:r w:rsidRPr="00A96BC3">
        <w:rPr>
          <w:rFonts w:asciiTheme="minorHAnsi" w:hAnsiTheme="minorHAnsi" w:cstheme="minorHAnsi"/>
          <w:b/>
        </w:rPr>
        <w:t>Rozhlasom a televíziou Slovenska</w:t>
      </w:r>
    </w:p>
    <w:p w14:paraId="7C69AD70" w14:textId="77777777" w:rsidR="002C7D2C" w:rsidRPr="00A96BC3" w:rsidRDefault="002C7D2C" w:rsidP="002C7D2C">
      <w:pPr>
        <w:jc w:val="center"/>
        <w:rPr>
          <w:rFonts w:asciiTheme="minorHAnsi" w:hAnsiTheme="minorHAnsi" w:cstheme="minorHAnsi"/>
          <w:b/>
        </w:rPr>
      </w:pPr>
      <w:r w:rsidRPr="00A96BC3">
        <w:rPr>
          <w:rFonts w:asciiTheme="minorHAnsi" w:hAnsiTheme="minorHAnsi" w:cstheme="minorHAnsi"/>
          <w:b/>
          <w:highlight w:val="yellow"/>
          <w:shd w:val="clear" w:color="auto" w:fill="8EAADB" w:themeFill="accent5" w:themeFillTint="99"/>
        </w:rPr>
        <w:t>[•]</w:t>
      </w:r>
    </w:p>
    <w:p w14:paraId="7D2F9ED0" w14:textId="77777777" w:rsidR="002C7D2C" w:rsidRPr="00A96BC3" w:rsidRDefault="002C7D2C" w:rsidP="002C7D2C">
      <w:pPr>
        <w:jc w:val="center"/>
        <w:rPr>
          <w:rFonts w:asciiTheme="minorHAnsi" w:hAnsiTheme="minorHAnsi" w:cstheme="minorHAnsi"/>
          <w:b/>
        </w:rPr>
      </w:pPr>
    </w:p>
    <w:p w14:paraId="26EC9EF4" w14:textId="77777777" w:rsidR="002C7D2C" w:rsidRPr="00A96BC3" w:rsidRDefault="002C7D2C" w:rsidP="002C7D2C">
      <w:pPr>
        <w:jc w:val="center"/>
        <w:rPr>
          <w:rFonts w:asciiTheme="minorHAnsi" w:hAnsiTheme="minorHAnsi" w:cstheme="minorHAnsi"/>
        </w:rPr>
      </w:pPr>
    </w:p>
    <w:p w14:paraId="5E9AC730" w14:textId="77777777" w:rsidR="002C7D2C" w:rsidRPr="00A96BC3" w:rsidRDefault="002C7D2C" w:rsidP="002C7D2C">
      <w:pPr>
        <w:jc w:val="center"/>
        <w:rPr>
          <w:rFonts w:asciiTheme="minorHAnsi" w:hAnsiTheme="minorHAnsi" w:cstheme="minorHAnsi"/>
        </w:rPr>
      </w:pPr>
    </w:p>
    <w:p w14:paraId="72D86064" w14:textId="77777777" w:rsidR="002C7D2C" w:rsidRPr="00A96BC3" w:rsidRDefault="002C7D2C" w:rsidP="002C7D2C">
      <w:pPr>
        <w:jc w:val="center"/>
        <w:rPr>
          <w:rFonts w:asciiTheme="minorHAnsi" w:hAnsiTheme="minorHAnsi" w:cstheme="minorHAnsi"/>
        </w:rPr>
      </w:pPr>
    </w:p>
    <w:p w14:paraId="71F6C201" w14:textId="77777777" w:rsidR="002C7D2C" w:rsidRPr="00A96BC3" w:rsidRDefault="002C7D2C" w:rsidP="002C7D2C">
      <w:pPr>
        <w:jc w:val="center"/>
        <w:rPr>
          <w:rFonts w:asciiTheme="minorHAnsi" w:hAnsiTheme="minorHAnsi" w:cstheme="minorHAnsi"/>
          <w:b/>
        </w:rPr>
      </w:pPr>
      <w:r w:rsidRPr="00A96BC3">
        <w:rPr>
          <w:rFonts w:asciiTheme="minorHAnsi" w:hAnsiTheme="minorHAnsi" w:cstheme="minorHAnsi"/>
          <w:b/>
        </w:rPr>
        <w:t>a</w:t>
      </w:r>
    </w:p>
    <w:p w14:paraId="227D8CF0" w14:textId="77777777" w:rsidR="002C7D2C" w:rsidRPr="00A96BC3" w:rsidRDefault="002C7D2C" w:rsidP="002C7D2C">
      <w:pPr>
        <w:jc w:val="center"/>
        <w:rPr>
          <w:rFonts w:asciiTheme="minorHAnsi" w:hAnsiTheme="minorHAnsi" w:cstheme="minorHAnsi"/>
        </w:rPr>
      </w:pPr>
    </w:p>
    <w:p w14:paraId="45948E4E" w14:textId="77777777" w:rsidR="002C7D2C" w:rsidRPr="00A96BC3" w:rsidRDefault="002C7D2C" w:rsidP="002C7D2C">
      <w:pPr>
        <w:jc w:val="center"/>
        <w:rPr>
          <w:rFonts w:asciiTheme="minorHAnsi" w:hAnsiTheme="minorHAnsi" w:cstheme="minorHAnsi"/>
        </w:rPr>
      </w:pPr>
    </w:p>
    <w:p w14:paraId="6F242C3C" w14:textId="77777777" w:rsidR="002C7D2C" w:rsidRPr="00A96BC3" w:rsidRDefault="002C7D2C" w:rsidP="002C7D2C">
      <w:pPr>
        <w:jc w:val="center"/>
        <w:rPr>
          <w:rFonts w:asciiTheme="minorHAnsi" w:hAnsiTheme="minorHAnsi" w:cstheme="minorHAnsi"/>
        </w:rPr>
      </w:pPr>
    </w:p>
    <w:p w14:paraId="59C1FB32" w14:textId="77777777" w:rsidR="002C7D2C" w:rsidRPr="00A96BC3" w:rsidRDefault="002C7D2C" w:rsidP="002C7D2C">
      <w:pPr>
        <w:jc w:val="center"/>
        <w:rPr>
          <w:rFonts w:asciiTheme="minorHAnsi" w:hAnsiTheme="minorHAnsi" w:cstheme="minorHAnsi"/>
          <w:b/>
        </w:rPr>
      </w:pPr>
      <w:r w:rsidRPr="00A96BC3">
        <w:rPr>
          <w:rFonts w:asciiTheme="minorHAnsi" w:hAnsiTheme="minorHAnsi" w:cstheme="minorHAnsi"/>
          <w:b/>
          <w:highlight w:val="yellow"/>
          <w:shd w:val="clear" w:color="auto" w:fill="8EAADB" w:themeFill="accent5" w:themeFillTint="99"/>
        </w:rPr>
        <w:t>[•]</w:t>
      </w:r>
    </w:p>
    <w:p w14:paraId="01CEA1AF" w14:textId="77777777" w:rsidR="002C7D2C" w:rsidRPr="00A96BC3" w:rsidRDefault="002C7D2C" w:rsidP="002C7D2C">
      <w:pPr>
        <w:jc w:val="both"/>
        <w:rPr>
          <w:rFonts w:asciiTheme="minorHAnsi" w:hAnsiTheme="minorHAnsi" w:cstheme="minorHAnsi"/>
          <w:b/>
        </w:rPr>
      </w:pPr>
    </w:p>
    <w:p w14:paraId="6F1D54FE" w14:textId="77777777" w:rsidR="002C7D2C" w:rsidRPr="00A96BC3" w:rsidRDefault="002C7D2C" w:rsidP="002C7D2C">
      <w:pPr>
        <w:spacing w:after="160" w:line="259" w:lineRule="auto"/>
        <w:jc w:val="both"/>
        <w:rPr>
          <w:rFonts w:asciiTheme="minorHAnsi" w:hAnsiTheme="minorHAnsi" w:cstheme="minorHAnsi"/>
          <w:b/>
        </w:rPr>
      </w:pPr>
      <w:r w:rsidRPr="00A96BC3">
        <w:rPr>
          <w:rFonts w:asciiTheme="minorHAnsi" w:hAnsiTheme="minorHAnsi" w:cstheme="minorHAnsi"/>
          <w:b/>
        </w:rPr>
        <w:br w:type="page"/>
      </w:r>
    </w:p>
    <w:p w14:paraId="3AE3958B" w14:textId="77777777" w:rsidR="002E69E7" w:rsidRPr="00C2255E" w:rsidRDefault="002E69E7" w:rsidP="002E69E7">
      <w:pPr>
        <w:jc w:val="both"/>
        <w:rPr>
          <w:rFonts w:asciiTheme="minorHAnsi" w:hAnsiTheme="minorHAnsi" w:cstheme="minorHAnsi"/>
        </w:rPr>
      </w:pPr>
      <w:r w:rsidRPr="00C2255E">
        <w:rPr>
          <w:rFonts w:asciiTheme="minorHAnsi" w:hAnsiTheme="minorHAnsi" w:cstheme="minorHAnsi"/>
        </w:rPr>
        <w:lastRenderedPageBreak/>
        <w:t>Táto Zmluva je uzatvorená podľa § 269 ods.2 zákona č. 513/1991 Zb. Obchodný zákonník v znení neskorších predpisov (ďalej len „Obchodný zákonník“ ) a podľa zákona č. 343/2015 Z. z. o verejnom obstarávaní a o zmene a doplnení niektorých zákonov v znení neskorších predpisov (ďalej len „zákon č. 343/2015 Z. z.“) (ďalej len „Servisná zmluva“)</w:t>
      </w:r>
    </w:p>
    <w:p w14:paraId="47ECCD3D" w14:textId="77777777" w:rsidR="002E69E7" w:rsidRPr="00C2255E" w:rsidRDefault="002E69E7" w:rsidP="002E69E7">
      <w:pPr>
        <w:autoSpaceDE w:val="0"/>
        <w:autoSpaceDN w:val="0"/>
        <w:adjustRightInd w:val="0"/>
        <w:jc w:val="center"/>
        <w:rPr>
          <w:rFonts w:asciiTheme="minorHAnsi" w:hAnsiTheme="minorHAnsi" w:cstheme="minorHAnsi"/>
        </w:rPr>
      </w:pPr>
    </w:p>
    <w:p w14:paraId="628A6B89" w14:textId="77777777" w:rsidR="002E69E7" w:rsidRPr="00C2255E" w:rsidRDefault="002E69E7" w:rsidP="002E69E7">
      <w:pPr>
        <w:autoSpaceDE w:val="0"/>
        <w:autoSpaceDN w:val="0"/>
        <w:adjustRightInd w:val="0"/>
        <w:rPr>
          <w:rFonts w:asciiTheme="minorHAnsi" w:hAnsiTheme="minorHAnsi" w:cstheme="minorHAnsi"/>
        </w:rPr>
      </w:pPr>
      <w:r w:rsidRPr="00C2255E">
        <w:rPr>
          <w:rFonts w:asciiTheme="minorHAnsi" w:hAnsiTheme="minorHAnsi" w:cstheme="minorHAnsi"/>
          <w:bCs/>
        </w:rPr>
        <w:t>medzi zmluvnými stranami:</w:t>
      </w:r>
    </w:p>
    <w:p w14:paraId="734C4075" w14:textId="77777777" w:rsidR="002E69E7" w:rsidRPr="00C2255E" w:rsidRDefault="002E69E7" w:rsidP="002E69E7">
      <w:pPr>
        <w:autoSpaceDE w:val="0"/>
        <w:autoSpaceDN w:val="0"/>
        <w:adjustRightInd w:val="0"/>
        <w:jc w:val="both"/>
        <w:rPr>
          <w:rFonts w:asciiTheme="minorHAnsi" w:hAnsiTheme="minorHAnsi" w:cstheme="minorHAnsi"/>
        </w:rPr>
      </w:pPr>
    </w:p>
    <w:p w14:paraId="4F51B29A" w14:textId="77777777" w:rsidR="002E69E7" w:rsidRPr="00C2255E" w:rsidRDefault="002E69E7" w:rsidP="002E69E7">
      <w:pPr>
        <w:pStyle w:val="Odsekzoznamu"/>
        <w:tabs>
          <w:tab w:val="left" w:pos="426"/>
        </w:tabs>
        <w:autoSpaceDE w:val="0"/>
        <w:autoSpaceDN w:val="0"/>
        <w:adjustRightInd w:val="0"/>
        <w:ind w:left="0"/>
        <w:jc w:val="both"/>
        <w:rPr>
          <w:rFonts w:cstheme="minorHAnsi"/>
          <w:b/>
          <w:bCs/>
        </w:rPr>
      </w:pPr>
      <w:r w:rsidRPr="00C2255E">
        <w:rPr>
          <w:rFonts w:cstheme="minorHAnsi"/>
          <w:b/>
          <w:bCs/>
        </w:rPr>
        <w:t>Objednávateľ:</w:t>
      </w:r>
    </w:p>
    <w:p w14:paraId="0C3D9F95" w14:textId="77777777" w:rsidR="002E69E7" w:rsidRPr="00C2255E" w:rsidRDefault="002E69E7" w:rsidP="002E69E7">
      <w:pPr>
        <w:jc w:val="both"/>
        <w:rPr>
          <w:rFonts w:asciiTheme="minorHAnsi" w:hAnsiTheme="minorHAnsi" w:cstheme="minorHAnsi"/>
          <w:b/>
        </w:rPr>
      </w:pPr>
      <w:r w:rsidRPr="00C2255E">
        <w:rPr>
          <w:rFonts w:asciiTheme="minorHAnsi" w:hAnsiTheme="minorHAnsi" w:cstheme="minorHAnsi"/>
        </w:rPr>
        <w:t>Názov:</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b/>
        </w:rPr>
        <w:t>Rozhlas a televízia Slovenska</w:t>
      </w:r>
    </w:p>
    <w:p w14:paraId="331FBE3E" w14:textId="77777777" w:rsidR="002E69E7" w:rsidRPr="00C2255E" w:rsidRDefault="002E69E7" w:rsidP="002E69E7">
      <w:pPr>
        <w:jc w:val="both"/>
        <w:rPr>
          <w:rFonts w:asciiTheme="minorHAnsi" w:hAnsiTheme="minorHAnsi" w:cstheme="minorHAnsi"/>
        </w:rPr>
      </w:pPr>
      <w:r w:rsidRPr="00C2255E">
        <w:rPr>
          <w:rFonts w:asciiTheme="minorHAnsi" w:hAnsiTheme="minorHAnsi" w:cstheme="minorHAnsi"/>
        </w:rPr>
        <w:t>Sídlo:</w:t>
      </w:r>
      <w:r w:rsidRPr="00C2255E">
        <w:rPr>
          <w:rFonts w:asciiTheme="minorHAnsi" w:hAnsiTheme="minorHAnsi" w:cstheme="minorHAnsi"/>
          <w:b/>
        </w:rPr>
        <w:tab/>
      </w:r>
      <w:r w:rsidRPr="00C2255E">
        <w:rPr>
          <w:rFonts w:asciiTheme="minorHAnsi" w:hAnsiTheme="minorHAnsi" w:cstheme="minorHAnsi"/>
          <w:b/>
        </w:rPr>
        <w:tab/>
      </w:r>
      <w:r w:rsidRPr="00C2255E">
        <w:rPr>
          <w:rFonts w:asciiTheme="minorHAnsi" w:hAnsiTheme="minorHAnsi" w:cstheme="minorHAnsi"/>
          <w:b/>
        </w:rPr>
        <w:tab/>
      </w:r>
      <w:r w:rsidRPr="00C2255E">
        <w:rPr>
          <w:rFonts w:asciiTheme="minorHAnsi" w:hAnsiTheme="minorHAnsi" w:cstheme="minorHAnsi"/>
          <w:b/>
        </w:rPr>
        <w:tab/>
      </w:r>
      <w:r w:rsidRPr="00C2255E">
        <w:rPr>
          <w:rFonts w:asciiTheme="minorHAnsi" w:hAnsiTheme="minorHAnsi" w:cstheme="minorHAnsi"/>
          <w:b/>
        </w:rPr>
        <w:tab/>
      </w:r>
      <w:r w:rsidRPr="00C2255E">
        <w:rPr>
          <w:rFonts w:asciiTheme="minorHAnsi" w:hAnsiTheme="minorHAnsi" w:cstheme="minorHAnsi"/>
          <w:b/>
        </w:rPr>
        <w:tab/>
      </w:r>
      <w:r w:rsidRPr="00C2255E">
        <w:rPr>
          <w:rFonts w:asciiTheme="minorHAnsi" w:hAnsiTheme="minorHAnsi" w:cstheme="minorHAnsi"/>
          <w:b/>
        </w:rPr>
        <w:tab/>
      </w:r>
      <w:r w:rsidRPr="00C2255E">
        <w:rPr>
          <w:rFonts w:asciiTheme="minorHAnsi" w:hAnsiTheme="minorHAnsi" w:cstheme="minorHAnsi"/>
          <w:b/>
        </w:rPr>
        <w:tab/>
      </w:r>
      <w:r w:rsidRPr="00C2255E">
        <w:rPr>
          <w:rFonts w:asciiTheme="minorHAnsi" w:hAnsiTheme="minorHAnsi" w:cstheme="minorHAnsi"/>
        </w:rPr>
        <w:t>Mlynská dolina, 845 45 Bratislava, Slovenská republika</w:t>
      </w:r>
    </w:p>
    <w:p w14:paraId="63D22351" w14:textId="77777777" w:rsidR="002E69E7" w:rsidRPr="00C2255E" w:rsidRDefault="002E69E7" w:rsidP="002E69E7">
      <w:pPr>
        <w:jc w:val="both"/>
        <w:rPr>
          <w:rFonts w:asciiTheme="minorHAnsi" w:hAnsiTheme="minorHAnsi" w:cstheme="minorHAnsi"/>
        </w:rPr>
      </w:pPr>
      <w:r w:rsidRPr="00C2255E">
        <w:rPr>
          <w:rFonts w:asciiTheme="minorHAnsi" w:hAnsiTheme="minorHAnsi" w:cstheme="minorHAnsi"/>
        </w:rPr>
        <w:t>Zastúpený:</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t>PhDr. Jaroslav Rezník, generálny riaditeľ</w:t>
      </w:r>
    </w:p>
    <w:p w14:paraId="0FA1CF9E" w14:textId="77777777" w:rsidR="002E69E7" w:rsidRPr="00C2255E" w:rsidRDefault="002E69E7" w:rsidP="002E69E7">
      <w:pPr>
        <w:jc w:val="both"/>
        <w:rPr>
          <w:rFonts w:asciiTheme="minorHAnsi" w:hAnsiTheme="minorHAnsi" w:cstheme="minorHAnsi"/>
        </w:rPr>
      </w:pPr>
      <w:r w:rsidRPr="00C2255E">
        <w:rPr>
          <w:rFonts w:asciiTheme="minorHAnsi" w:hAnsiTheme="minorHAnsi" w:cstheme="minorHAnsi"/>
        </w:rPr>
        <w:t>IČO:</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t>47 232 480</w:t>
      </w:r>
    </w:p>
    <w:p w14:paraId="4DA6972C" w14:textId="77777777" w:rsidR="002E69E7" w:rsidRPr="00C2255E" w:rsidRDefault="002E69E7" w:rsidP="002E69E7">
      <w:pPr>
        <w:jc w:val="both"/>
        <w:rPr>
          <w:rFonts w:asciiTheme="minorHAnsi" w:hAnsiTheme="minorHAnsi" w:cstheme="minorHAnsi"/>
        </w:rPr>
      </w:pPr>
      <w:r w:rsidRPr="00C2255E">
        <w:rPr>
          <w:rFonts w:asciiTheme="minorHAnsi" w:hAnsiTheme="minorHAnsi" w:cstheme="minorHAnsi"/>
        </w:rPr>
        <w:t>DIČ:</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t>2023169973</w:t>
      </w:r>
    </w:p>
    <w:p w14:paraId="0B02445C" w14:textId="77777777" w:rsidR="002E69E7" w:rsidRPr="00C2255E" w:rsidRDefault="002E69E7" w:rsidP="002E69E7">
      <w:pPr>
        <w:jc w:val="both"/>
        <w:rPr>
          <w:rFonts w:asciiTheme="minorHAnsi" w:hAnsiTheme="minorHAnsi" w:cstheme="minorHAnsi"/>
        </w:rPr>
      </w:pPr>
      <w:r w:rsidRPr="00C2255E">
        <w:rPr>
          <w:rFonts w:asciiTheme="minorHAnsi" w:hAnsiTheme="minorHAnsi" w:cstheme="minorHAnsi"/>
        </w:rPr>
        <w:t>IČ DPH:</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t>SK2023169973</w:t>
      </w:r>
    </w:p>
    <w:p w14:paraId="71053AEF" w14:textId="77777777" w:rsidR="002E69E7" w:rsidRPr="00C2255E" w:rsidRDefault="002E69E7" w:rsidP="002E69E7">
      <w:pPr>
        <w:tabs>
          <w:tab w:val="left" w:pos="2694"/>
          <w:tab w:val="left" w:pos="2977"/>
        </w:tabs>
        <w:spacing w:line="276" w:lineRule="auto"/>
        <w:rPr>
          <w:rFonts w:asciiTheme="minorHAnsi" w:hAnsiTheme="minorHAnsi" w:cstheme="minorHAnsi"/>
        </w:rPr>
      </w:pPr>
      <w:r w:rsidRPr="00C2255E">
        <w:rPr>
          <w:rFonts w:asciiTheme="minorHAnsi" w:hAnsiTheme="minorHAnsi" w:cstheme="minorHAnsi"/>
        </w:rPr>
        <w:t>Bankové spojenie:</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t>Tatra banka, a. s., Bratislava</w:t>
      </w:r>
    </w:p>
    <w:p w14:paraId="70B2E7E5" w14:textId="77777777" w:rsidR="002E69E7" w:rsidRPr="00C2255E" w:rsidRDefault="002E69E7" w:rsidP="002E69E7">
      <w:pPr>
        <w:pStyle w:val="Odsekzoznamu"/>
        <w:spacing w:line="276" w:lineRule="auto"/>
        <w:ind w:left="0"/>
        <w:jc w:val="both"/>
        <w:rPr>
          <w:rFonts w:cstheme="minorHAnsi"/>
        </w:rPr>
      </w:pPr>
      <w:r w:rsidRPr="00C2255E">
        <w:rPr>
          <w:rFonts w:cstheme="minorHAnsi"/>
        </w:rPr>
        <w:t>IBAN:</w:t>
      </w:r>
      <w:r w:rsidRPr="00C2255E">
        <w:rPr>
          <w:rFonts w:cstheme="minorHAnsi"/>
        </w:rPr>
        <w:tab/>
      </w:r>
      <w:r w:rsidRPr="00C2255E">
        <w:rPr>
          <w:rFonts w:cstheme="minorHAnsi"/>
        </w:rPr>
        <w:tab/>
      </w:r>
      <w:r w:rsidRPr="00C2255E">
        <w:rPr>
          <w:rFonts w:cstheme="minorHAnsi"/>
        </w:rPr>
        <w:tab/>
      </w:r>
      <w:r w:rsidRPr="00C2255E">
        <w:rPr>
          <w:rFonts w:cstheme="minorHAnsi"/>
        </w:rPr>
        <w:tab/>
      </w:r>
      <w:r w:rsidRPr="00C2255E">
        <w:rPr>
          <w:rFonts w:cstheme="minorHAnsi"/>
        </w:rPr>
        <w:tab/>
        <w:t>SK78 1100 0000 0029 2312 3200</w:t>
      </w:r>
    </w:p>
    <w:p w14:paraId="1A772CD0" w14:textId="77777777" w:rsidR="002E69E7" w:rsidRPr="00C2255E" w:rsidRDefault="002E69E7" w:rsidP="002E69E7">
      <w:pPr>
        <w:pStyle w:val="Odsekzoznamu"/>
        <w:spacing w:line="276" w:lineRule="auto"/>
        <w:ind w:left="0"/>
        <w:jc w:val="both"/>
        <w:rPr>
          <w:rFonts w:cstheme="minorHAnsi"/>
          <w:color w:val="000000"/>
        </w:rPr>
      </w:pPr>
      <w:r w:rsidRPr="00C2255E">
        <w:rPr>
          <w:rFonts w:cstheme="minorHAnsi"/>
        </w:rPr>
        <w:t>SWIFT:</w:t>
      </w:r>
      <w:r w:rsidRPr="00C2255E">
        <w:rPr>
          <w:rFonts w:cstheme="minorHAnsi"/>
        </w:rPr>
        <w:tab/>
      </w:r>
      <w:r w:rsidRPr="00C2255E">
        <w:rPr>
          <w:rFonts w:cstheme="minorHAnsi"/>
        </w:rPr>
        <w:tab/>
      </w:r>
      <w:r w:rsidRPr="00C2255E">
        <w:rPr>
          <w:rFonts w:cstheme="minorHAnsi"/>
        </w:rPr>
        <w:tab/>
      </w:r>
      <w:r w:rsidRPr="00C2255E">
        <w:rPr>
          <w:rFonts w:cstheme="minorHAnsi"/>
        </w:rPr>
        <w:tab/>
      </w:r>
      <w:r w:rsidRPr="00C2255E">
        <w:rPr>
          <w:rFonts w:cstheme="minorHAnsi"/>
        </w:rPr>
        <w:tab/>
      </w:r>
      <w:r w:rsidRPr="00C2255E">
        <w:rPr>
          <w:rFonts w:cstheme="minorHAnsi"/>
          <w:color w:val="000000"/>
        </w:rPr>
        <w:t>TATRKKBC</w:t>
      </w:r>
    </w:p>
    <w:p w14:paraId="68FEDB56" w14:textId="77777777" w:rsidR="002E69E7" w:rsidRPr="00C2255E" w:rsidRDefault="002E69E7" w:rsidP="002E69E7">
      <w:pPr>
        <w:pStyle w:val="Odsekzoznamu"/>
        <w:spacing w:line="276" w:lineRule="auto"/>
        <w:ind w:left="3540" w:hanging="3540"/>
        <w:jc w:val="both"/>
        <w:rPr>
          <w:rFonts w:cstheme="minorHAnsi"/>
        </w:rPr>
      </w:pPr>
      <w:r w:rsidRPr="00C2255E">
        <w:rPr>
          <w:rFonts w:cstheme="minorHAnsi"/>
          <w:color w:val="000000"/>
        </w:rPr>
        <w:t>Registrácia:</w:t>
      </w:r>
      <w:r w:rsidRPr="00C2255E">
        <w:rPr>
          <w:rFonts w:cstheme="minorHAnsi"/>
          <w:color w:val="000000"/>
        </w:rPr>
        <w:tab/>
      </w:r>
      <w:r w:rsidRPr="00C2255E">
        <w:rPr>
          <w:rFonts w:cstheme="minorHAnsi"/>
        </w:rPr>
        <w:t>Obchodný register Okresného súdu Bratislava I, oddiel: Po, vložka č.: 1922/B</w:t>
      </w:r>
    </w:p>
    <w:p w14:paraId="14315FCA"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(ďalej len „Objednávateľ“)</w:t>
      </w:r>
    </w:p>
    <w:p w14:paraId="4534914A" w14:textId="77777777" w:rsidR="002E69E7" w:rsidRPr="00C2255E" w:rsidRDefault="002E69E7" w:rsidP="002E69E7">
      <w:pPr>
        <w:autoSpaceDE w:val="0"/>
        <w:autoSpaceDN w:val="0"/>
        <w:adjustRightInd w:val="0"/>
        <w:jc w:val="both"/>
        <w:rPr>
          <w:rFonts w:asciiTheme="minorHAnsi" w:hAnsiTheme="minorHAnsi" w:cstheme="minorHAnsi"/>
          <w:b/>
        </w:rPr>
      </w:pPr>
    </w:p>
    <w:p w14:paraId="0CB6939C" w14:textId="77777777" w:rsidR="002E69E7" w:rsidRPr="00C2255E" w:rsidRDefault="002E69E7" w:rsidP="002E69E7">
      <w:pPr>
        <w:autoSpaceDE w:val="0"/>
        <w:autoSpaceDN w:val="0"/>
        <w:adjustRightInd w:val="0"/>
        <w:jc w:val="both"/>
        <w:rPr>
          <w:rFonts w:asciiTheme="minorHAnsi" w:hAnsiTheme="minorHAnsi" w:cstheme="minorHAnsi"/>
          <w:b/>
        </w:rPr>
      </w:pPr>
      <w:r w:rsidRPr="00C2255E">
        <w:rPr>
          <w:rFonts w:asciiTheme="minorHAnsi" w:hAnsiTheme="minorHAnsi" w:cstheme="minorHAnsi"/>
          <w:b/>
        </w:rPr>
        <w:t>a</w:t>
      </w:r>
    </w:p>
    <w:p w14:paraId="53498556" w14:textId="77777777" w:rsidR="002E69E7" w:rsidRPr="00C2255E" w:rsidRDefault="002E69E7" w:rsidP="002E69E7">
      <w:pPr>
        <w:autoSpaceDE w:val="0"/>
        <w:autoSpaceDN w:val="0"/>
        <w:adjustRightInd w:val="0"/>
        <w:jc w:val="both"/>
        <w:rPr>
          <w:rFonts w:asciiTheme="minorHAnsi" w:hAnsiTheme="minorHAnsi" w:cstheme="minorHAnsi"/>
        </w:rPr>
      </w:pPr>
    </w:p>
    <w:p w14:paraId="468D20E3" w14:textId="77777777" w:rsidR="002E69E7" w:rsidRPr="00C2255E" w:rsidRDefault="002E69E7" w:rsidP="002E69E7">
      <w:pPr>
        <w:pStyle w:val="Odsekzoznamu"/>
        <w:tabs>
          <w:tab w:val="left" w:pos="426"/>
        </w:tabs>
        <w:autoSpaceDE w:val="0"/>
        <w:autoSpaceDN w:val="0"/>
        <w:adjustRightInd w:val="0"/>
        <w:ind w:left="0"/>
        <w:jc w:val="both"/>
        <w:rPr>
          <w:rFonts w:cstheme="minorHAnsi"/>
          <w:b/>
          <w:bCs/>
        </w:rPr>
      </w:pPr>
      <w:r w:rsidRPr="00C2255E">
        <w:rPr>
          <w:rFonts w:cstheme="minorHAnsi"/>
          <w:b/>
          <w:bCs/>
        </w:rPr>
        <w:t>Poskytovateľ:</w:t>
      </w:r>
      <w:r w:rsidRPr="00C2255E">
        <w:rPr>
          <w:rFonts w:cstheme="minorHAnsi"/>
          <w:b/>
          <w:bCs/>
        </w:rPr>
        <w:tab/>
      </w:r>
      <w:r w:rsidRPr="00C2255E">
        <w:rPr>
          <w:rFonts w:cstheme="minorHAnsi"/>
          <w:b/>
          <w:bCs/>
        </w:rPr>
        <w:tab/>
      </w:r>
      <w:r w:rsidRPr="00C2255E">
        <w:rPr>
          <w:rFonts w:cstheme="minorHAnsi"/>
          <w:b/>
          <w:bCs/>
        </w:rPr>
        <w:tab/>
      </w:r>
      <w:r w:rsidRPr="00C2255E">
        <w:rPr>
          <w:rFonts w:cstheme="minorHAnsi"/>
          <w:b/>
          <w:bCs/>
        </w:rPr>
        <w:tab/>
      </w:r>
    </w:p>
    <w:p w14:paraId="2F338CD7"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Názov:</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67AEEEEB"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Sídlo:</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3D108CE8"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Zastúpený:</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3EFA6A76"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IČO:</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27D303F7"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DIČ:</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654BDF10"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IČ DPH:</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t xml:space="preserve"> </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2AB95BD4"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Bankové spojenie:</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2404A6E3"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IBAN:</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t xml:space="preserve"> </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61832842"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SWIFT:</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7FAC44FD" w14:textId="77777777" w:rsidR="002E69E7" w:rsidRPr="00C2255E" w:rsidRDefault="002E69E7" w:rsidP="002E69E7">
      <w:pPr>
        <w:autoSpaceDE w:val="0"/>
        <w:autoSpaceDN w:val="0"/>
        <w:adjustRightInd w:val="0"/>
        <w:ind w:left="3540" w:hanging="3540"/>
        <w:jc w:val="both"/>
        <w:rPr>
          <w:rFonts w:asciiTheme="minorHAnsi" w:hAnsiTheme="minorHAnsi" w:cstheme="minorHAnsi"/>
        </w:rPr>
      </w:pPr>
      <w:r w:rsidRPr="00C2255E">
        <w:rPr>
          <w:rFonts w:asciiTheme="minorHAnsi" w:hAnsiTheme="minorHAnsi" w:cstheme="minorHAnsi"/>
        </w:rPr>
        <w:t>Registrácia:</w:t>
      </w:r>
      <w:r w:rsidRPr="00C2255E">
        <w:rPr>
          <w:rFonts w:asciiTheme="minorHAnsi" w:hAnsiTheme="minorHAnsi" w:cstheme="minorHAnsi"/>
        </w:rPr>
        <w:tab/>
        <w:t xml:space="preserve"> </w:t>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0EDF9606" w14:textId="77777777" w:rsidR="002E69E7" w:rsidRPr="00C2255E" w:rsidRDefault="002E69E7" w:rsidP="002E69E7">
      <w:pPr>
        <w:autoSpaceDE w:val="0"/>
        <w:autoSpaceDN w:val="0"/>
        <w:adjustRightInd w:val="0"/>
        <w:jc w:val="both"/>
        <w:rPr>
          <w:rFonts w:asciiTheme="minorHAnsi" w:hAnsiTheme="minorHAnsi" w:cstheme="minorHAnsi"/>
        </w:rPr>
      </w:pPr>
    </w:p>
    <w:p w14:paraId="328B1E40"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(ďalej len „Poskytovateľ“)</w:t>
      </w:r>
    </w:p>
    <w:p w14:paraId="1E144E53" w14:textId="77777777" w:rsidR="002E69E7" w:rsidRPr="00C2255E" w:rsidRDefault="002E69E7" w:rsidP="002E69E7">
      <w:pPr>
        <w:autoSpaceDE w:val="0"/>
        <w:autoSpaceDN w:val="0"/>
        <w:adjustRightInd w:val="0"/>
        <w:jc w:val="both"/>
        <w:rPr>
          <w:rFonts w:asciiTheme="minorHAnsi" w:hAnsiTheme="minorHAnsi" w:cstheme="minorHAnsi"/>
        </w:rPr>
      </w:pPr>
    </w:p>
    <w:p w14:paraId="0C0D8E29" w14:textId="77777777" w:rsidR="002E69E7" w:rsidRPr="00C2255E" w:rsidRDefault="002E69E7" w:rsidP="002E69E7">
      <w:pPr>
        <w:autoSpaceDE w:val="0"/>
        <w:autoSpaceDN w:val="0"/>
        <w:adjustRightInd w:val="0"/>
        <w:jc w:val="both"/>
        <w:rPr>
          <w:rFonts w:asciiTheme="minorHAnsi" w:hAnsiTheme="minorHAnsi" w:cstheme="minorHAnsi"/>
        </w:rPr>
      </w:pPr>
      <w:r w:rsidRPr="00C2255E">
        <w:rPr>
          <w:rFonts w:asciiTheme="minorHAnsi" w:hAnsiTheme="minorHAnsi" w:cstheme="minorHAnsi"/>
        </w:rPr>
        <w:t>(Objednávateľ a Poskytovateľ ďalej spolu len „Zmluvné strany“ alebo každý samostatne aj ako „Zmluvná strana“)</w:t>
      </w:r>
    </w:p>
    <w:p w14:paraId="7F1383B9" w14:textId="77777777" w:rsidR="002E69E7" w:rsidRPr="00C2255E" w:rsidRDefault="002E69E7" w:rsidP="002E69E7">
      <w:pPr>
        <w:autoSpaceDE w:val="0"/>
        <w:autoSpaceDN w:val="0"/>
        <w:adjustRightInd w:val="0"/>
        <w:jc w:val="both"/>
        <w:rPr>
          <w:rFonts w:asciiTheme="minorHAnsi" w:hAnsiTheme="minorHAnsi" w:cstheme="minorHAnsi"/>
        </w:rPr>
      </w:pPr>
    </w:p>
    <w:p w14:paraId="2AB13F54"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Úvodné ustanovenia</w:t>
      </w:r>
    </w:p>
    <w:p w14:paraId="6CD73B60" w14:textId="77777777" w:rsidR="002E69E7" w:rsidRPr="00C2255E" w:rsidRDefault="002E69E7" w:rsidP="002E69E7">
      <w:pPr>
        <w:pStyle w:val="Odsekzoznamu"/>
        <w:spacing w:after="0" w:line="240" w:lineRule="auto"/>
        <w:ind w:left="3545"/>
        <w:rPr>
          <w:rFonts w:cstheme="minorHAnsi"/>
          <w:b/>
          <w:bCs/>
        </w:rPr>
      </w:pPr>
    </w:p>
    <w:p w14:paraId="180DC51E"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iCs/>
          <w:color w:val="000000"/>
        </w:rPr>
      </w:pPr>
      <w:r w:rsidRPr="00C2255E">
        <w:rPr>
          <w:rFonts w:asciiTheme="minorHAnsi" w:hAnsiTheme="minorHAnsi" w:cstheme="minorHAnsi"/>
          <w:bCs/>
        </w:rPr>
        <w:t>Zmluvné strany</w:t>
      </w:r>
      <w:r w:rsidRPr="00C2255E">
        <w:rPr>
          <w:rFonts w:asciiTheme="minorHAnsi" w:hAnsiTheme="minorHAnsi" w:cstheme="minorHAnsi"/>
          <w:bCs/>
          <w:iCs/>
          <w:color w:val="000000"/>
        </w:rPr>
        <w:t xml:space="preserve"> uzatvárajú túto Servisnú zmluvu v súlade s výsledkom nadlimitnej zákazky bez využitia elektronického trhoviska vyhlásenej vo Vestníku verejného obstarávania č. </w:t>
      </w:r>
      <w:r w:rsidRPr="00C2255E">
        <w:rPr>
          <w:rFonts w:asciiTheme="minorHAnsi" w:hAnsiTheme="minorHAnsi" w:cstheme="minorHAnsi"/>
          <w:bCs/>
          <w:iCs/>
          <w:color w:val="000000"/>
          <w:highlight w:val="yellow"/>
        </w:rPr>
        <w:t>XXX/XXXX</w:t>
      </w:r>
      <w:r w:rsidRPr="00C2255E">
        <w:rPr>
          <w:rFonts w:asciiTheme="minorHAnsi" w:hAnsiTheme="minorHAnsi" w:cstheme="minorHAnsi"/>
          <w:bCs/>
          <w:iCs/>
          <w:color w:val="000000"/>
        </w:rPr>
        <w:t xml:space="preserve"> zo dňa </w:t>
      </w:r>
      <w:r w:rsidRPr="00C2255E">
        <w:rPr>
          <w:rFonts w:asciiTheme="minorHAnsi" w:hAnsiTheme="minorHAnsi" w:cstheme="minorHAnsi"/>
          <w:bCs/>
          <w:iCs/>
          <w:color w:val="000000"/>
          <w:highlight w:val="yellow"/>
        </w:rPr>
        <w:t>XX.XX.XXXX</w:t>
      </w:r>
      <w:r w:rsidRPr="00C2255E">
        <w:rPr>
          <w:rFonts w:asciiTheme="minorHAnsi" w:hAnsiTheme="minorHAnsi" w:cstheme="minorHAnsi"/>
          <w:bCs/>
          <w:iCs/>
          <w:color w:val="000000"/>
        </w:rPr>
        <w:t xml:space="preserve"> pod značkou </w:t>
      </w:r>
      <w:r w:rsidRPr="00C2255E">
        <w:rPr>
          <w:rFonts w:asciiTheme="minorHAnsi" w:hAnsiTheme="minorHAnsi" w:cstheme="minorHAnsi"/>
          <w:bCs/>
          <w:iCs/>
          <w:color w:val="000000"/>
          <w:highlight w:val="yellow"/>
        </w:rPr>
        <w:t>XXXXXXX</w:t>
      </w:r>
      <w:r w:rsidRPr="00C2255E">
        <w:rPr>
          <w:rFonts w:asciiTheme="minorHAnsi" w:hAnsiTheme="minorHAnsi" w:cstheme="minorHAnsi"/>
          <w:bCs/>
          <w:iCs/>
          <w:color w:val="000000"/>
        </w:rPr>
        <w:t xml:space="preserve"> (ďalej len „VO“).</w:t>
      </w:r>
    </w:p>
    <w:p w14:paraId="634FD175" w14:textId="0ABE136E"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iCs/>
          <w:color w:val="000000"/>
        </w:rPr>
        <w:t>Základným účelom tejto Servisnej zmluvy je v súlade s výsledkom VO zabezpečenie dodania služby</w:t>
      </w:r>
      <w:r w:rsidRPr="00C2255E">
        <w:rPr>
          <w:rFonts w:asciiTheme="minorHAnsi" w:hAnsiTheme="minorHAnsi" w:cstheme="minorHAnsi"/>
        </w:rPr>
        <w:t xml:space="preserve"> </w:t>
      </w:r>
      <w:r w:rsidRPr="00C2255E">
        <w:rPr>
          <w:rFonts w:asciiTheme="minorHAnsi" w:hAnsiTheme="minorHAnsi" w:cstheme="minorHAnsi"/>
          <w:bCs/>
          <w:iCs/>
          <w:color w:val="000000"/>
        </w:rPr>
        <w:t xml:space="preserve">(tak ako je tento pojem </w:t>
      </w:r>
      <w:r w:rsidRPr="00695F8C">
        <w:rPr>
          <w:rFonts w:asciiTheme="minorHAnsi" w:hAnsiTheme="minorHAnsi" w:cstheme="minorHAnsi"/>
          <w:bCs/>
          <w:iCs/>
          <w:color w:val="000000"/>
        </w:rPr>
        <w:t xml:space="preserve">zadefinovaný v čl. </w:t>
      </w:r>
      <w:r w:rsidR="00695F8C" w:rsidRPr="00695F8C">
        <w:rPr>
          <w:rFonts w:asciiTheme="minorHAnsi" w:hAnsiTheme="minorHAnsi" w:cstheme="minorHAnsi"/>
          <w:iCs/>
          <w:color w:val="000000"/>
        </w:rPr>
        <w:t xml:space="preserve">II. </w:t>
      </w:r>
      <w:r w:rsidRPr="00695F8C">
        <w:rPr>
          <w:rFonts w:asciiTheme="minorHAnsi" w:hAnsiTheme="minorHAnsi" w:cstheme="minorHAnsi"/>
          <w:bCs/>
          <w:iCs/>
          <w:color w:val="000000"/>
        </w:rPr>
        <w:t>v</w:t>
      </w:r>
      <w:r w:rsidR="00695F8C">
        <w:rPr>
          <w:rFonts w:asciiTheme="minorHAnsi" w:hAnsiTheme="minorHAnsi" w:cstheme="minorHAnsi"/>
          <w:bCs/>
          <w:iCs/>
          <w:color w:val="000000"/>
        </w:rPr>
        <w:t> </w:t>
      </w:r>
      <w:r w:rsidRPr="00C2255E">
        <w:rPr>
          <w:rFonts w:asciiTheme="minorHAnsi" w:hAnsiTheme="minorHAnsi" w:cstheme="minorHAnsi"/>
          <w:bCs/>
          <w:iCs/>
          <w:color w:val="000000"/>
        </w:rPr>
        <w:t>bode</w:t>
      </w:r>
      <w:r w:rsidR="00695F8C">
        <w:rPr>
          <w:rFonts w:asciiTheme="minorHAnsi" w:hAnsiTheme="minorHAnsi" w:cstheme="minorHAnsi"/>
          <w:bCs/>
          <w:iCs/>
          <w:color w:val="000000"/>
        </w:rPr>
        <w:t xml:space="preserve"> 2.1 </w:t>
      </w:r>
      <w:r w:rsidRPr="00C2255E">
        <w:rPr>
          <w:rFonts w:asciiTheme="minorHAnsi" w:hAnsiTheme="minorHAnsi" w:cstheme="minorHAnsi"/>
          <w:bCs/>
          <w:iCs/>
          <w:color w:val="000000"/>
        </w:rPr>
        <w:t>a v Prílohe č. 1 Servisnej zmluvy) pre Objednávateľa.</w:t>
      </w:r>
    </w:p>
    <w:p w14:paraId="0823733D"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lastRenderedPageBreak/>
        <w:t xml:space="preserve">Na základe predloženej ponuky Poskytovateľa vo </w:t>
      </w:r>
      <w:proofErr w:type="spellStart"/>
      <w:r w:rsidRPr="00C2255E">
        <w:rPr>
          <w:rFonts w:asciiTheme="minorHAnsi" w:hAnsiTheme="minorHAnsi" w:cstheme="minorHAnsi"/>
        </w:rPr>
        <w:t>VO</w:t>
      </w:r>
      <w:proofErr w:type="spellEnd"/>
      <w:r w:rsidRPr="00C2255E">
        <w:rPr>
          <w:rFonts w:asciiTheme="minorHAnsi" w:hAnsiTheme="minorHAnsi" w:cstheme="minorHAnsi"/>
        </w:rPr>
        <w:t xml:space="preserve"> a v zmysle príslušných ustanovení zákona č. 343/2015 Z. z. ako aj v zmysle príslušných ustanovení § 269 ods. 2 Obchodného zákonníka, uzatvára Objednávateľ s Poskytovateľom túto Servisnú zmluvu na zabezpečenie služieb technickej podpory a údržby pre Archívny a digitalizačný systém NOA </w:t>
      </w:r>
      <w:proofErr w:type="spellStart"/>
      <w:r w:rsidRPr="00C2255E">
        <w:rPr>
          <w:rFonts w:asciiTheme="minorHAnsi" w:hAnsiTheme="minorHAnsi" w:cstheme="minorHAnsi"/>
        </w:rPr>
        <w:t>mediARC</w:t>
      </w:r>
      <w:proofErr w:type="spellEnd"/>
      <w:r w:rsidRPr="00C2255E">
        <w:rPr>
          <w:rFonts w:asciiTheme="minorHAnsi" w:hAnsiTheme="minorHAnsi" w:cstheme="minorHAnsi"/>
          <w:color w:val="202124"/>
          <w:sz w:val="21"/>
          <w:szCs w:val="21"/>
          <w:shd w:val="clear" w:color="auto" w:fill="FFFFFF"/>
        </w:rPr>
        <w:t>®</w:t>
      </w:r>
      <w:r w:rsidRPr="00C2255E">
        <w:rPr>
          <w:rFonts w:asciiTheme="minorHAnsi" w:hAnsiTheme="minorHAnsi" w:cstheme="minorHAnsi"/>
        </w:rPr>
        <w:t xml:space="preserve"> tvorený súčasťami, ktoré sú špecifikované v Prílohe č.1 Servisnej zmluvy (ďalej len „Systém“). </w:t>
      </w:r>
    </w:p>
    <w:p w14:paraId="530896B1" w14:textId="77777777" w:rsidR="002E69E7" w:rsidRPr="00C2255E" w:rsidRDefault="002E69E7" w:rsidP="002E69E7">
      <w:pPr>
        <w:tabs>
          <w:tab w:val="left" w:pos="426"/>
        </w:tabs>
        <w:rPr>
          <w:rFonts w:asciiTheme="minorHAnsi" w:hAnsiTheme="minorHAnsi" w:cstheme="minorHAnsi"/>
          <w:b/>
        </w:rPr>
      </w:pPr>
    </w:p>
    <w:p w14:paraId="0B89F299"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Predmet Servisnej zmluvy</w:t>
      </w:r>
    </w:p>
    <w:p w14:paraId="462C9972" w14:textId="77777777" w:rsidR="002E69E7" w:rsidRPr="00C2255E" w:rsidRDefault="002E69E7" w:rsidP="002E69E7">
      <w:pPr>
        <w:pStyle w:val="Odsekzoznamu"/>
        <w:tabs>
          <w:tab w:val="left" w:pos="284"/>
        </w:tabs>
        <w:spacing w:after="0" w:line="240" w:lineRule="auto"/>
        <w:ind w:left="0"/>
        <w:rPr>
          <w:rFonts w:cstheme="minorHAnsi"/>
          <w:b/>
          <w:bCs/>
        </w:rPr>
      </w:pPr>
    </w:p>
    <w:p w14:paraId="3807774B" w14:textId="77777777" w:rsidR="002E69E7" w:rsidRPr="00C2255E" w:rsidRDefault="002E69E7" w:rsidP="002E69E7">
      <w:pPr>
        <w:pStyle w:val="Odsekzoznamu"/>
        <w:numPr>
          <w:ilvl w:val="0"/>
          <w:numId w:val="3"/>
        </w:numPr>
        <w:spacing w:after="0" w:line="240" w:lineRule="auto"/>
        <w:contextualSpacing w:val="0"/>
        <w:jc w:val="both"/>
        <w:rPr>
          <w:rFonts w:cstheme="minorHAnsi"/>
          <w:vanish/>
        </w:rPr>
      </w:pPr>
    </w:p>
    <w:p w14:paraId="117839A9"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Predmetom tejto Servisnej zmluvy je záväzok Poskytovateľa poskytovať riadne a včas Objednávateľovi služby v rozsahu podľa tejto Zmluvy a Prílohy č. 1 (ďalej len „Služby“) a záväzok Objednávateľa za riadne a včas poskytnuté služby zaplatiť Poskytovateľovi cenu podľa článku IV. tejto Servisnej zmluvy.</w:t>
      </w:r>
    </w:p>
    <w:p w14:paraId="4C48D1D3" w14:textId="5EE4BFCC"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Služby podľa bodu </w:t>
      </w:r>
      <w:r w:rsidR="00695F8C">
        <w:rPr>
          <w:rFonts w:asciiTheme="minorHAnsi" w:hAnsiTheme="minorHAnsi" w:cstheme="minorHAnsi"/>
        </w:rPr>
        <w:t xml:space="preserve">2.1 </w:t>
      </w:r>
      <w:r w:rsidRPr="00C2255E">
        <w:rPr>
          <w:rFonts w:asciiTheme="minorHAnsi" w:hAnsiTheme="minorHAnsi" w:cstheme="minorHAnsi"/>
        </w:rPr>
        <w:t>tohto článku Servisnej zmluvy a v súlade s Prílohou č.1 tejto Servisnej zmluvy zahŕňajú služby technickej podpory a údržby Systému.</w:t>
      </w:r>
    </w:p>
    <w:p w14:paraId="20A665CB"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Rozsah poskytovaných služieb je špecifikovaný v Prílohe č.1 tejto Servisnej zmluvy.</w:t>
      </w:r>
    </w:p>
    <w:p w14:paraId="2A9BE3EE" w14:textId="77777777" w:rsidR="002E69E7" w:rsidRPr="00C2255E" w:rsidRDefault="002E69E7" w:rsidP="002E69E7">
      <w:pPr>
        <w:ind w:left="1080"/>
        <w:jc w:val="both"/>
        <w:rPr>
          <w:rFonts w:asciiTheme="minorHAnsi" w:hAnsiTheme="minorHAnsi" w:cstheme="minorHAnsi"/>
        </w:rPr>
      </w:pPr>
    </w:p>
    <w:p w14:paraId="3983EA5E"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Miesto plnenia a čas plnenia</w:t>
      </w:r>
    </w:p>
    <w:p w14:paraId="14C2E7E0" w14:textId="77777777" w:rsidR="002E69E7" w:rsidRPr="00C2255E" w:rsidRDefault="002E69E7" w:rsidP="002E69E7">
      <w:pPr>
        <w:pStyle w:val="Odsekzoznamu"/>
        <w:tabs>
          <w:tab w:val="left" w:pos="284"/>
        </w:tabs>
        <w:spacing w:after="0" w:line="240" w:lineRule="auto"/>
        <w:ind w:left="0"/>
        <w:rPr>
          <w:rFonts w:cstheme="minorHAnsi"/>
          <w:b/>
          <w:bCs/>
        </w:rPr>
      </w:pPr>
    </w:p>
    <w:p w14:paraId="14463A0B" w14:textId="77777777" w:rsidR="002E69E7" w:rsidRPr="00C2255E" w:rsidRDefault="002E69E7" w:rsidP="002E69E7">
      <w:pPr>
        <w:pStyle w:val="Odsekzoznamu"/>
        <w:numPr>
          <w:ilvl w:val="0"/>
          <w:numId w:val="3"/>
        </w:numPr>
        <w:spacing w:after="0" w:line="240" w:lineRule="auto"/>
        <w:contextualSpacing w:val="0"/>
        <w:jc w:val="both"/>
        <w:rPr>
          <w:rFonts w:cstheme="minorHAnsi"/>
          <w:vanish/>
        </w:rPr>
      </w:pPr>
    </w:p>
    <w:p w14:paraId="652D7E47"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Miestom poskytnutia služieb podľa tejto Servisnej zmluvy sú lokality Objednávateľa a to konkrétne:</w:t>
      </w:r>
    </w:p>
    <w:p w14:paraId="1D52522C" w14:textId="77777777" w:rsidR="002E69E7" w:rsidRPr="00C2255E" w:rsidRDefault="002E69E7" w:rsidP="002E69E7">
      <w:pPr>
        <w:pStyle w:val="Odsekzoznamu"/>
        <w:numPr>
          <w:ilvl w:val="0"/>
          <w:numId w:val="13"/>
        </w:numPr>
        <w:spacing w:after="0" w:line="240" w:lineRule="auto"/>
        <w:ind w:left="993" w:hanging="426"/>
        <w:jc w:val="both"/>
        <w:rPr>
          <w:rFonts w:cstheme="minorHAnsi"/>
        </w:rPr>
      </w:pPr>
      <w:r w:rsidRPr="00C2255E">
        <w:rPr>
          <w:rFonts w:cstheme="minorHAnsi"/>
        </w:rPr>
        <w:t>RTVS, OZ Slovenský rozhlas, Mýtna 1, 817 55 Bratislava</w:t>
      </w:r>
    </w:p>
    <w:p w14:paraId="7A27166E" w14:textId="77777777" w:rsidR="002E69E7" w:rsidRDefault="002E69E7" w:rsidP="002E69E7">
      <w:pPr>
        <w:pStyle w:val="Odsekzoznamu"/>
        <w:numPr>
          <w:ilvl w:val="0"/>
          <w:numId w:val="13"/>
        </w:numPr>
        <w:spacing w:after="0" w:line="240" w:lineRule="auto"/>
        <w:ind w:left="993" w:hanging="426"/>
        <w:jc w:val="both"/>
        <w:rPr>
          <w:rFonts w:cstheme="minorHAnsi"/>
        </w:rPr>
      </w:pPr>
      <w:r w:rsidRPr="00C2255E">
        <w:rPr>
          <w:rFonts w:cstheme="minorHAnsi"/>
        </w:rPr>
        <w:t>RTVS, OZ Slovenská televízia, Mlynská dolina, 845 45 Bratislava</w:t>
      </w:r>
    </w:p>
    <w:p w14:paraId="48947FDC" w14:textId="77777777" w:rsidR="002E69E7" w:rsidRPr="00C2255E" w:rsidRDefault="002E69E7" w:rsidP="002E69E7">
      <w:pPr>
        <w:pStyle w:val="Odsekzoznamu"/>
        <w:spacing w:after="0" w:line="240" w:lineRule="auto"/>
        <w:ind w:left="993"/>
        <w:jc w:val="both"/>
        <w:rPr>
          <w:rFonts w:cstheme="minorHAnsi"/>
        </w:rPr>
      </w:pPr>
    </w:p>
    <w:p w14:paraId="03F9E52E"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Poskytovateľ poskytuje Služby v časoch špecifikovaných v Prílohe č. 1 tejto Servisnej zmluvy. </w:t>
      </w:r>
    </w:p>
    <w:p w14:paraId="24D9C96A"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Služby musia byť poskytované do 24 hodín od nadobudnutia účinnosti Servisnej zmluvy.</w:t>
      </w:r>
    </w:p>
    <w:p w14:paraId="5210A7B8" w14:textId="77777777" w:rsidR="002E69E7" w:rsidRPr="00C2255E" w:rsidRDefault="002E69E7" w:rsidP="002E69E7">
      <w:pPr>
        <w:autoSpaceDE w:val="0"/>
        <w:autoSpaceDN w:val="0"/>
        <w:adjustRightInd w:val="0"/>
        <w:jc w:val="center"/>
        <w:rPr>
          <w:rFonts w:asciiTheme="minorHAnsi" w:hAnsiTheme="minorHAnsi" w:cstheme="minorHAnsi"/>
          <w:b/>
          <w:bCs/>
        </w:rPr>
      </w:pPr>
    </w:p>
    <w:p w14:paraId="63FF313B"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Cena za služby a platobné podmienky</w:t>
      </w:r>
    </w:p>
    <w:p w14:paraId="50109A25" w14:textId="77777777" w:rsidR="002E69E7" w:rsidRPr="00C2255E" w:rsidRDefault="002E69E7" w:rsidP="002E69E7">
      <w:pPr>
        <w:pStyle w:val="Odsekzoznamu"/>
        <w:tabs>
          <w:tab w:val="left" w:pos="284"/>
        </w:tabs>
        <w:spacing w:after="0" w:line="240" w:lineRule="auto"/>
        <w:ind w:left="0"/>
        <w:rPr>
          <w:rFonts w:cstheme="minorHAnsi"/>
          <w:b/>
          <w:bCs/>
        </w:rPr>
      </w:pPr>
    </w:p>
    <w:p w14:paraId="27F664FE" w14:textId="77777777" w:rsidR="002E69E7" w:rsidRPr="00C2255E" w:rsidRDefault="002E69E7" w:rsidP="002E69E7">
      <w:pPr>
        <w:pStyle w:val="Odsekzoznamu"/>
        <w:numPr>
          <w:ilvl w:val="0"/>
          <w:numId w:val="3"/>
        </w:numPr>
        <w:spacing w:after="0" w:line="240" w:lineRule="auto"/>
        <w:contextualSpacing w:val="0"/>
        <w:jc w:val="both"/>
        <w:rPr>
          <w:rFonts w:cstheme="minorHAnsi"/>
          <w:vanish/>
        </w:rPr>
      </w:pPr>
    </w:p>
    <w:p w14:paraId="328D3F2A"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Objednávateľ je povinný uhrádzať Poskytovateľovi cenu podľa všeobecne záväzných právnych predpisov platných na území SR a medzinárodných dohovorov za poskytované Služby (ďalej len „Cena“).</w:t>
      </w:r>
    </w:p>
    <w:p w14:paraId="6FBCEE65" w14:textId="77777777" w:rsidR="002E69E7" w:rsidRPr="00AB1983"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AB1983">
        <w:rPr>
          <w:rFonts w:asciiTheme="minorHAnsi" w:hAnsiTheme="minorHAnsi" w:cstheme="minorHAnsi"/>
        </w:rPr>
        <w:t>Cena za poskytovanie Služieb za 12 mesiacov predstavuje:</w:t>
      </w:r>
    </w:p>
    <w:p w14:paraId="3E12851D" w14:textId="77777777" w:rsidR="002E69E7" w:rsidRPr="00AB1983" w:rsidRDefault="002E69E7" w:rsidP="002E69E7">
      <w:pPr>
        <w:shd w:val="clear" w:color="auto" w:fill="F2F2F2" w:themeFill="background1" w:themeFillShade="F2"/>
        <w:tabs>
          <w:tab w:val="clear" w:pos="1066"/>
          <w:tab w:val="clear" w:pos="1423"/>
          <w:tab w:val="clear" w:pos="1780"/>
          <w:tab w:val="clear" w:pos="2138"/>
          <w:tab w:val="clear" w:pos="2495"/>
          <w:tab w:val="right" w:pos="8647"/>
        </w:tabs>
        <w:autoSpaceDE w:val="0"/>
        <w:autoSpaceDN w:val="0"/>
        <w:adjustRightInd w:val="0"/>
        <w:ind w:left="851"/>
        <w:rPr>
          <w:rFonts w:asciiTheme="minorHAnsi" w:hAnsiTheme="minorHAnsi" w:cstheme="minorHAnsi"/>
        </w:rPr>
      </w:pPr>
      <w:r w:rsidRPr="00AB1983">
        <w:rPr>
          <w:rFonts w:asciiTheme="minorHAnsi" w:hAnsiTheme="minorHAnsi" w:cstheme="minorHAnsi"/>
          <w:b/>
        </w:rPr>
        <w:t>Cena bez DPH:</w:t>
      </w:r>
      <w:r w:rsidRPr="00AB1983">
        <w:rPr>
          <w:rFonts w:asciiTheme="minorHAnsi" w:hAnsiTheme="minorHAnsi" w:cstheme="minorHAnsi"/>
        </w:rPr>
        <w:tab/>
        <w:t>[doplniť v súlade s výsledkom verejnej súťaže] eur ročne</w:t>
      </w:r>
    </w:p>
    <w:p w14:paraId="67897D14" w14:textId="77777777" w:rsidR="002E69E7" w:rsidRPr="00AB1983" w:rsidRDefault="002E69E7" w:rsidP="002E69E7">
      <w:pPr>
        <w:shd w:val="clear" w:color="auto" w:fill="F2F2F2" w:themeFill="background1" w:themeFillShade="F2"/>
        <w:tabs>
          <w:tab w:val="clear" w:pos="1066"/>
          <w:tab w:val="clear" w:pos="1423"/>
          <w:tab w:val="clear" w:pos="1780"/>
          <w:tab w:val="clear" w:pos="2138"/>
          <w:tab w:val="clear" w:pos="2495"/>
          <w:tab w:val="right" w:pos="8647"/>
        </w:tabs>
        <w:autoSpaceDE w:val="0"/>
        <w:autoSpaceDN w:val="0"/>
        <w:adjustRightInd w:val="0"/>
        <w:ind w:left="851"/>
        <w:rPr>
          <w:rFonts w:asciiTheme="minorHAnsi" w:hAnsiTheme="minorHAnsi" w:cstheme="minorHAnsi"/>
        </w:rPr>
      </w:pPr>
      <w:r w:rsidRPr="00AB1983">
        <w:rPr>
          <w:rFonts w:asciiTheme="minorHAnsi" w:hAnsiTheme="minorHAnsi" w:cstheme="minorHAnsi"/>
          <w:b/>
        </w:rPr>
        <w:t>DPH 20 %:</w:t>
      </w:r>
      <w:r w:rsidRPr="00AB1983">
        <w:rPr>
          <w:rFonts w:asciiTheme="minorHAnsi" w:hAnsiTheme="minorHAnsi" w:cstheme="minorHAnsi"/>
        </w:rPr>
        <w:tab/>
        <w:t>[doplniť v súlade s výsledkom verejnej súťaže] eur ročne</w:t>
      </w:r>
    </w:p>
    <w:p w14:paraId="2090566A" w14:textId="77777777" w:rsidR="002E69E7" w:rsidRPr="00AB1983" w:rsidRDefault="002E69E7" w:rsidP="002E69E7">
      <w:pPr>
        <w:shd w:val="clear" w:color="auto" w:fill="F2F2F2" w:themeFill="background1" w:themeFillShade="F2"/>
        <w:tabs>
          <w:tab w:val="clear" w:pos="1066"/>
          <w:tab w:val="clear" w:pos="1423"/>
          <w:tab w:val="clear" w:pos="1780"/>
          <w:tab w:val="clear" w:pos="2138"/>
          <w:tab w:val="clear" w:pos="2495"/>
          <w:tab w:val="right" w:pos="8647"/>
        </w:tabs>
        <w:autoSpaceDE w:val="0"/>
        <w:autoSpaceDN w:val="0"/>
        <w:adjustRightInd w:val="0"/>
        <w:ind w:left="851"/>
        <w:rPr>
          <w:rFonts w:asciiTheme="minorHAnsi" w:hAnsiTheme="minorHAnsi" w:cstheme="minorHAnsi"/>
        </w:rPr>
      </w:pPr>
      <w:r w:rsidRPr="00AB1983">
        <w:rPr>
          <w:rFonts w:asciiTheme="minorHAnsi" w:hAnsiTheme="minorHAnsi" w:cstheme="minorHAnsi"/>
          <w:b/>
        </w:rPr>
        <w:t>Cena s DPH:</w:t>
      </w:r>
      <w:r w:rsidRPr="00AB1983">
        <w:rPr>
          <w:rFonts w:asciiTheme="minorHAnsi" w:hAnsiTheme="minorHAnsi" w:cstheme="minorHAnsi"/>
        </w:rPr>
        <w:tab/>
        <w:t>[doplniť v súlade s výsledkom verejnej súťaže] eur ročne</w:t>
      </w:r>
    </w:p>
    <w:p w14:paraId="5C4FD46F" w14:textId="77777777" w:rsidR="002E69E7" w:rsidRPr="00AB1983" w:rsidRDefault="002E69E7" w:rsidP="002E69E7">
      <w:pPr>
        <w:shd w:val="clear" w:color="auto" w:fill="F2F2F2" w:themeFill="background1" w:themeFillShade="F2"/>
        <w:tabs>
          <w:tab w:val="clear" w:pos="1066"/>
          <w:tab w:val="clear" w:pos="1423"/>
          <w:tab w:val="clear" w:pos="1780"/>
          <w:tab w:val="clear" w:pos="2138"/>
          <w:tab w:val="clear" w:pos="2495"/>
          <w:tab w:val="right" w:pos="8647"/>
        </w:tabs>
        <w:autoSpaceDE w:val="0"/>
        <w:autoSpaceDN w:val="0"/>
        <w:adjustRightInd w:val="0"/>
        <w:ind w:left="851"/>
        <w:rPr>
          <w:rFonts w:asciiTheme="minorHAnsi" w:hAnsiTheme="minorHAnsi" w:cstheme="minorHAnsi"/>
        </w:rPr>
      </w:pPr>
      <w:r w:rsidRPr="00AB1983">
        <w:rPr>
          <w:rFonts w:asciiTheme="minorHAnsi" w:hAnsiTheme="minorHAnsi" w:cstheme="minorHAnsi"/>
          <w:b/>
        </w:rPr>
        <w:t>Slovom:</w:t>
      </w:r>
      <w:r w:rsidRPr="00AB1983">
        <w:rPr>
          <w:rFonts w:asciiTheme="minorHAnsi" w:hAnsiTheme="minorHAnsi" w:cstheme="minorHAnsi"/>
        </w:rPr>
        <w:t xml:space="preserve">  </w:t>
      </w:r>
      <w:r w:rsidRPr="00AB1983">
        <w:rPr>
          <w:rFonts w:asciiTheme="minorHAnsi" w:hAnsiTheme="minorHAnsi" w:cstheme="minorHAnsi"/>
        </w:rPr>
        <w:tab/>
        <w:t xml:space="preserve">[doplniť v súlade s výsledkom verejnej súťaže] eur ročne </w:t>
      </w:r>
    </w:p>
    <w:p w14:paraId="7D957B70" w14:textId="77777777" w:rsidR="002E69E7" w:rsidRPr="00C2255E" w:rsidRDefault="002E69E7" w:rsidP="002E69E7">
      <w:pPr>
        <w:tabs>
          <w:tab w:val="clear" w:pos="1066"/>
          <w:tab w:val="clear" w:pos="1423"/>
          <w:tab w:val="clear" w:pos="1780"/>
          <w:tab w:val="clear" w:pos="2138"/>
          <w:tab w:val="clear" w:pos="2495"/>
          <w:tab w:val="right" w:pos="8647"/>
        </w:tabs>
        <w:autoSpaceDE w:val="0"/>
        <w:autoSpaceDN w:val="0"/>
        <w:adjustRightInd w:val="0"/>
        <w:ind w:left="851"/>
        <w:rPr>
          <w:rFonts w:asciiTheme="minorHAnsi" w:hAnsiTheme="minorHAnsi" w:cstheme="minorHAnsi"/>
        </w:rPr>
      </w:pPr>
    </w:p>
    <w:p w14:paraId="6AAD8513"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Cena Služieb je určená podľa rozsahu softvérových komponentov tvoriacich Systém v čase podpisu tejto Servisnej zmluvy. V prípade rozšírenia systému o ďalšie licencie alebo komponenty nad rámec Prílohy č. 1 je Poskytovateľ oprávnený navýšiť cenu za Služby o dohodnutú sumu v súlade s predloženou ponukou.</w:t>
      </w:r>
    </w:p>
    <w:p w14:paraId="1DD720D1"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Poskytovateľ je oprávnený fakturovať cenu za poskytovanie služieb podľa čl. 2.2.1 tejto Servisnej zmluvy na ročnej báze s platbou vopred. </w:t>
      </w:r>
    </w:p>
    <w:p w14:paraId="6112AF84"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Spoločné ustanovenia o platobných podmienkach: </w:t>
      </w:r>
    </w:p>
    <w:p w14:paraId="24E440A2" w14:textId="4F257660"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rPr>
      </w:pPr>
      <w:r w:rsidRPr="00C2255E">
        <w:rPr>
          <w:rFonts w:asciiTheme="minorHAnsi" w:hAnsiTheme="minorHAnsi" w:cstheme="minorHAnsi"/>
          <w:bCs/>
        </w:rPr>
        <w:t xml:space="preserve">Cena </w:t>
      </w:r>
      <w:r w:rsidRPr="00C2255E">
        <w:rPr>
          <w:rFonts w:asciiTheme="minorHAnsi" w:hAnsiTheme="minorHAnsi" w:cstheme="minorHAnsi"/>
        </w:rPr>
        <w:t xml:space="preserve">za poskytovanie služieb podľa článku </w:t>
      </w:r>
      <w:r w:rsidR="00695F8C">
        <w:rPr>
          <w:rFonts w:asciiTheme="minorHAnsi" w:hAnsiTheme="minorHAnsi" w:cstheme="minorHAnsi"/>
        </w:rPr>
        <w:t>II.</w:t>
      </w:r>
      <w:r w:rsidRPr="00C2255E">
        <w:rPr>
          <w:rFonts w:asciiTheme="minorHAnsi" w:hAnsiTheme="minorHAnsi" w:cstheme="minorHAnsi"/>
        </w:rPr>
        <w:t xml:space="preserve"> tejto Servisnej zmluvy </w:t>
      </w:r>
      <w:r w:rsidRPr="00C2255E">
        <w:rPr>
          <w:rFonts w:asciiTheme="minorHAnsi" w:hAnsiTheme="minorHAnsi" w:cstheme="minorHAnsi"/>
          <w:bCs/>
        </w:rPr>
        <w:t>je stanovená podľa § 3 zákona Národnej rady Slovenskej republiky č. 18/1996 Z. z. o cenách v znení neskorších predpisov a vyhlášky Ministerstva financií Slovenskej republiky č. 87/1996 Z. z., ktorou sa vykonáva zákon Národnej rady Slovenskej republiky č. 18/1996 Z. z. o cenách. Zmluvná cena je vyjadrená v eurách.</w:t>
      </w:r>
    </w:p>
    <w:p w14:paraId="63904CFC"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lastRenderedPageBreak/>
        <w:t>Cena za poskytovanie Služieb zahŕňa všetky náklady Poskytovateľa potrebné k poskytnutiu Služieb na mieste plnenia, vrátane dopravy do miesta plnenia.</w:t>
      </w:r>
    </w:p>
    <w:p w14:paraId="31E639FD"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Zmluvné strany sa dohodli na spôsobe platenia prostredníctvom bezhotovostného platobného styku, ktorý sa bude realizovať výhradne prevodným príkazom.</w:t>
      </w:r>
    </w:p>
    <w:p w14:paraId="684B5B9A"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Zmluvné strany sa dohodli, že platba bude realizovaná na základe faktúry, ktorú Poskytovateľ vystaví a doručí Objednávateľovi v súlade s touto Servisnou zmluvou.</w:t>
      </w:r>
    </w:p>
    <w:p w14:paraId="2E0601BB"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 xml:space="preserve">Splatnosť faktúry je tridsať (30) dní a začne plynúť po jej doručení Objednávateľovi. Faktúra sa považuje za zaplatenú dňom odpísania finančnej sumy z účtu Objednávateľa. </w:t>
      </w:r>
    </w:p>
    <w:p w14:paraId="377D3428"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 xml:space="preserve">Faktúra musí obsahovať všetky náležitosti daňového dokladu podľa zákona č. 222/2004 Z. z. o dani z pridanej hodnoty v znení neskorších predpisov. Za správne vyhotovenie faktúry zodpovedá v plnom rozsahu </w:t>
      </w:r>
      <w:r w:rsidRPr="00C2255E">
        <w:rPr>
          <w:rFonts w:asciiTheme="minorHAnsi" w:hAnsiTheme="minorHAnsi" w:cstheme="minorHAnsi"/>
        </w:rPr>
        <w:t>Poskytovateľ</w:t>
      </w:r>
      <w:r w:rsidRPr="00C2255E">
        <w:rPr>
          <w:rFonts w:asciiTheme="minorHAnsi" w:hAnsiTheme="minorHAnsi" w:cstheme="minorHAnsi"/>
          <w:bCs/>
        </w:rPr>
        <w:t xml:space="preserve">. </w:t>
      </w:r>
    </w:p>
    <w:p w14:paraId="5946B879"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 xml:space="preserve">V prípade, že faktúra nebude obsahovať prílohy podľa tejto Servisnej zmluvy, všetky náležitosti daňového dokladu alebo bude obsahovať iné zrejmé nesprávnosti, vady v písaní alebo počítaní, </w:t>
      </w:r>
      <w:r w:rsidRPr="00C2255E">
        <w:rPr>
          <w:rFonts w:asciiTheme="minorHAnsi" w:hAnsiTheme="minorHAnsi" w:cstheme="minorHAnsi"/>
        </w:rPr>
        <w:t>Objednávateľ</w:t>
      </w:r>
      <w:r w:rsidRPr="00C2255E">
        <w:rPr>
          <w:rFonts w:asciiTheme="minorHAnsi" w:hAnsiTheme="minorHAnsi" w:cstheme="minorHAnsi"/>
          <w:bCs/>
        </w:rPr>
        <w:t xml:space="preserve"> má právo vrátiť ju </w:t>
      </w:r>
      <w:r w:rsidRPr="00C2255E">
        <w:rPr>
          <w:rFonts w:asciiTheme="minorHAnsi" w:hAnsiTheme="minorHAnsi" w:cstheme="minorHAnsi"/>
        </w:rPr>
        <w:t>Poskytovateľovi</w:t>
      </w:r>
      <w:r w:rsidRPr="00C2255E">
        <w:rPr>
          <w:rFonts w:asciiTheme="minorHAnsi" w:hAnsiTheme="minorHAnsi" w:cstheme="minorHAnsi"/>
          <w:bCs/>
        </w:rPr>
        <w:t xml:space="preserve"> v lehote splatnosti na doplnenie alebo prepracovanie s uvedením nedostatkov, ktoré sa majú odstrániť. V takomto prípade sa ukončí pôvodná lehota splatnosti a nová 30-dňová lehota splatnosti začne plynúť doručením doplnenej, opravenej, resp. novej faktúry </w:t>
      </w:r>
      <w:r w:rsidRPr="00C2255E">
        <w:rPr>
          <w:rFonts w:asciiTheme="minorHAnsi" w:hAnsiTheme="minorHAnsi" w:cstheme="minorHAnsi"/>
        </w:rPr>
        <w:t>Objednávateľovi</w:t>
      </w:r>
      <w:r w:rsidRPr="00C2255E">
        <w:rPr>
          <w:rFonts w:asciiTheme="minorHAnsi" w:hAnsiTheme="minorHAnsi" w:cstheme="minorHAnsi"/>
          <w:bCs/>
        </w:rPr>
        <w:t xml:space="preserve">. </w:t>
      </w:r>
    </w:p>
    <w:p w14:paraId="091FE0EA"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Poskytovateľ môže cenu za Služby upraviť podľa miery inflácie spotrebiteľských cien za predchádzajúci rok najskôr však po 24 mesiacoch po nadobudnutí účinnosti Zmluvy, a to len v prípade ak za toto obdobie inflácia sumárne presiahne 3 %. Následne si môže Poskytovateľ uplatniť infláciu na nasledovné obdobie 12 mesiacov pričom sa zohľadní priemerná miera inflácie dosiahnutá v predchádzajúcom kalendárnom roku potvrdená Štatistickým úradom Slovenskej republiky maximálne do výšky 2%.</w:t>
      </w:r>
    </w:p>
    <w:p w14:paraId="27041427" w14:textId="0063E858" w:rsidR="002E69E7" w:rsidRPr="00C2255E" w:rsidRDefault="002E69E7" w:rsidP="002E69E7">
      <w:pPr>
        <w:tabs>
          <w:tab w:val="clear" w:pos="709"/>
          <w:tab w:val="clear" w:pos="1066"/>
          <w:tab w:val="clear" w:pos="1423"/>
          <w:tab w:val="clear" w:pos="1780"/>
          <w:tab w:val="clear" w:pos="2138"/>
          <w:tab w:val="clear" w:pos="2495"/>
          <w:tab w:val="clear" w:pos="2852"/>
        </w:tabs>
        <w:ind w:left="1418"/>
        <w:jc w:val="both"/>
        <w:rPr>
          <w:rFonts w:asciiTheme="minorHAnsi" w:hAnsiTheme="minorHAnsi" w:cstheme="minorHAnsi"/>
          <w:bCs/>
        </w:rPr>
      </w:pPr>
      <w:r w:rsidRPr="00C2255E">
        <w:rPr>
          <w:rFonts w:asciiTheme="minorHAnsi" w:hAnsiTheme="minorHAnsi" w:cstheme="minorHAnsi"/>
          <w:bCs/>
        </w:rPr>
        <w:t xml:space="preserve">Zmluvné strany sa dohodli, že v prípade, že bude priemerná miera inflácie dosiahnutá v predchádzajúcom kalendárnom roku oficiálne potvrdená Štatistickým úradom Slovenskej republiky až po doručení riadnej faktúry za Služby v zmysle čl. </w:t>
      </w:r>
      <w:r w:rsidR="00695F8C">
        <w:rPr>
          <w:rFonts w:asciiTheme="minorHAnsi" w:hAnsiTheme="minorHAnsi" w:cstheme="minorHAnsi"/>
          <w:bCs/>
        </w:rPr>
        <w:t xml:space="preserve">4.4 </w:t>
      </w:r>
      <w:r w:rsidRPr="00C2255E">
        <w:rPr>
          <w:rFonts w:asciiTheme="minorHAnsi" w:hAnsiTheme="minorHAnsi" w:cstheme="minorHAnsi"/>
          <w:bCs/>
        </w:rPr>
        <w:t>tejto Servisnej zmluvy, môže Poskytovateľ v prípade splnenia podmienok z predošlej vety a vzniku nároku na navýšenie ceny Služby podľa tohto článku vystaviť novú faktúru na sumu zodpovedajúcu takémuto navýšeniu (</w:t>
      </w:r>
      <w:proofErr w:type="spellStart"/>
      <w:r w:rsidRPr="00C2255E">
        <w:rPr>
          <w:rFonts w:asciiTheme="minorHAnsi" w:hAnsiTheme="minorHAnsi" w:cstheme="minorHAnsi"/>
          <w:bCs/>
        </w:rPr>
        <w:t>t.j</w:t>
      </w:r>
      <w:proofErr w:type="spellEnd"/>
      <w:r w:rsidRPr="00C2255E">
        <w:rPr>
          <w:rFonts w:asciiTheme="minorHAnsi" w:hAnsiTheme="minorHAnsi" w:cstheme="minorHAnsi"/>
          <w:bCs/>
        </w:rPr>
        <w:t>. rozdielu medzi navýšenou cenou a nenavýšenou, už fakturovanou cenou za Služby za dané obdobie), pričom prílohou takejto faktúry musí byť oficiálne písomné oznámenie o uplatnení ustanovení z</w:t>
      </w:r>
      <w:r w:rsidR="00107996">
        <w:rPr>
          <w:rFonts w:asciiTheme="minorHAnsi" w:hAnsiTheme="minorHAnsi" w:cstheme="minorHAnsi"/>
          <w:bCs/>
        </w:rPr>
        <w:t xml:space="preserve"> bodu </w:t>
      </w:r>
      <w:r w:rsidR="00695F8C" w:rsidRPr="00D8670F">
        <w:rPr>
          <w:rFonts w:asciiTheme="minorHAnsi" w:hAnsiTheme="minorHAnsi" w:cstheme="minorHAnsi"/>
          <w:bCs/>
        </w:rPr>
        <w:t>4.</w:t>
      </w:r>
      <w:r w:rsidR="00D8670F" w:rsidRPr="00D8670F">
        <w:rPr>
          <w:rFonts w:asciiTheme="minorHAnsi" w:hAnsiTheme="minorHAnsi" w:cstheme="minorHAnsi"/>
          <w:bCs/>
        </w:rPr>
        <w:t>5</w:t>
      </w:r>
      <w:r w:rsidR="00695F8C" w:rsidRPr="00D8670F">
        <w:rPr>
          <w:rFonts w:asciiTheme="minorHAnsi" w:hAnsiTheme="minorHAnsi" w:cstheme="minorHAnsi"/>
          <w:bCs/>
        </w:rPr>
        <w:t>.8</w:t>
      </w:r>
      <w:r w:rsidR="00D8670F" w:rsidRPr="00D8670F">
        <w:rPr>
          <w:rFonts w:asciiTheme="minorHAnsi" w:hAnsiTheme="minorHAnsi" w:cstheme="minorHAnsi"/>
          <w:bCs/>
        </w:rPr>
        <w:t xml:space="preserve"> </w:t>
      </w:r>
      <w:r w:rsidRPr="00D8670F">
        <w:rPr>
          <w:rFonts w:asciiTheme="minorHAnsi" w:hAnsiTheme="minorHAnsi" w:cstheme="minorHAnsi"/>
          <w:bCs/>
        </w:rPr>
        <w:t>tejto Servisnej zmluvy.</w:t>
      </w:r>
    </w:p>
    <w:p w14:paraId="6285D6E9" w14:textId="77777777" w:rsidR="002E69E7" w:rsidRPr="00C2255E" w:rsidRDefault="002E69E7" w:rsidP="002E69E7">
      <w:pPr>
        <w:tabs>
          <w:tab w:val="clear" w:pos="709"/>
          <w:tab w:val="clear" w:pos="1066"/>
          <w:tab w:val="clear" w:pos="1423"/>
          <w:tab w:val="clear" w:pos="1780"/>
          <w:tab w:val="clear" w:pos="2138"/>
          <w:tab w:val="clear" w:pos="2495"/>
          <w:tab w:val="clear" w:pos="2852"/>
        </w:tabs>
        <w:ind w:left="567"/>
        <w:jc w:val="both"/>
        <w:rPr>
          <w:rFonts w:asciiTheme="minorHAnsi" w:hAnsiTheme="minorHAnsi" w:cstheme="minorHAnsi"/>
        </w:rPr>
      </w:pPr>
      <w:r w:rsidRPr="00C2255E">
        <w:rPr>
          <w:rFonts w:asciiTheme="minorHAnsi" w:hAnsiTheme="minorHAnsi" w:cstheme="minorHAnsi"/>
        </w:rPr>
        <w:t xml:space="preserve">         </w:t>
      </w:r>
    </w:p>
    <w:p w14:paraId="43929212"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Práva a povinnosti Poskytovateľa</w:t>
      </w:r>
    </w:p>
    <w:p w14:paraId="68FA85D1" w14:textId="77777777" w:rsidR="002E69E7" w:rsidRPr="00C2255E" w:rsidRDefault="002E69E7" w:rsidP="002E69E7">
      <w:pPr>
        <w:pStyle w:val="Odsekzoznamu"/>
        <w:tabs>
          <w:tab w:val="left" w:pos="284"/>
        </w:tabs>
        <w:spacing w:after="0" w:line="240" w:lineRule="auto"/>
        <w:ind w:left="0"/>
        <w:rPr>
          <w:rFonts w:cstheme="minorHAnsi"/>
          <w:b/>
          <w:bCs/>
        </w:rPr>
      </w:pPr>
    </w:p>
    <w:p w14:paraId="6DEC957D" w14:textId="77777777" w:rsidR="002E69E7" w:rsidRPr="00C2255E" w:rsidRDefault="002E69E7" w:rsidP="002E69E7">
      <w:pPr>
        <w:pStyle w:val="Odsekzoznamu"/>
        <w:numPr>
          <w:ilvl w:val="0"/>
          <w:numId w:val="3"/>
        </w:numPr>
        <w:spacing w:after="0" w:line="240" w:lineRule="auto"/>
        <w:contextualSpacing w:val="0"/>
        <w:jc w:val="both"/>
        <w:rPr>
          <w:rFonts w:cstheme="minorHAnsi"/>
          <w:vanish/>
        </w:rPr>
      </w:pPr>
    </w:p>
    <w:p w14:paraId="282FD233"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Poskytovateľ je povinný postupovať pri poskytovaní Služieb podľa tejto Servisnej zmluvy, podľa požiadaviek Objednávateľa, podľa svojich schopností a možností.</w:t>
      </w:r>
    </w:p>
    <w:p w14:paraId="4D9FB6AF" w14:textId="7CC4829C"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Sankcie za nedodržanie dohodnutej povinnosti Poskytovateľom sú dohodnuté v článku </w:t>
      </w:r>
      <w:r w:rsidR="00695F8C">
        <w:rPr>
          <w:rFonts w:asciiTheme="minorHAnsi" w:hAnsiTheme="minorHAnsi" w:cstheme="minorHAnsi"/>
        </w:rPr>
        <w:t>VI</w:t>
      </w:r>
      <w:r w:rsidR="00695F8C" w:rsidRPr="00695F8C">
        <w:rPr>
          <w:rFonts w:asciiTheme="minorHAnsi" w:hAnsiTheme="minorHAnsi" w:cstheme="minorHAnsi"/>
        </w:rPr>
        <w:t>I.</w:t>
      </w:r>
      <w:r w:rsidRPr="00695F8C">
        <w:rPr>
          <w:rFonts w:asciiTheme="minorHAnsi" w:hAnsiTheme="minorHAnsi" w:cstheme="minorHAnsi"/>
        </w:rPr>
        <w:t xml:space="preserve"> tejto Servisnej zmluvy.</w:t>
      </w:r>
    </w:p>
    <w:p w14:paraId="03302E58"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Poskytovateľ sa zaväzuje, že Služby bude poskytovať spôsobom, v termínoch a podľa špecifikácie uvedenej v tejto Servisnej zmluve a jej prílohách, s primeranou dôslednosťou a obvyklou odbornou starostlivosťou. </w:t>
      </w:r>
    </w:p>
    <w:p w14:paraId="6A6EA67B"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Poskytovateľ má právo prerušiť poskytovanie Služieb v prípadoch neplnenia záväzkov Objednávateľa vyplývajúcich mu z tejto Servisnej zmluvy, a to najviac po dobu pokiaľ je Objednávateľ v omeškaní so splnením si svojej povinnosti v zmysle tejto Servisnej zmluvy. Poskytovateľ nie je viazaný termínmi prijatými pre poskytovanie Služieb v prípade, ak Objednávateľ nevytvorí ani po písomnom upozornení Poskytovateľa podmienky potrebné na </w:t>
      </w:r>
      <w:r w:rsidRPr="00C2255E">
        <w:rPr>
          <w:rFonts w:asciiTheme="minorHAnsi" w:hAnsiTheme="minorHAnsi" w:cstheme="minorHAnsi"/>
        </w:rPr>
        <w:lastRenderedPageBreak/>
        <w:t xml:space="preserve">poskytovanie Služieb. V takom prípade nedodržanie termínu (najmä Reakčnej doby a Servisného zásahu) nie je považované za omeškanie Poskytovateľa pre poskytovanie Služieb. </w:t>
      </w:r>
    </w:p>
    <w:p w14:paraId="31F5A596"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Poskytovateľ sa zaväzuje, že v rámci poskytovania Služieb nebudú vyvinuté alebo upravené softvérové komponenty obsahovať žiadnu nezdokumentovanú funkcionalitu nepožadovanú Objednávateľom, ktorá nie je potrebná pre zabezpečenie funkčnosti softvérových komponentov (tzv. „</w:t>
      </w:r>
      <w:proofErr w:type="spellStart"/>
      <w:r w:rsidRPr="00C2255E">
        <w:rPr>
          <w:rFonts w:asciiTheme="minorHAnsi" w:hAnsiTheme="minorHAnsi" w:cstheme="minorHAnsi"/>
        </w:rPr>
        <w:t>back-doors</w:t>
      </w:r>
      <w:proofErr w:type="spellEnd"/>
      <w:r w:rsidRPr="00C2255E">
        <w:rPr>
          <w:rFonts w:asciiTheme="minorHAnsi" w:hAnsiTheme="minorHAnsi" w:cstheme="minorHAnsi"/>
        </w:rPr>
        <w:t>“).</w:t>
      </w:r>
    </w:p>
    <w:p w14:paraId="37DE415C"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Poskytovateľ vyhlasuje, že v čase uzatvorenia tejto Servisnej zmluvy má splnené povinnosti, ktoré mu vyplývajú v zmysle zákona č.315/2016 Z. z o Registri partnerov verejného sektora a o zmene niektorých zákonov v znení neskorších predpisov (ďalej len "zákon č. 315/2016 Z. z.“).</w:t>
      </w:r>
    </w:p>
    <w:p w14:paraId="647E4667"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rPr>
        <w:t>Poskytovateľ je povinný najneskôr do 5 dní od nadobudnutia účinnosti tejto Servisnej zmluvy písomne stanoviť a Objednávateľovi oznámiť kontaktné osoby pre účely plnenia tejto Servisnej zmluvy a rokovania vo vzájomnom styku Zmluvných strán vo veciach týkajúcich sa plnenia podľa Servisnej zmluvy. Zmena kontaktnej osoby Poskytovateľa musí byť zaslaná druhej strane najneskôr 7 dní pred vykonaním zmeny.</w:t>
      </w:r>
    </w:p>
    <w:p w14:paraId="5B5FD168"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rPr>
        <w:t>Poskytovateľ je povinný bez zbytočného odkladu od nadobudnutia účinnosti tejto Servisnej zmluvy písomne stanoviť a Objednávateľovi oznámiť adresu webového rozhrania a kontaktné telefónne číslo pre potreby poskytovania Služieb podľa Prílohy č. 1 tejto Servisnej zmluvy.</w:t>
      </w:r>
    </w:p>
    <w:p w14:paraId="05F16384" w14:textId="77777777" w:rsidR="002E69E7" w:rsidRPr="00C2255E" w:rsidRDefault="002E69E7" w:rsidP="002E69E7">
      <w:pPr>
        <w:pStyle w:val="Papagraf"/>
        <w:spacing w:after="0"/>
        <w:ind w:left="0" w:firstLine="0"/>
        <w:rPr>
          <w:rFonts w:asciiTheme="minorHAnsi" w:hAnsiTheme="minorHAnsi" w:cstheme="minorHAnsi"/>
          <w:b/>
          <w:sz w:val="22"/>
          <w:szCs w:val="22"/>
        </w:rPr>
      </w:pPr>
    </w:p>
    <w:p w14:paraId="1883858A"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Práva a povinnosti Objednávateľa</w:t>
      </w:r>
    </w:p>
    <w:p w14:paraId="08A6B6A9" w14:textId="77777777" w:rsidR="002E69E7" w:rsidRPr="00C2255E" w:rsidRDefault="002E69E7" w:rsidP="002E69E7">
      <w:pPr>
        <w:pStyle w:val="Odsekzoznamu"/>
        <w:spacing w:after="0" w:line="240" w:lineRule="auto"/>
        <w:ind w:left="567"/>
        <w:rPr>
          <w:rFonts w:cstheme="minorHAnsi"/>
          <w:b/>
          <w:bCs/>
        </w:rPr>
      </w:pPr>
    </w:p>
    <w:p w14:paraId="7EBA155B" w14:textId="77777777" w:rsidR="002E69E7" w:rsidRPr="00C2255E" w:rsidRDefault="002E69E7" w:rsidP="002E69E7">
      <w:pPr>
        <w:pStyle w:val="Odsekzoznamu"/>
        <w:numPr>
          <w:ilvl w:val="0"/>
          <w:numId w:val="3"/>
        </w:numPr>
        <w:spacing w:after="0" w:line="240" w:lineRule="auto"/>
        <w:contextualSpacing w:val="0"/>
        <w:jc w:val="both"/>
        <w:rPr>
          <w:rFonts w:cstheme="minorHAnsi"/>
          <w:vanish/>
        </w:rPr>
      </w:pPr>
    </w:p>
    <w:p w14:paraId="43D24B74" w14:textId="077A7A9E"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rPr>
        <w:t>Objednávateľ</w:t>
      </w:r>
      <w:r w:rsidRPr="00C2255E">
        <w:rPr>
          <w:rFonts w:asciiTheme="minorHAnsi" w:hAnsiTheme="minorHAnsi" w:cstheme="minorHAnsi"/>
          <w:bCs/>
        </w:rPr>
        <w:t xml:space="preserve"> je povinný nahlasovať </w:t>
      </w:r>
      <w:r w:rsidRPr="00C2255E">
        <w:rPr>
          <w:rFonts w:asciiTheme="minorHAnsi" w:hAnsiTheme="minorHAnsi" w:cstheme="minorHAnsi"/>
        </w:rPr>
        <w:t>Poskytovateľovi</w:t>
      </w:r>
      <w:r w:rsidRPr="00C2255E">
        <w:rPr>
          <w:rFonts w:asciiTheme="minorHAnsi" w:hAnsiTheme="minorHAnsi" w:cstheme="minorHAnsi"/>
          <w:bCs/>
        </w:rPr>
        <w:t xml:space="preserve"> všetky incidenty postupom podľa </w:t>
      </w:r>
      <w:r w:rsidR="00613B95">
        <w:rPr>
          <w:rFonts w:asciiTheme="minorHAnsi" w:hAnsiTheme="minorHAnsi" w:cstheme="minorHAnsi"/>
          <w:bCs/>
        </w:rPr>
        <w:t xml:space="preserve">              </w:t>
      </w:r>
      <w:r w:rsidRPr="00C2255E">
        <w:rPr>
          <w:rFonts w:asciiTheme="minorHAnsi" w:hAnsiTheme="minorHAnsi" w:cstheme="minorHAnsi"/>
        </w:rPr>
        <w:t xml:space="preserve">Prílohy č. 1 tejto </w:t>
      </w:r>
      <w:r w:rsidRPr="00C2255E">
        <w:rPr>
          <w:rFonts w:asciiTheme="minorHAnsi" w:hAnsiTheme="minorHAnsi" w:cstheme="minorHAnsi"/>
          <w:bCs/>
        </w:rPr>
        <w:t>Servisnej zmluvy.</w:t>
      </w:r>
    </w:p>
    <w:p w14:paraId="75A583AB"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Objednávateľ je povinný aktívne spolupracovať s Poskytovateľom na riešení nahláseného incidentu a poskytovať mu všetku potrebnú a požadovanú súčinnosť.</w:t>
      </w:r>
    </w:p>
    <w:p w14:paraId="69B931DA"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rPr>
        <w:t>Objednávateľ</w:t>
      </w:r>
      <w:r w:rsidRPr="00C2255E">
        <w:rPr>
          <w:rFonts w:asciiTheme="minorHAnsi" w:hAnsiTheme="minorHAnsi" w:cstheme="minorHAnsi"/>
          <w:bCs/>
        </w:rPr>
        <w:t xml:space="preserve"> je povinný:</w:t>
      </w:r>
    </w:p>
    <w:p w14:paraId="00BA666B"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zabezpečiť primerané pracovné prostredie,</w:t>
      </w:r>
    </w:p>
    <w:p w14:paraId="09F7D1C5"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zabezpečiť sprístupnenie miesta plnenia pre riadne a včasné vykonanie servisných činností a umožniť zamestnancom Poskytovateľa v rozsahu nevyhnutnom na riadne plnenie povinnosti prístup na pracovisko Objednávateľa,</w:t>
      </w:r>
    </w:p>
    <w:p w14:paraId="03371D35"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zabezpečiť prístup do potrebných priestorov a ku všetkým zariadeniam Objednávateľa, ktoré Poskytovateľ potrebuje na účely poskytovania Služieb,</w:t>
      </w:r>
    </w:p>
    <w:p w14:paraId="7468206D" w14:textId="45EB49C6"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 xml:space="preserve">umožniť použitie primeraných prostriedkov diaľkového prístupu k celej hardvérovej a softvérovej infraštruktúre, ktorá je súčasťou Systému, v súlade s platnými internými predpismi Objednávateľa. </w:t>
      </w:r>
      <w:r w:rsidR="005F7E59" w:rsidRPr="00613B95">
        <w:rPr>
          <w:rFonts w:asciiTheme="minorHAnsi" w:hAnsiTheme="minorHAnsi" w:cstheme="minorHAnsi"/>
          <w:bCs/>
        </w:rPr>
        <w:t>Zhotoviteľ</w:t>
      </w:r>
      <w:bookmarkStart w:id="0" w:name="_GoBack"/>
      <w:bookmarkEnd w:id="0"/>
      <w:r w:rsidR="005F7E59" w:rsidRPr="00613B95">
        <w:rPr>
          <w:rFonts w:asciiTheme="minorHAnsi" w:hAnsiTheme="minorHAnsi" w:cstheme="minorHAnsi"/>
          <w:bCs/>
        </w:rPr>
        <w:t xml:space="preserve"> podpisom tejto zmluvy potvrdzuje, že bol Objednávateľom oboznámený interným predpismi Objednávateľa, ktoré sa týkajú premetu plnenia tejto zmluvy.</w:t>
      </w:r>
      <w:r w:rsidR="005F7E59">
        <w:rPr>
          <w:rFonts w:asciiTheme="minorHAnsi" w:hAnsiTheme="minorHAnsi" w:cstheme="minorHAnsi"/>
          <w:bCs/>
        </w:rPr>
        <w:t xml:space="preserve"> </w:t>
      </w:r>
      <w:r w:rsidRPr="00C2255E">
        <w:rPr>
          <w:rFonts w:asciiTheme="minorHAnsi" w:hAnsiTheme="minorHAnsi" w:cstheme="minorHAnsi"/>
          <w:bCs/>
        </w:rPr>
        <w:t>Zriadenie diaľkového prístupu a jeho používanie môže byť realizované len po predchádzajúcom prekonzultovaní a preukázateľnom odsúhlasení Objednávateľom. Každý takýto prístup bude logovaný vrátane všetkých vykonaných aktivít,</w:t>
      </w:r>
    </w:p>
    <w:p w14:paraId="59B0F790"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zriadiť/sprístupniť užívateľské a administratívne účty na prihlásenia sa do zariadení a softvérových aplikácií v rámci Systému,</w:t>
      </w:r>
    </w:p>
    <w:p w14:paraId="75162F25"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zabezpečiť organizáciu prevádzkových výluk a servisných okien pre nerušený výkon Servisných zásahov, podľa aktuálnej situácie (tzv. „</w:t>
      </w:r>
      <w:proofErr w:type="spellStart"/>
      <w:r w:rsidRPr="00C2255E">
        <w:rPr>
          <w:rFonts w:asciiTheme="minorHAnsi" w:hAnsiTheme="minorHAnsi" w:cstheme="minorHAnsi"/>
          <w:bCs/>
        </w:rPr>
        <w:t>best</w:t>
      </w:r>
      <w:proofErr w:type="spellEnd"/>
      <w:r w:rsidRPr="00C2255E">
        <w:rPr>
          <w:rFonts w:asciiTheme="minorHAnsi" w:hAnsiTheme="minorHAnsi" w:cstheme="minorHAnsi"/>
          <w:bCs/>
        </w:rPr>
        <w:t xml:space="preserve"> </w:t>
      </w:r>
      <w:proofErr w:type="spellStart"/>
      <w:r w:rsidRPr="00C2255E">
        <w:rPr>
          <w:rFonts w:asciiTheme="minorHAnsi" w:hAnsiTheme="minorHAnsi" w:cstheme="minorHAnsi"/>
          <w:bCs/>
        </w:rPr>
        <w:t>effort</w:t>
      </w:r>
      <w:proofErr w:type="spellEnd"/>
      <w:r w:rsidRPr="00C2255E">
        <w:rPr>
          <w:rFonts w:asciiTheme="minorHAnsi" w:hAnsiTheme="minorHAnsi" w:cstheme="minorHAnsi"/>
          <w:bCs/>
        </w:rPr>
        <w:t>“),</w:t>
      </w:r>
    </w:p>
    <w:p w14:paraId="6F1B847E"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zabezpečiť súčinnosť svojich zamestnancov pri identifikovaní alebo riešení problémov, v prípade potreby zabezpečiť organizáciu súčinnosti ostatných organizačných zložiek Objednávateľa,</w:t>
      </w:r>
    </w:p>
    <w:p w14:paraId="0DB6BEE7"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bCs/>
        </w:rPr>
      </w:pPr>
      <w:r w:rsidRPr="00C2255E">
        <w:rPr>
          <w:rFonts w:asciiTheme="minorHAnsi" w:hAnsiTheme="minorHAnsi" w:cstheme="minorHAnsi"/>
          <w:bCs/>
        </w:rPr>
        <w:t>poskytnúť akékoľvek informácie potrebné pre riadne poskytovanie služieb,</w:t>
      </w:r>
    </w:p>
    <w:p w14:paraId="36C65166" w14:textId="77777777" w:rsidR="002E69E7" w:rsidRPr="00124F1D" w:rsidRDefault="002E69E7" w:rsidP="002E69E7">
      <w:pPr>
        <w:numPr>
          <w:ilvl w:val="2"/>
          <w:numId w:val="3"/>
        </w:numPr>
        <w:tabs>
          <w:tab w:val="clear" w:pos="709"/>
          <w:tab w:val="clear" w:pos="1066"/>
          <w:tab w:val="clear" w:pos="1423"/>
          <w:tab w:val="clear" w:pos="1780"/>
          <w:tab w:val="clear" w:pos="2138"/>
          <w:tab w:val="clear" w:pos="2495"/>
          <w:tab w:val="clear" w:pos="2852"/>
        </w:tabs>
        <w:ind w:left="1418" w:hanging="851"/>
        <w:jc w:val="both"/>
        <w:rPr>
          <w:rFonts w:asciiTheme="minorHAnsi" w:hAnsiTheme="minorHAnsi" w:cstheme="minorHAnsi"/>
        </w:rPr>
      </w:pPr>
      <w:r w:rsidRPr="00C2255E">
        <w:rPr>
          <w:rFonts w:asciiTheme="minorHAnsi" w:hAnsiTheme="minorHAnsi" w:cstheme="minorHAnsi"/>
          <w:bCs/>
        </w:rPr>
        <w:t>zabezpečiť pre Poskytovateľa skladové priestory nevyhnutné pre poskytovanie Služieb.</w:t>
      </w:r>
    </w:p>
    <w:p w14:paraId="712D99B5" w14:textId="77777777" w:rsidR="002E69E7" w:rsidRPr="00C2255E" w:rsidRDefault="002E69E7" w:rsidP="002E69E7">
      <w:pPr>
        <w:tabs>
          <w:tab w:val="clear" w:pos="709"/>
          <w:tab w:val="clear" w:pos="1066"/>
          <w:tab w:val="clear" w:pos="1423"/>
          <w:tab w:val="clear" w:pos="1780"/>
          <w:tab w:val="clear" w:pos="2138"/>
          <w:tab w:val="clear" w:pos="2495"/>
          <w:tab w:val="clear" w:pos="2852"/>
        </w:tabs>
        <w:ind w:left="1418"/>
        <w:jc w:val="both"/>
        <w:rPr>
          <w:rFonts w:asciiTheme="minorHAnsi" w:hAnsiTheme="minorHAnsi" w:cstheme="minorHAnsi"/>
        </w:rPr>
      </w:pPr>
    </w:p>
    <w:p w14:paraId="7D6EA4EB"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lastRenderedPageBreak/>
        <w:t>Objednávateľ je povinný poskytovať resp. zabezpečiť poskytovanie technických informácií a dokumentov, ktoré vlastní a týkajú sa požiadavky na Službu podľa tejto Servisnej zmluvy, a požaduje ich Poskytovateľ.</w:t>
      </w:r>
    </w:p>
    <w:p w14:paraId="18B9C86E"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rPr>
        <w:t>Objednávateľ je povinný najneskôr do 5 dní od nadobudnutia účinnosti tejto Servisnej zmluvy písomne stanoviť a Poskytovateľovi oznámiť kontaktné osoby pre účely plnenia tejto Servisnej zmluvy a rokovania vo vzájomnom styku zmluvných strán vo veciach týkajúcich sa plnenia podľa Servisnej zmluvy. Zmena kontaktnej osoby Objednávateľa musí byť zaslaná druhej strane najneskôr 7 dní pred vykonaním zmeny.</w:t>
      </w:r>
    </w:p>
    <w:p w14:paraId="2A4ADD95" w14:textId="77777777" w:rsidR="002E69E7" w:rsidRPr="00C2255E" w:rsidRDefault="002E69E7" w:rsidP="002E69E7">
      <w:pPr>
        <w:pStyle w:val="Odsekzoznamu"/>
        <w:tabs>
          <w:tab w:val="left" w:pos="426"/>
        </w:tabs>
        <w:spacing w:after="0" w:line="240" w:lineRule="auto"/>
        <w:ind w:left="0"/>
        <w:rPr>
          <w:rFonts w:cstheme="minorHAnsi"/>
          <w:b/>
          <w:bCs/>
        </w:rPr>
      </w:pPr>
    </w:p>
    <w:p w14:paraId="15236AC2"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Subdodávatelia</w:t>
      </w:r>
    </w:p>
    <w:p w14:paraId="0AC34ED9" w14:textId="77777777" w:rsidR="002E69E7" w:rsidRPr="00C2255E" w:rsidRDefault="002E69E7" w:rsidP="002E69E7">
      <w:pPr>
        <w:pStyle w:val="Odsekzoznamu"/>
        <w:tabs>
          <w:tab w:val="left" w:pos="426"/>
        </w:tabs>
        <w:spacing w:after="0" w:line="240" w:lineRule="auto"/>
        <w:ind w:left="0"/>
        <w:rPr>
          <w:rFonts w:cstheme="minorHAnsi"/>
          <w:b/>
          <w:bCs/>
        </w:rPr>
      </w:pPr>
    </w:p>
    <w:p w14:paraId="01B4A16B" w14:textId="77777777" w:rsidR="002E69E7" w:rsidRPr="00C2255E" w:rsidRDefault="002E69E7" w:rsidP="002E69E7">
      <w:pPr>
        <w:pStyle w:val="Odsekzoznamu"/>
        <w:numPr>
          <w:ilvl w:val="0"/>
          <w:numId w:val="3"/>
        </w:numPr>
        <w:spacing w:after="0" w:line="240" w:lineRule="auto"/>
        <w:contextualSpacing w:val="0"/>
        <w:jc w:val="both"/>
        <w:rPr>
          <w:rFonts w:cstheme="minorHAnsi"/>
          <w:vanish/>
        </w:rPr>
      </w:pPr>
    </w:p>
    <w:p w14:paraId="09A13D66"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Poskytovateľ je oprávnený zabezpečiť poskytovanie Služieb výlučne prostredníctvom subdodávateľov uvedených v Prílohe č. 3 (ďalej len „Zoznam subdodávateľov“) tejto Servisnej zmluvy (ďalej len „Subdodávatelia“). </w:t>
      </w:r>
    </w:p>
    <w:p w14:paraId="09BD1607"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Subdodávatelia musia disponovať náležitými platnými oprávneniami, odbornou kvalifikáciou a skúsenosťami na poskytovanie Služieb. Pri poskytovaní Služieb prostredníctvom Subdodávateľov je Poskytovateľ v plnom rozsahu zodpovedný voči Objednávateľovi za včasné a riadne poskytovanie Služieb tak, akoby Služby poskytoval  sám.</w:t>
      </w:r>
    </w:p>
    <w:p w14:paraId="3602B5D8"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V Prílohe č. 3 tejto Servisnej zmluvy sú uvedené údaje o všetkých známych subdodávateľoch Poskytovateľa, ktorí sú známi v čase uzavierania tejto Servisnej zmluvy a údaje o osobe oprávnenej konať za subdodávateľa v rozsahu meno a priezvisko, adresa pobytu, dátum narodenia.</w:t>
      </w:r>
    </w:p>
    <w:p w14:paraId="2106E99A"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Poskytovateľ je povinný zapracovať podmienky tejto Servisnej zmluvy do zmlúv so Subdodávateľmi.</w:t>
      </w:r>
    </w:p>
    <w:p w14:paraId="213C8C7E"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V prípade, že počas trvania tejto Servisnej zmluvy bude mať Poskytovateľ záujem zmeniť ktorúkoľvek osobu Subdodávateľa uvedenú v Zozname subdodávateľov, Zmluvné strany sa dohodli na nasledujúcom postupe: </w:t>
      </w:r>
    </w:p>
    <w:p w14:paraId="2AE6858E"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 xml:space="preserve">Poskytovateľ písomne požiada Objednávateľa o súhlas so zmenou v osobe Subdodávateľa, pričom: </w:t>
      </w:r>
    </w:p>
    <w:p w14:paraId="689E72DF" w14:textId="77777777" w:rsidR="002E69E7" w:rsidRPr="00C2255E" w:rsidRDefault="002E69E7" w:rsidP="002E69E7">
      <w:pPr>
        <w:pStyle w:val="DPHeading3Slovakarticle"/>
        <w:keepNext w:val="0"/>
        <w:numPr>
          <w:ilvl w:val="0"/>
          <w:numId w:val="15"/>
        </w:numPr>
        <w:spacing w:before="0" w:after="0" w:line="240" w:lineRule="auto"/>
        <w:ind w:left="1843"/>
        <w:rPr>
          <w:rFonts w:asciiTheme="minorHAnsi" w:hAnsiTheme="minorHAnsi" w:cstheme="minorHAnsi"/>
          <w:szCs w:val="22"/>
        </w:rPr>
      </w:pPr>
      <w:r w:rsidRPr="00C2255E">
        <w:rPr>
          <w:rFonts w:asciiTheme="minorHAnsi" w:hAnsiTheme="minorHAnsi" w:cstheme="minorHAnsi"/>
          <w:szCs w:val="22"/>
        </w:rPr>
        <w:t xml:space="preserve">v žiadosti uvedie identifikáciu osoby, ktorá sa má stať Subdodávateľom, </w:t>
      </w:r>
    </w:p>
    <w:p w14:paraId="21A9D07F" w14:textId="77777777" w:rsidR="002E69E7" w:rsidRPr="00C2255E" w:rsidRDefault="002E69E7" w:rsidP="002E69E7">
      <w:pPr>
        <w:pStyle w:val="DPHeading3Slovakarticle"/>
        <w:keepNext w:val="0"/>
        <w:numPr>
          <w:ilvl w:val="0"/>
          <w:numId w:val="15"/>
        </w:numPr>
        <w:spacing w:before="0" w:after="0" w:line="240" w:lineRule="auto"/>
        <w:ind w:left="1843"/>
        <w:rPr>
          <w:rFonts w:asciiTheme="minorHAnsi" w:hAnsiTheme="minorHAnsi" w:cstheme="minorHAnsi"/>
          <w:szCs w:val="22"/>
        </w:rPr>
      </w:pPr>
      <w:r w:rsidRPr="00C2255E">
        <w:rPr>
          <w:rFonts w:asciiTheme="minorHAnsi" w:hAnsiTheme="minorHAnsi" w:cstheme="minorHAnsi"/>
          <w:szCs w:val="22"/>
        </w:rPr>
        <w:t xml:space="preserve">v žiadosti uvedie špecifikáciu príslušnej časti Služby, ktorá má byť poskytovaná prostredníctvom navrhovanej osoby Subdodávateľa, </w:t>
      </w:r>
    </w:p>
    <w:p w14:paraId="0AB058CE" w14:textId="77777777" w:rsidR="002E69E7" w:rsidRPr="00C2255E" w:rsidRDefault="002E69E7" w:rsidP="002E69E7">
      <w:pPr>
        <w:pStyle w:val="DPHeading3Slovakarticle"/>
        <w:keepNext w:val="0"/>
        <w:numPr>
          <w:ilvl w:val="0"/>
          <w:numId w:val="15"/>
        </w:numPr>
        <w:spacing w:before="0" w:after="0" w:line="240" w:lineRule="auto"/>
        <w:ind w:left="1843"/>
        <w:rPr>
          <w:rFonts w:asciiTheme="minorHAnsi" w:hAnsiTheme="minorHAnsi" w:cstheme="minorHAnsi"/>
          <w:szCs w:val="22"/>
        </w:rPr>
      </w:pPr>
      <w:r w:rsidRPr="00C2255E">
        <w:rPr>
          <w:rFonts w:asciiTheme="minorHAnsi" w:hAnsiTheme="minorHAnsi" w:cstheme="minorHAnsi"/>
          <w:szCs w:val="22"/>
        </w:rPr>
        <w:t xml:space="preserve">v žiadosti uvedie termín, od ktorého má byť zmena Subdodávateľa vykonaná, ktorý nesmie byť kratší ako 15 dní odo dňa doručenia tejto žiadosti Objednávateľovi, </w:t>
      </w:r>
    </w:p>
    <w:p w14:paraId="2A4B80F3" w14:textId="77777777" w:rsidR="002E69E7" w:rsidRPr="00C2255E" w:rsidRDefault="002E69E7" w:rsidP="002E69E7">
      <w:pPr>
        <w:pStyle w:val="DPHeading3Slovakarticle"/>
        <w:keepNext w:val="0"/>
        <w:numPr>
          <w:ilvl w:val="0"/>
          <w:numId w:val="15"/>
        </w:numPr>
        <w:spacing w:before="0" w:after="0" w:line="240" w:lineRule="auto"/>
        <w:ind w:left="1843"/>
        <w:rPr>
          <w:rFonts w:asciiTheme="minorHAnsi" w:hAnsiTheme="minorHAnsi" w:cstheme="minorHAnsi"/>
          <w:szCs w:val="22"/>
        </w:rPr>
      </w:pPr>
      <w:r w:rsidRPr="00C2255E">
        <w:rPr>
          <w:rFonts w:asciiTheme="minorHAnsi" w:hAnsiTheme="minorHAnsi" w:cstheme="minorHAnsi"/>
          <w:szCs w:val="22"/>
        </w:rPr>
        <w:t>v žiadosti uvedie, či s ohľadom na výšku ceny, ktorú bude Poskytovateľ platiť Subdodávateľovi za ním poskytované plnenie, má Subdodávateľ povinnosť zapísať sa do registra partnerov verejného sektora,</w:t>
      </w:r>
    </w:p>
    <w:p w14:paraId="2D9EA0E7" w14:textId="77777777" w:rsidR="002E69E7" w:rsidRPr="00C2255E" w:rsidRDefault="002E69E7" w:rsidP="002E69E7">
      <w:pPr>
        <w:pStyle w:val="DPHeading3Slovakarticle"/>
        <w:keepNext w:val="0"/>
        <w:numPr>
          <w:ilvl w:val="0"/>
          <w:numId w:val="15"/>
        </w:numPr>
        <w:spacing w:before="0" w:after="0" w:line="240" w:lineRule="auto"/>
        <w:ind w:left="1843"/>
        <w:rPr>
          <w:rFonts w:asciiTheme="minorHAnsi" w:hAnsiTheme="minorHAnsi" w:cstheme="minorHAnsi"/>
          <w:szCs w:val="22"/>
        </w:rPr>
      </w:pPr>
      <w:r w:rsidRPr="00C2255E">
        <w:rPr>
          <w:rFonts w:asciiTheme="minorHAnsi" w:hAnsiTheme="minorHAnsi" w:cstheme="minorHAnsi"/>
          <w:szCs w:val="22"/>
        </w:rPr>
        <w:t>k žiadosti pripojí nové navrhované znemie Zoznamu subdodávateľov v minimálne 2 vyhotoveniach podpísaných Poskytovateľom.</w:t>
      </w:r>
    </w:p>
    <w:p w14:paraId="398F815B" w14:textId="77777777" w:rsidR="002E69E7" w:rsidRPr="00C2255E" w:rsidRDefault="002E69E7" w:rsidP="002E69E7">
      <w:pPr>
        <w:numPr>
          <w:ilvl w:val="2"/>
          <w:numId w:val="3"/>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 xml:space="preserve">Objednávateľ žiadosť Poskytovateľa: </w:t>
      </w:r>
    </w:p>
    <w:p w14:paraId="516245D1" w14:textId="77777777" w:rsidR="002E69E7" w:rsidRPr="00C2255E" w:rsidRDefault="002E69E7" w:rsidP="002E69E7">
      <w:pPr>
        <w:pStyle w:val="DPHeading3Slovakarticle"/>
        <w:keepNext w:val="0"/>
        <w:numPr>
          <w:ilvl w:val="0"/>
          <w:numId w:val="15"/>
        </w:numPr>
        <w:spacing w:before="0" w:after="0" w:line="240" w:lineRule="auto"/>
        <w:ind w:left="1843"/>
        <w:rPr>
          <w:rFonts w:asciiTheme="minorHAnsi" w:hAnsiTheme="minorHAnsi" w:cstheme="minorHAnsi"/>
          <w:szCs w:val="22"/>
        </w:rPr>
      </w:pPr>
      <w:r w:rsidRPr="00C2255E">
        <w:rPr>
          <w:rFonts w:asciiTheme="minorHAnsi" w:hAnsiTheme="minorHAnsi" w:cstheme="minorHAnsi"/>
          <w:szCs w:val="22"/>
        </w:rPr>
        <w:t xml:space="preserve">odsúhlasí, a to zaslaním zo strany Objednávateľa podpísaného Zoznamu subdodávateľov Poskytovateľovi alebo </w:t>
      </w:r>
    </w:p>
    <w:p w14:paraId="421D40E3" w14:textId="77777777" w:rsidR="002E69E7" w:rsidRDefault="002E69E7" w:rsidP="002E69E7">
      <w:pPr>
        <w:pStyle w:val="DPHeading3Slovakarticle"/>
        <w:keepNext w:val="0"/>
        <w:numPr>
          <w:ilvl w:val="0"/>
          <w:numId w:val="15"/>
        </w:numPr>
        <w:spacing w:before="0" w:after="0" w:line="240" w:lineRule="auto"/>
        <w:ind w:left="1843"/>
        <w:rPr>
          <w:rFonts w:asciiTheme="minorHAnsi" w:hAnsiTheme="minorHAnsi" w:cstheme="minorHAnsi"/>
          <w:szCs w:val="22"/>
        </w:rPr>
      </w:pPr>
      <w:r w:rsidRPr="00C2255E">
        <w:rPr>
          <w:rFonts w:asciiTheme="minorHAnsi" w:hAnsiTheme="minorHAnsi" w:cstheme="minorHAnsi"/>
          <w:szCs w:val="22"/>
        </w:rPr>
        <w:t xml:space="preserve">odmietne, pričom v oznámení o odmietnutí žiadosti Poskytovateľa uvedie dôvody odmietnutia. </w:t>
      </w:r>
    </w:p>
    <w:p w14:paraId="774F15C2" w14:textId="77777777" w:rsidR="002E69E7" w:rsidRPr="00124F1D" w:rsidRDefault="002E69E7" w:rsidP="002E69E7">
      <w:pPr>
        <w:pStyle w:val="DPNormalLevel3"/>
      </w:pPr>
    </w:p>
    <w:p w14:paraId="3002B6C1"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Osoba, ktorá sa má stať Subdodávateľom, sa týmto stáva podľa tejto Servisnej zmluvy zápisom do Zoznamu subdodávateľov podpísaného zo strany Objednávateľa. </w:t>
      </w:r>
    </w:p>
    <w:p w14:paraId="7329C694"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V prípade odmietnutia žiadosti Poskytovateľa o zmenu v osobe Subdodávateľa zo strany Objednávateľa, je Poskytovateľ oprávnený navrhnúť tú istú osobu ako Subdodávateľa až po </w:t>
      </w:r>
      <w:r w:rsidRPr="00C2255E">
        <w:rPr>
          <w:rFonts w:asciiTheme="minorHAnsi" w:hAnsiTheme="minorHAnsi" w:cstheme="minorHAnsi"/>
        </w:rPr>
        <w:lastRenderedPageBreak/>
        <w:t>splnení podmienok vytknutých Objednávateľom v odmietnutí žiadosti Poskytovateľ o zmenu v osobe Subdodávateľa.</w:t>
      </w:r>
    </w:p>
    <w:p w14:paraId="24B40C03" w14:textId="77777777" w:rsidR="002E69E7" w:rsidRPr="00C2255E" w:rsidRDefault="002E69E7" w:rsidP="002E69E7">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Poskytovateľ je povinný zabezpečiť, aby mal splnené povinnosti ohľadom zápisu do registra partnerov verejného sektora vo vzťahu k subdodávateľom Poskytovateľa v zmysle zákona č. 315/2016 Z. z. o registri partnerov verejného sektora a o zmene a doplnení niektorých zákonov (ďalej len „</w:t>
      </w:r>
      <w:r w:rsidRPr="00C2255E">
        <w:rPr>
          <w:rFonts w:asciiTheme="minorHAnsi" w:hAnsiTheme="minorHAnsi" w:cstheme="minorHAnsi"/>
          <w:b/>
        </w:rPr>
        <w:t>Zákon o registri partnerov verejného sektora</w:t>
      </w:r>
      <w:r w:rsidRPr="00C2255E">
        <w:rPr>
          <w:rFonts w:asciiTheme="minorHAnsi" w:hAnsiTheme="minorHAnsi" w:cstheme="minorHAnsi"/>
        </w:rPr>
        <w:t xml:space="preserve">“). </w:t>
      </w:r>
    </w:p>
    <w:p w14:paraId="2A3D8677" w14:textId="77777777" w:rsidR="002E69E7" w:rsidRPr="00C2255E" w:rsidRDefault="002E69E7" w:rsidP="002E69E7">
      <w:pPr>
        <w:pStyle w:val="Odsekzoznamu"/>
        <w:tabs>
          <w:tab w:val="left" w:pos="426"/>
        </w:tabs>
        <w:spacing w:after="0" w:line="240" w:lineRule="auto"/>
        <w:ind w:left="0"/>
        <w:rPr>
          <w:rFonts w:cstheme="minorHAnsi"/>
          <w:b/>
          <w:bCs/>
        </w:rPr>
      </w:pPr>
    </w:p>
    <w:p w14:paraId="155C3FA0"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Sankcie</w:t>
      </w:r>
    </w:p>
    <w:p w14:paraId="0F01A00A" w14:textId="77777777" w:rsidR="002E69E7" w:rsidRPr="00C2255E" w:rsidRDefault="002E69E7" w:rsidP="002E69E7">
      <w:pPr>
        <w:pStyle w:val="Odsekzoznamu"/>
        <w:tabs>
          <w:tab w:val="left" w:pos="426"/>
        </w:tabs>
        <w:spacing w:after="0" w:line="240" w:lineRule="auto"/>
        <w:ind w:left="0"/>
        <w:rPr>
          <w:rFonts w:cstheme="minorHAnsi"/>
          <w:b/>
          <w:bCs/>
        </w:rPr>
      </w:pPr>
    </w:p>
    <w:p w14:paraId="4C655AFA"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675FFD43"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6883E860"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2776A070"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0CF5C24E"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4B2BE71A"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6E4DB632"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36538FA1"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Ak je Poskytovateľ v omeškaní s dodržaním Reakčného času podľa Prílohy č. 1 tejto Servisnej zmluvy, a to aj napriek písomnému upozorneniu zo strany Objednávateľa, je Poskytovateľ povinný zaplatiť Objednávateľovi zmluvnú pokutu vo výške 500,- € , a to za každé jednotlivé porušenie.</w:t>
      </w:r>
    </w:p>
    <w:p w14:paraId="3EB9E9E2"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Ak je Poskytovateľ v omeškaní s dodržaním termínu vykonania Servisného zásahu podľa Prílohy č. 1 tejto Servisnej zmluvy a v súlade s Prílohou č.1 tejto Servisnej zmluvy, je Poskytovateľ povinný zaplatiť Objednávateľovi zmluvnú pokutu vo výške 500,- € , a to za každé jednotlivé porušenie.</w:t>
      </w:r>
    </w:p>
    <w:p w14:paraId="7D4E4722"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V prípade omeškania Objednávateľa s úhradou riadne doručenej a splatnej faktúry, je Poskytovateľ oprávnený uplatniť si voči Objednávateľovi úrok z omeškania v zákonom stanovenej výške z dlžnej sumy za každý, aj začatý deň omeškania.</w:t>
      </w:r>
    </w:p>
    <w:p w14:paraId="3F0BE0DB"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Zaplatením zmluvnej pokuty nie je dotknuté právo poškodenej zmluvnej strany na ná</w:t>
      </w:r>
      <w:r w:rsidRPr="00C2255E">
        <w:rPr>
          <w:rFonts w:asciiTheme="minorHAnsi" w:hAnsiTheme="minorHAnsi" w:cstheme="minorHAnsi"/>
          <w:bCs/>
        </w:rPr>
        <w:softHyphen/>
        <w:t>hradu škody v prípade, že jej výška prevyšuje uhradenú zmluvnú pokutu.</w:t>
      </w:r>
    </w:p>
    <w:p w14:paraId="45BE14FD"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 xml:space="preserve">Zmluvná pokuta je splatná do 30 dní od dňa doručenia faktúry povinnej zmluvnej strane oprávnenou zmluvnou stranou. </w:t>
      </w:r>
    </w:p>
    <w:p w14:paraId="2838092D" w14:textId="77777777" w:rsidR="002E69E7" w:rsidRPr="00C2255E" w:rsidRDefault="002E69E7" w:rsidP="002E69E7">
      <w:pPr>
        <w:ind w:left="567" w:hanging="567"/>
        <w:contextualSpacing/>
        <w:jc w:val="both"/>
        <w:rPr>
          <w:rFonts w:asciiTheme="minorHAnsi" w:hAnsiTheme="minorHAnsi" w:cstheme="minorHAnsi"/>
        </w:rPr>
      </w:pPr>
    </w:p>
    <w:p w14:paraId="08C4BFF8"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Zodpovednosť za vady služieb a zodpovednosť za škodu</w:t>
      </w:r>
    </w:p>
    <w:p w14:paraId="7F053E8B" w14:textId="77777777" w:rsidR="002E69E7" w:rsidRPr="00C2255E" w:rsidRDefault="002E69E7" w:rsidP="002E69E7">
      <w:pPr>
        <w:tabs>
          <w:tab w:val="clear" w:pos="709"/>
          <w:tab w:val="clear" w:pos="1066"/>
          <w:tab w:val="clear" w:pos="1423"/>
          <w:tab w:val="clear" w:pos="1780"/>
          <w:tab w:val="clear" w:pos="2138"/>
          <w:tab w:val="clear" w:pos="2495"/>
          <w:tab w:val="clear" w:pos="2852"/>
        </w:tabs>
        <w:ind w:left="567"/>
        <w:jc w:val="both"/>
        <w:rPr>
          <w:rFonts w:asciiTheme="minorHAnsi" w:hAnsiTheme="minorHAnsi" w:cstheme="minorHAnsi"/>
          <w:bCs/>
        </w:rPr>
      </w:pPr>
    </w:p>
    <w:p w14:paraId="073D5635"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5720DE88"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Každá zo Zmluvných strán nesie zodpovednosť za spôsobenú škodu v súlade so všeobecne záväznými právnymi predpismi platnými na území SR a s touto Servisnou zmluvou. Zmluvné strany sa zaväzujú k vyvinutiu maximálneho úsilia k predchádzaniu škodám a k minimalizácii vzniknutých škôd.</w:t>
      </w:r>
    </w:p>
    <w:p w14:paraId="2305F8DA"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Žiadna zo zmluvných strán nezodpovedá za škodu, ktorá vznikla v dôsledku vecne ne</w:t>
      </w:r>
      <w:r w:rsidRPr="00C2255E">
        <w:rPr>
          <w:rFonts w:asciiTheme="minorHAnsi" w:hAnsiTheme="minorHAnsi" w:cstheme="minorHAnsi"/>
          <w:bCs/>
        </w:rPr>
        <w:softHyphen/>
        <w:t xml:space="preserve">správneho alebo inak chybného zadania, ktoré dostala od druhej zmluvnej strany. </w:t>
      </w:r>
    </w:p>
    <w:p w14:paraId="372876D2"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Žiadna zo zmluvných strán nie je zodpovedná za škodu spôsobenú oneskorením druhej zmluvnej strany s jej vlastným plnením.</w:t>
      </w:r>
    </w:p>
    <w:p w14:paraId="266335E6"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 xml:space="preserve">Poskytovateľ zodpovedá za to, že poskytovanie Služieb bude realizované v najvyššej dostupnej kvalite tak, aby spĺňalo podmienky dohodnuté v tejto Servisnej zmluve alebo v zadaní Objednávateľa. </w:t>
      </w:r>
    </w:p>
    <w:p w14:paraId="471789B4"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Poskytovateľ nezodpovedá za nesprávnu funkčnosť Systému, spôsobenú nedodržaním dohod</w:t>
      </w:r>
      <w:r w:rsidRPr="00C2255E">
        <w:rPr>
          <w:rFonts w:asciiTheme="minorHAnsi" w:hAnsiTheme="minorHAnsi" w:cstheme="minorHAnsi"/>
          <w:bCs/>
        </w:rPr>
        <w:softHyphen/>
        <w:t>nutých prevádzko</w:t>
      </w:r>
      <w:r w:rsidRPr="00C2255E">
        <w:rPr>
          <w:rFonts w:asciiTheme="minorHAnsi" w:hAnsiTheme="minorHAnsi" w:cstheme="minorHAnsi"/>
          <w:bCs/>
        </w:rPr>
        <w:softHyphen/>
        <w:t>vých podmienok používania Systému, neoprávneným zásahom do Systému alebo jeho parametrov Objednávateľom a za nesprávnu funk</w:t>
      </w:r>
      <w:r w:rsidRPr="00C2255E">
        <w:rPr>
          <w:rFonts w:asciiTheme="minorHAnsi" w:hAnsiTheme="minorHAnsi" w:cstheme="minorHAnsi"/>
          <w:bCs/>
        </w:rPr>
        <w:softHyphen/>
        <w:t>čnosť Systému, spôsobenú chybou na hardvéri počítačov alebo počítačovej siete, vírusmi alebo chybnou obsluhou.</w:t>
      </w:r>
    </w:p>
    <w:p w14:paraId="6D0A8D5D"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Poskytovateľ zodpovedá za vady poskytovania Služieb, najmä ak Služby boli poskytnuté odlišne od dohodnutých parametrov a podmienok uvedených v tejto Servisnej zmluve a v Prílohe č.1 tejto Servisnej zmluvy. Pri výskyte vady poskytovania Služieb Objednávateľ na ňu písomne upozorní a Poskytovateľ ju na vlastné náklady a v termíne stanovenom Servisnou zmluvou alebo v termíne vopred dohodnutom s Objednávateľom odstráni. Ak Zmluvné strany nedohodnú termín odstránenia vád poskytnutých služieb, Objednávateľ je oprávnený stanoviť primeraný termín odstránenia vád s ohľadom na závažnosť vzniknutej vady Služieb.</w:t>
      </w:r>
    </w:p>
    <w:p w14:paraId="48DE13DC"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lastRenderedPageBreak/>
        <w:t>V prípade, ak Poskytovateľ neodstráni akúkoľvek vadu v súlade s ustanoveniami tejto Servisnej zmluvy riadne a včas, Objednávateľ je oprávnený:</w:t>
      </w:r>
    </w:p>
    <w:p w14:paraId="0AACA821"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bCs/>
        </w:rPr>
      </w:pPr>
      <w:r w:rsidRPr="00C2255E">
        <w:rPr>
          <w:rFonts w:asciiTheme="minorHAnsi" w:hAnsiTheme="minorHAnsi" w:cstheme="minorHAnsi"/>
          <w:bCs/>
        </w:rPr>
        <w:t>odstrániť incident svojpomocne respektíve prostredníctvom tretej osoby, pričom náklady na takéto odstránenie budú uplatnené voči Poskytovateľovi, ktorý sa ich zaväzuje bez zbytočného odkladu uhradiť; alebo</w:t>
      </w:r>
    </w:p>
    <w:p w14:paraId="1CBABF39"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bCs/>
        </w:rPr>
      </w:pPr>
      <w:r w:rsidRPr="00C2255E">
        <w:rPr>
          <w:rFonts w:asciiTheme="minorHAnsi" w:hAnsiTheme="minorHAnsi" w:cstheme="minorHAnsi"/>
          <w:bCs/>
        </w:rPr>
        <w:t>požadovať primeranú zľavu z ceny za poskytnuté Služby; alebo</w:t>
      </w:r>
    </w:p>
    <w:p w14:paraId="4346C141" w14:textId="5FD1F6CC" w:rsidR="002E69E7"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bCs/>
        </w:rPr>
      </w:pPr>
      <w:r w:rsidRPr="00C2255E">
        <w:rPr>
          <w:rFonts w:asciiTheme="minorHAnsi" w:hAnsiTheme="minorHAnsi" w:cstheme="minorHAnsi"/>
          <w:bCs/>
        </w:rPr>
        <w:t xml:space="preserve">odstúpiť od Servisnej zmluvy v súlade </w:t>
      </w:r>
      <w:r w:rsidR="00695F8C" w:rsidRPr="00676C81">
        <w:rPr>
          <w:rFonts w:asciiTheme="minorHAnsi" w:hAnsiTheme="minorHAnsi" w:cstheme="minorHAnsi"/>
          <w:bCs/>
        </w:rPr>
        <w:t>s</w:t>
      </w:r>
      <w:r w:rsidR="00695F8C">
        <w:rPr>
          <w:rFonts w:asciiTheme="minorHAnsi" w:hAnsiTheme="minorHAnsi" w:cstheme="minorHAnsi"/>
          <w:bCs/>
        </w:rPr>
        <w:t> </w:t>
      </w:r>
      <w:r w:rsidR="00695F8C" w:rsidRPr="00676C81">
        <w:rPr>
          <w:rFonts w:asciiTheme="minorHAnsi" w:hAnsiTheme="minorHAnsi" w:cstheme="minorHAnsi"/>
          <w:bCs/>
        </w:rPr>
        <w:t>bodom</w:t>
      </w:r>
      <w:r w:rsidR="00695F8C">
        <w:rPr>
          <w:rFonts w:asciiTheme="minorHAnsi" w:hAnsiTheme="minorHAnsi" w:cstheme="minorHAnsi"/>
          <w:bCs/>
        </w:rPr>
        <w:t xml:space="preserve"> 12.3.2 </w:t>
      </w:r>
      <w:r w:rsidR="00695F8C" w:rsidRPr="00676C81">
        <w:rPr>
          <w:rFonts w:asciiTheme="minorHAnsi" w:hAnsiTheme="minorHAnsi" w:cstheme="minorHAnsi"/>
          <w:bCs/>
        </w:rPr>
        <w:t>čl</w:t>
      </w:r>
      <w:r w:rsidR="00695F8C">
        <w:rPr>
          <w:rFonts w:asciiTheme="minorHAnsi" w:hAnsiTheme="minorHAnsi" w:cstheme="minorHAnsi"/>
          <w:bCs/>
        </w:rPr>
        <w:t xml:space="preserve">ánku XII tejto </w:t>
      </w:r>
      <w:r w:rsidR="00695F8C" w:rsidRPr="00676C81">
        <w:rPr>
          <w:rFonts w:asciiTheme="minorHAnsi" w:hAnsiTheme="minorHAnsi" w:cstheme="minorHAnsi"/>
          <w:bCs/>
        </w:rPr>
        <w:t>Servisnej zmluvy.</w:t>
      </w:r>
    </w:p>
    <w:p w14:paraId="0C70A266" w14:textId="77777777" w:rsidR="002E69E7" w:rsidRPr="00C2255E" w:rsidRDefault="002E69E7" w:rsidP="002E69E7">
      <w:pPr>
        <w:tabs>
          <w:tab w:val="clear" w:pos="709"/>
          <w:tab w:val="clear" w:pos="1066"/>
          <w:tab w:val="clear" w:pos="1423"/>
          <w:tab w:val="clear" w:pos="1780"/>
          <w:tab w:val="clear" w:pos="2138"/>
          <w:tab w:val="clear" w:pos="2495"/>
          <w:tab w:val="clear" w:pos="2852"/>
        </w:tabs>
        <w:ind w:left="1430"/>
        <w:jc w:val="both"/>
        <w:rPr>
          <w:rFonts w:asciiTheme="minorHAnsi" w:hAnsiTheme="minorHAnsi" w:cstheme="minorHAnsi"/>
          <w:bCs/>
        </w:rPr>
      </w:pPr>
      <w:r w:rsidRPr="00C2255E">
        <w:rPr>
          <w:rFonts w:asciiTheme="minorHAnsi" w:hAnsiTheme="minorHAnsi" w:cstheme="minorHAnsi"/>
          <w:bCs/>
        </w:rPr>
        <w:t xml:space="preserve"> </w:t>
      </w:r>
    </w:p>
    <w:p w14:paraId="5812D6FB"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Poskytovateľ nezodpovedá za vady poskytovania Služieb, ktoré boli spôsobené použitím podkladov alebo pokynov prevzatých od Objednávateľa a/alebo iných subjektov, pokiaľ Poskytovateľ ani pri vynaložení všetkej odbornej starostlivosti nemohol zistiť ich nevhodnosť alebo na ich nevhodnosť upozornil Objednávateľa, ktorý však na ich použití výslovne trval.</w:t>
      </w:r>
    </w:p>
    <w:p w14:paraId="65CE304D"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 xml:space="preserve">V prípade, ak Poskytovateľ spôsobí Objednávateľovi porušením svojich povinnosti vyplývajúcich z tejto Servisnej zmluvy akúkoľvek škodu, zodpovednosť za škodu a povinnosť na jej náhradu Objednávateľovi sa bude riadiť a spravovať ustanoveniami § 373 a </w:t>
      </w:r>
      <w:proofErr w:type="spellStart"/>
      <w:r w:rsidRPr="00C2255E">
        <w:rPr>
          <w:rFonts w:asciiTheme="minorHAnsi" w:hAnsiTheme="minorHAnsi" w:cstheme="minorHAnsi"/>
          <w:bCs/>
        </w:rPr>
        <w:t>nasl</w:t>
      </w:r>
      <w:proofErr w:type="spellEnd"/>
      <w:r w:rsidRPr="00C2255E">
        <w:rPr>
          <w:rFonts w:asciiTheme="minorHAnsi" w:hAnsiTheme="minorHAnsi" w:cstheme="minorHAnsi"/>
          <w:bCs/>
        </w:rPr>
        <w:t>. Obchodného zákonníka, pričom Poskytovateľ bude povinný nahradiť Objednávateľovi skutočnú škodu.</w:t>
      </w:r>
    </w:p>
    <w:p w14:paraId="321FE100"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 xml:space="preserve">Zmluvné strany sa zaväzujú upozorniť druhú zmluvnú stranu bez zbytočného odkladu na vzniknuté okolnosti vylučujúce zodpovednosť, brániace riadnemu plneniu tejto Servisnej zmluvy. </w:t>
      </w:r>
    </w:p>
    <w:p w14:paraId="0C078D7A" w14:textId="77777777" w:rsidR="002E69E7" w:rsidRPr="00C2255E" w:rsidRDefault="002E69E7" w:rsidP="002E69E7">
      <w:pPr>
        <w:pStyle w:val="Odsekzoznamu"/>
        <w:autoSpaceDE w:val="0"/>
        <w:autoSpaceDN w:val="0"/>
        <w:adjustRightInd w:val="0"/>
        <w:ind w:left="567" w:hanging="567"/>
        <w:jc w:val="both"/>
        <w:rPr>
          <w:rFonts w:cstheme="minorHAnsi"/>
        </w:rPr>
      </w:pPr>
    </w:p>
    <w:p w14:paraId="18CB37F2"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Prechod vlastníctva a nebezpečenstva škody, licenčná doložka</w:t>
      </w:r>
    </w:p>
    <w:p w14:paraId="472E0259" w14:textId="77777777" w:rsidR="002E69E7" w:rsidRPr="00C2255E" w:rsidRDefault="002E69E7" w:rsidP="002E69E7">
      <w:pPr>
        <w:pStyle w:val="Odsekzoznamu"/>
        <w:tabs>
          <w:tab w:val="left" w:pos="284"/>
        </w:tabs>
        <w:spacing w:after="0" w:line="240" w:lineRule="auto"/>
        <w:ind w:left="0"/>
        <w:rPr>
          <w:rFonts w:cstheme="minorHAnsi"/>
          <w:b/>
          <w:bCs/>
        </w:rPr>
      </w:pPr>
    </w:p>
    <w:p w14:paraId="4B1CFC74"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320DCC1A"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Zmluvné strany sa dohodli, že v prípade, ak sa pri poskytovaní Služieb zo strany Poskytovateľa majú niektoré veci stať vlastníctvom Objednávateľa, prechádza na Objednávateľa vlastnícke právo dňom odovzdania alebo inštalácie takýchto vecí. Nebezpečenstvo škody prechádza na Objednávateľa dňom odovzdania veci.</w:t>
      </w:r>
      <w:r w:rsidRPr="00C2255E">
        <w:rPr>
          <w:rFonts w:asciiTheme="minorHAnsi" w:hAnsiTheme="minorHAnsi" w:cstheme="minorHAnsi"/>
          <w:bCs/>
        </w:rPr>
        <w:tab/>
      </w:r>
    </w:p>
    <w:p w14:paraId="565BD2BE"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 xml:space="preserve">Pokiaľ na základe a na účely plnenia tejto Servisnej zmluvy Poskytovateľ vytvorí alebo zabezpečí pre Objednávateľa vytvorenie autorského diela v zmysle ustanovení zákona č. 185/2015 </w:t>
      </w:r>
      <w:proofErr w:type="spellStart"/>
      <w:r w:rsidRPr="00C2255E">
        <w:rPr>
          <w:rFonts w:asciiTheme="minorHAnsi" w:hAnsiTheme="minorHAnsi" w:cstheme="minorHAnsi"/>
          <w:bCs/>
        </w:rPr>
        <w:t>Z.z</w:t>
      </w:r>
      <w:proofErr w:type="spellEnd"/>
      <w:r w:rsidRPr="00C2255E">
        <w:rPr>
          <w:rFonts w:asciiTheme="minorHAnsi" w:hAnsiTheme="minorHAnsi" w:cstheme="minorHAnsi"/>
          <w:bCs/>
        </w:rPr>
        <w:t xml:space="preserve">. Autorský zákon v znení neskorších predpisov (ďalej len „zákon č.185/2015 Z. z.“), udeľuje Poskytovateľ Objednávateľovi nevýhradnú, neprenosnú, teritoriálne a časovo neobmedzenú licenciu na použitie takého autorského diela na účely a v podobe, v akej bolo vytvorené a poskytnuté Objednávateľovi počas celej doby trvania ochrany autorského diela. </w:t>
      </w:r>
    </w:p>
    <w:p w14:paraId="1BB09FF0" w14:textId="350173B3"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Objednávateľ nie je oprávnený autorské dielo, ktoré by malo v súlade s</w:t>
      </w:r>
      <w:r w:rsidR="00695F8C">
        <w:rPr>
          <w:rFonts w:asciiTheme="minorHAnsi" w:hAnsiTheme="minorHAnsi" w:cstheme="minorHAnsi"/>
          <w:bCs/>
        </w:rPr>
        <w:t> </w:t>
      </w:r>
      <w:r w:rsidRPr="00C2255E">
        <w:rPr>
          <w:rFonts w:asciiTheme="minorHAnsi" w:hAnsiTheme="minorHAnsi" w:cstheme="minorHAnsi"/>
          <w:bCs/>
        </w:rPr>
        <w:t>bodom</w:t>
      </w:r>
      <w:r w:rsidR="00695F8C">
        <w:rPr>
          <w:rFonts w:asciiTheme="minorHAnsi" w:hAnsiTheme="minorHAnsi" w:cstheme="minorHAnsi"/>
          <w:bCs/>
        </w:rPr>
        <w:t xml:space="preserve"> 9.2</w:t>
      </w:r>
      <w:r w:rsidRPr="00C2255E">
        <w:rPr>
          <w:rFonts w:asciiTheme="minorHAnsi" w:hAnsiTheme="minorHAnsi" w:cstheme="minorHAnsi"/>
          <w:bCs/>
        </w:rPr>
        <w:t xml:space="preserve"> tohto článku Servisnej zmluvy povahu počítačového programu, meniť alebo upravovať.</w:t>
      </w:r>
    </w:p>
    <w:p w14:paraId="61F476A7"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 xml:space="preserve">V prípade, ak Objednávateľ upraví modifikovateľné časti predmetu Servisnej zmluvy, tieto nespadajú pod služby technickej podpory a údržby Systému, ktoré sú zadefinované v Prílohe č.1 tejto Servisnej zmluvy. </w:t>
      </w:r>
    </w:p>
    <w:p w14:paraId="7A78D4E8"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Pre softvér majúci povahu cudzieho autorského diela bežne dostupného na trhu a špecificky nevytvoreného v rámci poskytovania služieb podľa tejto Servisnej zmluvy budú platiť obvyklé licenčné podmienky stanovené príslušným nositeľom autorských majetkových a/alebo distribučných práv, s ktorými je takýto softvér šírený.</w:t>
      </w:r>
    </w:p>
    <w:p w14:paraId="088CCC3C" w14:textId="77777777" w:rsidR="002E69E7" w:rsidRPr="00C2255E" w:rsidRDefault="002E69E7" w:rsidP="002E69E7">
      <w:pPr>
        <w:pStyle w:val="Odsekzoznamu"/>
        <w:autoSpaceDE w:val="0"/>
        <w:autoSpaceDN w:val="0"/>
        <w:adjustRightInd w:val="0"/>
        <w:ind w:left="567" w:hanging="567"/>
        <w:jc w:val="both"/>
        <w:rPr>
          <w:rFonts w:cstheme="minorHAnsi"/>
        </w:rPr>
      </w:pPr>
    </w:p>
    <w:p w14:paraId="1C83C854"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Ochrana osobných údajov</w:t>
      </w:r>
    </w:p>
    <w:p w14:paraId="06A910A4" w14:textId="77777777" w:rsidR="002E69E7" w:rsidRPr="00C2255E" w:rsidRDefault="002E69E7" w:rsidP="002E69E7">
      <w:pPr>
        <w:pStyle w:val="Odsekzoznamu"/>
        <w:tabs>
          <w:tab w:val="left" w:pos="426"/>
        </w:tabs>
        <w:spacing w:after="0" w:line="240" w:lineRule="auto"/>
        <w:ind w:left="0"/>
        <w:rPr>
          <w:rFonts w:cstheme="minorHAnsi"/>
          <w:b/>
          <w:bCs/>
        </w:rPr>
      </w:pPr>
    </w:p>
    <w:p w14:paraId="1EF01A0E" w14:textId="77777777" w:rsidR="002E69E7" w:rsidRPr="00C2255E" w:rsidRDefault="002E69E7" w:rsidP="002E69E7">
      <w:pPr>
        <w:pStyle w:val="Odsekzoznamu"/>
        <w:numPr>
          <w:ilvl w:val="0"/>
          <w:numId w:val="5"/>
        </w:numPr>
        <w:spacing w:after="0" w:line="240" w:lineRule="auto"/>
        <w:contextualSpacing w:val="0"/>
        <w:jc w:val="both"/>
        <w:rPr>
          <w:rFonts w:cstheme="minorHAnsi"/>
          <w:bCs/>
          <w:vanish/>
        </w:rPr>
      </w:pPr>
    </w:p>
    <w:p w14:paraId="7C244095"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Zmluvné strany berú na vedomie, že poskytovaním služieb Poskytovateľom podľa tejto Servisnej zmluvy môže dôjsť k spracúvaniu osobných údajov.</w:t>
      </w:r>
    </w:p>
    <w:p w14:paraId="15CE887F"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Objednávateľ vyhlasuje, že osobné údaje spracúvané v rámci Systému a spôsob ich získania Objednávateľom neporušuje práva tretích osôb, ako ani žiadne z ustanovení zákona č. 18/2018 Z. z. o ochrane osobných údajov a o zmene a doplnení niektorých zákonov (ďalej len „zákon č. 18/2018 Z. z.“).</w:t>
      </w:r>
    </w:p>
    <w:p w14:paraId="2F57270F"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lastRenderedPageBreak/>
        <w:t>Poskytovateľovi v súvislosti so spracúvaním osobných údajov podľa tohto článku vznikajú práva a povinnosti upravené zákonom č.18/2018 Z. z., ktorý je pri spracúvaní osobných údajov povinný dodržiavať.</w:t>
      </w:r>
    </w:p>
    <w:p w14:paraId="3D8249C2"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Poskytovateľ je povinný chrániť osobné údaje pred náhodným alebo neoprávneným poškodením a zničením, náhodnou stratou, zmenou, nedovoleným prístupom a sprístupnením, ako aj pred akýmikoľvek inými formami spracúvania, ktoré sú v rozpore so všeobecne záväznými právnymi predpismi platnými na území SR. Po dosiahnutí účelu spracúvania je Poskytovateľ povinný osobné údaje zlikvidovať a/alebo odovzdať Objednávateľovi, ak všeobecne záväzné právne predpisy platné na území SR neustanovujú inak.</w:t>
      </w:r>
    </w:p>
    <w:p w14:paraId="4A54731D"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Poskytovateľ je povinný zachovávať mlčanlivosť o osobných údajoch, s ktorými príde do styku v súvislosti s plnením tejto Servisnej zmluvy. Poskytovateľ je povinný zabezpečiť, aby každý zamestnanec Poskytovateľa, ktorý príde do styku s osobnými údajmi, zachoval o nich mlčanlivosť a nevyužíval ich na iný účel, ako je účel plnenia podľa tejto Servisnej zmluvy.</w:t>
      </w:r>
    </w:p>
    <w:p w14:paraId="24D0FEFF"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Poskytovateľ nie je oprávnený bez písomného súhlasu Objednávateľa akýmkoľvek spôsobom sprístupňovať, zverejňovať, predávať, prevádzať alebo iným spôsobom, ako je dohodnuté v Servisnej zmluve, nakladať s osobnými údajmi poskytnutými Objednávateľom, podľa tohto článku Servisnej zmluvy.</w:t>
      </w:r>
    </w:p>
    <w:p w14:paraId="00D33FDA" w14:textId="77777777" w:rsidR="002E69E7" w:rsidRPr="00C2255E" w:rsidRDefault="002E69E7" w:rsidP="002E69E7">
      <w:pPr>
        <w:pStyle w:val="Odsekzoznamu"/>
        <w:ind w:left="576"/>
        <w:jc w:val="both"/>
        <w:rPr>
          <w:rFonts w:cstheme="minorHAnsi"/>
        </w:rPr>
      </w:pPr>
    </w:p>
    <w:p w14:paraId="43453F0C"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Mlčanlivosť</w:t>
      </w:r>
    </w:p>
    <w:p w14:paraId="529099AF" w14:textId="77777777" w:rsidR="002E69E7" w:rsidRPr="00C2255E" w:rsidRDefault="002E69E7" w:rsidP="002E69E7">
      <w:pPr>
        <w:pStyle w:val="Odsekzoznamu"/>
        <w:tabs>
          <w:tab w:val="left" w:pos="426"/>
        </w:tabs>
        <w:spacing w:after="0" w:line="240" w:lineRule="auto"/>
        <w:ind w:left="0"/>
        <w:rPr>
          <w:rFonts w:cstheme="minorHAnsi"/>
          <w:b/>
          <w:bCs/>
        </w:rPr>
      </w:pPr>
    </w:p>
    <w:p w14:paraId="1064AA37" w14:textId="77777777" w:rsidR="002E69E7" w:rsidRPr="00C2255E" w:rsidRDefault="002E69E7" w:rsidP="002E69E7">
      <w:pPr>
        <w:pStyle w:val="Odsekzoznamu"/>
        <w:numPr>
          <w:ilvl w:val="0"/>
          <w:numId w:val="5"/>
        </w:numPr>
        <w:spacing w:after="0" w:line="240" w:lineRule="auto"/>
        <w:contextualSpacing w:val="0"/>
        <w:jc w:val="both"/>
        <w:rPr>
          <w:rFonts w:cstheme="minorHAnsi"/>
          <w:vanish/>
        </w:rPr>
      </w:pPr>
    </w:p>
    <w:p w14:paraId="00E2B914"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
        </w:rPr>
      </w:pPr>
      <w:r w:rsidRPr="00C2255E">
        <w:rPr>
          <w:rFonts w:asciiTheme="minorHAnsi" w:hAnsiTheme="minorHAnsi" w:cstheme="minorHAnsi"/>
        </w:rPr>
        <w:t>Zmluvné strany sa dohodli, že všetky skutočnosti, informácie a údaje, ktoré sa zmluvné strany dozvedeli v súvislosti s touto Servisnou zmluvou, jej plnením sú v rozsahu, ktorý nevylučujú všeobecne záväzné právne predpisy, dôvernými informáciami (ďalej len „Dôverné informácie“). Zmluvné strany sú povinné zachovávať mlčanlivosť o Dôverných informáciách, ibaže by z tejto Servisnej zmluvy alebo z príslušných všeobecne záväzných právnych predpisov vyplývalo inak. Záväzok zmluvných strán obsiahnutý v tomto článku nie je časovo obmedzený a ostáva v platnosti aj po zániku tejto Servisnej zmluvy.</w:t>
      </w:r>
    </w:p>
    <w:p w14:paraId="14E2F77B"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Zmluvné strany sa zaväzujú, že Dôverné informácie bez predchádzajúceho písomného súhlasu druhej Zmluvnej strany nevyužijú pre seba a/alebo pre tretie osoby, neposkytnú tretím osobám a ani neumožnia prístup tretích osôb k Dôverným informáciám. Za tretie osoby sa nepokladajú členovia orgánov Zmluvných strán, zamestnanci alebo dodávatelia Zmluvných strán, audítori alebo právni poradcovia Zmluvných strán, ktorí sú ohľadne im sprístupnených informácií viazaní povinnosťou mlčanlivosti buď na základe Servisnej zmluvy alebo všeobecne záväzných právnych predpisov. Porušením tejto povinnosti nie je postup Objednávateľa v súlade s ustanoveniami zákona č. 211/2000 Z. z. o slobodnom prístupe k informáciám a o zmene a doplnení niektorých zákonov (zákon o slobode informácií).</w:t>
      </w:r>
    </w:p>
    <w:p w14:paraId="623CDA89"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C2255E">
        <w:rPr>
          <w:rFonts w:asciiTheme="minorHAnsi" w:hAnsiTheme="minorHAnsi" w:cstheme="minorHAnsi"/>
          <w:bCs/>
        </w:rPr>
        <w:t>Povinnosť zachovávať mlčanlivosť o Dôverných informáciách sa nevzťahuje na:</w:t>
      </w:r>
    </w:p>
    <w:p w14:paraId="5398AF98"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informácie, ktoré už sú v deň podpisu tejto Servisnej zmluvy verejne známe alebo ktoré sa už v deň podpisu tejto Servisnej zmluvy dali získať z bežne dostupných informačných prostriedkov,</w:t>
      </w:r>
    </w:p>
    <w:p w14:paraId="23953914"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informácie, ktoré sa stali po podpise tejto Servisnej zmluvy verejne známymi alebo ktoré sa po tomto dni už dajú získať z bežne dostupných informačných prostriedkov,</w:t>
      </w:r>
    </w:p>
    <w:p w14:paraId="2EBB8C75" w14:textId="77777777" w:rsidR="002E69E7"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6C083653" w14:textId="77777777" w:rsidR="002E69E7" w:rsidRPr="00C2255E" w:rsidRDefault="002E69E7" w:rsidP="002E69E7">
      <w:pPr>
        <w:tabs>
          <w:tab w:val="clear" w:pos="709"/>
          <w:tab w:val="clear" w:pos="1066"/>
          <w:tab w:val="clear" w:pos="1423"/>
          <w:tab w:val="clear" w:pos="1780"/>
          <w:tab w:val="clear" w:pos="2138"/>
          <w:tab w:val="clear" w:pos="2495"/>
          <w:tab w:val="clear" w:pos="2852"/>
        </w:tabs>
        <w:ind w:left="1430"/>
        <w:jc w:val="both"/>
        <w:rPr>
          <w:rFonts w:asciiTheme="minorHAnsi" w:hAnsiTheme="minorHAnsi" w:cstheme="minorHAnsi"/>
        </w:rPr>
      </w:pPr>
    </w:p>
    <w:p w14:paraId="1218F57B"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Za porušenie povinnosti zachovávať mlčanlivosť o Dôverných informáciách podľa tohto článku Servisnej zmluvy sa nepokladá použitie potrebných Dôverných informácií v prípadoch súdnych, </w:t>
      </w:r>
      <w:r w:rsidRPr="00C2255E">
        <w:rPr>
          <w:rFonts w:asciiTheme="minorHAnsi" w:hAnsiTheme="minorHAnsi" w:cstheme="minorHAnsi"/>
        </w:rPr>
        <w:lastRenderedPageBreak/>
        <w:t>rozhodcovských, správnych alebo iných konaní vedených za účelom realizovania plnenia alebo výkonu práv Zmluvnou stranou podľa tejto Servisnej zmluvy.</w:t>
      </w:r>
    </w:p>
    <w:p w14:paraId="628E35BD" w14:textId="77777777" w:rsidR="002E69E7" w:rsidRPr="00C2255E" w:rsidRDefault="002E69E7" w:rsidP="002E69E7">
      <w:pPr>
        <w:pStyle w:val="Odsekzoznamu"/>
        <w:ind w:left="576"/>
        <w:jc w:val="center"/>
        <w:rPr>
          <w:rFonts w:cstheme="minorHAnsi"/>
          <w:b/>
        </w:rPr>
      </w:pPr>
    </w:p>
    <w:p w14:paraId="04B08D7F"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t>Trvanie a skončenie Servisnej zmluvy</w:t>
      </w:r>
    </w:p>
    <w:p w14:paraId="043101F4" w14:textId="77777777" w:rsidR="002E69E7" w:rsidRPr="00C2255E" w:rsidRDefault="002E69E7" w:rsidP="002E69E7">
      <w:pPr>
        <w:pStyle w:val="Odsekzoznamu"/>
        <w:tabs>
          <w:tab w:val="left" w:pos="426"/>
        </w:tabs>
        <w:spacing w:after="0" w:line="240" w:lineRule="auto"/>
        <w:ind w:left="0"/>
        <w:rPr>
          <w:rFonts w:cstheme="minorHAnsi"/>
          <w:b/>
          <w:bCs/>
        </w:rPr>
      </w:pPr>
    </w:p>
    <w:p w14:paraId="6724A5AF" w14:textId="77777777" w:rsidR="002E69E7" w:rsidRPr="00C2255E" w:rsidRDefault="002E69E7" w:rsidP="002E69E7">
      <w:pPr>
        <w:pStyle w:val="Odsekzoznamu"/>
        <w:numPr>
          <w:ilvl w:val="0"/>
          <w:numId w:val="5"/>
        </w:numPr>
        <w:spacing w:after="0" w:line="240" w:lineRule="auto"/>
        <w:contextualSpacing w:val="0"/>
        <w:jc w:val="both"/>
        <w:rPr>
          <w:rFonts w:cstheme="minorHAnsi"/>
          <w:vanish/>
        </w:rPr>
      </w:pPr>
    </w:p>
    <w:p w14:paraId="03F525AF"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Táto Servisná zmluva sa uzatvára na dobu neurčitú.</w:t>
      </w:r>
      <w:r w:rsidRPr="00C2255E" w:rsidDel="00E92BFA">
        <w:rPr>
          <w:rFonts w:asciiTheme="minorHAnsi" w:hAnsiTheme="minorHAnsi" w:cstheme="minorHAnsi"/>
        </w:rPr>
        <w:t xml:space="preserve"> </w:t>
      </w:r>
    </w:p>
    <w:p w14:paraId="6EB36EC2"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Zmluvný vzťah založený touto Servisnou zmluvou možno skončiť nasledovne:</w:t>
      </w:r>
    </w:p>
    <w:p w14:paraId="74ACED8D"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písomnou dohodou Zmluvných strán, a to dňom uvedeným v takejto dohode; v dohode o ukončení Servisnej zmluvy sa súčasne upravia aj nároky Zmluvných strán Servisnej zmluvy vzniknuté na základe alebo v súvislosti so Servisnou zmluvou,</w:t>
      </w:r>
    </w:p>
    <w:p w14:paraId="29223BC7"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písomným odstúpením od Servisnej zmluvy,</w:t>
      </w:r>
    </w:p>
    <w:p w14:paraId="215BF705" w14:textId="77777777" w:rsidR="002E69E7"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písomnou výpoveďou.</w:t>
      </w:r>
    </w:p>
    <w:p w14:paraId="6020375B" w14:textId="77777777" w:rsidR="002E69E7" w:rsidRPr="00C2255E" w:rsidRDefault="002E69E7" w:rsidP="002E69E7">
      <w:pPr>
        <w:tabs>
          <w:tab w:val="clear" w:pos="709"/>
          <w:tab w:val="clear" w:pos="1066"/>
          <w:tab w:val="clear" w:pos="1423"/>
          <w:tab w:val="clear" w:pos="1780"/>
          <w:tab w:val="clear" w:pos="2138"/>
          <w:tab w:val="clear" w:pos="2495"/>
          <w:tab w:val="clear" w:pos="2852"/>
        </w:tabs>
        <w:ind w:left="1430"/>
        <w:jc w:val="both"/>
        <w:rPr>
          <w:rFonts w:asciiTheme="minorHAnsi" w:hAnsiTheme="minorHAnsi" w:cstheme="minorHAnsi"/>
        </w:rPr>
      </w:pPr>
    </w:p>
    <w:p w14:paraId="4EF89545"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Objednávateľ je oprávnený písomne odstúpiť od tejto Servisnej zmluvy v prípade podstatného porušenia Servisnej zmluvy zo strany Poskytovateľa. Za podstatné porušenie Servisnej zmluvy sa považuje:</w:t>
      </w:r>
    </w:p>
    <w:p w14:paraId="31835188"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Poskytovateľ koná v rozpore s touto Servisnou zmluvou, požiadavkami Objednávateľa, a/alebo všeobecne záväznými právnymi predpismi platnými na území SR, na písomnú výzvu Objednávateľa toto konanie a jeho následky v určenej primeranej lehote neodstráni;</w:t>
      </w:r>
    </w:p>
    <w:p w14:paraId="15DBA39A" w14:textId="59632408" w:rsidR="002E69E7"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 xml:space="preserve">Poskytovateľ poskytuje </w:t>
      </w:r>
      <w:proofErr w:type="spellStart"/>
      <w:r w:rsidRPr="00C2255E">
        <w:rPr>
          <w:rFonts w:asciiTheme="minorHAnsi" w:hAnsiTheme="minorHAnsi" w:cstheme="minorHAnsi"/>
        </w:rPr>
        <w:t>vadné</w:t>
      </w:r>
      <w:proofErr w:type="spellEnd"/>
      <w:r w:rsidRPr="00C2255E">
        <w:rPr>
          <w:rFonts w:asciiTheme="minorHAnsi" w:hAnsiTheme="minorHAnsi" w:cstheme="minorHAnsi"/>
        </w:rPr>
        <w:t xml:space="preserve"> plnenie v súlade s</w:t>
      </w:r>
      <w:r w:rsidR="00695F8C">
        <w:rPr>
          <w:rFonts w:asciiTheme="minorHAnsi" w:hAnsiTheme="minorHAnsi" w:cstheme="minorHAnsi"/>
        </w:rPr>
        <w:t> </w:t>
      </w:r>
      <w:r w:rsidRPr="00C2255E">
        <w:rPr>
          <w:rFonts w:asciiTheme="minorHAnsi" w:hAnsiTheme="minorHAnsi" w:cstheme="minorHAnsi"/>
        </w:rPr>
        <w:t>bodom</w:t>
      </w:r>
      <w:r w:rsidR="00695F8C">
        <w:rPr>
          <w:rFonts w:asciiTheme="minorHAnsi" w:hAnsiTheme="minorHAnsi" w:cstheme="minorHAnsi"/>
        </w:rPr>
        <w:t xml:space="preserve"> 8.7 </w:t>
      </w:r>
      <w:r w:rsidRPr="00C2255E">
        <w:rPr>
          <w:rFonts w:asciiTheme="minorHAnsi" w:hAnsiTheme="minorHAnsi" w:cstheme="minorHAnsi"/>
        </w:rPr>
        <w:t>článku</w:t>
      </w:r>
      <w:r w:rsidR="00695F8C">
        <w:rPr>
          <w:rFonts w:asciiTheme="minorHAnsi" w:hAnsiTheme="minorHAnsi" w:cstheme="minorHAnsi"/>
        </w:rPr>
        <w:t xml:space="preserve"> VIII</w:t>
      </w:r>
      <w:r w:rsidRPr="00C2255E">
        <w:rPr>
          <w:rFonts w:asciiTheme="minorHAnsi" w:hAnsiTheme="minorHAnsi" w:cstheme="minorHAnsi"/>
        </w:rPr>
        <w:t>. tejto Servisnej zmluvy a príslušných ustanovení Obchodného zákonníka.</w:t>
      </w:r>
    </w:p>
    <w:p w14:paraId="26201294" w14:textId="77777777" w:rsidR="002E69E7" w:rsidRPr="00C2255E" w:rsidRDefault="002E69E7" w:rsidP="002E69E7">
      <w:pPr>
        <w:tabs>
          <w:tab w:val="clear" w:pos="709"/>
          <w:tab w:val="clear" w:pos="1066"/>
          <w:tab w:val="clear" w:pos="1423"/>
          <w:tab w:val="clear" w:pos="1780"/>
          <w:tab w:val="clear" w:pos="2138"/>
          <w:tab w:val="clear" w:pos="2495"/>
          <w:tab w:val="clear" w:pos="2852"/>
        </w:tabs>
        <w:ind w:left="1430"/>
        <w:jc w:val="both"/>
        <w:rPr>
          <w:rFonts w:asciiTheme="minorHAnsi" w:hAnsiTheme="minorHAnsi" w:cstheme="minorHAnsi"/>
        </w:rPr>
      </w:pPr>
    </w:p>
    <w:p w14:paraId="3775841E"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Objednávateľ je oprávnený odstúpiť od Servisnej zmluvy aj v prípadoch:</w:t>
      </w:r>
    </w:p>
    <w:p w14:paraId="325A5043"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ak proti Poskytovateľovi začalo konkurzné konanie alebo reštrukturalizácia,</w:t>
      </w:r>
    </w:p>
    <w:p w14:paraId="4DC5DA41"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ak Poskytovateľ vstúpil do likvidácie,</w:t>
      </w:r>
    </w:p>
    <w:p w14:paraId="3A52C721"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ak Poskytovateľ nebol v čase uzavretia Servisnej zmluvy zapísaný v Registri partnerov  verejného sektora alebo ak bol počas účinnosti tejto Servisnej zmluvy vymazaný z Registra partnerov verejného sektora,</w:t>
      </w:r>
    </w:p>
    <w:p w14:paraId="14AE1CD3" w14:textId="77777777" w:rsidR="002E69E7"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 xml:space="preserve">ak Poskytovateľ poveril poskytnutím Služieb tretiu stranu bez predchádzajúceho písomného súhlasu Objednávateľa alebo zmenil subdodávateľa bez predchádzajúceho písomného upozornenia </w:t>
      </w:r>
      <w:r>
        <w:rPr>
          <w:rFonts w:asciiTheme="minorHAnsi" w:hAnsiTheme="minorHAnsi" w:cstheme="minorHAnsi"/>
        </w:rPr>
        <w:t>Objednávateľa.</w:t>
      </w:r>
    </w:p>
    <w:p w14:paraId="76948A57" w14:textId="77777777" w:rsidR="002E69E7" w:rsidRPr="00C2255E" w:rsidRDefault="002E69E7" w:rsidP="002E69E7">
      <w:pPr>
        <w:tabs>
          <w:tab w:val="clear" w:pos="709"/>
          <w:tab w:val="clear" w:pos="1066"/>
          <w:tab w:val="clear" w:pos="1423"/>
          <w:tab w:val="clear" w:pos="1780"/>
          <w:tab w:val="clear" w:pos="2138"/>
          <w:tab w:val="clear" w:pos="2495"/>
          <w:tab w:val="clear" w:pos="2852"/>
        </w:tabs>
        <w:ind w:left="1430"/>
        <w:jc w:val="both"/>
        <w:rPr>
          <w:rFonts w:asciiTheme="minorHAnsi" w:hAnsiTheme="minorHAnsi" w:cstheme="minorHAnsi"/>
        </w:rPr>
      </w:pPr>
      <w:r w:rsidRPr="00C2255E">
        <w:rPr>
          <w:rFonts w:asciiTheme="minorHAnsi" w:hAnsiTheme="minorHAnsi" w:cstheme="minorHAnsi"/>
        </w:rPr>
        <w:tab/>
      </w:r>
      <w:r w:rsidRPr="00C2255E">
        <w:rPr>
          <w:rFonts w:asciiTheme="minorHAnsi" w:hAnsiTheme="minorHAnsi" w:cstheme="minorHAnsi"/>
        </w:rPr>
        <w:tab/>
      </w:r>
      <w:r w:rsidRPr="00C2255E">
        <w:rPr>
          <w:rFonts w:asciiTheme="minorHAnsi" w:hAnsiTheme="minorHAnsi" w:cstheme="minorHAnsi"/>
        </w:rPr>
        <w:tab/>
      </w:r>
    </w:p>
    <w:p w14:paraId="3B8C1495"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Poskytovateľ je oprávnený písomne odstúpiť od tejto Servisnej zmluvy v prípade podstatného porušenia Servisnej zmluvy zo strany Objednávateľa, ktorým sa rozumie prípad, ak je Objednávateľ v omeškaní s uhradením faktúry o viac ako šesťdesiat (60) kalendárnych dní po lehote jej splatnosti.</w:t>
      </w:r>
    </w:p>
    <w:p w14:paraId="07FE5E0A"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Odstúpenie od Servisnej zmluvy musí mať písomnú formu, musí obsahovať dôvod odstúpenia a musí byť doručené druhej Zmluvnej strane v súlade so Servisnou zmluvou. Odstúpenie je účinné dňom jeho doručenia druhej Zmluvnej strane. </w:t>
      </w:r>
    </w:p>
    <w:p w14:paraId="446A6B2B"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V prípade odstúpenia od zmluvy sa zmluvné strany dohodli, že sa poskytnuté plnenia alikvotne vrátia v závislosti od stavu čerpania služieb a najneskôr do 10 dní od odstúpenia od zmluvy sa dohodnú na finančnom vyrovnaní.</w:t>
      </w:r>
    </w:p>
    <w:p w14:paraId="419E19AD"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Túto Servisnú zmluvu môžu Zmluvné strany písomne vypovedať aj bez udania dôvodu s výpovednou lehotou </w:t>
      </w:r>
      <w:r w:rsidRPr="00C2255E">
        <w:rPr>
          <w:rFonts w:asciiTheme="minorHAnsi" w:hAnsiTheme="minorHAnsi" w:cstheme="minorHAnsi"/>
          <w:bCs/>
        </w:rPr>
        <w:t>tri (3) mesiace, avšak najskôr po tridsiatich šiestich (36) mesiacoch od jej účinnosti. Po tomto 3-ročnom období bude možné odstúpiť od Servisnej zmluvy bez udania dôvodu vždy po dvanástich (12) mesiacoch</w:t>
      </w:r>
      <w:r w:rsidRPr="00C2255E">
        <w:rPr>
          <w:rFonts w:asciiTheme="minorHAnsi" w:hAnsiTheme="minorHAnsi" w:cstheme="minorHAnsi"/>
        </w:rPr>
        <w:t xml:space="preserve"> (v tzv. ročnom cykle). Výpovedná lehota začína plynúť prvým dňom mesiaca nasledujúceho po mesiaci, v ktorom bola písomná výpoveď doručená druhej Zmluvnej strane. </w:t>
      </w:r>
    </w:p>
    <w:p w14:paraId="694BDF81" w14:textId="77777777" w:rsidR="002E69E7" w:rsidRPr="00C2255E" w:rsidRDefault="002E69E7" w:rsidP="002E69E7">
      <w:pPr>
        <w:pStyle w:val="Papagraf"/>
        <w:spacing w:after="0"/>
        <w:ind w:left="0" w:firstLine="0"/>
        <w:rPr>
          <w:rFonts w:asciiTheme="minorHAnsi" w:hAnsiTheme="minorHAnsi" w:cstheme="minorHAnsi"/>
          <w:b/>
          <w:sz w:val="22"/>
          <w:szCs w:val="22"/>
        </w:rPr>
      </w:pPr>
    </w:p>
    <w:p w14:paraId="1ECA5A04" w14:textId="77777777" w:rsidR="002E69E7" w:rsidRPr="00C2255E" w:rsidRDefault="002E69E7" w:rsidP="002E69E7">
      <w:pPr>
        <w:pStyle w:val="Odsekzoznamu"/>
        <w:numPr>
          <w:ilvl w:val="0"/>
          <w:numId w:val="4"/>
        </w:numPr>
        <w:spacing w:after="0" w:line="240" w:lineRule="auto"/>
        <w:ind w:left="567" w:hanging="567"/>
        <w:rPr>
          <w:rFonts w:cstheme="minorHAnsi"/>
          <w:b/>
          <w:bCs/>
        </w:rPr>
      </w:pPr>
      <w:r w:rsidRPr="00C2255E">
        <w:rPr>
          <w:rFonts w:cstheme="minorHAnsi"/>
          <w:b/>
          <w:bCs/>
        </w:rPr>
        <w:lastRenderedPageBreak/>
        <w:t>Záverečné ustanovenia</w:t>
      </w:r>
    </w:p>
    <w:p w14:paraId="53EC127C" w14:textId="77777777" w:rsidR="002E69E7" w:rsidRPr="00C2255E" w:rsidRDefault="002E69E7" w:rsidP="002E69E7">
      <w:pPr>
        <w:pStyle w:val="Odsekzoznamu"/>
        <w:tabs>
          <w:tab w:val="left" w:pos="426"/>
        </w:tabs>
        <w:spacing w:after="0" w:line="240" w:lineRule="auto"/>
        <w:ind w:left="0"/>
        <w:rPr>
          <w:rFonts w:cstheme="minorHAnsi"/>
          <w:b/>
          <w:bCs/>
        </w:rPr>
      </w:pPr>
    </w:p>
    <w:p w14:paraId="228E0061" w14:textId="77777777" w:rsidR="002E69E7" w:rsidRPr="00C2255E" w:rsidRDefault="002E69E7" w:rsidP="002E69E7">
      <w:pPr>
        <w:pStyle w:val="Odsekzoznamu"/>
        <w:numPr>
          <w:ilvl w:val="0"/>
          <w:numId w:val="5"/>
        </w:numPr>
        <w:spacing w:after="0" w:line="240" w:lineRule="auto"/>
        <w:contextualSpacing w:val="0"/>
        <w:jc w:val="both"/>
        <w:rPr>
          <w:rFonts w:cstheme="minorHAnsi"/>
          <w:vanish/>
        </w:rPr>
      </w:pPr>
    </w:p>
    <w:p w14:paraId="3CB16134"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Táto Servisná zmluva nadobúda platnosť dňom jej podpisu obidvomi Zmluvnými stranami a účinnosť dňom nasledujúcim po dni zverejnenia v Centrálnom registri zmlúv, ktorý vedie Úrad vlády SR. </w:t>
      </w:r>
    </w:p>
    <w:p w14:paraId="7BEAEB2B"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Táto Servisná zmluva je povinne zverejňovanou zmluvou v zmysle § 5a zákona č. 211/2000 Z. z. o slobodnom prístupe k informáciám a o zmene a doplnení niektorých zákonov (zákon o slobode informácií) v znení neskorších predpisov. Zverejnenie Servisnej zmluvy sa nepovažuje za porušenie ani ohrozenie obchodného tajomstva a informácie označené v tejto Servisnej zmluve ako dôverné v zmysle § 271 ods. 2 Obchodného zákonníka sa nepovažujú za dôverné. </w:t>
      </w:r>
    </w:p>
    <w:p w14:paraId="7E4CC44F"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Všetky zmeny tejto Servisnej zmluvy možno vykonať výlučne dohodou, vo forme očíslovaných písomných dodatkov k tejto Servisnej zmluve, podpísaných zástupcami oboch Zmluvných strán.</w:t>
      </w:r>
    </w:p>
    <w:p w14:paraId="6213F5EB"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Práva a povinnosti Zmluvných strán, ktoré nie sú výslovne upravené v tejto Servisnej zmluve sa riadia príslušnými ustanoveniami Obchodného zákonníka a súvisiacimi ostatnými všeobecne záväznými právnymi predpismi platnými na území Slovenskej republiky.</w:t>
      </w:r>
    </w:p>
    <w:p w14:paraId="32CE35E1"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 xml:space="preserve">Táto Servisná zmluva je vyhotovená v dvoch (2) rovnopisoch v slovenskom jazyku s platnosťou originálu, z ktorých Objednávateľ a Poskytovateľ </w:t>
      </w:r>
      <w:proofErr w:type="spellStart"/>
      <w:r w:rsidRPr="00C2255E">
        <w:rPr>
          <w:rFonts w:asciiTheme="minorHAnsi" w:hAnsiTheme="minorHAnsi" w:cstheme="minorHAnsi"/>
        </w:rPr>
        <w:t>obdržia</w:t>
      </w:r>
      <w:proofErr w:type="spellEnd"/>
      <w:r w:rsidRPr="00C2255E">
        <w:rPr>
          <w:rFonts w:asciiTheme="minorHAnsi" w:hAnsiTheme="minorHAnsi" w:cstheme="minorHAnsi"/>
        </w:rPr>
        <w:t xml:space="preserve"> po jednom (1) rovnopise. </w:t>
      </w:r>
    </w:p>
    <w:p w14:paraId="2BF5B5BB"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Neoddeliteľnou súčasťou tejto Servisnej zmluvy sú nasledujúce prílohy:</w:t>
      </w:r>
    </w:p>
    <w:p w14:paraId="0C499B3B"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Príloha č. 1: Opis predmetu zákazky</w:t>
      </w:r>
    </w:p>
    <w:p w14:paraId="7ED4E72B"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Príloha č. 2: Cenová ponuka Poskytovateľa</w:t>
      </w:r>
    </w:p>
    <w:p w14:paraId="48B55A6D" w14:textId="77777777" w:rsidR="002E69E7" w:rsidRPr="00C2255E" w:rsidRDefault="002E69E7" w:rsidP="002E69E7">
      <w:pPr>
        <w:numPr>
          <w:ilvl w:val="2"/>
          <w:numId w:val="5"/>
        </w:numPr>
        <w:tabs>
          <w:tab w:val="clear" w:pos="709"/>
          <w:tab w:val="clear" w:pos="1066"/>
          <w:tab w:val="clear" w:pos="1423"/>
          <w:tab w:val="clear" w:pos="1780"/>
          <w:tab w:val="clear" w:pos="2138"/>
          <w:tab w:val="clear" w:pos="2495"/>
          <w:tab w:val="clear" w:pos="2852"/>
        </w:tabs>
        <w:ind w:hanging="863"/>
        <w:jc w:val="both"/>
        <w:rPr>
          <w:rFonts w:asciiTheme="minorHAnsi" w:hAnsiTheme="minorHAnsi" w:cstheme="minorHAnsi"/>
        </w:rPr>
      </w:pPr>
      <w:r w:rsidRPr="00C2255E">
        <w:rPr>
          <w:rFonts w:asciiTheme="minorHAnsi" w:hAnsiTheme="minorHAnsi" w:cstheme="minorHAnsi"/>
        </w:rPr>
        <w:t>Príloha č. 3: Zoznam subdodávateľov</w:t>
      </w:r>
    </w:p>
    <w:p w14:paraId="705AE089" w14:textId="77777777" w:rsidR="002E69E7" w:rsidRPr="00C2255E" w:rsidRDefault="002E69E7" w:rsidP="002E69E7">
      <w:pPr>
        <w:numPr>
          <w:ilvl w:val="1"/>
          <w:numId w:val="5"/>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C2255E">
        <w:rPr>
          <w:rFonts w:asciiTheme="minorHAnsi" w:hAnsiTheme="minorHAnsi" w:cstheme="minorHAnsi"/>
        </w:rPr>
        <w:t>Zmluvné strany vyhlasujú, že si túto Servisnú zmluvu prečítali, jej obsahu porozumeli a na znak toho, že obsah tejto Servisnej zmluvy zodpovedá ich skutočnej a slobodnej vôli, ju podpisujú.</w:t>
      </w:r>
    </w:p>
    <w:p w14:paraId="6964D8E9" w14:textId="77777777" w:rsidR="002E69E7" w:rsidRPr="00C2255E" w:rsidRDefault="002E69E7" w:rsidP="002E69E7">
      <w:pPr>
        <w:tabs>
          <w:tab w:val="clear" w:pos="2138"/>
          <w:tab w:val="left" w:pos="2160"/>
        </w:tabs>
        <w:kinsoku w:val="0"/>
        <w:overflowPunct w:val="0"/>
        <w:autoSpaceDE w:val="0"/>
        <w:autoSpaceDN w:val="0"/>
        <w:jc w:val="both"/>
        <w:rPr>
          <w:rFonts w:asciiTheme="minorHAnsi" w:hAnsiTheme="minorHAnsi" w:cstheme="minorHAnsi"/>
        </w:rPr>
      </w:pPr>
    </w:p>
    <w:p w14:paraId="5CE24746" w14:textId="77777777" w:rsidR="002E69E7" w:rsidRPr="00C2255E" w:rsidRDefault="002E69E7" w:rsidP="002E69E7">
      <w:pPr>
        <w:tabs>
          <w:tab w:val="clear" w:pos="2138"/>
          <w:tab w:val="left" w:pos="2160"/>
        </w:tabs>
        <w:kinsoku w:val="0"/>
        <w:overflowPunct w:val="0"/>
        <w:autoSpaceDE w:val="0"/>
        <w:autoSpaceDN w:val="0"/>
        <w:jc w:val="both"/>
        <w:rPr>
          <w:rFonts w:asciiTheme="minorHAnsi" w:hAnsiTheme="minorHAnsi" w:cstheme="minorHAnsi"/>
        </w:rPr>
      </w:pPr>
    </w:p>
    <w:p w14:paraId="6FD52018" w14:textId="77777777" w:rsidR="002E69E7" w:rsidRPr="00C2255E" w:rsidRDefault="002E69E7" w:rsidP="002E69E7">
      <w:pPr>
        <w:tabs>
          <w:tab w:val="clear" w:pos="2138"/>
          <w:tab w:val="left" w:pos="2160"/>
        </w:tabs>
        <w:kinsoku w:val="0"/>
        <w:overflowPunct w:val="0"/>
        <w:autoSpaceDE w:val="0"/>
        <w:autoSpaceDN w:val="0"/>
        <w:jc w:val="both"/>
        <w:rPr>
          <w:rFonts w:asciiTheme="minorHAnsi" w:hAnsiTheme="minorHAnsi" w:cstheme="minorHAnsi"/>
        </w:rPr>
      </w:pPr>
    </w:p>
    <w:tbl>
      <w:tblPr>
        <w:tblW w:w="9214" w:type="dxa"/>
        <w:tblLook w:val="04A0" w:firstRow="1" w:lastRow="0" w:firstColumn="1" w:lastColumn="0" w:noHBand="0" w:noVBand="1"/>
      </w:tblPr>
      <w:tblGrid>
        <w:gridCol w:w="3681"/>
        <w:gridCol w:w="2163"/>
        <w:gridCol w:w="3370"/>
      </w:tblGrid>
      <w:tr w:rsidR="002E69E7" w:rsidRPr="00C2255E" w14:paraId="3F4D1038" w14:textId="77777777" w:rsidTr="00AB04AB">
        <w:trPr>
          <w:trHeight w:val="305"/>
        </w:trPr>
        <w:tc>
          <w:tcPr>
            <w:tcW w:w="3681" w:type="dxa"/>
            <w:vAlign w:val="bottom"/>
          </w:tcPr>
          <w:p w14:paraId="5E3D267D" w14:textId="77777777" w:rsidR="002E69E7" w:rsidRPr="00C2255E" w:rsidRDefault="002E69E7" w:rsidP="00AB04AB">
            <w:pPr>
              <w:rPr>
                <w:rFonts w:asciiTheme="minorHAnsi" w:hAnsiTheme="minorHAnsi" w:cstheme="minorHAnsi"/>
              </w:rPr>
            </w:pPr>
            <w:r w:rsidRPr="00C2255E">
              <w:rPr>
                <w:rFonts w:asciiTheme="minorHAnsi" w:hAnsiTheme="minorHAnsi" w:cstheme="minorHAnsi"/>
              </w:rPr>
              <w:t>V .........................., dňa: ………........</w:t>
            </w:r>
          </w:p>
        </w:tc>
        <w:tc>
          <w:tcPr>
            <w:tcW w:w="2163" w:type="dxa"/>
            <w:vAlign w:val="bottom"/>
          </w:tcPr>
          <w:p w14:paraId="6AFA674B" w14:textId="77777777" w:rsidR="002E69E7" w:rsidRPr="00C2255E" w:rsidRDefault="002E69E7" w:rsidP="00AB04AB">
            <w:pPr>
              <w:rPr>
                <w:rFonts w:asciiTheme="minorHAnsi" w:hAnsiTheme="minorHAnsi" w:cstheme="minorHAnsi"/>
              </w:rPr>
            </w:pPr>
          </w:p>
        </w:tc>
        <w:tc>
          <w:tcPr>
            <w:tcW w:w="3370" w:type="dxa"/>
            <w:vAlign w:val="bottom"/>
          </w:tcPr>
          <w:p w14:paraId="235998F1" w14:textId="77777777" w:rsidR="002E69E7" w:rsidRPr="00C2255E" w:rsidRDefault="002E69E7" w:rsidP="00AB04AB">
            <w:pPr>
              <w:rPr>
                <w:rFonts w:asciiTheme="minorHAnsi" w:hAnsiTheme="minorHAnsi" w:cstheme="minorHAnsi"/>
              </w:rPr>
            </w:pPr>
            <w:r w:rsidRPr="00C2255E">
              <w:rPr>
                <w:rFonts w:asciiTheme="minorHAnsi" w:hAnsiTheme="minorHAnsi" w:cstheme="minorHAnsi"/>
              </w:rPr>
              <w:t>V Bratislave, dňa: ………........</w:t>
            </w:r>
          </w:p>
        </w:tc>
      </w:tr>
      <w:tr w:rsidR="002E69E7" w:rsidRPr="00C2255E" w14:paraId="158B41D7" w14:textId="77777777" w:rsidTr="00AB04AB">
        <w:trPr>
          <w:trHeight w:val="511"/>
        </w:trPr>
        <w:tc>
          <w:tcPr>
            <w:tcW w:w="3681" w:type="dxa"/>
            <w:vAlign w:val="bottom"/>
          </w:tcPr>
          <w:p w14:paraId="0A7416CE" w14:textId="77777777" w:rsidR="002E69E7" w:rsidRPr="00C2255E" w:rsidRDefault="002E69E7" w:rsidP="00AB04AB">
            <w:pPr>
              <w:rPr>
                <w:rFonts w:asciiTheme="minorHAnsi" w:hAnsiTheme="minorHAnsi" w:cstheme="minorHAnsi"/>
              </w:rPr>
            </w:pPr>
            <w:r w:rsidRPr="00C2255E">
              <w:rPr>
                <w:rFonts w:asciiTheme="minorHAnsi" w:hAnsiTheme="minorHAnsi" w:cstheme="minorHAnsi"/>
              </w:rPr>
              <w:t>Za Poskytovateľa:</w:t>
            </w:r>
            <w:r w:rsidRPr="00C2255E">
              <w:rPr>
                <w:rFonts w:asciiTheme="minorHAnsi" w:hAnsiTheme="minorHAnsi" w:cstheme="minorHAnsi"/>
              </w:rPr>
              <w:tab/>
            </w:r>
          </w:p>
        </w:tc>
        <w:tc>
          <w:tcPr>
            <w:tcW w:w="2163" w:type="dxa"/>
            <w:vAlign w:val="bottom"/>
          </w:tcPr>
          <w:p w14:paraId="229B83E0" w14:textId="77777777" w:rsidR="002E69E7" w:rsidRPr="00C2255E" w:rsidRDefault="002E69E7" w:rsidP="00AB04AB">
            <w:pPr>
              <w:rPr>
                <w:rFonts w:asciiTheme="minorHAnsi" w:hAnsiTheme="minorHAnsi" w:cstheme="minorHAnsi"/>
              </w:rPr>
            </w:pPr>
          </w:p>
        </w:tc>
        <w:tc>
          <w:tcPr>
            <w:tcW w:w="3370" w:type="dxa"/>
            <w:vAlign w:val="bottom"/>
          </w:tcPr>
          <w:p w14:paraId="431EF434" w14:textId="77777777" w:rsidR="002E69E7" w:rsidRPr="00C2255E" w:rsidRDefault="002E69E7" w:rsidP="00AB04AB">
            <w:pPr>
              <w:rPr>
                <w:rFonts w:asciiTheme="minorHAnsi" w:hAnsiTheme="minorHAnsi" w:cstheme="minorHAnsi"/>
              </w:rPr>
            </w:pPr>
            <w:r w:rsidRPr="00C2255E">
              <w:rPr>
                <w:rFonts w:asciiTheme="minorHAnsi" w:hAnsiTheme="minorHAnsi" w:cstheme="minorHAnsi"/>
              </w:rPr>
              <w:t>Za Objednávateľa:</w:t>
            </w:r>
            <w:r w:rsidRPr="00C2255E">
              <w:rPr>
                <w:rFonts w:asciiTheme="minorHAnsi" w:hAnsiTheme="minorHAnsi" w:cstheme="minorHAnsi"/>
              </w:rPr>
              <w:tab/>
            </w:r>
          </w:p>
        </w:tc>
      </w:tr>
      <w:tr w:rsidR="002E69E7" w:rsidRPr="00C2255E" w14:paraId="70ACB4E4" w14:textId="77777777" w:rsidTr="00AB04AB">
        <w:trPr>
          <w:trHeight w:val="705"/>
        </w:trPr>
        <w:tc>
          <w:tcPr>
            <w:tcW w:w="3681" w:type="dxa"/>
          </w:tcPr>
          <w:p w14:paraId="1A698B82" w14:textId="77777777" w:rsidR="002E69E7" w:rsidRPr="00C2255E" w:rsidRDefault="002E69E7" w:rsidP="00AB04AB">
            <w:pPr>
              <w:rPr>
                <w:rFonts w:asciiTheme="minorHAnsi" w:hAnsiTheme="minorHAnsi" w:cstheme="minorHAnsi"/>
              </w:rPr>
            </w:pPr>
          </w:p>
          <w:p w14:paraId="5E19A8C1" w14:textId="77777777" w:rsidR="002E69E7" w:rsidRPr="00C2255E" w:rsidRDefault="002E69E7" w:rsidP="00AB04AB">
            <w:pPr>
              <w:rPr>
                <w:rFonts w:asciiTheme="minorHAnsi" w:hAnsiTheme="minorHAnsi" w:cstheme="minorHAnsi"/>
              </w:rPr>
            </w:pPr>
          </w:p>
          <w:p w14:paraId="196BEC9A" w14:textId="77777777" w:rsidR="002E69E7" w:rsidRPr="00C2255E" w:rsidRDefault="002E69E7" w:rsidP="00AB04AB">
            <w:pPr>
              <w:rPr>
                <w:rFonts w:asciiTheme="minorHAnsi" w:hAnsiTheme="minorHAnsi" w:cstheme="minorHAnsi"/>
              </w:rPr>
            </w:pPr>
          </w:p>
          <w:p w14:paraId="5C60866B" w14:textId="77777777" w:rsidR="002E69E7" w:rsidRPr="00C2255E" w:rsidRDefault="002E69E7" w:rsidP="00AB04AB">
            <w:pPr>
              <w:rPr>
                <w:rFonts w:asciiTheme="minorHAnsi" w:hAnsiTheme="minorHAnsi" w:cstheme="minorHAnsi"/>
              </w:rPr>
            </w:pPr>
          </w:p>
        </w:tc>
        <w:tc>
          <w:tcPr>
            <w:tcW w:w="2163" w:type="dxa"/>
          </w:tcPr>
          <w:p w14:paraId="7E1192BB" w14:textId="77777777" w:rsidR="002E69E7" w:rsidRPr="00C2255E" w:rsidRDefault="002E69E7" w:rsidP="00AB04AB">
            <w:pPr>
              <w:rPr>
                <w:rFonts w:asciiTheme="minorHAnsi" w:hAnsiTheme="minorHAnsi" w:cstheme="minorHAnsi"/>
              </w:rPr>
            </w:pPr>
          </w:p>
        </w:tc>
        <w:tc>
          <w:tcPr>
            <w:tcW w:w="3370" w:type="dxa"/>
          </w:tcPr>
          <w:p w14:paraId="0337044D" w14:textId="77777777" w:rsidR="002E69E7" w:rsidRPr="00C2255E" w:rsidRDefault="002E69E7" w:rsidP="00AB04AB">
            <w:pPr>
              <w:rPr>
                <w:rFonts w:asciiTheme="minorHAnsi" w:hAnsiTheme="minorHAnsi" w:cstheme="minorHAnsi"/>
              </w:rPr>
            </w:pPr>
          </w:p>
        </w:tc>
      </w:tr>
      <w:tr w:rsidR="002E69E7" w:rsidRPr="00C2255E" w14:paraId="1402E006" w14:textId="77777777" w:rsidTr="00AB04AB">
        <w:trPr>
          <w:trHeight w:val="830"/>
        </w:trPr>
        <w:tc>
          <w:tcPr>
            <w:tcW w:w="3681" w:type="dxa"/>
          </w:tcPr>
          <w:p w14:paraId="2CA49481" w14:textId="77777777" w:rsidR="002E69E7" w:rsidRPr="00C2255E" w:rsidRDefault="002E69E7" w:rsidP="00AB04AB">
            <w:pPr>
              <w:jc w:val="center"/>
              <w:rPr>
                <w:rFonts w:asciiTheme="minorHAnsi" w:hAnsiTheme="minorHAnsi" w:cstheme="minorHAnsi"/>
              </w:rPr>
            </w:pPr>
            <w:r w:rsidRPr="00C2255E">
              <w:rPr>
                <w:rFonts w:asciiTheme="minorHAnsi" w:hAnsiTheme="minorHAnsi" w:cstheme="minorHAnsi"/>
              </w:rPr>
              <w:t>......................................................</w:t>
            </w:r>
          </w:p>
          <w:p w14:paraId="40E1E537" w14:textId="77777777" w:rsidR="002E69E7" w:rsidRPr="00C2255E" w:rsidRDefault="002E69E7" w:rsidP="00AB04AB">
            <w:pPr>
              <w:jc w:val="center"/>
              <w:rPr>
                <w:rFonts w:asciiTheme="minorHAnsi" w:hAnsiTheme="minorHAnsi" w:cstheme="minorHAnsi"/>
              </w:rPr>
            </w:pPr>
          </w:p>
        </w:tc>
        <w:tc>
          <w:tcPr>
            <w:tcW w:w="2163" w:type="dxa"/>
          </w:tcPr>
          <w:p w14:paraId="35234C58" w14:textId="77777777" w:rsidR="002E69E7" w:rsidRPr="00C2255E" w:rsidRDefault="002E69E7" w:rsidP="00AB04AB">
            <w:pPr>
              <w:jc w:val="center"/>
              <w:rPr>
                <w:rFonts w:asciiTheme="minorHAnsi" w:hAnsiTheme="minorHAnsi" w:cstheme="minorHAnsi"/>
              </w:rPr>
            </w:pPr>
          </w:p>
        </w:tc>
        <w:tc>
          <w:tcPr>
            <w:tcW w:w="3370" w:type="dxa"/>
          </w:tcPr>
          <w:p w14:paraId="26348BE2" w14:textId="77777777" w:rsidR="002E69E7" w:rsidRPr="00C2255E" w:rsidRDefault="002E69E7" w:rsidP="00AB04AB">
            <w:pPr>
              <w:jc w:val="center"/>
              <w:rPr>
                <w:rFonts w:asciiTheme="minorHAnsi" w:hAnsiTheme="minorHAnsi" w:cstheme="minorHAnsi"/>
              </w:rPr>
            </w:pPr>
            <w:r w:rsidRPr="00C2255E">
              <w:rPr>
                <w:rFonts w:asciiTheme="minorHAnsi" w:hAnsiTheme="minorHAnsi" w:cstheme="minorHAnsi"/>
              </w:rPr>
              <w:t>......................................................</w:t>
            </w:r>
          </w:p>
          <w:p w14:paraId="48E7349E" w14:textId="77777777" w:rsidR="002E69E7" w:rsidRPr="00C2255E" w:rsidRDefault="002E69E7" w:rsidP="00AB04AB">
            <w:pPr>
              <w:jc w:val="center"/>
              <w:rPr>
                <w:rFonts w:asciiTheme="minorHAnsi" w:hAnsiTheme="minorHAnsi" w:cstheme="minorHAnsi"/>
              </w:rPr>
            </w:pPr>
            <w:r w:rsidRPr="00C2255E">
              <w:rPr>
                <w:rFonts w:asciiTheme="minorHAnsi" w:hAnsiTheme="minorHAnsi" w:cstheme="minorHAnsi"/>
              </w:rPr>
              <w:t>PhDr. Jaroslav Rezník</w:t>
            </w:r>
          </w:p>
          <w:p w14:paraId="68DA713B" w14:textId="77777777" w:rsidR="002E69E7" w:rsidRPr="00C2255E" w:rsidRDefault="002E69E7" w:rsidP="00AB04AB">
            <w:pPr>
              <w:jc w:val="center"/>
              <w:rPr>
                <w:rFonts w:asciiTheme="minorHAnsi" w:hAnsiTheme="minorHAnsi" w:cstheme="minorHAnsi"/>
              </w:rPr>
            </w:pPr>
            <w:r w:rsidRPr="00C2255E">
              <w:rPr>
                <w:rFonts w:asciiTheme="minorHAnsi" w:hAnsiTheme="minorHAnsi" w:cstheme="minorHAnsi"/>
              </w:rPr>
              <w:t>generálny riaditeľ</w:t>
            </w:r>
          </w:p>
          <w:p w14:paraId="1F36CA7D" w14:textId="77777777" w:rsidR="002E69E7" w:rsidRPr="00C2255E" w:rsidRDefault="002E69E7" w:rsidP="00AB04AB">
            <w:pPr>
              <w:jc w:val="center"/>
              <w:rPr>
                <w:rFonts w:asciiTheme="minorHAnsi" w:hAnsiTheme="minorHAnsi" w:cstheme="minorHAnsi"/>
              </w:rPr>
            </w:pPr>
            <w:r w:rsidRPr="00C2255E">
              <w:rPr>
                <w:rFonts w:asciiTheme="minorHAnsi" w:hAnsiTheme="minorHAnsi" w:cstheme="minorHAnsi"/>
              </w:rPr>
              <w:t>Rozhlas a televízia Slovenska</w:t>
            </w:r>
          </w:p>
        </w:tc>
      </w:tr>
    </w:tbl>
    <w:p w14:paraId="4D590C03" w14:textId="77777777" w:rsidR="002E69E7" w:rsidRPr="00C2255E" w:rsidRDefault="002E69E7" w:rsidP="002E69E7">
      <w:pPr>
        <w:tabs>
          <w:tab w:val="left" w:pos="540"/>
          <w:tab w:val="left" w:pos="4860"/>
        </w:tabs>
        <w:jc w:val="both"/>
        <w:rPr>
          <w:rFonts w:asciiTheme="minorHAnsi" w:hAnsiTheme="minorHAnsi" w:cstheme="minorHAnsi"/>
        </w:rPr>
      </w:pPr>
    </w:p>
    <w:p w14:paraId="37CBC677" w14:textId="77777777" w:rsidR="002C7D2C" w:rsidRPr="00A96BC3" w:rsidRDefault="002C7D2C" w:rsidP="002C7D2C">
      <w:pPr>
        <w:tabs>
          <w:tab w:val="left" w:pos="540"/>
          <w:tab w:val="left" w:pos="4860"/>
        </w:tabs>
        <w:jc w:val="both"/>
        <w:rPr>
          <w:rFonts w:asciiTheme="minorHAnsi" w:hAnsiTheme="minorHAnsi" w:cstheme="minorHAnsi"/>
        </w:rPr>
      </w:pPr>
    </w:p>
    <w:p w14:paraId="79C0D6B9" w14:textId="77777777" w:rsidR="00AF6334" w:rsidRPr="00A96BC3" w:rsidRDefault="00AF6334">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rPr>
      </w:pPr>
      <w:r w:rsidRPr="00A96BC3">
        <w:rPr>
          <w:rFonts w:asciiTheme="minorHAnsi" w:hAnsiTheme="minorHAnsi" w:cstheme="minorHAnsi"/>
          <w:b/>
        </w:rPr>
        <w:br w:type="page"/>
      </w:r>
    </w:p>
    <w:p w14:paraId="75FA631A" w14:textId="77C66C0D" w:rsidR="002C7D2C" w:rsidRPr="00A96BC3" w:rsidRDefault="002C7D2C" w:rsidP="0098148E">
      <w:pPr>
        <w:spacing w:after="160" w:line="259" w:lineRule="auto"/>
        <w:rPr>
          <w:rFonts w:asciiTheme="minorHAnsi" w:hAnsiTheme="minorHAnsi" w:cstheme="minorHAnsi"/>
        </w:rPr>
      </w:pPr>
      <w:r w:rsidRPr="00A96BC3">
        <w:rPr>
          <w:rFonts w:asciiTheme="minorHAnsi" w:hAnsiTheme="minorHAnsi" w:cstheme="minorHAnsi"/>
          <w:b/>
        </w:rPr>
        <w:lastRenderedPageBreak/>
        <w:t>Príloha č. 1</w:t>
      </w:r>
      <w:r w:rsidRPr="00A96BC3">
        <w:rPr>
          <w:rFonts w:asciiTheme="minorHAnsi" w:hAnsiTheme="minorHAnsi" w:cstheme="minorHAnsi"/>
          <w:b/>
          <w:bCs/>
        </w:rPr>
        <w:t>:</w:t>
      </w:r>
      <w:r w:rsidR="00152F06" w:rsidRPr="00A96BC3">
        <w:rPr>
          <w:rFonts w:asciiTheme="minorHAnsi" w:hAnsiTheme="minorHAnsi" w:cstheme="minorHAnsi"/>
          <w:b/>
          <w:bCs/>
        </w:rPr>
        <w:t xml:space="preserve"> </w:t>
      </w:r>
      <w:r w:rsidRPr="00A96BC3">
        <w:rPr>
          <w:rFonts w:asciiTheme="minorHAnsi" w:hAnsiTheme="minorHAnsi" w:cstheme="minorHAnsi"/>
          <w:b/>
          <w:bCs/>
        </w:rPr>
        <w:t>Opis predmetu zákazky</w:t>
      </w:r>
    </w:p>
    <w:p w14:paraId="01228B11" w14:textId="031EE82D" w:rsidR="00F76119" w:rsidRPr="00A96BC3" w:rsidRDefault="00F76119" w:rsidP="00F76119">
      <w:pPr>
        <w:pStyle w:val="Cislo-4-a-text"/>
        <w:numPr>
          <w:ilvl w:val="0"/>
          <w:numId w:val="0"/>
        </w:numPr>
        <w:tabs>
          <w:tab w:val="clear" w:pos="1423"/>
          <w:tab w:val="clear" w:pos="1780"/>
          <w:tab w:val="clear" w:pos="2138"/>
          <w:tab w:val="clear" w:pos="2495"/>
          <w:tab w:val="clear" w:pos="2852"/>
        </w:tabs>
        <w:ind w:left="1066" w:hanging="357"/>
        <w:rPr>
          <w:rFonts w:asciiTheme="minorHAnsi" w:hAnsiTheme="minorHAnsi" w:cstheme="minorHAnsi"/>
        </w:rPr>
      </w:pPr>
    </w:p>
    <w:p w14:paraId="5DCEF704" w14:textId="77777777" w:rsidR="00F76119" w:rsidRPr="00A96BC3" w:rsidRDefault="00F76119">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rPr>
      </w:pPr>
      <w:r w:rsidRPr="00A96BC3">
        <w:rPr>
          <w:rFonts w:asciiTheme="minorHAnsi" w:hAnsiTheme="minorHAnsi" w:cstheme="minorHAnsi"/>
          <w:b/>
        </w:rPr>
        <w:br w:type="page"/>
      </w:r>
    </w:p>
    <w:p w14:paraId="67E74093" w14:textId="7472731B" w:rsidR="002C7D2C" w:rsidRDefault="002C7D2C" w:rsidP="0098148E">
      <w:pPr>
        <w:kinsoku w:val="0"/>
        <w:overflowPunct w:val="0"/>
        <w:autoSpaceDE w:val="0"/>
        <w:autoSpaceDN w:val="0"/>
        <w:rPr>
          <w:rFonts w:asciiTheme="minorHAnsi" w:hAnsiTheme="minorHAnsi" w:cstheme="minorHAnsi"/>
          <w:b/>
        </w:rPr>
      </w:pPr>
      <w:r w:rsidRPr="00A96BC3">
        <w:rPr>
          <w:rFonts w:asciiTheme="minorHAnsi" w:hAnsiTheme="minorHAnsi" w:cstheme="minorHAnsi"/>
          <w:b/>
        </w:rPr>
        <w:lastRenderedPageBreak/>
        <w:t>Príloha č. 2:</w:t>
      </w:r>
      <w:r w:rsidR="00152F06" w:rsidRPr="00A96BC3">
        <w:rPr>
          <w:rFonts w:asciiTheme="minorHAnsi" w:hAnsiTheme="minorHAnsi" w:cstheme="minorHAnsi"/>
          <w:b/>
        </w:rPr>
        <w:t xml:space="preserve"> </w:t>
      </w:r>
      <w:r w:rsidRPr="00A96BC3">
        <w:rPr>
          <w:rFonts w:asciiTheme="minorHAnsi" w:hAnsiTheme="minorHAnsi" w:cstheme="minorHAnsi"/>
          <w:b/>
        </w:rPr>
        <w:t>Cenová ponuka Poskytovateľa</w:t>
      </w:r>
    </w:p>
    <w:p w14:paraId="65B6C453" w14:textId="2F968530" w:rsidR="0098148E" w:rsidRDefault="0098148E">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rPr>
      </w:pPr>
      <w:r>
        <w:rPr>
          <w:rFonts w:asciiTheme="minorHAnsi" w:hAnsiTheme="minorHAnsi" w:cstheme="minorHAnsi"/>
          <w:b/>
        </w:rPr>
        <w:br w:type="page"/>
      </w:r>
    </w:p>
    <w:p w14:paraId="57A387C2" w14:textId="77777777" w:rsidR="0098148E" w:rsidRPr="0098148E" w:rsidRDefault="0098148E" w:rsidP="0098148E">
      <w:pPr>
        <w:kinsoku w:val="0"/>
        <w:overflowPunct w:val="0"/>
        <w:autoSpaceDE w:val="0"/>
        <w:autoSpaceDN w:val="0"/>
        <w:rPr>
          <w:rFonts w:asciiTheme="minorHAnsi" w:hAnsiTheme="minorHAnsi" w:cstheme="minorHAnsi"/>
          <w:b/>
        </w:rPr>
      </w:pPr>
      <w:r w:rsidRPr="0098148E">
        <w:rPr>
          <w:rFonts w:asciiTheme="minorHAnsi" w:hAnsiTheme="minorHAnsi" w:cstheme="minorHAnsi"/>
          <w:b/>
        </w:rPr>
        <w:lastRenderedPageBreak/>
        <w:t>Príloha č. 3: Zoznam subdodávateľov</w:t>
      </w:r>
    </w:p>
    <w:p w14:paraId="62C26B84" w14:textId="77777777" w:rsidR="0098148E" w:rsidRPr="00A96BC3" w:rsidRDefault="0098148E" w:rsidP="0098148E">
      <w:pPr>
        <w:kinsoku w:val="0"/>
        <w:overflowPunct w:val="0"/>
        <w:autoSpaceDE w:val="0"/>
        <w:autoSpaceDN w:val="0"/>
        <w:rPr>
          <w:rFonts w:asciiTheme="minorHAnsi" w:hAnsiTheme="minorHAnsi" w:cstheme="minorHAnsi"/>
          <w:b/>
        </w:rPr>
      </w:pPr>
    </w:p>
    <w:p w14:paraId="2DA5255D" w14:textId="77777777" w:rsidR="002C7D2C" w:rsidRPr="00A96BC3" w:rsidRDefault="002C7D2C" w:rsidP="002C7D2C">
      <w:pPr>
        <w:kinsoku w:val="0"/>
        <w:overflowPunct w:val="0"/>
        <w:autoSpaceDE w:val="0"/>
        <w:autoSpaceDN w:val="0"/>
        <w:jc w:val="both"/>
        <w:rPr>
          <w:rFonts w:asciiTheme="minorHAnsi" w:hAnsiTheme="minorHAnsi" w:cstheme="minorHAnsi"/>
          <w:b/>
        </w:rPr>
      </w:pPr>
    </w:p>
    <w:p w14:paraId="4DBC341C" w14:textId="77777777" w:rsidR="0098148E" w:rsidRPr="00D642CB" w:rsidRDefault="0098148E" w:rsidP="0098148E">
      <w:pPr>
        <w:autoSpaceDE w:val="0"/>
        <w:autoSpaceDN w:val="0"/>
        <w:adjustRightInd w:val="0"/>
        <w:jc w:val="center"/>
        <w:rPr>
          <w:rFonts w:asciiTheme="minorHAnsi" w:hAnsiTheme="minorHAnsi" w:cstheme="minorHAnsi"/>
          <w:b/>
          <w:bCs/>
        </w:rPr>
      </w:pPr>
      <w:r w:rsidRPr="00D642CB">
        <w:rPr>
          <w:rFonts w:asciiTheme="minorHAnsi" w:hAnsiTheme="minorHAnsi" w:cstheme="minorHAnsi"/>
          <w:b/>
          <w:bCs/>
        </w:rPr>
        <w:t>Zoznam subdodávateľov</w:t>
      </w:r>
    </w:p>
    <w:p w14:paraId="48280417" w14:textId="77777777" w:rsidR="0098148E" w:rsidRPr="009F2CAA" w:rsidRDefault="0098148E" w:rsidP="0098148E">
      <w:pPr>
        <w:pStyle w:val="Cislo-4-a-text"/>
        <w:numPr>
          <w:ilvl w:val="5"/>
          <w:numId w:val="1"/>
        </w:numPr>
        <w:tabs>
          <w:tab w:val="clear" w:pos="1066"/>
        </w:tabs>
        <w:autoSpaceDE w:val="0"/>
        <w:autoSpaceDN w:val="0"/>
        <w:adjustRightInd w:val="0"/>
        <w:spacing w:before="0"/>
        <w:ind w:left="284" w:hanging="284"/>
        <w:rPr>
          <w:rFonts w:asciiTheme="minorHAnsi" w:hAnsiTheme="minorHAnsi" w:cstheme="minorHAnsi"/>
          <w:color w:val="000000"/>
          <w:szCs w:val="20"/>
        </w:rPr>
      </w:pPr>
      <w:r w:rsidRPr="009F2CAA">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V prípade, že uchádzač bude realizovať predmet zákazky vlastnými kapacitami – uvedená príloha „Zoznam subdodávateľov“ sa vypúšťa. </w:t>
      </w:r>
    </w:p>
    <w:p w14:paraId="4231D21A" w14:textId="77777777" w:rsidR="0098148E" w:rsidRPr="00D642CB" w:rsidRDefault="0098148E" w:rsidP="0098148E">
      <w:pPr>
        <w:autoSpaceDE w:val="0"/>
        <w:autoSpaceDN w:val="0"/>
        <w:adjustRightInd w:val="0"/>
        <w:jc w:val="both"/>
        <w:rPr>
          <w:rFonts w:asciiTheme="minorHAnsi" w:hAnsiTheme="minorHAnsi" w:cstheme="minorHAnsi"/>
        </w:rPr>
      </w:pPr>
    </w:p>
    <w:p w14:paraId="0C5610EE" w14:textId="77777777" w:rsidR="0098148E" w:rsidRPr="00D642CB" w:rsidRDefault="0098148E" w:rsidP="0098148E">
      <w:pPr>
        <w:autoSpaceDE w:val="0"/>
        <w:autoSpaceDN w:val="0"/>
        <w:adjustRightInd w:val="0"/>
        <w:jc w:val="center"/>
        <w:rPr>
          <w:rFonts w:asciiTheme="minorHAnsi" w:hAnsiTheme="minorHAnsi" w:cstheme="minorHAnsi"/>
          <w:b/>
          <w:color w:val="000000"/>
          <w:szCs w:val="20"/>
        </w:rPr>
      </w:pPr>
      <w:r w:rsidRPr="00D642CB">
        <w:rPr>
          <w:rFonts w:asciiTheme="minorHAnsi" w:hAnsiTheme="minorHAnsi" w:cstheme="minorHAnsi"/>
          <w:b/>
          <w:color w:val="000000"/>
          <w:szCs w:val="20"/>
        </w:rPr>
        <w:t>Zoznam subdodávateľov</w:t>
      </w:r>
    </w:p>
    <w:p w14:paraId="5CD43A00" w14:textId="77777777" w:rsidR="0098148E" w:rsidRPr="00D642CB" w:rsidRDefault="0098148E" w:rsidP="0098148E">
      <w:pPr>
        <w:autoSpaceDE w:val="0"/>
        <w:autoSpaceDN w:val="0"/>
        <w:adjustRightInd w:val="0"/>
        <w:jc w:val="center"/>
        <w:rPr>
          <w:rFonts w:asciiTheme="minorHAnsi" w:hAnsiTheme="minorHAnsi" w:cstheme="minorHAnsi"/>
          <w:b/>
          <w:color w:val="000000"/>
          <w:szCs w:val="20"/>
        </w:rPr>
      </w:pPr>
    </w:p>
    <w:p w14:paraId="54C1ED09" w14:textId="2DA1FB67" w:rsidR="0098148E" w:rsidRPr="009F2CAA" w:rsidRDefault="0098148E" w:rsidP="0098148E">
      <w:pPr>
        <w:pStyle w:val="Cislo-4-a-text"/>
        <w:numPr>
          <w:ilvl w:val="5"/>
          <w:numId w:val="1"/>
        </w:numPr>
        <w:tabs>
          <w:tab w:val="clear" w:pos="1066"/>
        </w:tabs>
        <w:autoSpaceDE w:val="0"/>
        <w:autoSpaceDN w:val="0"/>
        <w:adjustRightInd w:val="0"/>
        <w:spacing w:before="0"/>
        <w:ind w:left="284" w:hanging="284"/>
        <w:rPr>
          <w:rFonts w:asciiTheme="minorHAnsi" w:hAnsiTheme="minorHAnsi" w:cstheme="minorHAnsi"/>
          <w:color w:val="000000"/>
          <w:szCs w:val="20"/>
        </w:rPr>
      </w:pPr>
      <w:r w:rsidRPr="00D642CB">
        <w:rPr>
          <w:rFonts w:asciiTheme="minorHAnsi" w:hAnsiTheme="minorHAnsi" w:cstheme="minorHAnsi"/>
          <w:color w:val="000000"/>
          <w:szCs w:val="20"/>
        </w:rPr>
        <w:t xml:space="preserve">Na realizácii predmetu zákazky: </w:t>
      </w:r>
      <w:r w:rsidR="006A6BE2" w:rsidRPr="009664CA">
        <w:rPr>
          <w:rFonts w:asciiTheme="minorHAnsi" w:hAnsiTheme="minorHAnsi" w:cstheme="minorHAnsi"/>
        </w:rPr>
        <w:t>„</w:t>
      </w:r>
      <w:r w:rsidR="006A6BE2" w:rsidRPr="00F01A90">
        <w:rPr>
          <w:rFonts w:asciiTheme="minorHAnsi" w:hAnsiTheme="minorHAnsi" w:cstheme="minorHAnsi"/>
          <w:b/>
        </w:rPr>
        <w:t xml:space="preserve">Technická podpora a údržba pre </w:t>
      </w:r>
      <w:r w:rsidR="00613B95">
        <w:rPr>
          <w:rFonts w:asciiTheme="minorHAnsi" w:hAnsiTheme="minorHAnsi" w:cstheme="minorHAnsi"/>
          <w:b/>
        </w:rPr>
        <w:t>A</w:t>
      </w:r>
      <w:r w:rsidR="006A6BE2" w:rsidRPr="00F01A90">
        <w:rPr>
          <w:rFonts w:asciiTheme="minorHAnsi" w:hAnsiTheme="minorHAnsi" w:cstheme="minorHAnsi"/>
          <w:b/>
        </w:rPr>
        <w:t xml:space="preserve">rchívny a digitalizačný systém NOA </w:t>
      </w:r>
      <w:proofErr w:type="spellStart"/>
      <w:r w:rsidR="006A6BE2" w:rsidRPr="00F01A90">
        <w:rPr>
          <w:rFonts w:asciiTheme="minorHAnsi" w:hAnsiTheme="minorHAnsi" w:cstheme="minorHAnsi"/>
          <w:b/>
        </w:rPr>
        <w:t>mediARC</w:t>
      </w:r>
      <w:proofErr w:type="spellEnd"/>
      <w:r w:rsidR="006A6BE2" w:rsidRPr="00F01A90">
        <w:rPr>
          <w:rFonts w:asciiTheme="minorHAnsi" w:hAnsiTheme="minorHAnsi" w:cstheme="minorHAnsi"/>
          <w:b/>
        </w:rPr>
        <w:t>®</w:t>
      </w:r>
      <w:r w:rsidR="006A6BE2" w:rsidRPr="00F01A90">
        <w:rPr>
          <w:rFonts w:asciiTheme="minorHAnsi" w:hAnsiTheme="minorHAnsi" w:cstheme="minorHAnsi"/>
        </w:rPr>
        <w:t>“</w:t>
      </w:r>
    </w:p>
    <w:p w14:paraId="2EAF66B6" w14:textId="77777777" w:rsidR="0098148E" w:rsidRPr="00D642CB" w:rsidRDefault="0098148E" w:rsidP="0098148E">
      <w:pPr>
        <w:autoSpaceDE w:val="0"/>
        <w:autoSpaceDN w:val="0"/>
        <w:adjustRightInd w:val="0"/>
        <w:rPr>
          <w:rFonts w:asciiTheme="minorHAnsi" w:hAnsiTheme="minorHAnsi" w:cstheme="minorHAnsi"/>
          <w:color w:val="000000"/>
          <w:szCs w:val="20"/>
        </w:rPr>
      </w:pPr>
    </w:p>
    <w:p w14:paraId="1A0411F0" w14:textId="77777777" w:rsidR="0098148E" w:rsidRPr="00D642CB" w:rsidRDefault="0098148E" w:rsidP="0098148E">
      <w:pPr>
        <w:autoSpaceDE w:val="0"/>
        <w:autoSpaceDN w:val="0"/>
        <w:adjustRightInd w:val="0"/>
        <w:ind w:left="284"/>
        <w:rPr>
          <w:rFonts w:asciiTheme="minorHAnsi" w:hAnsiTheme="minorHAnsi" w:cstheme="minorHAnsi"/>
          <w:color w:val="000000"/>
          <w:szCs w:val="20"/>
        </w:rPr>
      </w:pPr>
      <w:r w:rsidRPr="00D642CB">
        <w:rPr>
          <w:rFonts w:asciiTheme="minorHAnsi" w:hAnsiTheme="minorHAnsi" w:cstheme="minorHAnsi"/>
          <w:sz w:val="32"/>
          <w:szCs w:val="26"/>
        </w:rPr>
        <w:t>□</w:t>
      </w:r>
      <w:r w:rsidRPr="00D642CB">
        <w:rPr>
          <w:rFonts w:asciiTheme="minorHAnsi" w:hAnsiTheme="minorHAnsi" w:cstheme="minorHAnsi"/>
          <w:color w:val="000000"/>
          <w:sz w:val="28"/>
          <w:szCs w:val="20"/>
        </w:rPr>
        <w:t xml:space="preserve"> </w:t>
      </w:r>
      <w:r w:rsidRPr="00D642CB">
        <w:rPr>
          <w:rFonts w:asciiTheme="minorHAnsi" w:hAnsiTheme="minorHAnsi" w:cstheme="minorHAnsi"/>
          <w:color w:val="000000"/>
          <w:szCs w:val="20"/>
        </w:rPr>
        <w:t>sa nebudú podieľať subdodávatelia a celý predmet zákazky uskutočníme vlastnými kapacitami.</w:t>
      </w:r>
    </w:p>
    <w:p w14:paraId="2930D20C" w14:textId="77777777" w:rsidR="0098148E" w:rsidRPr="00D642CB" w:rsidRDefault="0098148E" w:rsidP="0098148E">
      <w:pPr>
        <w:autoSpaceDE w:val="0"/>
        <w:autoSpaceDN w:val="0"/>
        <w:adjustRightInd w:val="0"/>
        <w:ind w:left="284"/>
        <w:rPr>
          <w:rFonts w:asciiTheme="minorHAnsi" w:hAnsiTheme="minorHAnsi" w:cstheme="minorHAnsi"/>
          <w:color w:val="000000"/>
          <w:szCs w:val="20"/>
        </w:rPr>
      </w:pPr>
    </w:p>
    <w:p w14:paraId="50F6D021" w14:textId="77777777" w:rsidR="0098148E" w:rsidRPr="00D642CB" w:rsidRDefault="0098148E" w:rsidP="0098148E">
      <w:pPr>
        <w:autoSpaceDE w:val="0"/>
        <w:autoSpaceDN w:val="0"/>
        <w:adjustRightInd w:val="0"/>
        <w:ind w:left="284"/>
        <w:rPr>
          <w:rFonts w:asciiTheme="minorHAnsi" w:hAnsiTheme="minorHAnsi" w:cstheme="minorHAnsi"/>
          <w:color w:val="000000"/>
          <w:szCs w:val="20"/>
        </w:rPr>
      </w:pPr>
      <w:r w:rsidRPr="00D642CB">
        <w:rPr>
          <w:rFonts w:asciiTheme="minorHAnsi" w:hAnsiTheme="minorHAnsi" w:cstheme="minorHAnsi"/>
          <w:sz w:val="32"/>
          <w:szCs w:val="26"/>
        </w:rPr>
        <w:t xml:space="preserve">□ </w:t>
      </w:r>
      <w:r w:rsidRPr="00D642CB">
        <w:rPr>
          <w:rFonts w:asciiTheme="minorHAnsi" w:hAnsiTheme="minorHAnsi" w:cstheme="minorHAnsi"/>
          <w:color w:val="000000"/>
          <w:szCs w:val="20"/>
        </w:rPr>
        <w:t>sa budú podieľať nasledovní subdodávatelia:</w:t>
      </w:r>
    </w:p>
    <w:p w14:paraId="279B5D8D" w14:textId="77777777" w:rsidR="0098148E" w:rsidRPr="00D642CB" w:rsidRDefault="0098148E" w:rsidP="0098148E">
      <w:pPr>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98148E" w:rsidRPr="00D642CB" w14:paraId="35470A2E" w14:textId="77777777" w:rsidTr="00E04D29">
        <w:trPr>
          <w:trHeight w:val="392"/>
        </w:trPr>
        <w:tc>
          <w:tcPr>
            <w:tcW w:w="529" w:type="dxa"/>
            <w:shd w:val="clear" w:color="auto" w:fill="C5E0B3" w:themeFill="accent6" w:themeFillTint="66"/>
            <w:vAlign w:val="center"/>
          </w:tcPr>
          <w:p w14:paraId="0E60C2B7" w14:textId="77777777" w:rsidR="0098148E" w:rsidRPr="00D642CB" w:rsidRDefault="0098148E" w:rsidP="00E04D29">
            <w:pPr>
              <w:autoSpaceDE w:val="0"/>
              <w:autoSpaceDN w:val="0"/>
              <w:adjustRightInd w:val="0"/>
              <w:jc w:val="center"/>
              <w:rPr>
                <w:rFonts w:asciiTheme="minorHAnsi" w:hAnsiTheme="minorHAnsi" w:cstheme="minorHAnsi"/>
                <w:color w:val="000000"/>
                <w:szCs w:val="20"/>
              </w:rPr>
            </w:pPr>
            <w:proofErr w:type="spellStart"/>
            <w:r w:rsidRPr="00D642CB">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14:paraId="311AADD0" w14:textId="77777777" w:rsidR="0098148E" w:rsidRPr="00D642CB" w:rsidRDefault="0098148E" w:rsidP="00E04D29">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678ADB67" w14:textId="77777777" w:rsidR="0098148E" w:rsidRPr="00D642CB" w:rsidRDefault="0098148E" w:rsidP="00E04D29">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550FEC43" w14:textId="77777777" w:rsidR="0098148E" w:rsidRPr="00D642CB" w:rsidRDefault="0098148E" w:rsidP="00E04D29">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5EE7AB1E" w14:textId="77777777" w:rsidR="0098148E" w:rsidRPr="00D642CB" w:rsidRDefault="0098148E" w:rsidP="00E04D29">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789C8380" w14:textId="77777777" w:rsidR="0098148E" w:rsidRPr="00D642CB" w:rsidRDefault="0098148E" w:rsidP="00E04D29">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276DAB08" w14:textId="77777777" w:rsidR="0098148E" w:rsidRPr="00D642CB" w:rsidRDefault="0098148E" w:rsidP="00E04D29">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Oprávnená osoba (meno a priezvisko, adresa pobytu, dátum narodenia)</w:t>
            </w:r>
          </w:p>
        </w:tc>
      </w:tr>
      <w:tr w:rsidR="0098148E" w:rsidRPr="00D642CB" w14:paraId="6BA5753B" w14:textId="77777777" w:rsidTr="00E04D29">
        <w:trPr>
          <w:trHeight w:val="392"/>
        </w:trPr>
        <w:tc>
          <w:tcPr>
            <w:tcW w:w="529" w:type="dxa"/>
          </w:tcPr>
          <w:p w14:paraId="015E4A00"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2126" w:type="dxa"/>
          </w:tcPr>
          <w:p w14:paraId="194999D3"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417" w:type="dxa"/>
          </w:tcPr>
          <w:p w14:paraId="379EF37E"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701" w:type="dxa"/>
          </w:tcPr>
          <w:p w14:paraId="67F004D2"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418" w:type="dxa"/>
          </w:tcPr>
          <w:p w14:paraId="7DF5DEED"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089" w:type="dxa"/>
          </w:tcPr>
          <w:p w14:paraId="5C7626DA"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380" w:type="dxa"/>
          </w:tcPr>
          <w:p w14:paraId="3BBD63AB" w14:textId="77777777" w:rsidR="0098148E" w:rsidRPr="00D642CB" w:rsidRDefault="0098148E" w:rsidP="00E04D29">
            <w:pPr>
              <w:autoSpaceDE w:val="0"/>
              <w:autoSpaceDN w:val="0"/>
              <w:adjustRightInd w:val="0"/>
              <w:rPr>
                <w:rFonts w:asciiTheme="minorHAnsi" w:hAnsiTheme="minorHAnsi" w:cstheme="minorHAnsi"/>
                <w:color w:val="000000"/>
                <w:szCs w:val="20"/>
              </w:rPr>
            </w:pPr>
          </w:p>
        </w:tc>
      </w:tr>
      <w:tr w:rsidR="0098148E" w:rsidRPr="00D642CB" w14:paraId="2FB049C4" w14:textId="77777777" w:rsidTr="00E04D29">
        <w:trPr>
          <w:trHeight w:val="392"/>
        </w:trPr>
        <w:tc>
          <w:tcPr>
            <w:tcW w:w="529" w:type="dxa"/>
          </w:tcPr>
          <w:p w14:paraId="458F37AB"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2126" w:type="dxa"/>
          </w:tcPr>
          <w:p w14:paraId="22576FDE"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417" w:type="dxa"/>
          </w:tcPr>
          <w:p w14:paraId="0F6B5BD6"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701" w:type="dxa"/>
          </w:tcPr>
          <w:p w14:paraId="24AEDF76"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418" w:type="dxa"/>
          </w:tcPr>
          <w:p w14:paraId="63BF669D"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089" w:type="dxa"/>
          </w:tcPr>
          <w:p w14:paraId="40D09071"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380" w:type="dxa"/>
          </w:tcPr>
          <w:p w14:paraId="1C421F1D" w14:textId="77777777" w:rsidR="0098148E" w:rsidRPr="00D642CB" w:rsidRDefault="0098148E" w:rsidP="00E04D29">
            <w:pPr>
              <w:autoSpaceDE w:val="0"/>
              <w:autoSpaceDN w:val="0"/>
              <w:adjustRightInd w:val="0"/>
              <w:rPr>
                <w:rFonts w:asciiTheme="minorHAnsi" w:hAnsiTheme="minorHAnsi" w:cstheme="minorHAnsi"/>
                <w:color w:val="000000"/>
                <w:szCs w:val="20"/>
              </w:rPr>
            </w:pPr>
          </w:p>
        </w:tc>
      </w:tr>
      <w:tr w:rsidR="0098148E" w:rsidRPr="00D642CB" w14:paraId="5A3B2776" w14:textId="77777777" w:rsidTr="00E04D29">
        <w:trPr>
          <w:trHeight w:val="392"/>
        </w:trPr>
        <w:tc>
          <w:tcPr>
            <w:tcW w:w="529" w:type="dxa"/>
          </w:tcPr>
          <w:p w14:paraId="190AC0D1"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2126" w:type="dxa"/>
          </w:tcPr>
          <w:p w14:paraId="4C93D8E2"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417" w:type="dxa"/>
          </w:tcPr>
          <w:p w14:paraId="5EF43077"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701" w:type="dxa"/>
          </w:tcPr>
          <w:p w14:paraId="58F42151"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418" w:type="dxa"/>
          </w:tcPr>
          <w:p w14:paraId="28AF0355"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089" w:type="dxa"/>
          </w:tcPr>
          <w:p w14:paraId="5D1FA4BA"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380" w:type="dxa"/>
          </w:tcPr>
          <w:p w14:paraId="21FF4D09" w14:textId="77777777" w:rsidR="0098148E" w:rsidRPr="00D642CB" w:rsidRDefault="0098148E" w:rsidP="00E04D29">
            <w:pPr>
              <w:autoSpaceDE w:val="0"/>
              <w:autoSpaceDN w:val="0"/>
              <w:adjustRightInd w:val="0"/>
              <w:rPr>
                <w:rFonts w:asciiTheme="minorHAnsi" w:hAnsiTheme="minorHAnsi" w:cstheme="minorHAnsi"/>
                <w:color w:val="000000"/>
                <w:szCs w:val="20"/>
              </w:rPr>
            </w:pPr>
          </w:p>
        </w:tc>
      </w:tr>
      <w:tr w:rsidR="0098148E" w:rsidRPr="00D642CB" w14:paraId="6DB57AB7" w14:textId="77777777" w:rsidTr="00E04D29">
        <w:trPr>
          <w:trHeight w:val="392"/>
        </w:trPr>
        <w:tc>
          <w:tcPr>
            <w:tcW w:w="529" w:type="dxa"/>
          </w:tcPr>
          <w:p w14:paraId="2A65C7DD"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2126" w:type="dxa"/>
          </w:tcPr>
          <w:p w14:paraId="1DB135A4"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417" w:type="dxa"/>
          </w:tcPr>
          <w:p w14:paraId="32638B94"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701" w:type="dxa"/>
          </w:tcPr>
          <w:p w14:paraId="2FEE6CAE"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418" w:type="dxa"/>
          </w:tcPr>
          <w:p w14:paraId="68CC26BA"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089" w:type="dxa"/>
          </w:tcPr>
          <w:p w14:paraId="7AF68D66" w14:textId="77777777" w:rsidR="0098148E" w:rsidRPr="00D642CB" w:rsidRDefault="0098148E" w:rsidP="00E04D29">
            <w:pPr>
              <w:autoSpaceDE w:val="0"/>
              <w:autoSpaceDN w:val="0"/>
              <w:adjustRightInd w:val="0"/>
              <w:rPr>
                <w:rFonts w:asciiTheme="minorHAnsi" w:hAnsiTheme="minorHAnsi" w:cstheme="minorHAnsi"/>
                <w:color w:val="000000"/>
                <w:szCs w:val="20"/>
              </w:rPr>
            </w:pPr>
          </w:p>
        </w:tc>
        <w:tc>
          <w:tcPr>
            <w:tcW w:w="1380" w:type="dxa"/>
          </w:tcPr>
          <w:p w14:paraId="5F9B8E78" w14:textId="77777777" w:rsidR="0098148E" w:rsidRPr="00D642CB" w:rsidRDefault="0098148E" w:rsidP="00E04D29">
            <w:pPr>
              <w:autoSpaceDE w:val="0"/>
              <w:autoSpaceDN w:val="0"/>
              <w:adjustRightInd w:val="0"/>
              <w:rPr>
                <w:rFonts w:asciiTheme="minorHAnsi" w:hAnsiTheme="minorHAnsi" w:cstheme="minorHAnsi"/>
                <w:color w:val="000000"/>
                <w:szCs w:val="20"/>
              </w:rPr>
            </w:pPr>
          </w:p>
        </w:tc>
      </w:tr>
    </w:tbl>
    <w:p w14:paraId="6631B89D" w14:textId="77777777" w:rsidR="0098148E" w:rsidRPr="00D642CB" w:rsidRDefault="0098148E" w:rsidP="0098148E">
      <w:pPr>
        <w:autoSpaceDE w:val="0"/>
        <w:autoSpaceDN w:val="0"/>
        <w:adjustRightInd w:val="0"/>
        <w:rPr>
          <w:rFonts w:asciiTheme="minorHAnsi" w:hAnsiTheme="minorHAnsi" w:cstheme="minorHAnsi"/>
          <w:color w:val="000000"/>
          <w:szCs w:val="20"/>
        </w:rPr>
      </w:pPr>
    </w:p>
    <w:p w14:paraId="1C843BE0" w14:textId="77777777" w:rsidR="0098148E" w:rsidRPr="00D642CB" w:rsidRDefault="0098148E" w:rsidP="0098148E">
      <w:pPr>
        <w:autoSpaceDE w:val="0"/>
        <w:autoSpaceDN w:val="0"/>
        <w:adjustRightInd w:val="0"/>
        <w:rPr>
          <w:rFonts w:asciiTheme="minorHAnsi" w:hAnsiTheme="minorHAnsi" w:cstheme="minorHAnsi"/>
          <w:color w:val="000000"/>
          <w:szCs w:val="20"/>
        </w:rPr>
      </w:pPr>
    </w:p>
    <w:p w14:paraId="17F9B5E0" w14:textId="77777777" w:rsidR="0098148E" w:rsidRPr="00D642CB" w:rsidRDefault="0098148E" w:rsidP="0098148E">
      <w:pPr>
        <w:autoSpaceDE w:val="0"/>
        <w:autoSpaceDN w:val="0"/>
        <w:adjustRightInd w:val="0"/>
        <w:rPr>
          <w:rFonts w:asciiTheme="minorHAnsi" w:hAnsiTheme="minorHAnsi" w:cstheme="minorHAnsi"/>
          <w:color w:val="000000"/>
          <w:szCs w:val="20"/>
        </w:rPr>
      </w:pPr>
      <w:r w:rsidRPr="00D642CB">
        <w:rPr>
          <w:rFonts w:asciiTheme="minorHAnsi" w:hAnsiTheme="minorHAnsi" w:cstheme="minorHAnsi"/>
          <w:color w:val="000000"/>
          <w:szCs w:val="20"/>
        </w:rPr>
        <w:t xml:space="preserve">V ..................................., dňa ........................ </w:t>
      </w:r>
    </w:p>
    <w:p w14:paraId="61C32060" w14:textId="77777777" w:rsidR="0098148E" w:rsidRPr="00D642CB" w:rsidRDefault="0098148E" w:rsidP="0098148E">
      <w:pPr>
        <w:autoSpaceDE w:val="0"/>
        <w:autoSpaceDN w:val="0"/>
        <w:adjustRightInd w:val="0"/>
        <w:ind w:left="5812"/>
        <w:rPr>
          <w:rFonts w:asciiTheme="minorHAnsi" w:hAnsiTheme="minorHAnsi" w:cstheme="minorHAnsi"/>
          <w:color w:val="000000"/>
          <w:szCs w:val="20"/>
        </w:rPr>
      </w:pPr>
    </w:p>
    <w:p w14:paraId="15BDE017" w14:textId="77777777" w:rsidR="0098148E" w:rsidRPr="00D642CB" w:rsidRDefault="0098148E" w:rsidP="0098148E">
      <w:pPr>
        <w:autoSpaceDE w:val="0"/>
        <w:autoSpaceDN w:val="0"/>
        <w:adjustRightInd w:val="0"/>
        <w:ind w:left="5812"/>
        <w:rPr>
          <w:rFonts w:asciiTheme="minorHAnsi" w:hAnsiTheme="minorHAnsi" w:cstheme="minorHAnsi"/>
          <w:color w:val="000000"/>
          <w:szCs w:val="20"/>
        </w:rPr>
      </w:pPr>
      <w:r w:rsidRPr="00D642CB">
        <w:rPr>
          <w:rFonts w:asciiTheme="minorHAnsi" w:hAnsiTheme="minorHAnsi" w:cstheme="minorHAnsi"/>
          <w:color w:val="000000"/>
          <w:szCs w:val="20"/>
        </w:rPr>
        <w:t>........................</w:t>
      </w:r>
      <w:r>
        <w:rPr>
          <w:rFonts w:asciiTheme="minorHAnsi" w:hAnsiTheme="minorHAnsi" w:cstheme="minorHAnsi"/>
          <w:color w:val="000000"/>
          <w:szCs w:val="20"/>
        </w:rPr>
        <w:t>.............................</w:t>
      </w:r>
    </w:p>
    <w:p w14:paraId="304A8455" w14:textId="77777777" w:rsidR="0098148E" w:rsidRPr="00D642CB" w:rsidRDefault="0098148E" w:rsidP="0098148E">
      <w:pPr>
        <w:autoSpaceDE w:val="0"/>
        <w:autoSpaceDN w:val="0"/>
        <w:adjustRightInd w:val="0"/>
        <w:ind w:left="5812"/>
        <w:jc w:val="center"/>
        <w:rPr>
          <w:rFonts w:asciiTheme="minorHAnsi" w:hAnsiTheme="minorHAnsi" w:cstheme="minorHAnsi"/>
          <w:color w:val="000000"/>
          <w:szCs w:val="20"/>
        </w:rPr>
      </w:pPr>
      <w:r w:rsidRPr="00D642CB">
        <w:rPr>
          <w:rFonts w:asciiTheme="minorHAnsi" w:hAnsiTheme="minorHAnsi" w:cstheme="minorHAnsi"/>
          <w:color w:val="000000"/>
          <w:szCs w:val="20"/>
        </w:rPr>
        <w:t>pečiatka, meno a podpis uchádzača</w:t>
      </w:r>
    </w:p>
    <w:p w14:paraId="35C390A3" w14:textId="77777777" w:rsidR="0098148E" w:rsidRPr="00D642CB" w:rsidRDefault="0098148E" w:rsidP="0098148E">
      <w:pPr>
        <w:autoSpaceDE w:val="0"/>
        <w:autoSpaceDN w:val="0"/>
        <w:adjustRightInd w:val="0"/>
        <w:rPr>
          <w:rFonts w:asciiTheme="minorHAnsi" w:hAnsiTheme="minorHAnsi" w:cstheme="minorHAnsi"/>
          <w:color w:val="000000"/>
          <w:szCs w:val="20"/>
        </w:rPr>
      </w:pPr>
    </w:p>
    <w:p w14:paraId="2A909C4D" w14:textId="77777777" w:rsidR="0098148E" w:rsidRPr="00D642CB" w:rsidRDefault="0098148E" w:rsidP="0098148E">
      <w:pPr>
        <w:autoSpaceDE w:val="0"/>
        <w:autoSpaceDN w:val="0"/>
        <w:adjustRightInd w:val="0"/>
        <w:jc w:val="both"/>
        <w:rPr>
          <w:rFonts w:asciiTheme="minorHAnsi" w:hAnsiTheme="minorHAnsi" w:cstheme="minorHAnsi"/>
          <w:color w:val="000000"/>
          <w:szCs w:val="20"/>
        </w:rPr>
      </w:pPr>
      <w:r w:rsidRPr="00D642CB">
        <w:rPr>
          <w:rFonts w:asciiTheme="minorHAnsi" w:hAnsiTheme="minorHAnsi" w:cstheme="minorHAnsi"/>
          <w:color w:val="000000"/>
          <w:szCs w:val="20"/>
        </w:rPr>
        <w:t xml:space="preserve">Pozn.: </w:t>
      </w:r>
    </w:p>
    <w:p w14:paraId="08C8FCB5" w14:textId="77777777" w:rsidR="0098148E" w:rsidRDefault="0098148E" w:rsidP="0098148E">
      <w:pPr>
        <w:autoSpaceDE w:val="0"/>
        <w:autoSpaceDN w:val="0"/>
        <w:adjustRightInd w:val="0"/>
        <w:jc w:val="both"/>
      </w:pPr>
      <w:r w:rsidRPr="00D642CB">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p w14:paraId="33973215" w14:textId="77777777" w:rsidR="002C7D2C" w:rsidRPr="00A96BC3" w:rsidRDefault="002C7D2C" w:rsidP="002C7D2C">
      <w:pPr>
        <w:spacing w:after="160" w:line="259" w:lineRule="auto"/>
        <w:rPr>
          <w:rFonts w:asciiTheme="minorHAnsi" w:hAnsiTheme="minorHAnsi" w:cstheme="minorHAnsi"/>
          <w:b/>
        </w:rPr>
      </w:pPr>
    </w:p>
    <w:sectPr w:rsidR="002C7D2C" w:rsidRPr="00A96BC3" w:rsidSect="002C7D2C">
      <w:headerReference w:type="default" r:id="rId8"/>
      <w:pgSz w:w="11906" w:h="16838"/>
      <w:pgMar w:top="1134"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8718" w16cex:dateUtc="2021-03-23T14:26:00Z"/>
  <w16cex:commentExtensible w16cex:durableId="240646B9" w16cex:dateUtc="2021-03-24T22:16:00Z"/>
  <w16cex:commentExtensible w16cex:durableId="240720FF" w16cex:dateUtc="2021-03-25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D138D4" w16cid:durableId="24048718"/>
  <w16cid:commentId w16cid:paraId="666D0E63" w16cid:durableId="240646B9"/>
  <w16cid:commentId w16cid:paraId="28FB1F92" w16cid:durableId="240720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81104" w14:textId="77777777" w:rsidR="008849FE" w:rsidRDefault="008849FE" w:rsidP="002C7D2C">
      <w:r>
        <w:separator/>
      </w:r>
    </w:p>
  </w:endnote>
  <w:endnote w:type="continuationSeparator" w:id="0">
    <w:p w14:paraId="297AD3D6" w14:textId="77777777" w:rsidR="008849FE" w:rsidRDefault="008849FE" w:rsidP="002C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EE1A4" w14:textId="77777777" w:rsidR="008849FE" w:rsidRDefault="008849FE" w:rsidP="002C7D2C">
      <w:r>
        <w:separator/>
      </w:r>
    </w:p>
  </w:footnote>
  <w:footnote w:type="continuationSeparator" w:id="0">
    <w:p w14:paraId="35F35698" w14:textId="77777777" w:rsidR="008849FE" w:rsidRDefault="008849FE" w:rsidP="002C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3462" w14:textId="7422D126" w:rsidR="00D877C9" w:rsidRDefault="00D877C9" w:rsidP="002C7D2C">
    <w:pPr>
      <w:pStyle w:val="Hlavika"/>
      <w:tabs>
        <w:tab w:val="clear" w:pos="4536"/>
        <w:tab w:val="left" w:pos="426"/>
        <w:tab w:val="left" w:pos="3402"/>
        <w:tab w:val="center" w:pos="4962"/>
      </w:tabs>
      <w:jc w:val="both"/>
    </w:pPr>
    <w:r w:rsidRPr="00930A17">
      <w:rPr>
        <w:noProof/>
        <w:lang w:eastAsia="sk-SK"/>
      </w:rPr>
      <w:drawing>
        <wp:inline distT="0" distB="0" distL="0" distR="0" wp14:anchorId="1CF5BF1B" wp14:editId="1AB126EF">
          <wp:extent cx="1825202" cy="4184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83" cy="456267"/>
                  </a:xfrm>
                  <a:prstGeom prst="rect">
                    <a:avLst/>
                  </a:prstGeom>
                  <a:noFill/>
                  <a:ln>
                    <a:noFill/>
                  </a:ln>
                </pic:spPr>
              </pic:pic>
            </a:graphicData>
          </a:graphic>
        </wp:inline>
      </w:drawing>
    </w:r>
    <w:r>
      <w:tab/>
    </w:r>
    <w:r>
      <w:tab/>
    </w:r>
    <w:r>
      <w:tab/>
    </w:r>
    <w:r w:rsidRPr="00930A17">
      <w:rPr>
        <w:noProof/>
        <w:lang w:eastAsia="sk-SK"/>
      </w:rPr>
      <w:drawing>
        <wp:inline distT="0" distB="0" distL="0" distR="0" wp14:anchorId="192F542D" wp14:editId="47BD0269">
          <wp:extent cx="1175566" cy="417735"/>
          <wp:effectExtent l="0" t="0" r="5715" b="190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14:paraId="4A358B17" w14:textId="77777777" w:rsidR="00C155BA" w:rsidRPr="00C155BA" w:rsidRDefault="00C155BA" w:rsidP="00C155BA">
    <w:pPr>
      <w:pStyle w:val="Hlavika"/>
      <w:tabs>
        <w:tab w:val="clear" w:pos="4536"/>
        <w:tab w:val="left" w:pos="426"/>
        <w:tab w:val="left" w:pos="3402"/>
        <w:tab w:val="center" w:pos="4962"/>
        <w:tab w:val="left" w:pos="6400"/>
      </w:tabs>
      <w:jc w:val="both"/>
      <w:rPr>
        <w:i/>
        <w:sz w:val="2"/>
        <w:lang w:val="en-US"/>
      </w:rPr>
    </w:pPr>
    <w:r>
      <w:rPr>
        <w:i/>
        <w:lang w:val="en-US"/>
      </w:rPr>
      <w:tab/>
    </w:r>
    <w:r>
      <w:rPr>
        <w:i/>
        <w:lang w:val="en-US"/>
      </w:rPr>
      <w:tab/>
    </w:r>
    <w:r>
      <w:rPr>
        <w:i/>
        <w:lang w:val="en-US"/>
      </w:rPr>
      <w:tab/>
    </w:r>
    <w:r>
      <w:rPr>
        <w:i/>
        <w:lang w:val="en-US"/>
      </w:rPr>
      <w:tab/>
    </w:r>
  </w:p>
  <w:p w14:paraId="07D5F946" w14:textId="503A4313" w:rsidR="00C155BA" w:rsidRDefault="00C155BA" w:rsidP="00C155BA">
    <w:pPr>
      <w:pStyle w:val="Hlavika"/>
      <w:tabs>
        <w:tab w:val="clear" w:pos="4536"/>
        <w:tab w:val="left" w:pos="426"/>
        <w:tab w:val="left" w:pos="3402"/>
        <w:tab w:val="center" w:pos="4962"/>
        <w:tab w:val="left" w:pos="6400"/>
      </w:tabs>
      <w:jc w:val="right"/>
      <w:rPr>
        <w:b/>
        <w:bCs/>
        <w:lang w:val="en-US"/>
      </w:rPr>
    </w:pPr>
    <w:proofErr w:type="spellStart"/>
    <w:r w:rsidRPr="0082785D">
      <w:rPr>
        <w:i/>
        <w:lang w:val="en-US"/>
      </w:rPr>
      <w:t>Zmluva</w:t>
    </w:r>
    <w:proofErr w:type="spellEnd"/>
    <w:r w:rsidRPr="0082785D">
      <w:rPr>
        <w:i/>
        <w:lang w:val="en-US"/>
      </w:rPr>
      <w:t xml:space="preserve"> </w:t>
    </w:r>
    <w:r w:rsidRPr="0082785D">
      <w:rPr>
        <w:i/>
      </w:rPr>
      <w:t>číslo</w:t>
    </w:r>
    <w:r w:rsidRPr="0082785D">
      <w:rPr>
        <w:i/>
        <w:lang w:val="en-US"/>
      </w:rPr>
      <w:t xml:space="preserve">: </w:t>
    </w:r>
    <w:r w:rsidRPr="0082785D">
      <w:rPr>
        <w:b/>
        <w:bCs/>
        <w:lang w:val="en-US"/>
      </w:rPr>
      <w:t>ZM00001217</w:t>
    </w:r>
  </w:p>
  <w:p w14:paraId="662C1AAC" w14:textId="77777777" w:rsidR="00C155BA" w:rsidRPr="00C155BA" w:rsidRDefault="00C155BA" w:rsidP="00C155BA">
    <w:pPr>
      <w:pStyle w:val="Hlavika"/>
      <w:tabs>
        <w:tab w:val="clear" w:pos="4536"/>
        <w:tab w:val="left" w:pos="426"/>
        <w:tab w:val="left" w:pos="3402"/>
        <w:tab w:val="center" w:pos="4962"/>
        <w:tab w:val="left" w:pos="6400"/>
      </w:tabs>
      <w:jc w:val="right"/>
      <w:rPr>
        <w:b/>
        <w:bCs/>
        <w:sz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1B8"/>
    <w:multiLevelType w:val="hybridMultilevel"/>
    <w:tmpl w:val="5724685C"/>
    <w:lvl w:ilvl="0" w:tplc="0C07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8A70F1"/>
    <w:multiLevelType w:val="hybridMultilevel"/>
    <w:tmpl w:val="5100C66C"/>
    <w:lvl w:ilvl="0" w:tplc="B4C2F8B2">
      <w:numFmt w:val="bullet"/>
      <w:lvlText w:val="-"/>
      <w:lvlJc w:val="left"/>
      <w:pPr>
        <w:ind w:left="2279" w:hanging="360"/>
      </w:pPr>
      <w:rPr>
        <w:rFonts w:ascii="Calibri" w:eastAsiaTheme="minorHAnsi" w:hAnsi="Calibri" w:cs="Calibri" w:hint="default"/>
      </w:rPr>
    </w:lvl>
    <w:lvl w:ilvl="1" w:tplc="041B0003" w:tentative="1">
      <w:start w:val="1"/>
      <w:numFmt w:val="bullet"/>
      <w:lvlText w:val="o"/>
      <w:lvlJc w:val="left"/>
      <w:pPr>
        <w:ind w:left="2999" w:hanging="360"/>
      </w:pPr>
      <w:rPr>
        <w:rFonts w:ascii="Courier New" w:hAnsi="Courier New" w:cs="Courier New" w:hint="default"/>
      </w:rPr>
    </w:lvl>
    <w:lvl w:ilvl="2" w:tplc="041B0005" w:tentative="1">
      <w:start w:val="1"/>
      <w:numFmt w:val="bullet"/>
      <w:lvlText w:val=""/>
      <w:lvlJc w:val="left"/>
      <w:pPr>
        <w:ind w:left="3719" w:hanging="360"/>
      </w:pPr>
      <w:rPr>
        <w:rFonts w:ascii="Wingdings" w:hAnsi="Wingdings" w:hint="default"/>
      </w:rPr>
    </w:lvl>
    <w:lvl w:ilvl="3" w:tplc="041B0001" w:tentative="1">
      <w:start w:val="1"/>
      <w:numFmt w:val="bullet"/>
      <w:lvlText w:val=""/>
      <w:lvlJc w:val="left"/>
      <w:pPr>
        <w:ind w:left="4439" w:hanging="360"/>
      </w:pPr>
      <w:rPr>
        <w:rFonts w:ascii="Symbol" w:hAnsi="Symbol" w:hint="default"/>
      </w:rPr>
    </w:lvl>
    <w:lvl w:ilvl="4" w:tplc="041B0003" w:tentative="1">
      <w:start w:val="1"/>
      <w:numFmt w:val="bullet"/>
      <w:lvlText w:val="o"/>
      <w:lvlJc w:val="left"/>
      <w:pPr>
        <w:ind w:left="5159" w:hanging="360"/>
      </w:pPr>
      <w:rPr>
        <w:rFonts w:ascii="Courier New" w:hAnsi="Courier New" w:cs="Courier New" w:hint="default"/>
      </w:rPr>
    </w:lvl>
    <w:lvl w:ilvl="5" w:tplc="041B0005" w:tentative="1">
      <w:start w:val="1"/>
      <w:numFmt w:val="bullet"/>
      <w:lvlText w:val=""/>
      <w:lvlJc w:val="left"/>
      <w:pPr>
        <w:ind w:left="5879" w:hanging="360"/>
      </w:pPr>
      <w:rPr>
        <w:rFonts w:ascii="Wingdings" w:hAnsi="Wingdings" w:hint="default"/>
      </w:rPr>
    </w:lvl>
    <w:lvl w:ilvl="6" w:tplc="041B0001" w:tentative="1">
      <w:start w:val="1"/>
      <w:numFmt w:val="bullet"/>
      <w:lvlText w:val=""/>
      <w:lvlJc w:val="left"/>
      <w:pPr>
        <w:ind w:left="6599" w:hanging="360"/>
      </w:pPr>
      <w:rPr>
        <w:rFonts w:ascii="Symbol" w:hAnsi="Symbol" w:hint="default"/>
      </w:rPr>
    </w:lvl>
    <w:lvl w:ilvl="7" w:tplc="041B0003" w:tentative="1">
      <w:start w:val="1"/>
      <w:numFmt w:val="bullet"/>
      <w:lvlText w:val="o"/>
      <w:lvlJc w:val="left"/>
      <w:pPr>
        <w:ind w:left="7319" w:hanging="360"/>
      </w:pPr>
      <w:rPr>
        <w:rFonts w:ascii="Courier New" w:hAnsi="Courier New" w:cs="Courier New" w:hint="default"/>
      </w:rPr>
    </w:lvl>
    <w:lvl w:ilvl="8" w:tplc="041B0005" w:tentative="1">
      <w:start w:val="1"/>
      <w:numFmt w:val="bullet"/>
      <w:lvlText w:val=""/>
      <w:lvlJc w:val="left"/>
      <w:pPr>
        <w:ind w:left="8039" w:hanging="360"/>
      </w:pPr>
      <w:rPr>
        <w:rFonts w:ascii="Wingdings" w:hAnsi="Wingdings" w:hint="default"/>
      </w:rPr>
    </w:lvl>
  </w:abstractNum>
  <w:abstractNum w:abstractNumId="2" w15:restartNumberingAfterBreak="0">
    <w:nsid w:val="09CE42E7"/>
    <w:multiLevelType w:val="hybridMultilevel"/>
    <w:tmpl w:val="A2424E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4A5C2E"/>
    <w:multiLevelType w:val="multilevel"/>
    <w:tmpl w:val="01FEA802"/>
    <w:lvl w:ilvl="0">
      <w:start w:val="5"/>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851"/>
        </w:tabs>
        <w:ind w:left="851"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8026B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65704"/>
    <w:multiLevelType w:val="hybridMultilevel"/>
    <w:tmpl w:val="ECBC947C"/>
    <w:lvl w:ilvl="0" w:tplc="0C070017">
      <w:start w:val="1"/>
      <w:numFmt w:val="lowerLetter"/>
      <w:lvlText w:val="%1)"/>
      <w:lvlJc w:val="left"/>
      <w:pPr>
        <w:ind w:left="1287" w:hanging="360"/>
      </w:p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6" w15:restartNumberingAfterBreak="0">
    <w:nsid w:val="1F861C0B"/>
    <w:multiLevelType w:val="hybridMultilevel"/>
    <w:tmpl w:val="D182DF6E"/>
    <w:lvl w:ilvl="0" w:tplc="1C101674">
      <w:start w:val="380"/>
      <w:numFmt w:val="bullet"/>
      <w:lvlText w:val="-"/>
      <w:lvlJc w:val="left"/>
      <w:pPr>
        <w:ind w:left="405" w:hanging="360"/>
      </w:pPr>
      <w:rPr>
        <w:rFonts w:ascii="Arial Narrow" w:eastAsiaTheme="minorEastAsia" w:hAnsi="Arial Narrow"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7" w15:restartNumberingAfterBreak="0">
    <w:nsid w:val="26BE6F60"/>
    <w:multiLevelType w:val="multilevel"/>
    <w:tmpl w:val="2D4E7006"/>
    <w:styleLink w:val="DPNumberingSlovakarticle"/>
    <w:lvl w:ilvl="0">
      <w:start w:val="1"/>
      <w:numFmt w:val="decimal"/>
      <w:pStyle w:val="DPHeading1Slovakarticle"/>
      <w:lvlText w:val="Článok %1"/>
      <w:lvlJc w:val="left"/>
      <w:pPr>
        <w:tabs>
          <w:tab w:val="num" w:pos="1418"/>
        </w:tabs>
        <w:ind w:left="1418" w:hanging="1418"/>
      </w:pPr>
      <w:rPr>
        <w:rFonts w:ascii="Times New Roman" w:hAnsi="Times New Roman" w:hint="default"/>
        <w:b/>
        <w:sz w:val="28"/>
        <w:szCs w:val="28"/>
      </w:rPr>
    </w:lvl>
    <w:lvl w:ilvl="1">
      <w:start w:val="1"/>
      <w:numFmt w:val="decimal"/>
      <w:pStyle w:val="DPHeading2Slovakarticle"/>
      <w:lvlText w:val="%1.%2"/>
      <w:lvlJc w:val="left"/>
      <w:pPr>
        <w:tabs>
          <w:tab w:val="num" w:pos="964"/>
        </w:tabs>
        <w:ind w:left="964" w:hanging="567"/>
      </w:pPr>
      <w:rPr>
        <w:b/>
        <w:i w:val="0"/>
        <w:sz w:val="22"/>
        <w:szCs w:val="24"/>
      </w:rPr>
    </w:lvl>
    <w:lvl w:ilvl="2">
      <w:start w:val="1"/>
      <w:numFmt w:val="decimal"/>
      <w:pStyle w:val="DPHeading3Slovakarticle"/>
      <w:lvlText w:val="%1.%2.%3"/>
      <w:lvlJc w:val="left"/>
      <w:pPr>
        <w:tabs>
          <w:tab w:val="num" w:pos="1701"/>
        </w:tabs>
        <w:ind w:left="1701" w:hanging="737"/>
      </w:pPr>
      <w:rPr>
        <w:b w:val="0"/>
        <w:i w:val="0"/>
        <w:sz w:val="22"/>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D0E3FFC"/>
    <w:multiLevelType w:val="multilevel"/>
    <w:tmpl w:val="AA1467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EA3B24"/>
    <w:multiLevelType w:val="hybridMultilevel"/>
    <w:tmpl w:val="0CFA1714"/>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CAA50C7"/>
    <w:multiLevelType w:val="hybridMultilevel"/>
    <w:tmpl w:val="320C6B80"/>
    <w:lvl w:ilvl="0" w:tplc="EEDADB88">
      <w:start w:val="1"/>
      <w:numFmt w:val="upperRoman"/>
      <w:lvlText w:val="%1."/>
      <w:lvlJc w:val="left"/>
      <w:pPr>
        <w:ind w:left="4265"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66F273F"/>
    <w:multiLevelType w:val="multilevel"/>
    <w:tmpl w:val="2ECC8F80"/>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b w:val="0"/>
        <w:i w:val="0"/>
        <w:color w:val="auto"/>
      </w:rPr>
    </w:lvl>
    <w:lvl w:ilvl="2">
      <w:start w:val="1"/>
      <w:numFmt w:val="decimal"/>
      <w:lvlText w:val="%1.%2.%3."/>
      <w:lvlJc w:val="left"/>
      <w:pPr>
        <w:ind w:left="143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12" w15:restartNumberingAfterBreak="0">
    <w:nsid w:val="5BA64927"/>
    <w:multiLevelType w:val="hybridMultilevel"/>
    <w:tmpl w:val="50600742"/>
    <w:lvl w:ilvl="0" w:tplc="0C070017">
      <w:start w:val="1"/>
      <w:numFmt w:val="lowerLetter"/>
      <w:lvlText w:val="%1)"/>
      <w:lvlJc w:val="left"/>
      <w:pPr>
        <w:ind w:left="720" w:hanging="360"/>
      </w:pPr>
      <w:rPr>
        <w:rFonts w:hint="default"/>
      </w:rPr>
    </w:lvl>
    <w:lvl w:ilvl="1" w:tplc="7F02121A">
      <w:start w:val="4"/>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70305BD"/>
    <w:multiLevelType w:val="multilevel"/>
    <w:tmpl w:val="2ECC8F80"/>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b w:val="0"/>
        <w:i w:val="0"/>
        <w:color w:val="auto"/>
      </w:rPr>
    </w:lvl>
    <w:lvl w:ilvl="2">
      <w:start w:val="1"/>
      <w:numFmt w:val="decimal"/>
      <w:lvlText w:val="%1.%2.%3."/>
      <w:lvlJc w:val="left"/>
      <w:pPr>
        <w:ind w:left="143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num w:numId="1">
    <w:abstractNumId w:val="3"/>
  </w:num>
  <w:num w:numId="2">
    <w:abstractNumId w:val="3"/>
  </w:num>
  <w:num w:numId="3">
    <w:abstractNumId w:val="11"/>
  </w:num>
  <w:num w:numId="4">
    <w:abstractNumId w:val="10"/>
  </w:num>
  <w:num w:numId="5">
    <w:abstractNumId w:val="13"/>
  </w:num>
  <w:num w:numId="6">
    <w:abstractNumId w:val="6"/>
  </w:num>
  <w:num w:numId="7">
    <w:abstractNumId w:val="2"/>
  </w:num>
  <w:num w:numId="8">
    <w:abstractNumId w:val="0"/>
  </w:num>
  <w:num w:numId="9">
    <w:abstractNumId w:val="4"/>
  </w:num>
  <w:num w:numId="10">
    <w:abstractNumId w:val="12"/>
  </w:num>
  <w:num w:numId="11">
    <w:abstractNumId w:val="9"/>
  </w:num>
  <w:num w:numId="12">
    <w:abstractNumId w:val="8"/>
  </w:num>
  <w:num w:numId="13">
    <w:abstractNumId w:val="5"/>
  </w:num>
  <w:num w:numId="14">
    <w:abstractNumId w:val="7"/>
    <w:lvlOverride w:ilvl="0">
      <w:lvl w:ilvl="0">
        <w:start w:val="1"/>
        <w:numFmt w:val="decimal"/>
        <w:pStyle w:val="DPHeading1Slovakarticle"/>
        <w:lvlText w:val="Článok %1"/>
        <w:lvlJc w:val="left"/>
        <w:pPr>
          <w:tabs>
            <w:tab w:val="num" w:pos="1418"/>
          </w:tabs>
          <w:ind w:left="1418" w:hanging="1418"/>
        </w:pPr>
        <w:rPr>
          <w:rFonts w:asciiTheme="minorHAnsi" w:hAnsiTheme="minorHAnsi" w:cstheme="minorHAnsi" w:hint="default"/>
          <w:b/>
          <w:sz w:val="22"/>
          <w:szCs w:val="28"/>
        </w:rPr>
      </w:lvl>
    </w:lvlOverride>
    <w:lvlOverride w:ilvl="1">
      <w:lvl w:ilvl="1">
        <w:start w:val="1"/>
        <w:numFmt w:val="decimal"/>
        <w:pStyle w:val="DPHeading2Slovakarticle"/>
        <w:lvlText w:val="%1.%2"/>
        <w:lvlJc w:val="left"/>
        <w:pPr>
          <w:tabs>
            <w:tab w:val="num" w:pos="993"/>
          </w:tabs>
          <w:ind w:left="993" w:hanging="567"/>
        </w:pPr>
        <w:rPr>
          <w:rFonts w:asciiTheme="minorHAnsi" w:hAnsiTheme="minorHAnsi" w:hint="default"/>
          <w:b/>
          <w:i w:val="0"/>
          <w:sz w:val="22"/>
          <w:szCs w:val="24"/>
        </w:rPr>
      </w:lvl>
    </w:lvlOverride>
    <w:lvlOverride w:ilvl="2">
      <w:lvl w:ilvl="2">
        <w:start w:val="1"/>
        <w:numFmt w:val="decimal"/>
        <w:pStyle w:val="DPHeading3Slovakarticle"/>
        <w:lvlText w:val="%1.%2.%3"/>
        <w:lvlJc w:val="left"/>
        <w:pPr>
          <w:tabs>
            <w:tab w:val="num" w:pos="1305"/>
          </w:tabs>
          <w:ind w:left="1305" w:hanging="737"/>
        </w:pPr>
        <w:rPr>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1"/>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D2C"/>
    <w:rsid w:val="00026CB8"/>
    <w:rsid w:val="00037CA0"/>
    <w:rsid w:val="0005139F"/>
    <w:rsid w:val="00080407"/>
    <w:rsid w:val="000A1E78"/>
    <w:rsid w:val="000A31FF"/>
    <w:rsid w:val="000A6BCA"/>
    <w:rsid w:val="00107996"/>
    <w:rsid w:val="00114DCF"/>
    <w:rsid w:val="0012278B"/>
    <w:rsid w:val="00152F06"/>
    <w:rsid w:val="00166E81"/>
    <w:rsid w:val="001723E0"/>
    <w:rsid w:val="001B2428"/>
    <w:rsid w:val="001C3B86"/>
    <w:rsid w:val="001C3C80"/>
    <w:rsid w:val="001F4BE0"/>
    <w:rsid w:val="00233101"/>
    <w:rsid w:val="00240159"/>
    <w:rsid w:val="002C7D2C"/>
    <w:rsid w:val="002E089E"/>
    <w:rsid w:val="002E69E7"/>
    <w:rsid w:val="002F13F0"/>
    <w:rsid w:val="003006B3"/>
    <w:rsid w:val="00331E8C"/>
    <w:rsid w:val="00345AD5"/>
    <w:rsid w:val="00366608"/>
    <w:rsid w:val="00386ED4"/>
    <w:rsid w:val="003901C0"/>
    <w:rsid w:val="0039712C"/>
    <w:rsid w:val="003F7DE0"/>
    <w:rsid w:val="00402120"/>
    <w:rsid w:val="00403053"/>
    <w:rsid w:val="00410EAE"/>
    <w:rsid w:val="00442940"/>
    <w:rsid w:val="004455CE"/>
    <w:rsid w:val="00476D73"/>
    <w:rsid w:val="00477674"/>
    <w:rsid w:val="004A7D17"/>
    <w:rsid w:val="004B2935"/>
    <w:rsid w:val="004D430F"/>
    <w:rsid w:val="004D60B8"/>
    <w:rsid w:val="004F4948"/>
    <w:rsid w:val="00502438"/>
    <w:rsid w:val="005352CA"/>
    <w:rsid w:val="00540CAF"/>
    <w:rsid w:val="00541337"/>
    <w:rsid w:val="00583C04"/>
    <w:rsid w:val="0059522C"/>
    <w:rsid w:val="005A23EA"/>
    <w:rsid w:val="005B24D1"/>
    <w:rsid w:val="005E0AD9"/>
    <w:rsid w:val="005F3EFC"/>
    <w:rsid w:val="005F7E59"/>
    <w:rsid w:val="00602EDF"/>
    <w:rsid w:val="00605482"/>
    <w:rsid w:val="00606454"/>
    <w:rsid w:val="00613B95"/>
    <w:rsid w:val="00626A99"/>
    <w:rsid w:val="00635AAA"/>
    <w:rsid w:val="0064263B"/>
    <w:rsid w:val="00644411"/>
    <w:rsid w:val="0065194E"/>
    <w:rsid w:val="0065462E"/>
    <w:rsid w:val="0069241F"/>
    <w:rsid w:val="00695F8C"/>
    <w:rsid w:val="00696712"/>
    <w:rsid w:val="006A4715"/>
    <w:rsid w:val="006A6BE2"/>
    <w:rsid w:val="006B5153"/>
    <w:rsid w:val="006C3EC3"/>
    <w:rsid w:val="007205DB"/>
    <w:rsid w:val="00737D59"/>
    <w:rsid w:val="0075621C"/>
    <w:rsid w:val="007565BD"/>
    <w:rsid w:val="00765E27"/>
    <w:rsid w:val="00770DE3"/>
    <w:rsid w:val="007B6547"/>
    <w:rsid w:val="007C3ED0"/>
    <w:rsid w:val="007C5775"/>
    <w:rsid w:val="007D2EA8"/>
    <w:rsid w:val="007D5534"/>
    <w:rsid w:val="007F7EFD"/>
    <w:rsid w:val="00824E54"/>
    <w:rsid w:val="00826609"/>
    <w:rsid w:val="008419EC"/>
    <w:rsid w:val="008849FE"/>
    <w:rsid w:val="008A291C"/>
    <w:rsid w:val="008B2E9C"/>
    <w:rsid w:val="008D25BF"/>
    <w:rsid w:val="008D58F1"/>
    <w:rsid w:val="00971EC0"/>
    <w:rsid w:val="00975BE0"/>
    <w:rsid w:val="0098148E"/>
    <w:rsid w:val="009A0CA8"/>
    <w:rsid w:val="009E271F"/>
    <w:rsid w:val="00A06695"/>
    <w:rsid w:val="00A308C7"/>
    <w:rsid w:val="00A64483"/>
    <w:rsid w:val="00A70D60"/>
    <w:rsid w:val="00A8240C"/>
    <w:rsid w:val="00A91E03"/>
    <w:rsid w:val="00A96BC3"/>
    <w:rsid w:val="00AD57C3"/>
    <w:rsid w:val="00AF6334"/>
    <w:rsid w:val="00B01677"/>
    <w:rsid w:val="00B26447"/>
    <w:rsid w:val="00B2796E"/>
    <w:rsid w:val="00B30E11"/>
    <w:rsid w:val="00B90EA3"/>
    <w:rsid w:val="00BA7759"/>
    <w:rsid w:val="00BB752F"/>
    <w:rsid w:val="00BE3ED3"/>
    <w:rsid w:val="00BE7C49"/>
    <w:rsid w:val="00BF0759"/>
    <w:rsid w:val="00BF158F"/>
    <w:rsid w:val="00C05625"/>
    <w:rsid w:val="00C05C24"/>
    <w:rsid w:val="00C1217F"/>
    <w:rsid w:val="00C155BA"/>
    <w:rsid w:val="00C177D9"/>
    <w:rsid w:val="00C475F1"/>
    <w:rsid w:val="00C47D69"/>
    <w:rsid w:val="00C86C6F"/>
    <w:rsid w:val="00CA53D7"/>
    <w:rsid w:val="00CA5B23"/>
    <w:rsid w:val="00CE698F"/>
    <w:rsid w:val="00D237D3"/>
    <w:rsid w:val="00D26776"/>
    <w:rsid w:val="00D52593"/>
    <w:rsid w:val="00D73AEB"/>
    <w:rsid w:val="00D77305"/>
    <w:rsid w:val="00D8670F"/>
    <w:rsid w:val="00D877C9"/>
    <w:rsid w:val="00DD7951"/>
    <w:rsid w:val="00E30E7F"/>
    <w:rsid w:val="00E32007"/>
    <w:rsid w:val="00E41601"/>
    <w:rsid w:val="00E430F4"/>
    <w:rsid w:val="00E46D57"/>
    <w:rsid w:val="00E7428A"/>
    <w:rsid w:val="00EB04E0"/>
    <w:rsid w:val="00EB599B"/>
    <w:rsid w:val="00ED6BEC"/>
    <w:rsid w:val="00EF6EA1"/>
    <w:rsid w:val="00F14DB8"/>
    <w:rsid w:val="00F30CC9"/>
    <w:rsid w:val="00F368AD"/>
    <w:rsid w:val="00F635F4"/>
    <w:rsid w:val="00F76119"/>
    <w:rsid w:val="00FA2D0A"/>
    <w:rsid w:val="00FE0B29"/>
    <w:rsid w:val="00FE1D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D42D"/>
  <w15:chartTrackingRefBased/>
  <w15:docId w15:val="{1C673563-C5E5-4256-9B29-736E20F8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C7D2C"/>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2C7D2C"/>
    <w:pPr>
      <w:keepNext/>
      <w:keepLines/>
      <w:numPr>
        <w:numId w:val="2"/>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aliases w:val="h2"/>
    <w:basedOn w:val="Normlny"/>
    <w:next w:val="Normlny"/>
    <w:link w:val="Nadpis2Char"/>
    <w:uiPriority w:val="9"/>
    <w:unhideWhenUsed/>
    <w:qFormat/>
    <w:rsid w:val="002C7D2C"/>
    <w:pPr>
      <w:keepNext/>
      <w:keepLines/>
      <w:numPr>
        <w:ilvl w:val="1"/>
        <w:numId w:val="2"/>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2C7D2C"/>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aliases w:val="h2 Char"/>
    <w:basedOn w:val="Predvolenpsmoodseku"/>
    <w:link w:val="Nadpis2"/>
    <w:uiPriority w:val="9"/>
    <w:rsid w:val="002C7D2C"/>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2C7D2C"/>
    <w:pPr>
      <w:numPr>
        <w:ilvl w:val="2"/>
        <w:numId w:val="2"/>
      </w:numPr>
      <w:tabs>
        <w:tab w:val="clear" w:pos="709"/>
      </w:tabs>
      <w:spacing w:before="60"/>
      <w:jc w:val="both"/>
    </w:pPr>
    <w:rPr>
      <w:b/>
    </w:rPr>
  </w:style>
  <w:style w:type="paragraph" w:customStyle="1" w:styleId="Cislo-2-text">
    <w:name w:val="Cislo-2-text"/>
    <w:basedOn w:val="Cislo-1-nadpis"/>
    <w:qFormat/>
    <w:rsid w:val="002C7D2C"/>
    <w:pPr>
      <w:numPr>
        <w:ilvl w:val="0"/>
        <w:numId w:val="0"/>
      </w:numPr>
      <w:tabs>
        <w:tab w:val="num" w:pos="709"/>
      </w:tabs>
      <w:ind w:left="709" w:hanging="709"/>
      <w:contextualSpacing/>
    </w:pPr>
    <w:rPr>
      <w:b w:val="0"/>
    </w:rPr>
  </w:style>
  <w:style w:type="character" w:styleId="Hypertextovprepojenie">
    <w:name w:val="Hyperlink"/>
    <w:basedOn w:val="Predvolenpsmoodseku"/>
    <w:unhideWhenUsed/>
    <w:rsid w:val="002C7D2C"/>
    <w:rPr>
      <w:color w:val="0563C1" w:themeColor="hyperlink"/>
      <w:u w:val="single"/>
    </w:rPr>
  </w:style>
  <w:style w:type="paragraph" w:customStyle="1" w:styleId="Cislo-4-a-text">
    <w:name w:val="Cislo-4-a-text"/>
    <w:basedOn w:val="Normlny"/>
    <w:qFormat/>
    <w:rsid w:val="002C7D2C"/>
    <w:pPr>
      <w:numPr>
        <w:ilvl w:val="5"/>
        <w:numId w:val="2"/>
      </w:numPr>
      <w:tabs>
        <w:tab w:val="clear" w:pos="709"/>
        <w:tab w:val="clear" w:pos="1066"/>
      </w:tabs>
      <w:spacing w:before="60"/>
      <w:contextualSpacing/>
      <w:jc w:val="both"/>
    </w:pPr>
  </w:style>
  <w:style w:type="paragraph" w:styleId="Odsekzoznamu">
    <w:name w:val="List Paragraph"/>
    <w:aliases w:val="body,Odsek zoznamu2"/>
    <w:basedOn w:val="Normlny"/>
    <w:link w:val="OdsekzoznamuChar"/>
    <w:uiPriority w:val="34"/>
    <w:qFormat/>
    <w:rsid w:val="002C7D2C"/>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
    <w:link w:val="Odsekzoznamu"/>
    <w:uiPriority w:val="34"/>
    <w:qFormat/>
    <w:locked/>
    <w:rsid w:val="002C7D2C"/>
  </w:style>
  <w:style w:type="paragraph" w:customStyle="1" w:styleId="Papagraf">
    <w:name w:val="Papagraf"/>
    <w:basedOn w:val="Normlny"/>
    <w:rsid w:val="002C7D2C"/>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styleId="Hlavika">
    <w:name w:val="header"/>
    <w:aliases w:val="D&amp;P Header"/>
    <w:basedOn w:val="Normlny"/>
    <w:link w:val="HlavikaChar"/>
    <w:uiPriority w:val="99"/>
    <w:unhideWhenUsed/>
    <w:rsid w:val="002C7D2C"/>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aliases w:val="D&amp;P Header Char"/>
    <w:basedOn w:val="Predvolenpsmoodseku"/>
    <w:link w:val="Hlavika"/>
    <w:uiPriority w:val="99"/>
    <w:rsid w:val="002C7D2C"/>
    <w:rPr>
      <w:rFonts w:ascii="Times New Roman" w:hAnsi="Times New Roman"/>
    </w:rPr>
  </w:style>
  <w:style w:type="paragraph" w:styleId="Pta">
    <w:name w:val="footer"/>
    <w:basedOn w:val="Normlny"/>
    <w:link w:val="PtaChar"/>
    <w:uiPriority w:val="99"/>
    <w:unhideWhenUsed/>
    <w:rsid w:val="002C7D2C"/>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2C7D2C"/>
    <w:rPr>
      <w:rFonts w:ascii="Times New Roman" w:hAnsi="Times New Roman"/>
    </w:rPr>
  </w:style>
  <w:style w:type="character" w:styleId="Odkaznakomentr">
    <w:name w:val="annotation reference"/>
    <w:basedOn w:val="Predvolenpsmoodseku"/>
    <w:uiPriority w:val="99"/>
    <w:semiHidden/>
    <w:unhideWhenUsed/>
    <w:rsid w:val="00E41601"/>
    <w:rPr>
      <w:sz w:val="16"/>
      <w:szCs w:val="16"/>
    </w:rPr>
  </w:style>
  <w:style w:type="paragraph" w:styleId="Textkomentra">
    <w:name w:val="annotation text"/>
    <w:basedOn w:val="Normlny"/>
    <w:link w:val="TextkomentraChar"/>
    <w:uiPriority w:val="99"/>
    <w:semiHidden/>
    <w:unhideWhenUsed/>
    <w:rsid w:val="00E41601"/>
    <w:rPr>
      <w:sz w:val="20"/>
      <w:szCs w:val="20"/>
    </w:rPr>
  </w:style>
  <w:style w:type="character" w:customStyle="1" w:styleId="TextkomentraChar">
    <w:name w:val="Text komentára Char"/>
    <w:basedOn w:val="Predvolenpsmoodseku"/>
    <w:link w:val="Textkomentra"/>
    <w:uiPriority w:val="99"/>
    <w:semiHidden/>
    <w:rsid w:val="00E4160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E41601"/>
    <w:rPr>
      <w:b/>
      <w:bCs/>
    </w:rPr>
  </w:style>
  <w:style w:type="character" w:customStyle="1" w:styleId="PredmetkomentraChar">
    <w:name w:val="Predmet komentára Char"/>
    <w:basedOn w:val="TextkomentraChar"/>
    <w:link w:val="Predmetkomentra"/>
    <w:uiPriority w:val="99"/>
    <w:semiHidden/>
    <w:rsid w:val="00E41601"/>
    <w:rPr>
      <w:rFonts w:ascii="Times New Roman" w:hAnsi="Times New Roman"/>
      <w:b/>
      <w:bCs/>
      <w:sz w:val="20"/>
      <w:szCs w:val="20"/>
    </w:rPr>
  </w:style>
  <w:style w:type="paragraph" w:styleId="Textbubliny">
    <w:name w:val="Balloon Text"/>
    <w:basedOn w:val="Normlny"/>
    <w:link w:val="TextbublinyChar"/>
    <w:uiPriority w:val="99"/>
    <w:semiHidden/>
    <w:unhideWhenUsed/>
    <w:rsid w:val="00E4160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601"/>
    <w:rPr>
      <w:rFonts w:ascii="Segoe UI" w:hAnsi="Segoe UI" w:cs="Segoe UI"/>
      <w:sz w:val="18"/>
      <w:szCs w:val="18"/>
    </w:rPr>
  </w:style>
  <w:style w:type="table" w:styleId="Mriekatabuky">
    <w:name w:val="Table Grid"/>
    <w:basedOn w:val="Normlnatabuka"/>
    <w:uiPriority w:val="39"/>
    <w:rsid w:val="00A91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link w:val="PodtitulChar"/>
    <w:uiPriority w:val="11"/>
    <w:qFormat/>
    <w:rsid w:val="00E7428A"/>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E7428A"/>
    <w:rPr>
      <w:rFonts w:ascii="Tahoma" w:eastAsia="Times New Roman" w:hAnsi="Tahoma" w:cs="Times New Roman"/>
      <w:sz w:val="24"/>
      <w:szCs w:val="20"/>
    </w:rPr>
  </w:style>
  <w:style w:type="paragraph" w:styleId="Normlnywebov">
    <w:name w:val="Normal (Web)"/>
    <w:basedOn w:val="Normlny"/>
    <w:uiPriority w:val="99"/>
    <w:semiHidden/>
    <w:unhideWhenUsed/>
    <w:rsid w:val="00152F06"/>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val="de-AT" w:eastAsia="de-AT"/>
    </w:rPr>
  </w:style>
  <w:style w:type="character" w:styleId="Siln">
    <w:name w:val="Strong"/>
    <w:basedOn w:val="Predvolenpsmoodseku"/>
    <w:uiPriority w:val="22"/>
    <w:qFormat/>
    <w:rsid w:val="00152F06"/>
    <w:rPr>
      <w:b/>
      <w:bCs/>
    </w:rPr>
  </w:style>
  <w:style w:type="paragraph" w:customStyle="1" w:styleId="DPHeading2Slovakarticle">
    <w:name w:val="D&amp;P Heading 2 (Slovak article)"/>
    <w:basedOn w:val="Normlny"/>
    <w:next w:val="Normlny"/>
    <w:rsid w:val="00D77305"/>
    <w:pPr>
      <w:keepNext/>
      <w:widowControl w:val="0"/>
      <w:numPr>
        <w:ilvl w:val="1"/>
        <w:numId w:val="14"/>
      </w:numPr>
      <w:tabs>
        <w:tab w:val="clear" w:pos="709"/>
        <w:tab w:val="clear" w:pos="1066"/>
        <w:tab w:val="clear" w:pos="1423"/>
        <w:tab w:val="clear" w:pos="1780"/>
        <w:tab w:val="clear" w:pos="2138"/>
        <w:tab w:val="clear" w:pos="2495"/>
        <w:tab w:val="clear" w:pos="2852"/>
      </w:tabs>
      <w:spacing w:before="240" w:after="120" w:line="264" w:lineRule="auto"/>
      <w:jc w:val="both"/>
      <w:outlineLvl w:val="1"/>
    </w:pPr>
    <w:rPr>
      <w:rFonts w:eastAsia="Times New Roman" w:cs="Arial"/>
      <w:b/>
      <w:bCs/>
      <w:iCs/>
      <w:szCs w:val="28"/>
    </w:rPr>
  </w:style>
  <w:style w:type="paragraph" w:customStyle="1" w:styleId="DPHeading1Slovakarticle">
    <w:name w:val="D&amp;P Heading 1 (Slovak article)"/>
    <w:basedOn w:val="Normlny"/>
    <w:next w:val="Normlny"/>
    <w:rsid w:val="00D77305"/>
    <w:pPr>
      <w:keepNext/>
      <w:widowControl w:val="0"/>
      <w:numPr>
        <w:numId w:val="14"/>
      </w:numPr>
      <w:tabs>
        <w:tab w:val="clear" w:pos="709"/>
        <w:tab w:val="clear" w:pos="1066"/>
        <w:tab w:val="clear" w:pos="1780"/>
        <w:tab w:val="clear" w:pos="2138"/>
        <w:tab w:val="clear" w:pos="2495"/>
        <w:tab w:val="clear" w:pos="2852"/>
      </w:tabs>
      <w:spacing w:before="360" w:after="120" w:line="264" w:lineRule="auto"/>
      <w:jc w:val="both"/>
      <w:outlineLvl w:val="0"/>
    </w:pPr>
    <w:rPr>
      <w:rFonts w:eastAsia="Times New Roman" w:cs="Arial"/>
      <w:b/>
      <w:bCs/>
      <w:sz w:val="28"/>
      <w:szCs w:val="28"/>
    </w:rPr>
  </w:style>
  <w:style w:type="numbering" w:customStyle="1" w:styleId="DPNumberingSlovakarticle">
    <w:name w:val="D&amp;P Numbering (Slovak article)"/>
    <w:basedOn w:val="Bezzoznamu"/>
    <w:rsid w:val="00D77305"/>
    <w:pPr>
      <w:numPr>
        <w:numId w:val="16"/>
      </w:numPr>
    </w:pPr>
  </w:style>
  <w:style w:type="paragraph" w:customStyle="1" w:styleId="DPHeading3Slovakarticle">
    <w:name w:val="D&amp;P Heading 3 (Slovak article)"/>
    <w:basedOn w:val="Normlny"/>
    <w:next w:val="Normlny"/>
    <w:rsid w:val="00D77305"/>
    <w:pPr>
      <w:keepNext/>
      <w:widowControl w:val="0"/>
      <w:numPr>
        <w:ilvl w:val="2"/>
        <w:numId w:val="14"/>
      </w:numPr>
      <w:tabs>
        <w:tab w:val="clear" w:pos="709"/>
        <w:tab w:val="clear" w:pos="1066"/>
        <w:tab w:val="clear" w:pos="1423"/>
        <w:tab w:val="clear" w:pos="1780"/>
        <w:tab w:val="clear" w:pos="2138"/>
        <w:tab w:val="clear" w:pos="2495"/>
        <w:tab w:val="clear" w:pos="2852"/>
      </w:tabs>
      <w:spacing w:before="120" w:after="120" w:line="264" w:lineRule="auto"/>
      <w:jc w:val="both"/>
      <w:outlineLvl w:val="2"/>
    </w:pPr>
    <w:rPr>
      <w:rFonts w:eastAsia="Times New Roman" w:cs="Arial"/>
      <w:bCs/>
      <w:szCs w:val="26"/>
    </w:rPr>
  </w:style>
  <w:style w:type="paragraph" w:customStyle="1" w:styleId="DPHeading4Slovakarticle">
    <w:name w:val="D&amp;P Heading 4 (Slovak article)"/>
    <w:basedOn w:val="Normlny"/>
    <w:next w:val="Normlny"/>
    <w:rsid w:val="00D77305"/>
    <w:pPr>
      <w:keepNext/>
      <w:widowControl w:val="0"/>
      <w:numPr>
        <w:ilvl w:val="3"/>
        <w:numId w:val="14"/>
      </w:numPr>
      <w:tabs>
        <w:tab w:val="clear" w:pos="709"/>
        <w:tab w:val="clear" w:pos="1066"/>
        <w:tab w:val="clear" w:pos="1423"/>
        <w:tab w:val="clear" w:pos="1780"/>
        <w:tab w:val="clear" w:pos="2138"/>
        <w:tab w:val="clear" w:pos="2495"/>
        <w:tab w:val="clear" w:pos="2852"/>
      </w:tabs>
      <w:spacing w:before="240" w:after="120" w:line="264" w:lineRule="auto"/>
      <w:outlineLvl w:val="3"/>
    </w:pPr>
    <w:rPr>
      <w:rFonts w:eastAsia="Times New Roman" w:cs="Times New Roman"/>
      <w:b/>
      <w:bCs/>
      <w:szCs w:val="24"/>
    </w:rPr>
  </w:style>
  <w:style w:type="paragraph" w:customStyle="1" w:styleId="DPHeading5Slovakarticle">
    <w:name w:val="D&amp;P Heading 5 (Slovak article)"/>
    <w:basedOn w:val="Normlny"/>
    <w:next w:val="Normlny"/>
    <w:rsid w:val="00D77305"/>
    <w:pPr>
      <w:widowControl w:val="0"/>
      <w:numPr>
        <w:ilvl w:val="4"/>
        <w:numId w:val="14"/>
      </w:numPr>
      <w:tabs>
        <w:tab w:val="clear" w:pos="709"/>
        <w:tab w:val="clear" w:pos="1066"/>
        <w:tab w:val="clear" w:pos="1423"/>
        <w:tab w:val="clear" w:pos="1780"/>
        <w:tab w:val="clear" w:pos="2138"/>
        <w:tab w:val="clear" w:pos="2495"/>
        <w:tab w:val="clear" w:pos="2852"/>
      </w:tabs>
      <w:spacing w:before="240" w:after="120" w:line="264" w:lineRule="auto"/>
      <w:outlineLvl w:val="4"/>
    </w:pPr>
    <w:rPr>
      <w:rFonts w:eastAsia="Times New Roman" w:cs="Times New Roman"/>
      <w:b/>
      <w:bCs/>
      <w:iCs/>
      <w:szCs w:val="26"/>
    </w:rPr>
  </w:style>
  <w:style w:type="paragraph" w:customStyle="1" w:styleId="DPNormalLevel3">
    <w:name w:val="D&amp;P Normal Level 3"/>
    <w:basedOn w:val="Normlny"/>
    <w:uiPriority w:val="99"/>
    <w:rsid w:val="002E69E7"/>
    <w:pPr>
      <w:widowControl w:val="0"/>
      <w:tabs>
        <w:tab w:val="clear" w:pos="709"/>
        <w:tab w:val="clear" w:pos="1066"/>
        <w:tab w:val="clear" w:pos="1423"/>
        <w:tab w:val="clear" w:pos="1780"/>
        <w:tab w:val="clear" w:pos="2138"/>
        <w:tab w:val="clear" w:pos="2495"/>
        <w:tab w:val="clear" w:pos="2852"/>
      </w:tabs>
      <w:spacing w:line="264" w:lineRule="auto"/>
      <w:ind w:left="1418"/>
      <w:jc w:val="both"/>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8177">
      <w:bodyDiv w:val="1"/>
      <w:marLeft w:val="0"/>
      <w:marRight w:val="0"/>
      <w:marTop w:val="0"/>
      <w:marBottom w:val="0"/>
      <w:divBdr>
        <w:top w:val="none" w:sz="0" w:space="0" w:color="auto"/>
        <w:left w:val="none" w:sz="0" w:space="0" w:color="auto"/>
        <w:bottom w:val="none" w:sz="0" w:space="0" w:color="auto"/>
        <w:right w:val="none" w:sz="0" w:space="0" w:color="auto"/>
      </w:divBdr>
    </w:div>
    <w:div w:id="122845424">
      <w:bodyDiv w:val="1"/>
      <w:marLeft w:val="0"/>
      <w:marRight w:val="0"/>
      <w:marTop w:val="0"/>
      <w:marBottom w:val="0"/>
      <w:divBdr>
        <w:top w:val="none" w:sz="0" w:space="0" w:color="auto"/>
        <w:left w:val="none" w:sz="0" w:space="0" w:color="auto"/>
        <w:bottom w:val="none" w:sz="0" w:space="0" w:color="auto"/>
        <w:right w:val="none" w:sz="0" w:space="0" w:color="auto"/>
      </w:divBdr>
    </w:div>
    <w:div w:id="709917035">
      <w:bodyDiv w:val="1"/>
      <w:marLeft w:val="0"/>
      <w:marRight w:val="0"/>
      <w:marTop w:val="0"/>
      <w:marBottom w:val="0"/>
      <w:divBdr>
        <w:top w:val="none" w:sz="0" w:space="0" w:color="auto"/>
        <w:left w:val="none" w:sz="0" w:space="0" w:color="auto"/>
        <w:bottom w:val="none" w:sz="0" w:space="0" w:color="auto"/>
        <w:right w:val="none" w:sz="0" w:space="0" w:color="auto"/>
      </w:divBdr>
    </w:div>
    <w:div w:id="1009522548">
      <w:bodyDiv w:val="1"/>
      <w:marLeft w:val="0"/>
      <w:marRight w:val="0"/>
      <w:marTop w:val="0"/>
      <w:marBottom w:val="0"/>
      <w:divBdr>
        <w:top w:val="none" w:sz="0" w:space="0" w:color="auto"/>
        <w:left w:val="none" w:sz="0" w:space="0" w:color="auto"/>
        <w:bottom w:val="none" w:sz="0" w:space="0" w:color="auto"/>
        <w:right w:val="none" w:sz="0" w:space="0" w:color="auto"/>
      </w:divBdr>
    </w:div>
    <w:div w:id="1256667013">
      <w:bodyDiv w:val="1"/>
      <w:marLeft w:val="0"/>
      <w:marRight w:val="0"/>
      <w:marTop w:val="0"/>
      <w:marBottom w:val="0"/>
      <w:divBdr>
        <w:top w:val="none" w:sz="0" w:space="0" w:color="auto"/>
        <w:left w:val="none" w:sz="0" w:space="0" w:color="auto"/>
        <w:bottom w:val="none" w:sz="0" w:space="0" w:color="auto"/>
        <w:right w:val="none" w:sz="0" w:space="0" w:color="auto"/>
      </w:divBdr>
    </w:div>
    <w:div w:id="1361856018">
      <w:bodyDiv w:val="1"/>
      <w:marLeft w:val="0"/>
      <w:marRight w:val="0"/>
      <w:marTop w:val="0"/>
      <w:marBottom w:val="0"/>
      <w:divBdr>
        <w:top w:val="none" w:sz="0" w:space="0" w:color="auto"/>
        <w:left w:val="none" w:sz="0" w:space="0" w:color="auto"/>
        <w:bottom w:val="none" w:sz="0" w:space="0" w:color="auto"/>
        <w:right w:val="none" w:sz="0" w:space="0" w:color="auto"/>
      </w:divBdr>
    </w:div>
    <w:div w:id="1723283127">
      <w:bodyDiv w:val="1"/>
      <w:marLeft w:val="0"/>
      <w:marRight w:val="0"/>
      <w:marTop w:val="0"/>
      <w:marBottom w:val="0"/>
      <w:divBdr>
        <w:top w:val="none" w:sz="0" w:space="0" w:color="auto"/>
        <w:left w:val="none" w:sz="0" w:space="0" w:color="auto"/>
        <w:bottom w:val="none" w:sz="0" w:space="0" w:color="auto"/>
        <w:right w:val="none" w:sz="0" w:space="0" w:color="auto"/>
      </w:divBdr>
    </w:div>
    <w:div w:id="1792553408">
      <w:bodyDiv w:val="1"/>
      <w:marLeft w:val="0"/>
      <w:marRight w:val="0"/>
      <w:marTop w:val="0"/>
      <w:marBottom w:val="0"/>
      <w:divBdr>
        <w:top w:val="none" w:sz="0" w:space="0" w:color="auto"/>
        <w:left w:val="none" w:sz="0" w:space="0" w:color="auto"/>
        <w:bottom w:val="none" w:sz="0" w:space="0" w:color="auto"/>
        <w:right w:val="none" w:sz="0" w:space="0" w:color="auto"/>
      </w:divBdr>
    </w:div>
    <w:div w:id="1837306022">
      <w:bodyDiv w:val="1"/>
      <w:marLeft w:val="0"/>
      <w:marRight w:val="0"/>
      <w:marTop w:val="0"/>
      <w:marBottom w:val="0"/>
      <w:divBdr>
        <w:top w:val="none" w:sz="0" w:space="0" w:color="auto"/>
        <w:left w:val="none" w:sz="0" w:space="0" w:color="auto"/>
        <w:bottom w:val="none" w:sz="0" w:space="0" w:color="auto"/>
        <w:right w:val="none" w:sz="0" w:space="0" w:color="auto"/>
      </w:divBdr>
    </w:div>
    <w:div w:id="18989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D969-DFDB-4D81-A9E5-3ADD5C8D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4695</Words>
  <Characters>26763</Characters>
  <Application>Microsoft Office Word</Application>
  <DocSecurity>0</DocSecurity>
  <Lines>223</Lines>
  <Paragraphs>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RTVS</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5</cp:revision>
  <cp:lastPrinted>2021-04-29T10:22:00Z</cp:lastPrinted>
  <dcterms:created xsi:type="dcterms:W3CDTF">2021-04-29T19:44:00Z</dcterms:created>
  <dcterms:modified xsi:type="dcterms:W3CDTF">2021-05-04T21:12:00Z</dcterms:modified>
</cp:coreProperties>
</file>