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2F" w:rsidRPr="00FA2C7A" w:rsidRDefault="00FA2C7A" w:rsidP="00FA2C7A">
      <w:pPr>
        <w:autoSpaceDE w:val="0"/>
        <w:autoSpaceDN w:val="0"/>
        <w:adjustRightInd w:val="0"/>
        <w:jc w:val="right"/>
        <w:rPr>
          <w:rFonts w:ascii="Arial Narrow" w:hAnsi="Arial Narrow"/>
          <w:b/>
          <w:bCs/>
          <w:color w:val="000000"/>
          <w:sz w:val="22"/>
          <w:szCs w:val="22"/>
        </w:rPr>
      </w:pPr>
      <w:r w:rsidRPr="00FA2C7A">
        <w:rPr>
          <w:rFonts w:ascii="Arial Narrow" w:hAnsi="Arial Narrow"/>
          <w:b/>
          <w:bCs/>
          <w:color w:val="000000"/>
          <w:sz w:val="22"/>
          <w:szCs w:val="22"/>
        </w:rPr>
        <w:t>Príloha č. 1</w:t>
      </w:r>
    </w:p>
    <w:p w:rsidR="00FA2C7A" w:rsidRPr="00FA2C7A" w:rsidRDefault="00FA2C7A" w:rsidP="00FA2C7A">
      <w:pPr>
        <w:pStyle w:val="Odsekzoznamu"/>
        <w:jc w:val="center"/>
        <w:rPr>
          <w:rFonts w:ascii="Arial Narrow" w:hAnsi="Arial Narrow"/>
          <w:b/>
          <w:sz w:val="22"/>
          <w:szCs w:val="22"/>
        </w:rPr>
      </w:pPr>
    </w:p>
    <w:p w:rsidR="00FA2C7A" w:rsidRPr="00FA2C7A" w:rsidRDefault="00FA2C7A" w:rsidP="00FA2C7A">
      <w:pPr>
        <w:pStyle w:val="Odsekzoznamu"/>
        <w:jc w:val="center"/>
        <w:rPr>
          <w:rFonts w:ascii="Arial Narrow" w:hAnsi="Arial Narrow"/>
          <w:b/>
          <w:sz w:val="22"/>
          <w:szCs w:val="22"/>
        </w:rPr>
      </w:pPr>
    </w:p>
    <w:p w:rsidR="00A24519" w:rsidRDefault="00FA2C7A" w:rsidP="00FA2C7A">
      <w:pPr>
        <w:pStyle w:val="Odsekzoznamu"/>
        <w:jc w:val="center"/>
        <w:rPr>
          <w:rFonts w:ascii="Arial Narrow" w:hAnsi="Arial Narrow"/>
          <w:b/>
          <w:sz w:val="22"/>
          <w:szCs w:val="22"/>
        </w:rPr>
      </w:pPr>
      <w:r w:rsidRPr="00FA2C7A">
        <w:rPr>
          <w:rFonts w:ascii="Arial Narrow" w:hAnsi="Arial Narrow"/>
          <w:b/>
          <w:sz w:val="22"/>
          <w:szCs w:val="22"/>
        </w:rPr>
        <w:t>Opis predmetu zákazky</w:t>
      </w:r>
    </w:p>
    <w:p w:rsidR="00FE5DF5" w:rsidRDefault="00FE5DF5" w:rsidP="00FA2C7A">
      <w:pPr>
        <w:pStyle w:val="Odsekzoznamu"/>
        <w:jc w:val="center"/>
        <w:rPr>
          <w:rFonts w:ascii="Arial Narrow" w:hAnsi="Arial Narrow"/>
          <w:b/>
          <w:sz w:val="22"/>
          <w:szCs w:val="22"/>
        </w:rPr>
      </w:pPr>
    </w:p>
    <w:p w:rsidR="00FE5DF5" w:rsidRPr="00930435" w:rsidRDefault="00FE5DF5" w:rsidP="00FE5DF5">
      <w:pPr>
        <w:autoSpaceDE w:val="0"/>
        <w:autoSpaceDN w:val="0"/>
        <w:adjustRightInd w:val="0"/>
        <w:ind w:firstLine="708"/>
        <w:jc w:val="both"/>
        <w:rPr>
          <w:rFonts w:ascii="Arial Narrow" w:hAnsi="Arial Narrow"/>
          <w:color w:val="000000"/>
          <w:sz w:val="22"/>
          <w:szCs w:val="22"/>
        </w:rPr>
      </w:pPr>
      <w:r w:rsidRPr="00930435">
        <w:rPr>
          <w:rFonts w:ascii="Arial Narrow" w:hAnsi="Arial Narrow"/>
          <w:bCs/>
          <w:color w:val="000000"/>
          <w:sz w:val="22"/>
          <w:szCs w:val="22"/>
        </w:rPr>
        <w:t>Odbor ochrany objektov P</w:t>
      </w:r>
      <w:r>
        <w:rPr>
          <w:rFonts w:ascii="Arial Narrow" w:hAnsi="Arial Narrow"/>
          <w:bCs/>
          <w:color w:val="000000"/>
          <w:sz w:val="22"/>
          <w:szCs w:val="22"/>
        </w:rPr>
        <w:t>rezídia Policajného zboru (P</w:t>
      </w:r>
      <w:r w:rsidRPr="00930435">
        <w:rPr>
          <w:rFonts w:ascii="Arial Narrow" w:hAnsi="Arial Narrow"/>
          <w:bCs/>
          <w:color w:val="000000"/>
          <w:sz w:val="22"/>
          <w:szCs w:val="22"/>
        </w:rPr>
        <w:t xml:space="preserve"> PZ</w:t>
      </w:r>
      <w:r>
        <w:rPr>
          <w:rFonts w:ascii="Arial Narrow" w:hAnsi="Arial Narrow"/>
          <w:bCs/>
          <w:color w:val="000000"/>
          <w:sz w:val="22"/>
          <w:szCs w:val="22"/>
        </w:rPr>
        <w:t>)</w:t>
      </w:r>
      <w:r w:rsidRPr="00930435">
        <w:rPr>
          <w:rFonts w:ascii="Arial Narrow" w:hAnsi="Arial Narrow"/>
          <w:bCs/>
          <w:color w:val="000000"/>
          <w:sz w:val="22"/>
          <w:szCs w:val="22"/>
        </w:rPr>
        <w:t xml:space="preserve"> zabezpečuje ochranu objektov MV SR na celom území Slovenskej republiky v zmysle N</w:t>
      </w:r>
      <w:r>
        <w:rPr>
          <w:rFonts w:ascii="Arial Narrow" w:hAnsi="Arial Narrow"/>
          <w:bCs/>
          <w:color w:val="000000"/>
          <w:sz w:val="22"/>
          <w:szCs w:val="22"/>
        </w:rPr>
        <w:t>ariadenia</w:t>
      </w:r>
      <w:r w:rsidRPr="00930435">
        <w:rPr>
          <w:rFonts w:ascii="Arial Narrow" w:hAnsi="Arial Narrow"/>
          <w:bCs/>
          <w:color w:val="000000"/>
          <w:sz w:val="22"/>
          <w:szCs w:val="22"/>
        </w:rPr>
        <w:t xml:space="preserve"> MV SR č. 133/2013 o zásadách ochrany objektov. Jednotlivé objekty sú vybavené elektronickými zabezpečovacími systémami napojenými na pulty centralizovanej ochrany. Pre zabezpečenie nepretržitej prevádzky (24 hodín denne 7 dní v týždni) uvedených systémov je nevyhnutné, aby technici odboru ochrany objektov P PZ boli schopní okamžite odstraňovať vzniknuté poruchy s použitím techniky a materiálu v sortimente a množstve uvedenom </w:t>
      </w:r>
      <w:r>
        <w:rPr>
          <w:rFonts w:ascii="Arial Narrow" w:hAnsi="Arial Narrow"/>
          <w:bCs/>
          <w:color w:val="000000"/>
          <w:sz w:val="22"/>
          <w:szCs w:val="22"/>
        </w:rPr>
        <w:t>v tomto opise</w:t>
      </w:r>
      <w:r w:rsidRPr="00930435">
        <w:rPr>
          <w:rFonts w:ascii="Arial Narrow" w:hAnsi="Arial Narrow"/>
          <w:bCs/>
          <w:color w:val="000000"/>
          <w:sz w:val="22"/>
          <w:szCs w:val="22"/>
        </w:rPr>
        <w:t xml:space="preserve">.   </w:t>
      </w:r>
    </w:p>
    <w:p w:rsidR="00FE5DF5" w:rsidRPr="00FA2C7A" w:rsidRDefault="00FE5DF5" w:rsidP="00FE5DF5">
      <w:pPr>
        <w:pStyle w:val="Odsekzoznamu"/>
        <w:jc w:val="both"/>
        <w:rPr>
          <w:rFonts w:ascii="Arial Narrow" w:hAnsi="Arial Narrow"/>
          <w:b/>
          <w:sz w:val="22"/>
          <w:szCs w:val="22"/>
        </w:rPr>
      </w:pPr>
    </w:p>
    <w:p w:rsidR="00FA2C7A" w:rsidRPr="00FA2C7A" w:rsidRDefault="00FA2C7A" w:rsidP="00FA2C7A">
      <w:pPr>
        <w:pStyle w:val="Odsekzoznamu"/>
        <w:jc w:val="center"/>
        <w:rPr>
          <w:rFonts w:ascii="Arial Narrow" w:hAnsi="Arial Narrow"/>
          <w:b/>
          <w:sz w:val="22"/>
          <w:szCs w:val="22"/>
        </w:rPr>
      </w:pPr>
    </w:p>
    <w:p w:rsidR="00A24519" w:rsidRPr="00FA2C7A" w:rsidRDefault="00A24519" w:rsidP="00A24519">
      <w:pPr>
        <w:pStyle w:val="Odsekzoznamu"/>
        <w:numPr>
          <w:ilvl w:val="0"/>
          <w:numId w:val="44"/>
        </w:numPr>
        <w:jc w:val="both"/>
        <w:rPr>
          <w:rFonts w:ascii="Arial Narrow" w:hAnsi="Arial Narrow"/>
          <w:b/>
          <w:sz w:val="22"/>
          <w:szCs w:val="22"/>
        </w:rPr>
      </w:pPr>
      <w:r w:rsidRPr="00FA2C7A">
        <w:rPr>
          <w:rFonts w:ascii="Arial Narrow" w:hAnsi="Arial Narrow"/>
          <w:b/>
          <w:sz w:val="22"/>
          <w:szCs w:val="22"/>
        </w:rPr>
        <w:t>Elekt</w:t>
      </w:r>
      <w:r w:rsidR="00FE5DF5">
        <w:rPr>
          <w:rFonts w:ascii="Arial Narrow" w:hAnsi="Arial Narrow"/>
          <w:b/>
          <w:sz w:val="22"/>
          <w:szCs w:val="22"/>
        </w:rPr>
        <w:t xml:space="preserve">rická zabezpečovacia ústredňa </w:t>
      </w:r>
    </w:p>
    <w:p w:rsidR="00A24519" w:rsidRPr="00FA2C7A" w:rsidRDefault="00A24519" w:rsidP="00A24519">
      <w:pPr>
        <w:jc w:val="both"/>
        <w:rPr>
          <w:rFonts w:ascii="Arial Narrow" w:hAnsi="Arial Narrow"/>
          <w:b/>
          <w:sz w:val="22"/>
          <w:szCs w:val="22"/>
        </w:rPr>
      </w:pPr>
    </w:p>
    <w:tbl>
      <w:tblPr>
        <w:tblStyle w:val="Mriekatabuky"/>
        <w:tblW w:w="9606" w:type="dxa"/>
        <w:tblLook w:val="04A0" w:firstRow="1" w:lastRow="0" w:firstColumn="1" w:lastColumn="0" w:noHBand="0" w:noVBand="1"/>
      </w:tblPr>
      <w:tblGrid>
        <w:gridCol w:w="670"/>
        <w:gridCol w:w="8119"/>
        <w:gridCol w:w="817"/>
      </w:tblGrid>
      <w:tr w:rsidR="00A24519" w:rsidRPr="00FA2C7A" w:rsidTr="008255B5">
        <w:tc>
          <w:tcPr>
            <w:tcW w:w="670"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Por. číslo</w:t>
            </w:r>
          </w:p>
        </w:tc>
        <w:tc>
          <w:tcPr>
            <w:tcW w:w="8119"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Typ technického prostriedku</w:t>
            </w:r>
          </w:p>
        </w:tc>
        <w:tc>
          <w:tcPr>
            <w:tcW w:w="817"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Počet kusov</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w:t>
            </w:r>
          </w:p>
        </w:tc>
        <w:tc>
          <w:tcPr>
            <w:tcW w:w="8119"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Zabezpečovacia ústredňa kompatibilná so zabezpečovacou ústredňou Modus MC.04, modulom zdroja MP.3A, kovovou skrinkou MB.01 a s klávesnicou MK.01GR</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35</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2.</w:t>
            </w:r>
          </w:p>
        </w:tc>
        <w:tc>
          <w:tcPr>
            <w:tcW w:w="8119"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Zabezpečovacia ústredňa kompatibilná so zabezpečovacou ústredňou MODUS MC.04, modulom zdroja MP.3A, s komunikátorom GPRS MG.06 s anténou, spolu s kovovou skrinkou MB.01 a klávesnicou MK.01GR</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14</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3.</w:t>
            </w:r>
          </w:p>
        </w:tc>
        <w:tc>
          <w:tcPr>
            <w:tcW w:w="8119"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Zabezpečovacia ústredňa kompatibilná so zabezpečovacou ústredňou </w:t>
            </w:r>
            <w:proofErr w:type="spellStart"/>
            <w:r w:rsidRPr="00FA2C7A">
              <w:rPr>
                <w:rFonts w:ascii="Arial Narrow" w:hAnsi="Arial Narrow"/>
                <w:sz w:val="22"/>
                <w:szCs w:val="22"/>
              </w:rPr>
              <w:t>Digiplex</w:t>
            </w:r>
            <w:proofErr w:type="spellEnd"/>
            <w:r w:rsidRPr="00FA2C7A">
              <w:rPr>
                <w:rFonts w:ascii="Arial Narrow" w:hAnsi="Arial Narrow"/>
                <w:sz w:val="22"/>
                <w:szCs w:val="22"/>
              </w:rPr>
              <w:t xml:space="preserve"> EVO192 spolu so skrinkou a zdrojom napájania AWO 238SK + certifikát NBÚ</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70</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4.</w:t>
            </w:r>
          </w:p>
        </w:tc>
        <w:tc>
          <w:tcPr>
            <w:tcW w:w="8119"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Zabezpečovacia ústredňa kompatibilná so zabezpečovacou ústredňou </w:t>
            </w:r>
            <w:proofErr w:type="spellStart"/>
            <w:r w:rsidRPr="00FA2C7A">
              <w:rPr>
                <w:rFonts w:ascii="Arial Narrow" w:hAnsi="Arial Narrow"/>
                <w:sz w:val="22"/>
                <w:szCs w:val="22"/>
              </w:rPr>
              <w:t>Digiplex</w:t>
            </w:r>
            <w:proofErr w:type="spellEnd"/>
            <w:r w:rsidRPr="00FA2C7A">
              <w:rPr>
                <w:rFonts w:ascii="Arial Narrow" w:hAnsi="Arial Narrow"/>
                <w:sz w:val="22"/>
                <w:szCs w:val="22"/>
              </w:rPr>
              <w:t xml:space="preserve"> EVO HD (kompatibilná s PIR snímačom HD77) spolu so skrinkou a zdrojom napájania AWO 278SK+ certifikát NBÚ</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39</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5.</w:t>
            </w:r>
          </w:p>
        </w:tc>
        <w:tc>
          <w:tcPr>
            <w:tcW w:w="8119"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Zabezpečovacia ústredňa kompatibilná so zabezpečovacou ústredňou SATEL INTEGRA 32, spolu s kovovou skrinkou a zdrojom napájania + certifikát NBÚ</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23</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6.</w:t>
            </w:r>
          </w:p>
        </w:tc>
        <w:tc>
          <w:tcPr>
            <w:tcW w:w="8119"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Zabezpečovacia ústredňa kompatibilná so zabezpečovacou ústredňou SATEL INTEGRA 128 spolu s kovovou skrinkou a zdrojom napájania + certifikát NBÚ</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20</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7.</w:t>
            </w:r>
          </w:p>
        </w:tc>
        <w:tc>
          <w:tcPr>
            <w:tcW w:w="8119"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Zabezpečovacia ústredňa kompatibilná so zabezpečovacou ústredňou SATEL VERSA PLUS SK spolu so skrinkou a zdrojom napájania + certifikát NBÚ</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8.</w:t>
            </w:r>
          </w:p>
        </w:tc>
        <w:tc>
          <w:tcPr>
            <w:tcW w:w="8119" w:type="dxa"/>
            <w:shd w:val="clear" w:color="000000" w:fill="FFFFFF"/>
            <w:vAlign w:val="center"/>
          </w:tcPr>
          <w:p w:rsidR="006231FC" w:rsidRPr="00FA2C7A" w:rsidRDefault="006231FC" w:rsidP="00A66CB9">
            <w:pPr>
              <w:rPr>
                <w:rFonts w:ascii="Arial Narrow" w:hAnsi="Arial Narrow"/>
                <w:color w:val="FF0000"/>
                <w:sz w:val="22"/>
                <w:szCs w:val="22"/>
              </w:rPr>
            </w:pPr>
            <w:r w:rsidRPr="00FA2C7A">
              <w:rPr>
                <w:rFonts w:ascii="Arial Narrow" w:hAnsi="Arial Narrow"/>
                <w:sz w:val="22"/>
                <w:szCs w:val="22"/>
              </w:rPr>
              <w:t xml:space="preserve">Zabezpečovacia ústredňa kompatibilná so zabezpečovacou ústredňou JA103KRY s LAN, GSM/GPRS spolu s komunikátorom a rádiovým modulom JA-111R, s malou skrinkou, 1x BUS </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7</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9.</w:t>
            </w:r>
          </w:p>
        </w:tc>
        <w:tc>
          <w:tcPr>
            <w:tcW w:w="8119"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Zabezpečovacia ústredňa kompatibilná so zabezpečovacou ústredňou SATEL MICRA</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10.</w:t>
            </w:r>
          </w:p>
        </w:tc>
        <w:tc>
          <w:tcPr>
            <w:tcW w:w="8119"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Zabezpečovacia ústredňa kompatibilná so zabezpečovacou ústredňou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w:t>
            </w:r>
            <w:proofErr w:type="spellStart"/>
            <w:r w:rsidRPr="00FA2C7A">
              <w:rPr>
                <w:rFonts w:ascii="Arial Narrow" w:hAnsi="Arial Narrow"/>
                <w:sz w:val="22"/>
                <w:szCs w:val="22"/>
              </w:rPr>
              <w:t>Integra</w:t>
            </w:r>
            <w:proofErr w:type="spellEnd"/>
            <w:r w:rsidRPr="00FA2C7A">
              <w:rPr>
                <w:rFonts w:ascii="Arial Narrow" w:hAnsi="Arial Narrow"/>
                <w:sz w:val="22"/>
                <w:szCs w:val="22"/>
              </w:rPr>
              <w:t xml:space="preserve"> 256 s kovovou skrinkou a zdrojom napájania</w:t>
            </w:r>
          </w:p>
        </w:tc>
        <w:tc>
          <w:tcPr>
            <w:tcW w:w="817"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2</w:t>
            </w:r>
          </w:p>
        </w:tc>
      </w:tr>
    </w:tbl>
    <w:p w:rsidR="00A24519" w:rsidRPr="00FA2C7A" w:rsidRDefault="00A24519" w:rsidP="00A24519">
      <w:pPr>
        <w:jc w:val="center"/>
        <w:rPr>
          <w:rFonts w:ascii="Arial Narrow" w:hAnsi="Arial Narrow"/>
          <w:b/>
          <w:sz w:val="22"/>
          <w:szCs w:val="22"/>
        </w:rPr>
      </w:pPr>
    </w:p>
    <w:p w:rsidR="00A24519" w:rsidRPr="00FE5DF5" w:rsidRDefault="00A24519" w:rsidP="00A24519">
      <w:pPr>
        <w:pStyle w:val="Odsekzoznamu"/>
        <w:numPr>
          <w:ilvl w:val="0"/>
          <w:numId w:val="44"/>
        </w:numPr>
        <w:jc w:val="both"/>
        <w:rPr>
          <w:rFonts w:ascii="Arial Narrow" w:hAnsi="Arial Narrow"/>
          <w:b/>
          <w:sz w:val="22"/>
          <w:szCs w:val="22"/>
        </w:rPr>
      </w:pPr>
      <w:r w:rsidRPr="00FE5DF5">
        <w:rPr>
          <w:rFonts w:ascii="Arial Narrow" w:hAnsi="Arial Narrow"/>
          <w:b/>
          <w:sz w:val="22"/>
          <w:szCs w:val="22"/>
        </w:rPr>
        <w:t xml:space="preserve">Ovládacie prvky k elektrickej zabezpečovacej ústredni </w:t>
      </w:r>
    </w:p>
    <w:tbl>
      <w:tblPr>
        <w:tblStyle w:val="Mriekatabuky"/>
        <w:tblW w:w="9606" w:type="dxa"/>
        <w:tblLook w:val="04A0" w:firstRow="1" w:lastRow="0" w:firstColumn="1" w:lastColumn="0" w:noHBand="0" w:noVBand="1"/>
      </w:tblPr>
      <w:tblGrid>
        <w:gridCol w:w="670"/>
        <w:gridCol w:w="8085"/>
        <w:gridCol w:w="851"/>
      </w:tblGrid>
      <w:tr w:rsidR="00A24519" w:rsidRPr="00FA2C7A" w:rsidTr="006231FC">
        <w:tc>
          <w:tcPr>
            <w:tcW w:w="670"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Por. číslo</w:t>
            </w:r>
          </w:p>
        </w:tc>
        <w:tc>
          <w:tcPr>
            <w:tcW w:w="8085" w:type="dxa"/>
            <w:tcBorders>
              <w:bottom w:val="single" w:sz="4" w:space="0" w:color="auto"/>
            </w:tcBorders>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Typ technického prostriedku</w:t>
            </w:r>
          </w:p>
        </w:tc>
        <w:tc>
          <w:tcPr>
            <w:tcW w:w="851" w:type="dxa"/>
            <w:tcBorders>
              <w:bottom w:val="single" w:sz="4" w:space="0" w:color="auto"/>
            </w:tcBorders>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Počet kusov</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Klávesnica k zabezpečovacej ústredni kompatibilná s klávesnicou Paradox K641+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114</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2.</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Klávesnica k zabezpečovacej ústredni kompatibilná s klávesnicou Paradox TM 70 s dotykovým displejom</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31</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3.</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Klávesnica k zabezpečovacej ústredni kompatibilná s klávesnicou SATEL INT-KLCD-BL</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48</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4.</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Klávesnica k zabezpečovacej ústredni kompatibilná s klávesnicou SATEL INT-TSH - SSW</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5</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5.</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Klávesnica k zabezpečovacej ústredni kompatibilná s klávesnicou SATEL VERSA LCDM-WH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3</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6.</w:t>
            </w:r>
          </w:p>
        </w:tc>
        <w:tc>
          <w:tcPr>
            <w:tcW w:w="8085" w:type="dxa"/>
            <w:tcBorders>
              <w:top w:val="single" w:sz="4" w:space="0" w:color="auto"/>
              <w:left w:val="nil"/>
              <w:bottom w:val="single" w:sz="4" w:space="0" w:color="auto"/>
              <w:right w:val="single" w:sz="4" w:space="0" w:color="auto"/>
            </w:tcBorders>
            <w:shd w:val="clear" w:color="000000" w:fill="FFFFFF"/>
            <w:vAlign w:val="bottom"/>
          </w:tcPr>
          <w:p w:rsidR="006231FC" w:rsidRPr="00FA2C7A" w:rsidRDefault="006231FC" w:rsidP="006231FC">
            <w:pPr>
              <w:rPr>
                <w:rFonts w:ascii="Arial Narrow" w:hAnsi="Arial Narrow"/>
                <w:sz w:val="22"/>
                <w:szCs w:val="22"/>
              </w:rPr>
            </w:pPr>
            <w:r w:rsidRPr="00FA2C7A">
              <w:rPr>
                <w:rFonts w:ascii="Arial Narrow" w:hAnsi="Arial Narrow"/>
                <w:sz w:val="22"/>
                <w:szCs w:val="22"/>
              </w:rPr>
              <w:t>Klávesnica k zabezpečovacej ústredni kompatibilná s klávesnicou SATEL INT-KLCDR-BL</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29</w:t>
            </w:r>
          </w:p>
        </w:tc>
      </w:tr>
      <w:tr w:rsidR="006231FC" w:rsidRPr="00FA2C7A" w:rsidTr="006231FC">
        <w:trPr>
          <w:trHeight w:val="284"/>
        </w:trPr>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7.</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Multifunkčná klávesnica s čítačkou kariet kompatibilná s multifunkčnou klávesnicou s čítačkou kariet SATEL INT-SCR-BL</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10</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8.</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Bezdrôtový prístupový modul s klávesnicou a RFID čítačkou kompatibilný s bezdrôtovým modulom s klávesnicou JA-154E</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9</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lastRenderedPageBreak/>
              <w:t>9.</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Bezdrôtový štvortlačidlový obojsmerný ovládač signalizácie stavu na viac EZS, kompatibilný s bezdrôtovým ovládačom PG  JA-154J MS</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7</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10.</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Ovládací segment pre prístupové moduly kompatibilný s ovládacím segmentom pre prístupové moduly JA-192E</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10</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11.</w:t>
            </w:r>
          </w:p>
        </w:tc>
        <w:tc>
          <w:tcPr>
            <w:tcW w:w="8085"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Vrecková bezdrôtová klávesnica kompatibilná s vreckovou bezdrôtovou klávesnicou REM 3 Paradox</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8</w:t>
            </w:r>
          </w:p>
        </w:tc>
      </w:tr>
      <w:tr w:rsidR="006231FC" w:rsidRPr="00FA2C7A" w:rsidTr="006231FC">
        <w:tc>
          <w:tcPr>
            <w:tcW w:w="670"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12.</w:t>
            </w:r>
          </w:p>
        </w:tc>
        <w:tc>
          <w:tcPr>
            <w:tcW w:w="8085" w:type="dxa"/>
            <w:tcBorders>
              <w:top w:val="single" w:sz="4" w:space="0" w:color="auto"/>
              <w:left w:val="nil"/>
              <w:bottom w:val="single" w:sz="4" w:space="0" w:color="auto"/>
              <w:right w:val="single" w:sz="4" w:space="0" w:color="auto"/>
            </w:tcBorders>
            <w:shd w:val="clear" w:color="000000" w:fill="FFFFFF"/>
            <w:vAlign w:val="bottom"/>
          </w:tcPr>
          <w:p w:rsidR="006231FC" w:rsidRPr="00FA2C7A" w:rsidRDefault="006231FC" w:rsidP="006231FC">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prístupový modul s displejom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prístupovým modulom s displejom JA-114E</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5</w:t>
            </w:r>
          </w:p>
        </w:tc>
      </w:tr>
    </w:tbl>
    <w:p w:rsidR="00A24519" w:rsidRPr="00FA2C7A" w:rsidRDefault="00A24519" w:rsidP="00A24519">
      <w:pPr>
        <w:jc w:val="both"/>
        <w:rPr>
          <w:rFonts w:ascii="Arial Narrow" w:hAnsi="Arial Narrow"/>
          <w:b/>
          <w:sz w:val="22"/>
          <w:szCs w:val="22"/>
        </w:rPr>
      </w:pPr>
    </w:p>
    <w:p w:rsidR="00A24519" w:rsidRPr="00FA2C7A" w:rsidRDefault="00A24519" w:rsidP="00A24519">
      <w:pPr>
        <w:pStyle w:val="Odsekzoznamu"/>
        <w:numPr>
          <w:ilvl w:val="0"/>
          <w:numId w:val="44"/>
        </w:numPr>
        <w:jc w:val="both"/>
        <w:rPr>
          <w:rFonts w:ascii="Arial Narrow" w:hAnsi="Arial Narrow"/>
          <w:b/>
          <w:sz w:val="22"/>
          <w:szCs w:val="22"/>
        </w:rPr>
      </w:pPr>
      <w:r w:rsidRPr="00FA2C7A">
        <w:rPr>
          <w:rFonts w:ascii="Arial Narrow" w:hAnsi="Arial Narrow"/>
          <w:b/>
          <w:sz w:val="22"/>
          <w:szCs w:val="22"/>
        </w:rPr>
        <w:t xml:space="preserve">Pohybový detektor </w:t>
      </w:r>
    </w:p>
    <w:p w:rsidR="00A24519" w:rsidRPr="00FA2C7A" w:rsidRDefault="00A24519" w:rsidP="00A24519">
      <w:pPr>
        <w:ind w:left="360"/>
        <w:jc w:val="both"/>
        <w:rPr>
          <w:rFonts w:ascii="Arial Narrow" w:hAnsi="Arial Narrow"/>
          <w:b/>
          <w:sz w:val="22"/>
          <w:szCs w:val="22"/>
        </w:rPr>
      </w:pPr>
    </w:p>
    <w:tbl>
      <w:tblPr>
        <w:tblStyle w:val="Mriekatabuky"/>
        <w:tblW w:w="9606" w:type="dxa"/>
        <w:tblLook w:val="04A0" w:firstRow="1" w:lastRow="0" w:firstColumn="1" w:lastColumn="0" w:noHBand="0" w:noVBand="1"/>
      </w:tblPr>
      <w:tblGrid>
        <w:gridCol w:w="737"/>
        <w:gridCol w:w="8018"/>
        <w:gridCol w:w="851"/>
      </w:tblGrid>
      <w:tr w:rsidR="00A24519" w:rsidRPr="00FA2C7A" w:rsidTr="000F6505">
        <w:tc>
          <w:tcPr>
            <w:tcW w:w="737"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Por. Číslo</w:t>
            </w:r>
          </w:p>
        </w:tc>
        <w:tc>
          <w:tcPr>
            <w:tcW w:w="8018"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Typ technického prostriedku</w:t>
            </w:r>
          </w:p>
        </w:tc>
        <w:tc>
          <w:tcPr>
            <w:tcW w:w="851"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Počet kusov</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PIR detektor pohybu kompatibilný s PIR detektorom Paradox DM60</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1086</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2.</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PIR detektor pohybu kompatibilný s PIR detektorom Paradox </w:t>
            </w:r>
            <w:proofErr w:type="spellStart"/>
            <w:r w:rsidRPr="00FA2C7A">
              <w:rPr>
                <w:rFonts w:ascii="Arial Narrow" w:hAnsi="Arial Narrow"/>
                <w:sz w:val="22"/>
                <w:szCs w:val="22"/>
              </w:rPr>
              <w:t>Pro</w:t>
            </w:r>
            <w:proofErr w:type="spellEnd"/>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330</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3.</w:t>
            </w:r>
          </w:p>
        </w:tc>
        <w:tc>
          <w:tcPr>
            <w:tcW w:w="8018" w:type="dxa"/>
            <w:shd w:val="clear" w:color="auto" w:fill="auto"/>
            <w:vAlign w:val="bottom"/>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Stropný duálny detektor kompatibilný so stropným duálnym detektorom Paradox </w:t>
            </w:r>
            <w:proofErr w:type="spellStart"/>
            <w:r w:rsidRPr="00FA2C7A">
              <w:rPr>
                <w:rFonts w:ascii="Arial Narrow" w:hAnsi="Arial Narrow"/>
                <w:sz w:val="22"/>
                <w:szCs w:val="22"/>
              </w:rPr>
              <w:t>Paradome</w:t>
            </w:r>
            <w:proofErr w:type="spellEnd"/>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28</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4.</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Bezdrôtový PIR detektor pohybu kompatibilný s bezdrôtovým PIR detektorom PMD75</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44</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5.</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PIR detektor pohybu s </w:t>
            </w:r>
            <w:proofErr w:type="spellStart"/>
            <w:r w:rsidRPr="00FA2C7A">
              <w:rPr>
                <w:rFonts w:ascii="Arial Narrow" w:hAnsi="Arial Narrow"/>
                <w:sz w:val="22"/>
                <w:szCs w:val="22"/>
              </w:rPr>
              <w:t>antimaskingom</w:t>
            </w:r>
            <w:proofErr w:type="spellEnd"/>
            <w:r w:rsidRPr="00FA2C7A">
              <w:rPr>
                <w:rFonts w:ascii="Arial Narrow" w:hAnsi="Arial Narrow"/>
                <w:sz w:val="22"/>
                <w:szCs w:val="22"/>
              </w:rPr>
              <w:t xml:space="preserve"> kompatibilný s PIR detektorom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w:t>
            </w:r>
            <w:proofErr w:type="spellStart"/>
            <w:r w:rsidRPr="00FA2C7A">
              <w:rPr>
                <w:rFonts w:ascii="Arial Narrow" w:hAnsi="Arial Narrow"/>
                <w:sz w:val="22"/>
                <w:szCs w:val="22"/>
              </w:rPr>
              <w:t>Silver</w:t>
            </w:r>
            <w:proofErr w:type="spellEnd"/>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105</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6.</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Bezdrôtový PIR detektor pohybu kompatibilný s PIR detektorom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APD-200</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56</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7.</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PIR detektor pohybu kompatibilný s PIR detektorom SATEL GRAPHITE</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100</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8.</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Bezdrôtový digitálny PIR detektor  kompatibilný s bezdrôtovým digitálnym PIR detektorom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APD 100</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45</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9.</w:t>
            </w:r>
          </w:p>
        </w:tc>
        <w:tc>
          <w:tcPr>
            <w:tcW w:w="8018" w:type="dxa"/>
            <w:shd w:val="clear" w:color="000000" w:fill="FFFFFF"/>
            <w:vAlign w:val="center"/>
          </w:tcPr>
          <w:p w:rsidR="006231FC" w:rsidRPr="00FA2C7A" w:rsidRDefault="006231FC" w:rsidP="00534B59">
            <w:pPr>
              <w:rPr>
                <w:rFonts w:ascii="Arial Narrow" w:hAnsi="Arial Narrow"/>
                <w:sz w:val="22"/>
                <w:szCs w:val="22"/>
              </w:rPr>
            </w:pPr>
            <w:r w:rsidRPr="00FA2C7A">
              <w:rPr>
                <w:rFonts w:ascii="Arial Narrow" w:hAnsi="Arial Narrow"/>
                <w:sz w:val="22"/>
                <w:szCs w:val="22"/>
              </w:rPr>
              <w:t xml:space="preserve">PIR detektor pohybu kompatibilný s PIR detektorom </w:t>
            </w:r>
            <w:r w:rsidR="001655B1" w:rsidRPr="00FA2C7A">
              <w:rPr>
                <w:rFonts w:ascii="Arial Narrow" w:hAnsi="Arial Narrow"/>
                <w:sz w:val="22"/>
                <w:szCs w:val="22"/>
              </w:rPr>
              <w:t xml:space="preserve">JA-112P </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50</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10.</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Bezdrôtový PIR detektor pohybu kompatibilný s bezdrôtovým PIR detektorom JA 150P</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54</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11.</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Bezdrôtový stropný PIR detektor pohybu kompatibilný s bezdrôtovým stropným PIR detektorom pohybu JA 185P   </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11</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12.</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Bezdrôtový magnetický detektor s dvomi univerzálnymi vstupmi kompatibilný s bezdrôtovým magnetickým detektorom JA-150M</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12</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13.</w:t>
            </w:r>
          </w:p>
        </w:tc>
        <w:tc>
          <w:tcPr>
            <w:tcW w:w="8018" w:type="dxa"/>
            <w:shd w:val="clear" w:color="000000" w:fill="FFFFFF"/>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Detektor pohybu kompatibilný s detektorom PIR + MW detektorom pohybu BDL2WP12G s imunitou na zvieratá do 45kg, spodný pohľad</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36</w:t>
            </w:r>
          </w:p>
        </w:tc>
      </w:tr>
      <w:tr w:rsidR="006231FC" w:rsidRPr="00FA2C7A" w:rsidTr="001655B1">
        <w:tc>
          <w:tcPr>
            <w:tcW w:w="737" w:type="dxa"/>
            <w:vAlign w:val="center"/>
          </w:tcPr>
          <w:p w:rsidR="006231FC" w:rsidRPr="00FA2C7A" w:rsidRDefault="006231FC" w:rsidP="006231FC">
            <w:pPr>
              <w:jc w:val="center"/>
              <w:rPr>
                <w:rFonts w:ascii="Arial Narrow" w:hAnsi="Arial Narrow"/>
                <w:bCs/>
                <w:color w:val="000000"/>
                <w:sz w:val="22"/>
                <w:szCs w:val="22"/>
              </w:rPr>
            </w:pPr>
            <w:r w:rsidRPr="00FA2C7A">
              <w:rPr>
                <w:rFonts w:ascii="Arial Narrow" w:hAnsi="Arial Narrow"/>
                <w:bCs/>
                <w:color w:val="000000"/>
                <w:sz w:val="22"/>
                <w:szCs w:val="22"/>
              </w:rPr>
              <w:t>14.</w:t>
            </w:r>
          </w:p>
        </w:tc>
        <w:tc>
          <w:tcPr>
            <w:tcW w:w="8018"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Detektor pohybu kompatibilný s detektorom pohybu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SLIM LUNA</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10</w:t>
            </w:r>
          </w:p>
        </w:tc>
      </w:tr>
      <w:tr w:rsidR="006231FC" w:rsidRPr="00FA2C7A" w:rsidTr="001655B1">
        <w:tc>
          <w:tcPr>
            <w:tcW w:w="737" w:type="dxa"/>
            <w:vAlign w:val="center"/>
          </w:tcPr>
          <w:p w:rsidR="006231FC" w:rsidRPr="00FA2C7A" w:rsidRDefault="002457A6" w:rsidP="002457A6">
            <w:pPr>
              <w:jc w:val="center"/>
              <w:rPr>
                <w:rFonts w:ascii="Arial Narrow" w:hAnsi="Arial Narrow"/>
                <w:bCs/>
                <w:color w:val="000000"/>
                <w:sz w:val="22"/>
                <w:szCs w:val="22"/>
              </w:rPr>
            </w:pPr>
            <w:r w:rsidRPr="00FA2C7A">
              <w:rPr>
                <w:rFonts w:ascii="Arial Narrow" w:hAnsi="Arial Narrow"/>
                <w:bCs/>
                <w:color w:val="000000"/>
                <w:sz w:val="22"/>
                <w:szCs w:val="22"/>
              </w:rPr>
              <w:t>15</w:t>
            </w:r>
            <w:r w:rsidR="006231FC" w:rsidRPr="00FA2C7A">
              <w:rPr>
                <w:rFonts w:ascii="Arial Narrow" w:hAnsi="Arial Narrow"/>
                <w:bCs/>
                <w:color w:val="000000"/>
                <w:sz w:val="22"/>
                <w:szCs w:val="22"/>
              </w:rPr>
              <w:t>.</w:t>
            </w:r>
          </w:p>
        </w:tc>
        <w:tc>
          <w:tcPr>
            <w:tcW w:w="8018"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Detektor pohybu s detektorom rozbitia skla kompatibilný PIR detektor pohybu s detektorom rozbitia skla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NAVY</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5</w:t>
            </w:r>
          </w:p>
        </w:tc>
      </w:tr>
      <w:tr w:rsidR="006231FC" w:rsidRPr="00FA2C7A" w:rsidTr="001655B1">
        <w:tc>
          <w:tcPr>
            <w:tcW w:w="737" w:type="dxa"/>
            <w:vAlign w:val="center"/>
          </w:tcPr>
          <w:p w:rsidR="006231FC" w:rsidRPr="00FA2C7A" w:rsidRDefault="006231FC" w:rsidP="002457A6">
            <w:pPr>
              <w:jc w:val="center"/>
              <w:rPr>
                <w:rFonts w:ascii="Arial Narrow" w:hAnsi="Arial Narrow"/>
                <w:bCs/>
                <w:color w:val="000000"/>
                <w:sz w:val="22"/>
                <w:szCs w:val="22"/>
              </w:rPr>
            </w:pPr>
            <w:r w:rsidRPr="00FA2C7A">
              <w:rPr>
                <w:rFonts w:ascii="Arial Narrow" w:hAnsi="Arial Narrow"/>
                <w:bCs/>
                <w:color w:val="000000"/>
                <w:sz w:val="22"/>
                <w:szCs w:val="22"/>
              </w:rPr>
              <w:t>1</w:t>
            </w:r>
            <w:r w:rsidR="002457A6" w:rsidRPr="00FA2C7A">
              <w:rPr>
                <w:rFonts w:ascii="Arial Narrow" w:hAnsi="Arial Narrow"/>
                <w:bCs/>
                <w:color w:val="000000"/>
                <w:sz w:val="22"/>
                <w:szCs w:val="22"/>
              </w:rPr>
              <w:t>6</w:t>
            </w:r>
            <w:r w:rsidRPr="00FA2C7A">
              <w:rPr>
                <w:rFonts w:ascii="Arial Narrow" w:hAnsi="Arial Narrow"/>
                <w:bCs/>
                <w:color w:val="000000"/>
                <w:sz w:val="22"/>
                <w:szCs w:val="22"/>
              </w:rPr>
              <w:t>.</w:t>
            </w:r>
          </w:p>
        </w:tc>
        <w:tc>
          <w:tcPr>
            <w:tcW w:w="8018"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 xml:space="preserve">Duálny PIR+MW detektor pohybu </w:t>
            </w:r>
            <w:proofErr w:type="spellStart"/>
            <w:r w:rsidRPr="00FA2C7A">
              <w:rPr>
                <w:rFonts w:ascii="Arial Narrow" w:hAnsi="Arial Narrow"/>
                <w:sz w:val="22"/>
                <w:szCs w:val="22"/>
              </w:rPr>
              <w:t>Texecom</w:t>
            </w:r>
            <w:proofErr w:type="spellEnd"/>
            <w:r w:rsidRPr="00FA2C7A">
              <w:rPr>
                <w:rFonts w:ascii="Arial Narrow" w:hAnsi="Arial Narrow"/>
                <w:sz w:val="22"/>
                <w:szCs w:val="22"/>
              </w:rPr>
              <w:t xml:space="preserve"> </w:t>
            </w:r>
            <w:proofErr w:type="spellStart"/>
            <w:r w:rsidRPr="00FA2C7A">
              <w:rPr>
                <w:rFonts w:ascii="Arial Narrow" w:hAnsi="Arial Narrow"/>
                <w:sz w:val="22"/>
                <w:szCs w:val="22"/>
              </w:rPr>
              <w:t>Premier</w:t>
            </w:r>
            <w:proofErr w:type="spellEnd"/>
            <w:r w:rsidRPr="00FA2C7A">
              <w:rPr>
                <w:rFonts w:ascii="Arial Narrow" w:hAnsi="Arial Narrow"/>
                <w:sz w:val="22"/>
                <w:szCs w:val="22"/>
              </w:rPr>
              <w:t xml:space="preserve"> Elite DT+ certifikát NBÚ</w:t>
            </w:r>
          </w:p>
        </w:tc>
        <w:tc>
          <w:tcPr>
            <w:tcW w:w="851" w:type="dxa"/>
            <w:shd w:val="clear" w:color="000000" w:fill="FFFFFF"/>
            <w:vAlign w:val="center"/>
          </w:tcPr>
          <w:p w:rsidR="006231FC" w:rsidRPr="00FA2C7A" w:rsidRDefault="002457A6" w:rsidP="002457A6">
            <w:pPr>
              <w:jc w:val="center"/>
              <w:rPr>
                <w:rFonts w:ascii="Arial Narrow" w:hAnsi="Arial Narrow"/>
                <w:bCs/>
                <w:sz w:val="22"/>
                <w:szCs w:val="22"/>
              </w:rPr>
            </w:pPr>
            <w:r w:rsidRPr="00FA2C7A">
              <w:rPr>
                <w:rFonts w:ascii="Arial Narrow" w:hAnsi="Arial Narrow"/>
                <w:bCs/>
                <w:sz w:val="22"/>
                <w:szCs w:val="22"/>
              </w:rPr>
              <w:t>130</w:t>
            </w:r>
          </w:p>
        </w:tc>
      </w:tr>
      <w:tr w:rsidR="006231FC" w:rsidRPr="00FA2C7A" w:rsidTr="001655B1">
        <w:tc>
          <w:tcPr>
            <w:tcW w:w="737" w:type="dxa"/>
            <w:vAlign w:val="center"/>
          </w:tcPr>
          <w:p w:rsidR="006231FC" w:rsidRPr="00FA2C7A" w:rsidRDefault="006231FC" w:rsidP="002457A6">
            <w:pPr>
              <w:jc w:val="center"/>
              <w:rPr>
                <w:rFonts w:ascii="Arial Narrow" w:hAnsi="Arial Narrow"/>
                <w:bCs/>
                <w:color w:val="000000"/>
                <w:sz w:val="22"/>
                <w:szCs w:val="22"/>
              </w:rPr>
            </w:pPr>
            <w:r w:rsidRPr="00FA2C7A">
              <w:rPr>
                <w:rFonts w:ascii="Arial Narrow" w:hAnsi="Arial Narrow"/>
                <w:bCs/>
                <w:color w:val="000000"/>
                <w:sz w:val="22"/>
                <w:szCs w:val="22"/>
              </w:rPr>
              <w:t>1</w:t>
            </w:r>
            <w:r w:rsidR="002457A6" w:rsidRPr="00FA2C7A">
              <w:rPr>
                <w:rFonts w:ascii="Arial Narrow" w:hAnsi="Arial Narrow"/>
                <w:bCs/>
                <w:color w:val="000000"/>
                <w:sz w:val="22"/>
                <w:szCs w:val="22"/>
              </w:rPr>
              <w:t>7</w:t>
            </w:r>
            <w:r w:rsidRPr="00FA2C7A">
              <w:rPr>
                <w:rFonts w:ascii="Arial Narrow" w:hAnsi="Arial Narrow"/>
                <w:bCs/>
                <w:color w:val="000000"/>
                <w:sz w:val="22"/>
                <w:szCs w:val="22"/>
              </w:rPr>
              <w:t>.</w:t>
            </w:r>
          </w:p>
        </w:tc>
        <w:tc>
          <w:tcPr>
            <w:tcW w:w="8018" w:type="dxa"/>
            <w:shd w:val="clear" w:color="auto" w:fill="auto"/>
            <w:vAlign w:val="center"/>
          </w:tcPr>
          <w:p w:rsidR="006231FC" w:rsidRPr="00FA2C7A" w:rsidRDefault="006231FC" w:rsidP="006231FC">
            <w:pPr>
              <w:rPr>
                <w:rFonts w:ascii="Arial Narrow" w:hAnsi="Arial Narrow"/>
                <w:sz w:val="22"/>
                <w:szCs w:val="22"/>
              </w:rPr>
            </w:pPr>
            <w:r w:rsidRPr="00FA2C7A">
              <w:rPr>
                <w:rFonts w:ascii="Arial Narrow" w:hAnsi="Arial Narrow"/>
                <w:sz w:val="22"/>
                <w:szCs w:val="22"/>
              </w:rPr>
              <w:t>PIR detektor pohybu kompatibilný s PIR detektorom Paradox DG65+</w:t>
            </w:r>
          </w:p>
        </w:tc>
        <w:tc>
          <w:tcPr>
            <w:tcW w:w="851" w:type="dxa"/>
            <w:shd w:val="clear" w:color="000000" w:fill="FFFFFF"/>
            <w:vAlign w:val="center"/>
          </w:tcPr>
          <w:p w:rsidR="006231FC" w:rsidRPr="00FA2C7A" w:rsidRDefault="006231FC" w:rsidP="006231FC">
            <w:pPr>
              <w:jc w:val="center"/>
              <w:rPr>
                <w:rFonts w:ascii="Arial Narrow" w:hAnsi="Arial Narrow"/>
                <w:bCs/>
                <w:sz w:val="22"/>
                <w:szCs w:val="22"/>
              </w:rPr>
            </w:pPr>
            <w:r w:rsidRPr="00FA2C7A">
              <w:rPr>
                <w:rFonts w:ascii="Arial Narrow" w:hAnsi="Arial Narrow"/>
                <w:bCs/>
                <w:sz w:val="22"/>
                <w:szCs w:val="22"/>
              </w:rPr>
              <w:t>30</w:t>
            </w:r>
          </w:p>
        </w:tc>
      </w:tr>
    </w:tbl>
    <w:p w:rsidR="00A24519" w:rsidRPr="00FA2C7A" w:rsidRDefault="00A24519" w:rsidP="00A24519">
      <w:pPr>
        <w:jc w:val="both"/>
        <w:rPr>
          <w:rFonts w:ascii="Arial Narrow" w:hAnsi="Arial Narrow"/>
          <w:b/>
          <w:sz w:val="22"/>
          <w:szCs w:val="22"/>
        </w:rPr>
      </w:pPr>
    </w:p>
    <w:p w:rsidR="00A24519" w:rsidRPr="00FA2C7A" w:rsidRDefault="00A24519" w:rsidP="00A24519">
      <w:pPr>
        <w:jc w:val="both"/>
        <w:rPr>
          <w:rFonts w:ascii="Arial Narrow" w:hAnsi="Arial Narrow"/>
          <w:b/>
          <w:sz w:val="22"/>
          <w:szCs w:val="22"/>
        </w:rPr>
      </w:pPr>
    </w:p>
    <w:p w:rsidR="00A24519" w:rsidRPr="00FA2C7A" w:rsidRDefault="00A24519" w:rsidP="00A24519">
      <w:pPr>
        <w:pStyle w:val="Odsekzoznamu"/>
        <w:numPr>
          <w:ilvl w:val="0"/>
          <w:numId w:val="44"/>
        </w:numPr>
        <w:jc w:val="both"/>
        <w:rPr>
          <w:rFonts w:ascii="Arial Narrow" w:hAnsi="Arial Narrow"/>
          <w:b/>
          <w:sz w:val="22"/>
          <w:szCs w:val="22"/>
        </w:rPr>
      </w:pPr>
      <w:r w:rsidRPr="00FA2C7A">
        <w:rPr>
          <w:rFonts w:ascii="Arial Narrow" w:hAnsi="Arial Narrow"/>
          <w:b/>
          <w:sz w:val="22"/>
          <w:szCs w:val="22"/>
        </w:rPr>
        <w:t>Komunikačné technické prostriedky</w:t>
      </w:r>
    </w:p>
    <w:p w:rsidR="000F6505" w:rsidRPr="00FA2C7A" w:rsidRDefault="000F6505" w:rsidP="000F6505">
      <w:pPr>
        <w:jc w:val="both"/>
        <w:rPr>
          <w:rFonts w:ascii="Arial Narrow" w:hAnsi="Arial Narrow"/>
          <w:b/>
          <w:sz w:val="22"/>
          <w:szCs w:val="22"/>
        </w:rPr>
      </w:pPr>
    </w:p>
    <w:tbl>
      <w:tblPr>
        <w:tblStyle w:val="Mriekatabuky"/>
        <w:tblW w:w="9606" w:type="dxa"/>
        <w:tblLook w:val="04A0" w:firstRow="1" w:lastRow="0" w:firstColumn="1" w:lastColumn="0" w:noHBand="0" w:noVBand="1"/>
      </w:tblPr>
      <w:tblGrid>
        <w:gridCol w:w="737"/>
        <w:gridCol w:w="8018"/>
        <w:gridCol w:w="851"/>
      </w:tblGrid>
      <w:tr w:rsidR="00A24519" w:rsidRPr="00FA2C7A" w:rsidTr="001655B1">
        <w:tc>
          <w:tcPr>
            <w:tcW w:w="737"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Por. Číslo</w:t>
            </w:r>
          </w:p>
        </w:tc>
        <w:tc>
          <w:tcPr>
            <w:tcW w:w="8018" w:type="dxa"/>
            <w:tcBorders>
              <w:bottom w:val="single" w:sz="4" w:space="0" w:color="auto"/>
            </w:tcBorders>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Typ technického prostriedku</w:t>
            </w:r>
          </w:p>
        </w:tc>
        <w:tc>
          <w:tcPr>
            <w:tcW w:w="851" w:type="dxa"/>
            <w:tcBorders>
              <w:bottom w:val="single" w:sz="4" w:space="0" w:color="auto"/>
            </w:tcBorders>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Počet kusov</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w:t>
            </w:r>
          </w:p>
        </w:tc>
        <w:tc>
          <w:tcPr>
            <w:tcW w:w="8018" w:type="dxa"/>
            <w:tcBorders>
              <w:top w:val="single" w:sz="4" w:space="0" w:color="auto"/>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IP komunikátor kompatibilný s IP komunikátorom </w:t>
            </w:r>
            <w:proofErr w:type="spellStart"/>
            <w:r w:rsidRPr="00FA2C7A">
              <w:rPr>
                <w:rFonts w:ascii="Arial Narrow" w:hAnsi="Arial Narrow"/>
                <w:sz w:val="22"/>
                <w:szCs w:val="22"/>
              </w:rPr>
              <w:t>Fanit</w:t>
            </w:r>
            <w:proofErr w:type="spellEnd"/>
            <w:r w:rsidRPr="00FA2C7A">
              <w:rPr>
                <w:rFonts w:ascii="Arial Narrow" w:hAnsi="Arial Narrow"/>
                <w:sz w:val="22"/>
                <w:szCs w:val="22"/>
              </w:rPr>
              <w:t xml:space="preserve"> IP </w:t>
            </w:r>
            <w:proofErr w:type="spellStart"/>
            <w:r w:rsidRPr="00FA2C7A">
              <w:rPr>
                <w:rFonts w:ascii="Arial Narrow" w:hAnsi="Arial Narrow"/>
                <w:sz w:val="22"/>
                <w:szCs w:val="22"/>
              </w:rPr>
              <w:t>com</w:t>
            </w:r>
            <w:proofErr w:type="spellEnd"/>
            <w:r w:rsidRPr="00FA2C7A">
              <w:rPr>
                <w:rFonts w:ascii="Arial Narrow" w:hAnsi="Arial Narrow"/>
                <w:sz w:val="22"/>
                <w:szCs w:val="22"/>
              </w:rPr>
              <w:t xml:space="preserve"> + spolu so základnou doskou a redukciou na  zabezpečovaciu ústredňu MODUS</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25</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w:t>
            </w:r>
          </w:p>
        </w:tc>
        <w:tc>
          <w:tcPr>
            <w:tcW w:w="8018" w:type="dxa"/>
            <w:tcBorders>
              <w:top w:val="single" w:sz="4" w:space="0" w:color="auto"/>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IP komunikátor kompatibilný s IP komunikátorom </w:t>
            </w:r>
            <w:proofErr w:type="spellStart"/>
            <w:r w:rsidRPr="00FA2C7A">
              <w:rPr>
                <w:rFonts w:ascii="Arial Narrow" w:hAnsi="Arial Narrow"/>
                <w:sz w:val="22"/>
                <w:szCs w:val="22"/>
              </w:rPr>
              <w:t>Ethernet</w:t>
            </w:r>
            <w:proofErr w:type="spellEnd"/>
            <w:r w:rsidRPr="00FA2C7A">
              <w:rPr>
                <w:rFonts w:ascii="Arial Narrow" w:hAnsi="Arial Narrow"/>
                <w:sz w:val="22"/>
                <w:szCs w:val="22"/>
              </w:rPr>
              <w:t xml:space="preserve"> SPIN</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115</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3.</w:t>
            </w:r>
          </w:p>
        </w:tc>
        <w:tc>
          <w:tcPr>
            <w:tcW w:w="8018" w:type="dxa"/>
            <w:tcBorders>
              <w:top w:val="single" w:sz="4" w:space="0" w:color="auto"/>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IP komunikátor spolu s GPRS kompatibilný s IP komunikátorom SPIN RJ24</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30</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4.</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Externý IP komunikátor kompatibilný s externým FANIT GPRS komunikátorom s anténou FANIT – a komunikátorom MODUS - GPRS, GSM (zostava - MC.04 + MG.06 + anténa)</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2</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5.</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Programovací kábel kompatibilný s programovacím káblom PK232 k zabezpečovacej ústredni Modus</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7</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6.</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Linkový komunikátor kompatibilný s linkovým komunikátorom KM 8 -  FANIT</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15</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7.</w:t>
            </w:r>
          </w:p>
        </w:tc>
        <w:tc>
          <w:tcPr>
            <w:tcW w:w="8018" w:type="dxa"/>
            <w:tcBorders>
              <w:top w:val="single" w:sz="4" w:space="0" w:color="auto"/>
              <w:left w:val="nil"/>
              <w:bottom w:val="single" w:sz="4" w:space="0" w:color="auto"/>
              <w:right w:val="single" w:sz="4" w:space="0" w:color="auto"/>
            </w:tcBorders>
            <w:shd w:val="clear" w:color="000000" w:fill="FFFFFF"/>
            <w:vAlign w:val="center"/>
          </w:tcPr>
          <w:p w:rsidR="001655B1" w:rsidRPr="00FA2C7A" w:rsidRDefault="001655B1" w:rsidP="001655B1">
            <w:pPr>
              <w:rPr>
                <w:rFonts w:ascii="Arial Narrow" w:hAnsi="Arial Narrow"/>
                <w:sz w:val="22"/>
                <w:szCs w:val="22"/>
              </w:rPr>
            </w:pPr>
            <w:r w:rsidRPr="00FA2C7A">
              <w:rPr>
                <w:rFonts w:ascii="Arial Narrow" w:hAnsi="Arial Narrow"/>
                <w:sz w:val="22"/>
                <w:szCs w:val="22"/>
              </w:rPr>
              <w:t>Linkový komunikátor kompatibilný s linkovým komunikátorom  KM 8  - SPIN</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24</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8.</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Diaľkový ovládač kompatibilný s diaľkovým ovládačom REM 15 (Paradox)</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10</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9.</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Komunikátor kompatibilný s komunikátorom PCS 250 GPRS/GSM</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4</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10.</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IP komunikátor kompatibilný s IP komunikátorom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ETHM-1 PLUS TCP/IP</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16</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lastRenderedPageBreak/>
              <w:t>11.</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Bezdrôtové osobné tlačidlo kompatibilné s bezdrôtovým osobným tlačidlom JA-182J</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37</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12.</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Bezdrôtový 2 tlačidlový ovládač 2 kompatibilný s bezdrôtovým 2 tlačidlovým ovládačom JA-152 JMS</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10</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13.</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Komunikátor kompatibilný s komunikátorom  GSM ESIM 252-pcb</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10</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14.</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Prevodník kompatibilný s prevodníkom USB-RS na programovanie zabezpečovacích ústrední SATEL</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18</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15.</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Modul internetového pripojenia kompatibilný s modulom internetového pripojenia Paradox IP 150</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29</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16.</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Doska IP komunikátora </w:t>
            </w:r>
            <w:proofErr w:type="spellStart"/>
            <w:r w:rsidRPr="00FA2C7A">
              <w:rPr>
                <w:rFonts w:ascii="Arial Narrow" w:hAnsi="Arial Narrow"/>
                <w:sz w:val="22"/>
                <w:szCs w:val="22"/>
              </w:rPr>
              <w:t>Fanit</w:t>
            </w:r>
            <w:proofErr w:type="spellEnd"/>
            <w:r w:rsidRPr="00FA2C7A">
              <w:rPr>
                <w:rFonts w:ascii="Arial Narrow" w:hAnsi="Arial Narrow"/>
                <w:sz w:val="22"/>
                <w:szCs w:val="22"/>
              </w:rPr>
              <w:t xml:space="preserve"> IP </w:t>
            </w:r>
            <w:proofErr w:type="spellStart"/>
            <w:r w:rsidRPr="00FA2C7A">
              <w:rPr>
                <w:rFonts w:ascii="Arial Narrow" w:hAnsi="Arial Narrow"/>
                <w:sz w:val="22"/>
                <w:szCs w:val="22"/>
              </w:rPr>
              <w:t>com</w:t>
            </w:r>
            <w:proofErr w:type="spellEnd"/>
            <w:r w:rsidRPr="00FA2C7A">
              <w:rPr>
                <w:rFonts w:ascii="Arial Narrow" w:hAnsi="Arial Narrow"/>
                <w:sz w:val="22"/>
                <w:szCs w:val="22"/>
              </w:rPr>
              <w:t xml:space="preserve"> pre pripojenie inej zabezpečovacej ústredne ako MODUS</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17</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17.</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Kontóler</w:t>
            </w:r>
            <w:proofErr w:type="spellEnd"/>
            <w:r w:rsidRPr="00FA2C7A">
              <w:rPr>
                <w:rFonts w:ascii="Arial Narrow" w:hAnsi="Arial Narrow"/>
                <w:sz w:val="22"/>
                <w:szCs w:val="22"/>
              </w:rPr>
              <w:t xml:space="preserve"> bezdrôtového systému kompatibilný so SATEL ABAX 2 ACU-220</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10</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18.</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Tester</w:t>
            </w:r>
            <w:proofErr w:type="spellEnd"/>
            <w:r w:rsidRPr="00FA2C7A">
              <w:rPr>
                <w:rFonts w:ascii="Arial Narrow" w:hAnsi="Arial Narrow"/>
                <w:sz w:val="22"/>
                <w:szCs w:val="22"/>
              </w:rPr>
              <w:t xml:space="preserve"> úrovne rádiového signálu kompatibilný so SATEL ARF-200 ABAX 2</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3</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19.</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Bezdrôtový obojsmerný ovládača kompatibilný so SATEL APT - 200 ABAX 2</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20</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20.</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Ethernetový</w:t>
            </w:r>
            <w:proofErr w:type="spellEnd"/>
            <w:r w:rsidRPr="00FA2C7A">
              <w:rPr>
                <w:rFonts w:ascii="Arial Narrow" w:hAnsi="Arial Narrow"/>
                <w:sz w:val="22"/>
                <w:szCs w:val="22"/>
              </w:rPr>
              <w:t xml:space="preserve"> modul pre komunikátor GSM-X LTE, GSM-X kompatibilný so SATEL GSM-X-ETH</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5</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21.</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Univerzálny komunikačný modul  GSM-X LTE kompatibilný so SATEL GSM-X LTE</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5</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22.</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Dvojkanálový rádiový prijímač kompatibilný so SATEL RK-2</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10</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23.</w:t>
            </w:r>
          </w:p>
        </w:tc>
        <w:tc>
          <w:tcPr>
            <w:tcW w:w="8018" w:type="dxa"/>
            <w:tcBorders>
              <w:top w:val="single" w:sz="4" w:space="0" w:color="auto"/>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IP komunikátor kompatibilný s IP komunikátorom GALAXY E080 </w:t>
            </w:r>
            <w:proofErr w:type="spellStart"/>
            <w:r w:rsidRPr="00FA2C7A">
              <w:rPr>
                <w:rFonts w:ascii="Arial Narrow" w:hAnsi="Arial Narrow"/>
                <w:sz w:val="22"/>
                <w:szCs w:val="22"/>
              </w:rPr>
              <w:t>ethernet</w:t>
            </w:r>
            <w:proofErr w:type="spellEnd"/>
            <w:r w:rsidRPr="00FA2C7A">
              <w:rPr>
                <w:rFonts w:ascii="Arial Narrow" w:hAnsi="Arial Narrow"/>
                <w:sz w:val="22"/>
                <w:szCs w:val="22"/>
              </w:rPr>
              <w:t xml:space="preserve"> modul</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24.</w:t>
            </w:r>
          </w:p>
        </w:tc>
        <w:tc>
          <w:tcPr>
            <w:tcW w:w="8018" w:type="dxa"/>
            <w:tcBorders>
              <w:top w:val="single" w:sz="4" w:space="0" w:color="auto"/>
              <w:left w:val="nil"/>
              <w:bottom w:val="single" w:sz="4" w:space="0" w:color="auto"/>
              <w:right w:val="nil"/>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Modul rádiovej nadstavby Paradox RTX3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10</w:t>
            </w:r>
          </w:p>
        </w:tc>
      </w:tr>
      <w:tr w:rsidR="001655B1" w:rsidRPr="00FA2C7A" w:rsidTr="001655B1">
        <w:tc>
          <w:tcPr>
            <w:tcW w:w="737" w:type="dxa"/>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25.</w:t>
            </w:r>
          </w:p>
        </w:tc>
        <w:tc>
          <w:tcPr>
            <w:tcW w:w="8018" w:type="dxa"/>
            <w:tcBorders>
              <w:top w:val="single" w:sz="4" w:space="0" w:color="auto"/>
              <w:left w:val="nil"/>
              <w:bottom w:val="single" w:sz="4" w:space="0" w:color="auto"/>
              <w:right w:val="nil"/>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Magnetický kontakt rádiový Paradox DCT 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cs="Calibri"/>
                <w:bCs/>
                <w:color w:val="000000"/>
                <w:sz w:val="22"/>
                <w:szCs w:val="22"/>
              </w:rPr>
            </w:pPr>
            <w:r w:rsidRPr="00FA2C7A">
              <w:rPr>
                <w:rFonts w:ascii="Arial Narrow" w:hAnsi="Arial Narrow" w:cs="Calibri"/>
                <w:bCs/>
                <w:color w:val="000000"/>
                <w:sz w:val="22"/>
                <w:szCs w:val="22"/>
              </w:rPr>
              <w:t>2</w:t>
            </w:r>
          </w:p>
        </w:tc>
      </w:tr>
    </w:tbl>
    <w:p w:rsidR="00A24519" w:rsidRPr="00FA2C7A" w:rsidRDefault="00A24519" w:rsidP="00A24519">
      <w:pPr>
        <w:jc w:val="both"/>
        <w:rPr>
          <w:rFonts w:ascii="Arial Narrow" w:hAnsi="Arial Narrow"/>
          <w:b/>
          <w:sz w:val="22"/>
          <w:szCs w:val="22"/>
        </w:rPr>
      </w:pPr>
    </w:p>
    <w:p w:rsidR="00A24519" w:rsidRPr="00FA2C7A" w:rsidRDefault="00A24519" w:rsidP="00A24519">
      <w:pPr>
        <w:pStyle w:val="Odsekzoznamu"/>
        <w:numPr>
          <w:ilvl w:val="0"/>
          <w:numId w:val="44"/>
        </w:numPr>
        <w:jc w:val="both"/>
        <w:rPr>
          <w:rFonts w:ascii="Arial Narrow" w:hAnsi="Arial Narrow"/>
          <w:b/>
          <w:sz w:val="22"/>
          <w:szCs w:val="22"/>
        </w:rPr>
      </w:pPr>
      <w:r w:rsidRPr="00FA2C7A">
        <w:rPr>
          <w:rFonts w:ascii="Arial Narrow" w:hAnsi="Arial Narrow"/>
          <w:b/>
          <w:sz w:val="22"/>
          <w:szCs w:val="22"/>
        </w:rPr>
        <w:t xml:space="preserve">Príslušenstvo k zabezpečovacím ústredniam </w:t>
      </w:r>
    </w:p>
    <w:p w:rsidR="00A24519" w:rsidRPr="00FA2C7A" w:rsidRDefault="00A24519" w:rsidP="00A24519">
      <w:pPr>
        <w:pStyle w:val="Odsekzoznamu"/>
        <w:jc w:val="both"/>
        <w:rPr>
          <w:rFonts w:ascii="Arial Narrow" w:hAnsi="Arial Narrow"/>
          <w:b/>
          <w:sz w:val="22"/>
          <w:szCs w:val="22"/>
        </w:rPr>
      </w:pPr>
    </w:p>
    <w:tbl>
      <w:tblPr>
        <w:tblStyle w:val="Mriekatabuky"/>
        <w:tblW w:w="9606" w:type="dxa"/>
        <w:tblLook w:val="04A0" w:firstRow="1" w:lastRow="0" w:firstColumn="1" w:lastColumn="0" w:noHBand="0" w:noVBand="1"/>
      </w:tblPr>
      <w:tblGrid>
        <w:gridCol w:w="737"/>
        <w:gridCol w:w="8018"/>
        <w:gridCol w:w="851"/>
      </w:tblGrid>
      <w:tr w:rsidR="00A24519" w:rsidRPr="00FA2C7A" w:rsidTr="00A24519">
        <w:tc>
          <w:tcPr>
            <w:tcW w:w="737"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Por. Číslo</w:t>
            </w:r>
          </w:p>
        </w:tc>
        <w:tc>
          <w:tcPr>
            <w:tcW w:w="8018"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Typ technického prostriedku</w:t>
            </w:r>
          </w:p>
        </w:tc>
        <w:tc>
          <w:tcPr>
            <w:tcW w:w="851" w:type="dxa"/>
            <w:shd w:val="clear" w:color="auto" w:fill="BFBFBF" w:themeFill="background1" w:themeFillShade="BF"/>
            <w:vAlign w:val="center"/>
          </w:tcPr>
          <w:p w:rsidR="00A24519" w:rsidRPr="00FA2C7A" w:rsidRDefault="00A24519" w:rsidP="00A24519">
            <w:pPr>
              <w:jc w:val="center"/>
              <w:rPr>
                <w:rFonts w:ascii="Arial Narrow" w:hAnsi="Arial Narrow"/>
                <w:b/>
                <w:sz w:val="22"/>
                <w:szCs w:val="22"/>
              </w:rPr>
            </w:pPr>
            <w:r w:rsidRPr="00FA2C7A">
              <w:rPr>
                <w:rFonts w:ascii="Arial Narrow" w:hAnsi="Arial Narrow"/>
                <w:b/>
                <w:sz w:val="22"/>
                <w:szCs w:val="22"/>
              </w:rPr>
              <w:t>Počet kusov</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1.</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rozširujúci modul výstupov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rozširujúcim modulom PGM82 pre PARADOX</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12</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2.</w:t>
            </w:r>
          </w:p>
        </w:tc>
        <w:tc>
          <w:tcPr>
            <w:tcW w:w="8018" w:type="dxa"/>
            <w:tcBorders>
              <w:top w:val="nil"/>
              <w:left w:val="nil"/>
              <w:bottom w:val="single" w:sz="4" w:space="0" w:color="auto"/>
              <w:right w:val="single" w:sz="4" w:space="0" w:color="auto"/>
            </w:tcBorders>
            <w:shd w:val="clear" w:color="000000" w:fill="FFFFFF"/>
            <w:vAlign w:val="center"/>
          </w:tcPr>
          <w:p w:rsidR="001655B1" w:rsidRPr="00FA2C7A" w:rsidRDefault="001655B1" w:rsidP="00534B59">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rozširujúci modul výstupov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rozširujúcim modulom ZX8 pre PARADOX </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19</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3.</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Koncentrátor kompatibilný s koncentrátorom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INT-O v skrinke OPU-1_B plast</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15</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4.</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Koncentrátor kompatibilný s koncentrátorom </w:t>
            </w:r>
            <w:proofErr w:type="spellStart"/>
            <w:r w:rsidRPr="00FA2C7A">
              <w:rPr>
                <w:rFonts w:ascii="Arial Narrow" w:hAnsi="Arial Narrow"/>
                <w:sz w:val="22"/>
                <w:szCs w:val="22"/>
              </w:rPr>
              <w:t>Satel</w:t>
            </w:r>
            <w:proofErr w:type="spellEnd"/>
            <w:r w:rsidRPr="00FA2C7A">
              <w:rPr>
                <w:rFonts w:ascii="Arial Narrow" w:hAnsi="Arial Narrow"/>
                <w:sz w:val="22"/>
                <w:szCs w:val="22"/>
              </w:rPr>
              <w:t xml:space="preserve"> INT-E v skrinke OPU-1_B plast</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55</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5.</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534B59">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silový modul výstupov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silovým modulom JB-110N </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5</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6.</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signálový modul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signálovým modulom PG-8 výstupov JB-118N</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10</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7.</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Zálohovaný zdroj kompatibilný so zálohovaným zdrojom SATEL APS-412</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14</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8.</w:t>
            </w:r>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Doplnkový </w:t>
            </w: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zdroj kompatibilný s doplnkovým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zdrojom Paradox PS 25  spolu so skrinkou a zdrojom napájania AWO 238SK</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19</w:t>
            </w:r>
          </w:p>
        </w:tc>
      </w:tr>
      <w:tr w:rsidR="001655B1" w:rsidRPr="00FA2C7A" w:rsidTr="001655B1">
        <w:tc>
          <w:tcPr>
            <w:tcW w:w="737" w:type="dxa"/>
            <w:vAlign w:val="center"/>
          </w:tcPr>
          <w:p w:rsidR="001655B1" w:rsidRPr="00FA2C7A" w:rsidRDefault="001655B1" w:rsidP="001655B1">
            <w:pPr>
              <w:jc w:val="center"/>
              <w:rPr>
                <w:rFonts w:ascii="Arial Narrow" w:hAnsi="Arial Narrow"/>
                <w:sz w:val="22"/>
                <w:szCs w:val="22"/>
              </w:rPr>
            </w:pPr>
            <w:r w:rsidRPr="00FA2C7A">
              <w:rPr>
                <w:rFonts w:ascii="Arial Narrow" w:hAnsi="Arial Narrow"/>
                <w:sz w:val="22"/>
                <w:szCs w:val="22"/>
              </w:rPr>
              <w:t>9.</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Programovací modul pre zabezpečovacie ústredne kompatibilný s programovacím modulom pre zabezpečovanie ústredne Paradox 307USB</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19</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10.</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Výstupný modul kompatibilný s výstupným modulom PGM4 zabezpečovacej ústredne PARADOX</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53</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11.</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Oddeľovač zbernice kompatibilný s oddeľovačom zbernice Paradox HUB2</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1</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12.</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Skrinka zabezpečovacej ústredne kompatibilná s AWO 205</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13</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13.</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Lineárny zálohový zdroj kompatibilný s AWZ 300</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20</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14.</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Osciloskop kompatibilný s VOLTCRAFT DSO-6102WIFI digitálny osciloskop 100 MHz 2-kanálová 1 </w:t>
            </w:r>
            <w:proofErr w:type="spellStart"/>
            <w:r w:rsidRPr="00FA2C7A">
              <w:rPr>
                <w:rFonts w:ascii="Arial Narrow" w:hAnsi="Arial Narrow"/>
                <w:sz w:val="22"/>
                <w:szCs w:val="22"/>
              </w:rPr>
              <w:t>GSa</w:t>
            </w:r>
            <w:proofErr w:type="spellEnd"/>
            <w:r w:rsidRPr="00FA2C7A">
              <w:rPr>
                <w:rFonts w:ascii="Arial Narrow" w:hAnsi="Arial Narrow"/>
                <w:sz w:val="22"/>
                <w:szCs w:val="22"/>
              </w:rPr>
              <w:t xml:space="preserve">/s 40000 </w:t>
            </w:r>
            <w:proofErr w:type="spellStart"/>
            <w:r w:rsidRPr="00FA2C7A">
              <w:rPr>
                <w:rFonts w:ascii="Arial Narrow" w:hAnsi="Arial Narrow"/>
                <w:sz w:val="22"/>
                <w:szCs w:val="22"/>
              </w:rPr>
              <w:t>kpts</w:t>
            </w:r>
            <w:proofErr w:type="spellEnd"/>
            <w:r w:rsidRPr="00FA2C7A">
              <w:rPr>
                <w:rFonts w:ascii="Arial Narrow" w:hAnsi="Arial Narrow"/>
                <w:sz w:val="22"/>
                <w:szCs w:val="22"/>
              </w:rPr>
              <w:t xml:space="preserve"> 8 Bit generátor funkcií, funkcie </w:t>
            </w:r>
            <w:proofErr w:type="spellStart"/>
            <w:r w:rsidRPr="00FA2C7A">
              <w:rPr>
                <w:rFonts w:ascii="Arial Narrow" w:hAnsi="Arial Narrow"/>
                <w:sz w:val="22"/>
                <w:szCs w:val="22"/>
              </w:rPr>
              <w:t>mult</w:t>
            </w:r>
            <w:proofErr w:type="spellEnd"/>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1</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15.</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Ukladacie médium s povolením ukladania, zapisovania do vyrovnávacej pamäte EZS softwaru kompatibilné s  SD kartou 32 GB</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30</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16.</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Ukladacie médium s povolením ukladania, zapisovania do vyrovnávacej pamäte EZS softwaru kompatibilné  SD kartou 64 GB</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32</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17.</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Ukladacie médium s povolením ukladania, zapisovania do vyrovnávacej pamäte EZS softwaru kompatibilné s  SD kartou 128 GB</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32</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18.</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Ukladacie médium s povolením ukladania, zapisovania do vyrovnávacej pamäte EZS softwaru kompatibilné s pamäťovou kartou 128GB </w:t>
            </w:r>
            <w:proofErr w:type="spellStart"/>
            <w:r w:rsidRPr="00FA2C7A">
              <w:rPr>
                <w:rFonts w:ascii="Arial Narrow" w:hAnsi="Arial Narrow"/>
                <w:sz w:val="22"/>
                <w:szCs w:val="22"/>
              </w:rPr>
              <w:t>microS</w:t>
            </w:r>
            <w:proofErr w:type="spellEnd"/>
            <w:r w:rsidRPr="00FA2C7A">
              <w:rPr>
                <w:rFonts w:ascii="Arial Narrow" w:hAnsi="Arial Narrow"/>
                <w:sz w:val="22"/>
                <w:szCs w:val="22"/>
              </w:rPr>
              <w:t xml:space="preserve"> DXC, Class 10, 100MB/s, s adaptérom</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30</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19.</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 xml:space="preserve">Ukladacie médium s povolením ukladania, zapisovania do vyrovnávacej pamäte EZS softwaru kompatibilné s pamäťovou kartou </w:t>
            </w:r>
            <w:proofErr w:type="spellStart"/>
            <w:r w:rsidRPr="00FA2C7A">
              <w:rPr>
                <w:rFonts w:ascii="Arial Narrow" w:hAnsi="Arial Narrow"/>
                <w:sz w:val="22"/>
                <w:szCs w:val="22"/>
              </w:rPr>
              <w:t>MicroSDXC</w:t>
            </w:r>
            <w:proofErr w:type="spellEnd"/>
            <w:r w:rsidRPr="00FA2C7A">
              <w:rPr>
                <w:rFonts w:ascii="Arial Narrow" w:hAnsi="Arial Narrow"/>
                <w:sz w:val="22"/>
                <w:szCs w:val="22"/>
              </w:rPr>
              <w:t xml:space="preserve"> 64GB UHS-I U1 (80R/10W) + adaptér (SDCS/64GB)</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30</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20.</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Zdroj kompatibilný s MDR 12V/60W/5A zdroj na DIN lištu</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5</w:t>
            </w:r>
          </w:p>
        </w:tc>
      </w:tr>
      <w:tr w:rsidR="001655B1" w:rsidRPr="00FA2C7A" w:rsidTr="003D476A">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lastRenderedPageBreak/>
              <w:t>21.</w:t>
            </w:r>
            <w:bookmarkStart w:id="0" w:name="_GoBack"/>
            <w:bookmarkEnd w:id="0"/>
          </w:p>
        </w:tc>
        <w:tc>
          <w:tcPr>
            <w:tcW w:w="8018" w:type="dxa"/>
            <w:tcBorders>
              <w:top w:val="single" w:sz="4" w:space="0" w:color="auto"/>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rozširujúci modul výstupov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rozširujúcim modulom GALAXY RIO/PSU 2,75 A</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1</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22.</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rozširujúci modul výstupov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rozširujúcim modulom GALAXY RIO v plastovej skrinke</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1</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23.</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Drôtové tiesňové tlačidlo, biely plast so striebornou aktívnou plochou a s červeným nápisom EMERGENCY, výstup NC/NO, rozmery 23x75x15mm</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30</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24.</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Tlačidlo núdze PARADOX REM 101  (1-tlačidlový tiesňový diaľkový ovládač REM 101)</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5</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25.</w:t>
            </w:r>
          </w:p>
        </w:tc>
        <w:tc>
          <w:tcPr>
            <w:tcW w:w="8018" w:type="dxa"/>
            <w:tcBorders>
              <w:top w:val="nil"/>
              <w:left w:val="nil"/>
              <w:bottom w:val="single" w:sz="4" w:space="0" w:color="auto"/>
              <w:right w:val="single" w:sz="4" w:space="0" w:color="auto"/>
            </w:tcBorders>
            <w:shd w:val="clear" w:color="000000" w:fill="FFFFFF"/>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JUMBO LED akustický a optický signalizačný panel</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sz w:val="22"/>
                <w:szCs w:val="22"/>
              </w:rPr>
            </w:pPr>
            <w:r w:rsidRPr="00FA2C7A">
              <w:rPr>
                <w:rFonts w:ascii="Arial Narrow" w:hAnsi="Arial Narrow"/>
                <w:bCs/>
                <w:sz w:val="22"/>
                <w:szCs w:val="22"/>
              </w:rPr>
              <w:t>10</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26.</w:t>
            </w:r>
          </w:p>
        </w:tc>
        <w:tc>
          <w:tcPr>
            <w:tcW w:w="8018" w:type="dxa"/>
            <w:tcBorders>
              <w:top w:val="nil"/>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rozširujúci modul výstupov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rozširujúcim modulom GALAXY RIO/PSU 2,75 A</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27.</w:t>
            </w:r>
          </w:p>
        </w:tc>
        <w:tc>
          <w:tcPr>
            <w:tcW w:w="8018" w:type="dxa"/>
            <w:tcBorders>
              <w:top w:val="nil"/>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proofErr w:type="spellStart"/>
            <w:r w:rsidRPr="00FA2C7A">
              <w:rPr>
                <w:rFonts w:ascii="Arial Narrow" w:hAnsi="Arial Narrow"/>
                <w:sz w:val="22"/>
                <w:szCs w:val="22"/>
              </w:rPr>
              <w:t>Zbernicový</w:t>
            </w:r>
            <w:proofErr w:type="spellEnd"/>
            <w:r w:rsidRPr="00FA2C7A">
              <w:rPr>
                <w:rFonts w:ascii="Arial Narrow" w:hAnsi="Arial Narrow"/>
                <w:sz w:val="22"/>
                <w:szCs w:val="22"/>
              </w:rPr>
              <w:t xml:space="preserve"> rozširujúci modul výstupov kompatibilný so </w:t>
            </w:r>
            <w:proofErr w:type="spellStart"/>
            <w:r w:rsidRPr="00FA2C7A">
              <w:rPr>
                <w:rFonts w:ascii="Arial Narrow" w:hAnsi="Arial Narrow"/>
                <w:sz w:val="22"/>
                <w:szCs w:val="22"/>
              </w:rPr>
              <w:t>zbernicovým</w:t>
            </w:r>
            <w:proofErr w:type="spellEnd"/>
            <w:r w:rsidRPr="00FA2C7A">
              <w:rPr>
                <w:rFonts w:ascii="Arial Narrow" w:hAnsi="Arial Narrow"/>
                <w:sz w:val="22"/>
                <w:szCs w:val="22"/>
              </w:rPr>
              <w:t xml:space="preserve"> rozširujúcim modulom GALAXY RIO v plastovej skrinke</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28.</w:t>
            </w:r>
          </w:p>
        </w:tc>
        <w:tc>
          <w:tcPr>
            <w:tcW w:w="8018" w:type="dxa"/>
            <w:tcBorders>
              <w:top w:val="nil"/>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1-tlačidlový tiesňový diaľkový ovládač REM 101</w:t>
            </w:r>
          </w:p>
        </w:tc>
        <w:tc>
          <w:tcPr>
            <w:tcW w:w="851" w:type="dxa"/>
            <w:tcBorders>
              <w:top w:val="nil"/>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5</w:t>
            </w:r>
          </w:p>
        </w:tc>
      </w:tr>
      <w:tr w:rsidR="001655B1" w:rsidRPr="00FA2C7A" w:rsidTr="001655B1">
        <w:tc>
          <w:tcPr>
            <w:tcW w:w="737" w:type="dxa"/>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29.</w:t>
            </w:r>
          </w:p>
        </w:tc>
        <w:tc>
          <w:tcPr>
            <w:tcW w:w="8018" w:type="dxa"/>
            <w:tcBorders>
              <w:top w:val="single" w:sz="4" w:space="0" w:color="auto"/>
              <w:left w:val="nil"/>
              <w:bottom w:val="single" w:sz="4" w:space="0" w:color="auto"/>
              <w:right w:val="single" w:sz="4" w:space="0" w:color="auto"/>
            </w:tcBorders>
            <w:shd w:val="clear" w:color="auto" w:fill="auto"/>
            <w:vAlign w:val="bottom"/>
          </w:tcPr>
          <w:p w:rsidR="001655B1" w:rsidRPr="00FA2C7A" w:rsidRDefault="001655B1" w:rsidP="001655B1">
            <w:pPr>
              <w:rPr>
                <w:rFonts w:ascii="Arial Narrow" w:hAnsi="Arial Narrow"/>
                <w:sz w:val="22"/>
                <w:szCs w:val="22"/>
              </w:rPr>
            </w:pPr>
            <w:r w:rsidRPr="00FA2C7A">
              <w:rPr>
                <w:rFonts w:ascii="Arial Narrow" w:hAnsi="Arial Narrow"/>
                <w:sz w:val="22"/>
                <w:szCs w:val="22"/>
              </w:rPr>
              <w:t>JUMBO LED akustický a optický signalizačný panel</w:t>
            </w:r>
          </w:p>
        </w:tc>
        <w:tc>
          <w:tcPr>
            <w:tcW w:w="851" w:type="dxa"/>
            <w:tcBorders>
              <w:top w:val="single" w:sz="4" w:space="0" w:color="auto"/>
              <w:left w:val="nil"/>
              <w:bottom w:val="single" w:sz="4" w:space="0" w:color="auto"/>
              <w:right w:val="single" w:sz="4" w:space="0" w:color="auto"/>
            </w:tcBorders>
            <w:shd w:val="clear" w:color="auto" w:fill="auto"/>
            <w:vAlign w:val="center"/>
          </w:tcPr>
          <w:p w:rsidR="001655B1" w:rsidRPr="00FA2C7A" w:rsidRDefault="001655B1" w:rsidP="001655B1">
            <w:pPr>
              <w:jc w:val="center"/>
              <w:rPr>
                <w:rFonts w:ascii="Arial Narrow" w:hAnsi="Arial Narrow"/>
                <w:bCs/>
                <w:color w:val="000000"/>
                <w:sz w:val="22"/>
                <w:szCs w:val="22"/>
              </w:rPr>
            </w:pPr>
            <w:r w:rsidRPr="00FA2C7A">
              <w:rPr>
                <w:rFonts w:ascii="Arial Narrow" w:hAnsi="Arial Narrow"/>
                <w:bCs/>
                <w:color w:val="000000"/>
                <w:sz w:val="22"/>
                <w:szCs w:val="22"/>
              </w:rPr>
              <w:t>10</w:t>
            </w:r>
          </w:p>
        </w:tc>
      </w:tr>
    </w:tbl>
    <w:p w:rsidR="00A24519" w:rsidRPr="0012378C" w:rsidRDefault="00A24519" w:rsidP="00A24519">
      <w:pPr>
        <w:jc w:val="both"/>
        <w:rPr>
          <w:b/>
          <w:color w:val="FF0000"/>
        </w:rPr>
      </w:pPr>
    </w:p>
    <w:p w:rsidR="00AC4E23" w:rsidRDefault="00AC4E23" w:rsidP="00AC4E23">
      <w:pPr>
        <w:jc w:val="both"/>
        <w:rPr>
          <w:rFonts w:ascii="Arial Narrow" w:hAnsi="Arial Narrow"/>
          <w:sz w:val="22"/>
          <w:szCs w:val="22"/>
        </w:rPr>
      </w:pPr>
      <w:r w:rsidRPr="00A82878">
        <w:rPr>
          <w:rFonts w:ascii="Arial Narrow" w:hAnsi="Arial Narrow"/>
          <w:sz w:val="22"/>
          <w:szCs w:val="22"/>
        </w:rPr>
        <w:t>Ak sa v súťažných podkladoch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súťažných podkladov.</w:t>
      </w:r>
    </w:p>
    <w:p w:rsidR="00AC4E23" w:rsidRPr="00966672" w:rsidRDefault="00AC4E23" w:rsidP="00AC4E23">
      <w:pPr>
        <w:jc w:val="both"/>
        <w:rPr>
          <w:rFonts w:ascii="Arial Narrow" w:hAnsi="Arial Narrow"/>
          <w:b/>
          <w:sz w:val="22"/>
          <w:szCs w:val="22"/>
        </w:rPr>
      </w:pPr>
      <w:r>
        <w:rPr>
          <w:rFonts w:ascii="Arial Narrow" w:hAnsi="Arial Narrow" w:cs="Arial"/>
          <w:sz w:val="22"/>
        </w:rPr>
        <w:t xml:space="preserve">Úspešný uchádzač predmetu zákazky je pri dodávke povinný </w:t>
      </w:r>
      <w:r w:rsidRPr="00FF612E">
        <w:rPr>
          <w:rFonts w:ascii="Arial Narrow" w:hAnsi="Arial Narrow" w:cs="Arial"/>
          <w:sz w:val="22"/>
        </w:rPr>
        <w:t>dod</w:t>
      </w:r>
      <w:r>
        <w:rPr>
          <w:rFonts w:ascii="Arial Narrow" w:hAnsi="Arial Narrow" w:cs="Arial"/>
          <w:sz w:val="22"/>
        </w:rPr>
        <w:t>ať</w:t>
      </w:r>
      <w:r w:rsidRPr="00FF612E">
        <w:rPr>
          <w:rFonts w:ascii="Arial Narrow" w:hAnsi="Arial Narrow" w:cs="Arial"/>
          <w:sz w:val="22"/>
        </w:rPr>
        <w:t xml:space="preserve"> ku každému typu technického prostriedku prehlásenie o zhode a potrebné certifikáty</w:t>
      </w:r>
      <w:r>
        <w:rPr>
          <w:rFonts w:ascii="Arial Narrow" w:hAnsi="Arial Narrow" w:cs="Arial"/>
          <w:sz w:val="22"/>
        </w:rPr>
        <w:t>.</w:t>
      </w:r>
    </w:p>
    <w:p w:rsidR="00645018" w:rsidRPr="00645018" w:rsidRDefault="003B0A06" w:rsidP="00FA2C7A">
      <w:pPr>
        <w:tabs>
          <w:tab w:val="left" w:pos="1134"/>
        </w:tabs>
        <w:autoSpaceDE w:val="0"/>
        <w:autoSpaceDN w:val="0"/>
        <w:adjustRightInd w:val="0"/>
      </w:pPr>
      <w:r w:rsidRPr="00A4581B">
        <w:rPr>
          <w:i/>
          <w:iCs/>
          <w:color w:val="000000"/>
          <w:sz w:val="22"/>
          <w:szCs w:val="22"/>
        </w:rPr>
        <w:t xml:space="preserve"> </w:t>
      </w:r>
    </w:p>
    <w:sectPr w:rsidR="00645018" w:rsidRPr="00645018" w:rsidSect="000C0464">
      <w:headerReference w:type="even" r:id="rId9"/>
      <w:headerReference w:type="default" r:id="rId10"/>
      <w:footerReference w:type="default" r:id="rId11"/>
      <w:headerReference w:type="first" r:id="rId12"/>
      <w:footerReference w:type="first" r:id="rId13"/>
      <w:pgSz w:w="11907" w:h="16840" w:code="9"/>
      <w:pgMar w:top="993" w:right="1418" w:bottom="1134" w:left="1418" w:header="0" w:footer="1134" w:gutter="0"/>
      <w:pgNumType w:fmt="numberInDash" w:start="2"/>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51D" w:rsidRDefault="0089251D">
      <w:r>
        <w:separator/>
      </w:r>
    </w:p>
  </w:endnote>
  <w:endnote w:type="continuationSeparator" w:id="0">
    <w:p w:rsidR="0089251D" w:rsidRDefault="0089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KJFCI+TimesNewRoman,Bol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1" w:rsidRDefault="001655B1">
    <w:pPr>
      <w:pStyle w:val="Pta"/>
      <w:jc w:val="center"/>
    </w:pPr>
  </w:p>
  <w:p w:rsidR="001655B1" w:rsidRDefault="001655B1" w:rsidP="00837F4E">
    <w:pPr>
      <w:pStyle w:val="Pt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70" w:type="dxa"/>
      <w:tblLayout w:type="fixed"/>
      <w:tblCellMar>
        <w:left w:w="70" w:type="dxa"/>
        <w:right w:w="70" w:type="dxa"/>
      </w:tblCellMar>
      <w:tblLook w:val="0000" w:firstRow="0" w:lastRow="0" w:firstColumn="0" w:lastColumn="0" w:noHBand="0" w:noVBand="0"/>
    </w:tblPr>
    <w:tblGrid>
      <w:gridCol w:w="2694"/>
      <w:gridCol w:w="1417"/>
      <w:gridCol w:w="1418"/>
      <w:gridCol w:w="1842"/>
      <w:gridCol w:w="1134"/>
      <w:gridCol w:w="851"/>
    </w:tblGrid>
    <w:tr w:rsidR="001655B1" w:rsidRPr="008370F5" w:rsidTr="00675245">
      <w:trPr>
        <w:trHeight w:val="249"/>
      </w:trPr>
      <w:tc>
        <w:tcPr>
          <w:tcW w:w="2694" w:type="dxa"/>
          <w:vMerge w:val="restart"/>
          <w:tcBorders>
            <w:top w:val="single" w:sz="4" w:space="0" w:color="auto"/>
          </w:tcBorders>
        </w:tcPr>
        <w:p w:rsidR="001655B1" w:rsidRPr="008370F5" w:rsidRDefault="001655B1" w:rsidP="00675245">
          <w:pPr>
            <w:pStyle w:val="Pta"/>
            <w:rPr>
              <w:sz w:val="16"/>
              <w:szCs w:val="16"/>
            </w:rPr>
          </w:pPr>
        </w:p>
      </w:tc>
      <w:tc>
        <w:tcPr>
          <w:tcW w:w="1417" w:type="dxa"/>
          <w:tcBorders>
            <w:top w:val="single" w:sz="4" w:space="0" w:color="auto"/>
          </w:tcBorders>
          <w:vAlign w:val="center"/>
        </w:tcPr>
        <w:p w:rsidR="001655B1" w:rsidRPr="008370F5" w:rsidRDefault="001655B1" w:rsidP="00675245">
          <w:pPr>
            <w:pStyle w:val="Pta"/>
            <w:rPr>
              <w:sz w:val="16"/>
              <w:szCs w:val="16"/>
            </w:rPr>
          </w:pPr>
        </w:p>
      </w:tc>
      <w:tc>
        <w:tcPr>
          <w:tcW w:w="1418" w:type="dxa"/>
          <w:tcBorders>
            <w:top w:val="single" w:sz="4" w:space="0" w:color="auto"/>
          </w:tcBorders>
          <w:vAlign w:val="center"/>
        </w:tcPr>
        <w:p w:rsidR="001655B1" w:rsidRPr="008370F5" w:rsidRDefault="001655B1" w:rsidP="00675245">
          <w:pPr>
            <w:pStyle w:val="Pta"/>
            <w:rPr>
              <w:sz w:val="16"/>
              <w:szCs w:val="16"/>
            </w:rPr>
          </w:pPr>
        </w:p>
      </w:tc>
      <w:tc>
        <w:tcPr>
          <w:tcW w:w="1842" w:type="dxa"/>
          <w:tcBorders>
            <w:top w:val="single" w:sz="4" w:space="0" w:color="auto"/>
          </w:tcBorders>
          <w:vAlign w:val="center"/>
        </w:tcPr>
        <w:p w:rsidR="001655B1" w:rsidRPr="008370F5" w:rsidRDefault="001655B1" w:rsidP="00675245">
          <w:pPr>
            <w:pStyle w:val="Pta"/>
            <w:rPr>
              <w:sz w:val="16"/>
              <w:szCs w:val="16"/>
            </w:rPr>
          </w:pPr>
        </w:p>
      </w:tc>
      <w:tc>
        <w:tcPr>
          <w:tcW w:w="1134" w:type="dxa"/>
          <w:tcBorders>
            <w:top w:val="single" w:sz="4" w:space="0" w:color="auto"/>
          </w:tcBorders>
          <w:vAlign w:val="center"/>
        </w:tcPr>
        <w:p w:rsidR="001655B1" w:rsidRPr="008370F5" w:rsidRDefault="001655B1" w:rsidP="00675245">
          <w:pPr>
            <w:pStyle w:val="Pta"/>
            <w:rPr>
              <w:sz w:val="16"/>
              <w:szCs w:val="16"/>
            </w:rPr>
          </w:pPr>
        </w:p>
      </w:tc>
      <w:tc>
        <w:tcPr>
          <w:tcW w:w="851" w:type="dxa"/>
          <w:tcBorders>
            <w:top w:val="single" w:sz="4" w:space="0" w:color="auto"/>
          </w:tcBorders>
          <w:vAlign w:val="center"/>
        </w:tcPr>
        <w:p w:rsidR="001655B1" w:rsidRPr="008370F5" w:rsidRDefault="001655B1" w:rsidP="00675245">
          <w:pPr>
            <w:pStyle w:val="Pta"/>
            <w:rPr>
              <w:sz w:val="16"/>
              <w:szCs w:val="16"/>
            </w:rPr>
          </w:pPr>
        </w:p>
      </w:tc>
    </w:tr>
    <w:tr w:rsidR="001655B1" w:rsidRPr="008370F5" w:rsidTr="00675245">
      <w:trPr>
        <w:trHeight w:val="249"/>
      </w:trPr>
      <w:tc>
        <w:tcPr>
          <w:tcW w:w="2694" w:type="dxa"/>
          <w:vMerge/>
          <w:shd w:val="clear" w:color="auto" w:fill="D9D9D9"/>
        </w:tcPr>
        <w:p w:rsidR="001655B1" w:rsidRPr="008370F5" w:rsidRDefault="001655B1" w:rsidP="00675245">
          <w:pPr>
            <w:pStyle w:val="Pta"/>
            <w:rPr>
              <w:sz w:val="16"/>
              <w:szCs w:val="16"/>
            </w:rPr>
          </w:pPr>
        </w:p>
      </w:tc>
      <w:tc>
        <w:tcPr>
          <w:tcW w:w="1417" w:type="dxa"/>
          <w:shd w:val="clear" w:color="auto" w:fill="auto"/>
        </w:tcPr>
        <w:p w:rsidR="001655B1" w:rsidRPr="008370F5" w:rsidRDefault="001655B1" w:rsidP="00C76F1B">
          <w:pPr>
            <w:pStyle w:val="Pta"/>
            <w:rPr>
              <w:sz w:val="16"/>
              <w:szCs w:val="16"/>
            </w:rPr>
          </w:pPr>
        </w:p>
      </w:tc>
      <w:tc>
        <w:tcPr>
          <w:tcW w:w="1418" w:type="dxa"/>
          <w:shd w:val="clear" w:color="auto" w:fill="auto"/>
        </w:tcPr>
        <w:p w:rsidR="001655B1" w:rsidRPr="008370F5" w:rsidRDefault="001655B1" w:rsidP="00D411D9">
          <w:pPr>
            <w:pStyle w:val="Pta"/>
            <w:rPr>
              <w:sz w:val="16"/>
              <w:szCs w:val="16"/>
            </w:rPr>
          </w:pPr>
        </w:p>
      </w:tc>
      <w:tc>
        <w:tcPr>
          <w:tcW w:w="1842" w:type="dxa"/>
          <w:shd w:val="clear" w:color="auto" w:fill="auto"/>
        </w:tcPr>
        <w:p w:rsidR="001655B1" w:rsidRPr="00D65C14" w:rsidRDefault="001655B1" w:rsidP="00C76F1B">
          <w:pPr>
            <w:pStyle w:val="Pta"/>
            <w:rPr>
              <w:sz w:val="16"/>
              <w:szCs w:val="16"/>
            </w:rPr>
          </w:pPr>
        </w:p>
      </w:tc>
      <w:tc>
        <w:tcPr>
          <w:tcW w:w="1134" w:type="dxa"/>
        </w:tcPr>
        <w:p w:rsidR="001655B1" w:rsidRPr="00D65C14" w:rsidRDefault="001655B1" w:rsidP="00675245">
          <w:pPr>
            <w:pStyle w:val="Pta"/>
            <w:rPr>
              <w:sz w:val="16"/>
              <w:szCs w:val="16"/>
            </w:rPr>
          </w:pPr>
        </w:p>
      </w:tc>
      <w:tc>
        <w:tcPr>
          <w:tcW w:w="851" w:type="dxa"/>
        </w:tcPr>
        <w:p w:rsidR="001655B1" w:rsidRPr="008370F5" w:rsidRDefault="001655B1" w:rsidP="00675245">
          <w:pPr>
            <w:pStyle w:val="Pta"/>
            <w:rPr>
              <w:sz w:val="16"/>
              <w:szCs w:val="16"/>
            </w:rPr>
          </w:pPr>
        </w:p>
      </w:tc>
    </w:tr>
  </w:tbl>
  <w:p w:rsidR="001655B1" w:rsidRPr="00D3072C" w:rsidRDefault="001655B1" w:rsidP="00147159">
    <w:pPr>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51D" w:rsidRDefault="0089251D">
      <w:r>
        <w:separator/>
      </w:r>
    </w:p>
  </w:footnote>
  <w:footnote w:type="continuationSeparator" w:id="0">
    <w:p w:rsidR="0089251D" w:rsidRDefault="00892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1" w:rsidRDefault="001655B1" w:rsidP="008C3823">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655B1" w:rsidRDefault="001655B1" w:rsidP="00856CE9">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1" w:rsidRPr="00817867" w:rsidRDefault="001655B1" w:rsidP="008C3823">
    <w:pPr>
      <w:pStyle w:val="Hlavika"/>
      <w:ind w:right="360"/>
      <w:jc w:val="right"/>
      <w:rPr>
        <w:rStyle w:val="slostrany"/>
        <w:sz w:val="16"/>
        <w:szCs w:val="16"/>
      </w:rPr>
    </w:pPr>
  </w:p>
  <w:p w:rsidR="001655B1" w:rsidRDefault="001655B1" w:rsidP="008C3823">
    <w:pPr>
      <w:pStyle w:val="Hlavika"/>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1" w:rsidRDefault="001655B1" w:rsidP="00AE427A">
    <w:pPr>
      <w:pStyle w:val="Hlavika"/>
      <w:tabs>
        <w:tab w:val="right" w:pos="9356"/>
      </w:tabs>
      <w:ind w:right="-1"/>
      <w:jc w:val="right"/>
      <w:rPr>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9C7"/>
    <w:multiLevelType w:val="multilevel"/>
    <w:tmpl w:val="742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259F2"/>
    <w:multiLevelType w:val="hybridMultilevel"/>
    <w:tmpl w:val="B5D6726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nsid w:val="035D22EE"/>
    <w:multiLevelType w:val="multilevel"/>
    <w:tmpl w:val="74B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07CD8"/>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22080D"/>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143A15"/>
    <w:multiLevelType w:val="hybridMultilevel"/>
    <w:tmpl w:val="27265366"/>
    <w:lvl w:ilvl="0" w:tplc="43F43EA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0E365AF8"/>
    <w:multiLevelType w:val="hybridMultilevel"/>
    <w:tmpl w:val="BDEA723C"/>
    <w:lvl w:ilvl="0" w:tplc="AB66E1B6">
      <w:start w:val="2"/>
      <w:numFmt w:val="lowerLetter"/>
      <w:lvlText w:val="%1)"/>
      <w:lvlJc w:val="left"/>
      <w:pPr>
        <w:ind w:left="1789" w:hanging="360"/>
      </w:pPr>
      <w:rPr>
        <w:rFonts w:hint="default"/>
        <w:b/>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7">
    <w:nsid w:val="10F707B8"/>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2A61C40"/>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D2694E"/>
    <w:multiLevelType w:val="hybridMultilevel"/>
    <w:tmpl w:val="4882F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B6A72FC"/>
    <w:multiLevelType w:val="hybridMultilevel"/>
    <w:tmpl w:val="D8862C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C0D44EE"/>
    <w:multiLevelType w:val="hybridMultilevel"/>
    <w:tmpl w:val="52645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C5F2A91"/>
    <w:multiLevelType w:val="hybridMultilevel"/>
    <w:tmpl w:val="A8B83BAA"/>
    <w:lvl w:ilvl="0" w:tplc="8B00F96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1DF87021"/>
    <w:multiLevelType w:val="hybridMultilevel"/>
    <w:tmpl w:val="AA146262"/>
    <w:lvl w:ilvl="0" w:tplc="1E5E65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229264C"/>
    <w:multiLevelType w:val="hybridMultilevel"/>
    <w:tmpl w:val="CB4E23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7994981"/>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ACB7997"/>
    <w:multiLevelType w:val="hybridMultilevel"/>
    <w:tmpl w:val="D396BB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BB4494E"/>
    <w:multiLevelType w:val="multilevel"/>
    <w:tmpl w:val="F1E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B74E82"/>
    <w:multiLevelType w:val="hybridMultilevel"/>
    <w:tmpl w:val="1884F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887887"/>
    <w:multiLevelType w:val="hybridMultilevel"/>
    <w:tmpl w:val="42DE9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035CB6"/>
    <w:multiLevelType w:val="multilevel"/>
    <w:tmpl w:val="EF76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5F3422"/>
    <w:multiLevelType w:val="hybridMultilevel"/>
    <w:tmpl w:val="EB3E5F50"/>
    <w:lvl w:ilvl="0" w:tplc="041B000F">
      <w:start w:val="1"/>
      <w:numFmt w:val="decimal"/>
      <w:lvlText w:val="%1."/>
      <w:lvlJc w:val="left"/>
      <w:pPr>
        <w:ind w:left="1068" w:hanging="360"/>
      </w:pPr>
      <w:rPr>
        <w:rFonts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nsid w:val="389E4248"/>
    <w:multiLevelType w:val="hybridMultilevel"/>
    <w:tmpl w:val="0F245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nsid w:val="3A9475CF"/>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F11352D"/>
    <w:multiLevelType w:val="hybridMultilevel"/>
    <w:tmpl w:val="6272332E"/>
    <w:lvl w:ilvl="0" w:tplc="1E5E65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FE16520"/>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B70901"/>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2C1F8A"/>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79974CA"/>
    <w:multiLevelType w:val="hybridMultilevel"/>
    <w:tmpl w:val="3E688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83D1493"/>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E0C7175"/>
    <w:multiLevelType w:val="hybridMultilevel"/>
    <w:tmpl w:val="EB3E5F5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nsid w:val="4F43788F"/>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0DD643C"/>
    <w:multiLevelType w:val="singleLevel"/>
    <w:tmpl w:val="28C21C38"/>
    <w:lvl w:ilvl="0">
      <w:start w:val="1"/>
      <w:numFmt w:val="bullet"/>
      <w:lvlText w:val=""/>
      <w:lvlJc w:val="left"/>
      <w:pPr>
        <w:ind w:left="720" w:hanging="360"/>
      </w:pPr>
      <w:rPr>
        <w:rFonts w:ascii="Symbol" w:hAnsi="Symbol" w:hint="default"/>
        <w:b/>
        <w:sz w:val="24"/>
        <w:szCs w:val="24"/>
      </w:rPr>
    </w:lvl>
  </w:abstractNum>
  <w:abstractNum w:abstractNumId="33">
    <w:nsid w:val="55CA6775"/>
    <w:multiLevelType w:val="hybridMultilevel"/>
    <w:tmpl w:val="75ACAF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D070F31"/>
    <w:multiLevelType w:val="multilevel"/>
    <w:tmpl w:val="1F50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DD036C"/>
    <w:multiLevelType w:val="hybridMultilevel"/>
    <w:tmpl w:val="CC0699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72C3EAB"/>
    <w:multiLevelType w:val="hybridMultilevel"/>
    <w:tmpl w:val="E94EE1F2"/>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7">
    <w:nsid w:val="69B62933"/>
    <w:multiLevelType w:val="hybridMultilevel"/>
    <w:tmpl w:val="EF74E77E"/>
    <w:lvl w:ilvl="0" w:tplc="BEF41076">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9F105E4"/>
    <w:multiLevelType w:val="hybridMultilevel"/>
    <w:tmpl w:val="DAA21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C013443"/>
    <w:multiLevelType w:val="multilevel"/>
    <w:tmpl w:val="7BFE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831D2F"/>
    <w:multiLevelType w:val="hybridMultilevel"/>
    <w:tmpl w:val="B162A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6CBE1365"/>
    <w:multiLevelType w:val="hybridMultilevel"/>
    <w:tmpl w:val="656C4A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34279AE"/>
    <w:multiLevelType w:val="hybridMultilevel"/>
    <w:tmpl w:val="D87222F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3">
    <w:nsid w:val="78FB0820"/>
    <w:multiLevelType w:val="hybridMultilevel"/>
    <w:tmpl w:val="843A41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4"/>
  </w:num>
  <w:num w:numId="3">
    <w:abstractNumId w:val="5"/>
  </w:num>
  <w:num w:numId="4">
    <w:abstractNumId w:val="6"/>
  </w:num>
  <w:num w:numId="5">
    <w:abstractNumId w:val="36"/>
  </w:num>
  <w:num w:numId="6">
    <w:abstractNumId w:val="30"/>
  </w:num>
  <w:num w:numId="7">
    <w:abstractNumId w:val="1"/>
  </w:num>
  <w:num w:numId="8">
    <w:abstractNumId w:val="22"/>
  </w:num>
  <w:num w:numId="9">
    <w:abstractNumId w:val="40"/>
  </w:num>
  <w:num w:numId="10">
    <w:abstractNumId w:val="21"/>
  </w:num>
  <w:num w:numId="11">
    <w:abstractNumId w:val="7"/>
  </w:num>
  <w:num w:numId="12">
    <w:abstractNumId w:val="31"/>
  </w:num>
  <w:num w:numId="13">
    <w:abstractNumId w:val="29"/>
  </w:num>
  <w:num w:numId="14">
    <w:abstractNumId w:val="17"/>
  </w:num>
  <w:num w:numId="15">
    <w:abstractNumId w:val="8"/>
  </w:num>
  <w:num w:numId="16">
    <w:abstractNumId w:val="23"/>
  </w:num>
  <w:num w:numId="17">
    <w:abstractNumId w:val="3"/>
  </w:num>
  <w:num w:numId="18">
    <w:abstractNumId w:val="4"/>
  </w:num>
  <w:num w:numId="19">
    <w:abstractNumId w:val="26"/>
  </w:num>
  <w:num w:numId="20">
    <w:abstractNumId w:val="16"/>
  </w:num>
  <w:num w:numId="21">
    <w:abstractNumId w:val="28"/>
  </w:num>
  <w:num w:numId="22">
    <w:abstractNumId w:val="43"/>
  </w:num>
  <w:num w:numId="23">
    <w:abstractNumId w:val="42"/>
  </w:num>
  <w:num w:numId="24">
    <w:abstractNumId w:val="14"/>
  </w:num>
  <w:num w:numId="25">
    <w:abstractNumId w:val="19"/>
  </w:num>
  <w:num w:numId="26">
    <w:abstractNumId w:val="11"/>
  </w:num>
  <w:num w:numId="27">
    <w:abstractNumId w:val="38"/>
  </w:num>
  <w:num w:numId="28">
    <w:abstractNumId w:val="35"/>
  </w:num>
  <w:num w:numId="29">
    <w:abstractNumId w:val="9"/>
  </w:num>
  <w:num w:numId="30">
    <w:abstractNumId w:val="10"/>
  </w:num>
  <w:num w:numId="31">
    <w:abstractNumId w:val="2"/>
  </w:num>
  <w:num w:numId="32">
    <w:abstractNumId w:val="18"/>
  </w:num>
  <w:num w:numId="33">
    <w:abstractNumId w:val="33"/>
  </w:num>
  <w:num w:numId="34">
    <w:abstractNumId w:val="39"/>
  </w:num>
  <w:num w:numId="35">
    <w:abstractNumId w:val="0"/>
  </w:num>
  <w:num w:numId="36">
    <w:abstractNumId w:val="20"/>
  </w:num>
  <w:num w:numId="37">
    <w:abstractNumId w:val="41"/>
  </w:num>
  <w:num w:numId="38">
    <w:abstractNumId w:val="25"/>
  </w:num>
  <w:num w:numId="39">
    <w:abstractNumId w:val="15"/>
  </w:num>
  <w:num w:numId="40">
    <w:abstractNumId w:val="37"/>
  </w:num>
  <w:num w:numId="41">
    <w:abstractNumId w:val="27"/>
  </w:num>
  <w:num w:numId="42">
    <w:abstractNumId w:val="34"/>
  </w:num>
  <w:num w:numId="43">
    <w:abstractNumId w:val="13"/>
  </w:num>
  <w:num w:numId="4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D2"/>
    <w:rsid w:val="00005BD6"/>
    <w:rsid w:val="00006F9F"/>
    <w:rsid w:val="00013A48"/>
    <w:rsid w:val="00016BD7"/>
    <w:rsid w:val="00020223"/>
    <w:rsid w:val="00022DA4"/>
    <w:rsid w:val="000237F2"/>
    <w:rsid w:val="000239FC"/>
    <w:rsid w:val="0002780E"/>
    <w:rsid w:val="00030B7A"/>
    <w:rsid w:val="00031A9B"/>
    <w:rsid w:val="00037A45"/>
    <w:rsid w:val="00037D08"/>
    <w:rsid w:val="00041E24"/>
    <w:rsid w:val="0004416C"/>
    <w:rsid w:val="0005092D"/>
    <w:rsid w:val="00050D23"/>
    <w:rsid w:val="00052704"/>
    <w:rsid w:val="00057086"/>
    <w:rsid w:val="00061457"/>
    <w:rsid w:val="00062891"/>
    <w:rsid w:val="00062CE7"/>
    <w:rsid w:val="0006352B"/>
    <w:rsid w:val="00064AAA"/>
    <w:rsid w:val="000653BB"/>
    <w:rsid w:val="000658B0"/>
    <w:rsid w:val="00066C57"/>
    <w:rsid w:val="0006746B"/>
    <w:rsid w:val="000745E4"/>
    <w:rsid w:val="00076D5C"/>
    <w:rsid w:val="00080620"/>
    <w:rsid w:val="000814DB"/>
    <w:rsid w:val="00083795"/>
    <w:rsid w:val="00086F01"/>
    <w:rsid w:val="00094048"/>
    <w:rsid w:val="00094C4F"/>
    <w:rsid w:val="00097006"/>
    <w:rsid w:val="000A29F5"/>
    <w:rsid w:val="000A58EA"/>
    <w:rsid w:val="000B30DF"/>
    <w:rsid w:val="000B38AE"/>
    <w:rsid w:val="000B6397"/>
    <w:rsid w:val="000C0411"/>
    <w:rsid w:val="000C0464"/>
    <w:rsid w:val="000C523C"/>
    <w:rsid w:val="000C7A7E"/>
    <w:rsid w:val="000D057F"/>
    <w:rsid w:val="000D17B5"/>
    <w:rsid w:val="000D22D4"/>
    <w:rsid w:val="000D5060"/>
    <w:rsid w:val="000E1861"/>
    <w:rsid w:val="000E191F"/>
    <w:rsid w:val="000E38FE"/>
    <w:rsid w:val="000F0C49"/>
    <w:rsid w:val="000F1AB8"/>
    <w:rsid w:val="000F2146"/>
    <w:rsid w:val="000F4B90"/>
    <w:rsid w:val="000F6505"/>
    <w:rsid w:val="00100DAC"/>
    <w:rsid w:val="00102AE1"/>
    <w:rsid w:val="00112943"/>
    <w:rsid w:val="00113BB9"/>
    <w:rsid w:val="00116348"/>
    <w:rsid w:val="0012051F"/>
    <w:rsid w:val="001213DE"/>
    <w:rsid w:val="001373E2"/>
    <w:rsid w:val="00142A40"/>
    <w:rsid w:val="00145D0C"/>
    <w:rsid w:val="00147159"/>
    <w:rsid w:val="0015263B"/>
    <w:rsid w:val="0015466F"/>
    <w:rsid w:val="001559EF"/>
    <w:rsid w:val="0015614D"/>
    <w:rsid w:val="00160DB0"/>
    <w:rsid w:val="00162D89"/>
    <w:rsid w:val="001655B1"/>
    <w:rsid w:val="00172A47"/>
    <w:rsid w:val="00173982"/>
    <w:rsid w:val="0017408E"/>
    <w:rsid w:val="001746E0"/>
    <w:rsid w:val="00175D35"/>
    <w:rsid w:val="00176324"/>
    <w:rsid w:val="00176AEF"/>
    <w:rsid w:val="0018196F"/>
    <w:rsid w:val="00182DEA"/>
    <w:rsid w:val="0018376E"/>
    <w:rsid w:val="00186631"/>
    <w:rsid w:val="00186B08"/>
    <w:rsid w:val="001921A2"/>
    <w:rsid w:val="001A42DD"/>
    <w:rsid w:val="001A5C20"/>
    <w:rsid w:val="001A78A6"/>
    <w:rsid w:val="001B0E62"/>
    <w:rsid w:val="001B7EAB"/>
    <w:rsid w:val="001C2E0F"/>
    <w:rsid w:val="001C4B46"/>
    <w:rsid w:val="001C4C42"/>
    <w:rsid w:val="001C5B54"/>
    <w:rsid w:val="001D1D29"/>
    <w:rsid w:val="001D43C5"/>
    <w:rsid w:val="001D666E"/>
    <w:rsid w:val="001E24A9"/>
    <w:rsid w:val="001F1AB9"/>
    <w:rsid w:val="001F1EB8"/>
    <w:rsid w:val="001F454F"/>
    <w:rsid w:val="001F6CA3"/>
    <w:rsid w:val="002003C3"/>
    <w:rsid w:val="00202099"/>
    <w:rsid w:val="002037ED"/>
    <w:rsid w:val="002040E7"/>
    <w:rsid w:val="00205FDD"/>
    <w:rsid w:val="00206BE7"/>
    <w:rsid w:val="002107FB"/>
    <w:rsid w:val="002124F4"/>
    <w:rsid w:val="00213393"/>
    <w:rsid w:val="002136AE"/>
    <w:rsid w:val="00223B4B"/>
    <w:rsid w:val="0022631E"/>
    <w:rsid w:val="002264F6"/>
    <w:rsid w:val="00234457"/>
    <w:rsid w:val="00234724"/>
    <w:rsid w:val="0023638E"/>
    <w:rsid w:val="002372BB"/>
    <w:rsid w:val="00241D1B"/>
    <w:rsid w:val="0024531F"/>
    <w:rsid w:val="002457A6"/>
    <w:rsid w:val="00252439"/>
    <w:rsid w:val="00252699"/>
    <w:rsid w:val="00253462"/>
    <w:rsid w:val="00253B43"/>
    <w:rsid w:val="00256251"/>
    <w:rsid w:val="00257F35"/>
    <w:rsid w:val="00261012"/>
    <w:rsid w:val="00264112"/>
    <w:rsid w:val="00266413"/>
    <w:rsid w:val="002708B6"/>
    <w:rsid w:val="00275B26"/>
    <w:rsid w:val="00277627"/>
    <w:rsid w:val="002856A5"/>
    <w:rsid w:val="00291399"/>
    <w:rsid w:val="00292B91"/>
    <w:rsid w:val="00293A2D"/>
    <w:rsid w:val="002A0D28"/>
    <w:rsid w:val="002A39F7"/>
    <w:rsid w:val="002A5835"/>
    <w:rsid w:val="002A5F96"/>
    <w:rsid w:val="002A6BE6"/>
    <w:rsid w:val="002B0EC3"/>
    <w:rsid w:val="002B2E61"/>
    <w:rsid w:val="002B44F6"/>
    <w:rsid w:val="002B4C95"/>
    <w:rsid w:val="002B50B0"/>
    <w:rsid w:val="002B7867"/>
    <w:rsid w:val="002C0A90"/>
    <w:rsid w:val="002C1885"/>
    <w:rsid w:val="002C31FE"/>
    <w:rsid w:val="002C4262"/>
    <w:rsid w:val="002D27D7"/>
    <w:rsid w:val="002D6115"/>
    <w:rsid w:val="002E016B"/>
    <w:rsid w:val="002E072C"/>
    <w:rsid w:val="002F0E22"/>
    <w:rsid w:val="002F2989"/>
    <w:rsid w:val="002F5AF1"/>
    <w:rsid w:val="002F6ADC"/>
    <w:rsid w:val="003030CA"/>
    <w:rsid w:val="003037F6"/>
    <w:rsid w:val="00307278"/>
    <w:rsid w:val="003108C0"/>
    <w:rsid w:val="00311DEA"/>
    <w:rsid w:val="00317926"/>
    <w:rsid w:val="0032661D"/>
    <w:rsid w:val="00327BE6"/>
    <w:rsid w:val="0033177E"/>
    <w:rsid w:val="00332014"/>
    <w:rsid w:val="00335CC8"/>
    <w:rsid w:val="00336ADF"/>
    <w:rsid w:val="00345CB3"/>
    <w:rsid w:val="003463AE"/>
    <w:rsid w:val="00346F36"/>
    <w:rsid w:val="003511CD"/>
    <w:rsid w:val="003527AE"/>
    <w:rsid w:val="00352A2F"/>
    <w:rsid w:val="00361AB2"/>
    <w:rsid w:val="00363F2D"/>
    <w:rsid w:val="003641E6"/>
    <w:rsid w:val="0036439C"/>
    <w:rsid w:val="0036562E"/>
    <w:rsid w:val="003716EB"/>
    <w:rsid w:val="0037730A"/>
    <w:rsid w:val="00380EA8"/>
    <w:rsid w:val="00381223"/>
    <w:rsid w:val="00382178"/>
    <w:rsid w:val="003845C0"/>
    <w:rsid w:val="00385A57"/>
    <w:rsid w:val="00393387"/>
    <w:rsid w:val="003946E0"/>
    <w:rsid w:val="003963F8"/>
    <w:rsid w:val="003A1B13"/>
    <w:rsid w:val="003A6951"/>
    <w:rsid w:val="003B02F8"/>
    <w:rsid w:val="003B0A06"/>
    <w:rsid w:val="003B1A45"/>
    <w:rsid w:val="003B3D45"/>
    <w:rsid w:val="003C249B"/>
    <w:rsid w:val="003C380E"/>
    <w:rsid w:val="003C4C49"/>
    <w:rsid w:val="003C583D"/>
    <w:rsid w:val="003C61E0"/>
    <w:rsid w:val="003C6F86"/>
    <w:rsid w:val="003D476A"/>
    <w:rsid w:val="003D4834"/>
    <w:rsid w:val="003D52BB"/>
    <w:rsid w:val="003D57E0"/>
    <w:rsid w:val="003D67A8"/>
    <w:rsid w:val="003D6B56"/>
    <w:rsid w:val="003D7CE3"/>
    <w:rsid w:val="003E4C9C"/>
    <w:rsid w:val="003F16F4"/>
    <w:rsid w:val="003F1767"/>
    <w:rsid w:val="003F5CE7"/>
    <w:rsid w:val="00401091"/>
    <w:rsid w:val="0040140F"/>
    <w:rsid w:val="0040241F"/>
    <w:rsid w:val="00405863"/>
    <w:rsid w:val="0040597C"/>
    <w:rsid w:val="00407590"/>
    <w:rsid w:val="004077B0"/>
    <w:rsid w:val="004121CA"/>
    <w:rsid w:val="00416D43"/>
    <w:rsid w:val="0042655C"/>
    <w:rsid w:val="00432949"/>
    <w:rsid w:val="00433BF7"/>
    <w:rsid w:val="00434DBB"/>
    <w:rsid w:val="00440666"/>
    <w:rsid w:val="00445D8A"/>
    <w:rsid w:val="00453DE6"/>
    <w:rsid w:val="004562C2"/>
    <w:rsid w:val="00460E9F"/>
    <w:rsid w:val="00464A37"/>
    <w:rsid w:val="0047099D"/>
    <w:rsid w:val="004716A3"/>
    <w:rsid w:val="00473188"/>
    <w:rsid w:val="00474504"/>
    <w:rsid w:val="004763DC"/>
    <w:rsid w:val="00476725"/>
    <w:rsid w:val="004818AF"/>
    <w:rsid w:val="0048233B"/>
    <w:rsid w:val="00483279"/>
    <w:rsid w:val="00483386"/>
    <w:rsid w:val="00485B3C"/>
    <w:rsid w:val="00486E48"/>
    <w:rsid w:val="00492C88"/>
    <w:rsid w:val="00497A9E"/>
    <w:rsid w:val="004A47F3"/>
    <w:rsid w:val="004A501C"/>
    <w:rsid w:val="004B596E"/>
    <w:rsid w:val="004B62D3"/>
    <w:rsid w:val="004C2D6C"/>
    <w:rsid w:val="004C35B1"/>
    <w:rsid w:val="004C7966"/>
    <w:rsid w:val="004D0AD3"/>
    <w:rsid w:val="004E6FC2"/>
    <w:rsid w:val="004E74AE"/>
    <w:rsid w:val="004F0CBD"/>
    <w:rsid w:val="004F16A5"/>
    <w:rsid w:val="004F379D"/>
    <w:rsid w:val="004F3C8F"/>
    <w:rsid w:val="00500DDC"/>
    <w:rsid w:val="0050219E"/>
    <w:rsid w:val="00505A8A"/>
    <w:rsid w:val="00507A53"/>
    <w:rsid w:val="00516827"/>
    <w:rsid w:val="005232B6"/>
    <w:rsid w:val="005233AC"/>
    <w:rsid w:val="00524ADD"/>
    <w:rsid w:val="00525808"/>
    <w:rsid w:val="00531F2E"/>
    <w:rsid w:val="0053309F"/>
    <w:rsid w:val="00534B59"/>
    <w:rsid w:val="0053579A"/>
    <w:rsid w:val="00535D99"/>
    <w:rsid w:val="00536962"/>
    <w:rsid w:val="00536D6A"/>
    <w:rsid w:val="00537C53"/>
    <w:rsid w:val="0054393D"/>
    <w:rsid w:val="0054781E"/>
    <w:rsid w:val="00547957"/>
    <w:rsid w:val="00550BC8"/>
    <w:rsid w:val="005510D3"/>
    <w:rsid w:val="005615F4"/>
    <w:rsid w:val="00561FB5"/>
    <w:rsid w:val="0057265A"/>
    <w:rsid w:val="00573160"/>
    <w:rsid w:val="005752C8"/>
    <w:rsid w:val="005810C7"/>
    <w:rsid w:val="0058271D"/>
    <w:rsid w:val="00591F0A"/>
    <w:rsid w:val="0059400E"/>
    <w:rsid w:val="005969FF"/>
    <w:rsid w:val="005A5415"/>
    <w:rsid w:val="005A601D"/>
    <w:rsid w:val="005B0496"/>
    <w:rsid w:val="005B0D7D"/>
    <w:rsid w:val="005B2D2B"/>
    <w:rsid w:val="005B328A"/>
    <w:rsid w:val="005B3EE9"/>
    <w:rsid w:val="005B3FD6"/>
    <w:rsid w:val="005B68CA"/>
    <w:rsid w:val="005C2914"/>
    <w:rsid w:val="005C4774"/>
    <w:rsid w:val="005C78DF"/>
    <w:rsid w:val="005D74E5"/>
    <w:rsid w:val="005E0BA7"/>
    <w:rsid w:val="005E1E9C"/>
    <w:rsid w:val="005E79FE"/>
    <w:rsid w:val="005F02CC"/>
    <w:rsid w:val="005F7686"/>
    <w:rsid w:val="00601D53"/>
    <w:rsid w:val="0060232A"/>
    <w:rsid w:val="00611FD7"/>
    <w:rsid w:val="006231FC"/>
    <w:rsid w:val="00625FFC"/>
    <w:rsid w:val="006263DB"/>
    <w:rsid w:val="00631955"/>
    <w:rsid w:val="00631B78"/>
    <w:rsid w:val="00633459"/>
    <w:rsid w:val="00636FB7"/>
    <w:rsid w:val="00637BB1"/>
    <w:rsid w:val="00637C45"/>
    <w:rsid w:val="0064139D"/>
    <w:rsid w:val="0064309E"/>
    <w:rsid w:val="00643AA5"/>
    <w:rsid w:val="00645018"/>
    <w:rsid w:val="00645598"/>
    <w:rsid w:val="0064568E"/>
    <w:rsid w:val="00646F87"/>
    <w:rsid w:val="0065069D"/>
    <w:rsid w:val="00651C2C"/>
    <w:rsid w:val="00652556"/>
    <w:rsid w:val="006540F5"/>
    <w:rsid w:val="006543C4"/>
    <w:rsid w:val="006573B7"/>
    <w:rsid w:val="00661FB8"/>
    <w:rsid w:val="0066498B"/>
    <w:rsid w:val="00664CD8"/>
    <w:rsid w:val="00666804"/>
    <w:rsid w:val="00667FDC"/>
    <w:rsid w:val="00671B46"/>
    <w:rsid w:val="00675245"/>
    <w:rsid w:val="006805E2"/>
    <w:rsid w:val="0068148B"/>
    <w:rsid w:val="00681F89"/>
    <w:rsid w:val="006924E6"/>
    <w:rsid w:val="00692F0A"/>
    <w:rsid w:val="00693D39"/>
    <w:rsid w:val="006953CC"/>
    <w:rsid w:val="006A1F42"/>
    <w:rsid w:val="006A3527"/>
    <w:rsid w:val="006A5FA0"/>
    <w:rsid w:val="006A73BF"/>
    <w:rsid w:val="006B443D"/>
    <w:rsid w:val="006B4E86"/>
    <w:rsid w:val="006B52ED"/>
    <w:rsid w:val="006B7919"/>
    <w:rsid w:val="006C046F"/>
    <w:rsid w:val="006C497C"/>
    <w:rsid w:val="006C4E47"/>
    <w:rsid w:val="006C71AF"/>
    <w:rsid w:val="006D0693"/>
    <w:rsid w:val="006D38B6"/>
    <w:rsid w:val="006E0349"/>
    <w:rsid w:val="006E41BD"/>
    <w:rsid w:val="006F4B88"/>
    <w:rsid w:val="006F654D"/>
    <w:rsid w:val="00700C0F"/>
    <w:rsid w:val="00701004"/>
    <w:rsid w:val="007021A6"/>
    <w:rsid w:val="0070250B"/>
    <w:rsid w:val="00705DDA"/>
    <w:rsid w:val="00706643"/>
    <w:rsid w:val="00707670"/>
    <w:rsid w:val="00707A2F"/>
    <w:rsid w:val="00710489"/>
    <w:rsid w:val="007108D9"/>
    <w:rsid w:val="007127B5"/>
    <w:rsid w:val="007150FC"/>
    <w:rsid w:val="007206F2"/>
    <w:rsid w:val="007221EC"/>
    <w:rsid w:val="00723802"/>
    <w:rsid w:val="00734E36"/>
    <w:rsid w:val="00737218"/>
    <w:rsid w:val="007372AC"/>
    <w:rsid w:val="007402FD"/>
    <w:rsid w:val="00744C55"/>
    <w:rsid w:val="0075389D"/>
    <w:rsid w:val="00754CFF"/>
    <w:rsid w:val="00763A07"/>
    <w:rsid w:val="00763FCB"/>
    <w:rsid w:val="007640F4"/>
    <w:rsid w:val="00765121"/>
    <w:rsid w:val="0076520B"/>
    <w:rsid w:val="0076634B"/>
    <w:rsid w:val="00766DB3"/>
    <w:rsid w:val="00771F46"/>
    <w:rsid w:val="00775160"/>
    <w:rsid w:val="0077692D"/>
    <w:rsid w:val="007809B2"/>
    <w:rsid w:val="00780B2C"/>
    <w:rsid w:val="00780E61"/>
    <w:rsid w:val="00780EE6"/>
    <w:rsid w:val="00781A0D"/>
    <w:rsid w:val="00783765"/>
    <w:rsid w:val="00784249"/>
    <w:rsid w:val="007903E0"/>
    <w:rsid w:val="00791D15"/>
    <w:rsid w:val="007921F0"/>
    <w:rsid w:val="00796513"/>
    <w:rsid w:val="007A1505"/>
    <w:rsid w:val="007A2A88"/>
    <w:rsid w:val="007A38A6"/>
    <w:rsid w:val="007A6B40"/>
    <w:rsid w:val="007B3198"/>
    <w:rsid w:val="007B48E4"/>
    <w:rsid w:val="007B5B06"/>
    <w:rsid w:val="007C0353"/>
    <w:rsid w:val="007C352B"/>
    <w:rsid w:val="007C6889"/>
    <w:rsid w:val="007D5EC4"/>
    <w:rsid w:val="007D72F1"/>
    <w:rsid w:val="007D762C"/>
    <w:rsid w:val="007E02C6"/>
    <w:rsid w:val="007E759F"/>
    <w:rsid w:val="007F7D03"/>
    <w:rsid w:val="00804F26"/>
    <w:rsid w:val="008061E0"/>
    <w:rsid w:val="008105B6"/>
    <w:rsid w:val="00812CA2"/>
    <w:rsid w:val="00815924"/>
    <w:rsid w:val="00817867"/>
    <w:rsid w:val="00820271"/>
    <w:rsid w:val="00820B2A"/>
    <w:rsid w:val="00823596"/>
    <w:rsid w:val="0082462F"/>
    <w:rsid w:val="008255B5"/>
    <w:rsid w:val="00825D58"/>
    <w:rsid w:val="0082600C"/>
    <w:rsid w:val="008323AC"/>
    <w:rsid w:val="008332E3"/>
    <w:rsid w:val="00835651"/>
    <w:rsid w:val="00837F4E"/>
    <w:rsid w:val="00850972"/>
    <w:rsid w:val="00850F1B"/>
    <w:rsid w:val="0085176F"/>
    <w:rsid w:val="00855058"/>
    <w:rsid w:val="00856CE9"/>
    <w:rsid w:val="00860471"/>
    <w:rsid w:val="008609D6"/>
    <w:rsid w:val="00861F27"/>
    <w:rsid w:val="008706B5"/>
    <w:rsid w:val="00872581"/>
    <w:rsid w:val="00873371"/>
    <w:rsid w:val="0087534E"/>
    <w:rsid w:val="00882667"/>
    <w:rsid w:val="008833AA"/>
    <w:rsid w:val="0089251D"/>
    <w:rsid w:val="00893F41"/>
    <w:rsid w:val="008A0A92"/>
    <w:rsid w:val="008A2596"/>
    <w:rsid w:val="008A4459"/>
    <w:rsid w:val="008A4CD9"/>
    <w:rsid w:val="008A65FE"/>
    <w:rsid w:val="008A7752"/>
    <w:rsid w:val="008B00C9"/>
    <w:rsid w:val="008B0D0A"/>
    <w:rsid w:val="008B37D8"/>
    <w:rsid w:val="008C1342"/>
    <w:rsid w:val="008C3823"/>
    <w:rsid w:val="008C3D8A"/>
    <w:rsid w:val="008C4716"/>
    <w:rsid w:val="008D1BC5"/>
    <w:rsid w:val="008D2660"/>
    <w:rsid w:val="008D7E32"/>
    <w:rsid w:val="008E0646"/>
    <w:rsid w:val="008E5F21"/>
    <w:rsid w:val="008F1D87"/>
    <w:rsid w:val="008F35ED"/>
    <w:rsid w:val="00900967"/>
    <w:rsid w:val="009019E7"/>
    <w:rsid w:val="009026A1"/>
    <w:rsid w:val="00907F5E"/>
    <w:rsid w:val="00910BE0"/>
    <w:rsid w:val="00910EE6"/>
    <w:rsid w:val="009134EC"/>
    <w:rsid w:val="00913BA3"/>
    <w:rsid w:val="00916AB1"/>
    <w:rsid w:val="00925ED2"/>
    <w:rsid w:val="0093168B"/>
    <w:rsid w:val="00931C4B"/>
    <w:rsid w:val="00931DE9"/>
    <w:rsid w:val="00935C14"/>
    <w:rsid w:val="00936049"/>
    <w:rsid w:val="009422FF"/>
    <w:rsid w:val="00943A34"/>
    <w:rsid w:val="00951CC7"/>
    <w:rsid w:val="009534CC"/>
    <w:rsid w:val="00957CB1"/>
    <w:rsid w:val="00964E51"/>
    <w:rsid w:val="0097233A"/>
    <w:rsid w:val="00972C02"/>
    <w:rsid w:val="00975B2B"/>
    <w:rsid w:val="00981491"/>
    <w:rsid w:val="009863F5"/>
    <w:rsid w:val="009906FE"/>
    <w:rsid w:val="009908E3"/>
    <w:rsid w:val="0099243D"/>
    <w:rsid w:val="00992651"/>
    <w:rsid w:val="00994AF8"/>
    <w:rsid w:val="009958BC"/>
    <w:rsid w:val="009A4D3F"/>
    <w:rsid w:val="009A7260"/>
    <w:rsid w:val="009A7EF6"/>
    <w:rsid w:val="009B0014"/>
    <w:rsid w:val="009B0541"/>
    <w:rsid w:val="009B1979"/>
    <w:rsid w:val="009B5C9E"/>
    <w:rsid w:val="009C1F8E"/>
    <w:rsid w:val="009D28B4"/>
    <w:rsid w:val="009D2C31"/>
    <w:rsid w:val="009D4301"/>
    <w:rsid w:val="009D7073"/>
    <w:rsid w:val="009E04A7"/>
    <w:rsid w:val="009E268C"/>
    <w:rsid w:val="009E2DBE"/>
    <w:rsid w:val="009E742C"/>
    <w:rsid w:val="009F080C"/>
    <w:rsid w:val="009F1464"/>
    <w:rsid w:val="009F3650"/>
    <w:rsid w:val="009F4107"/>
    <w:rsid w:val="00A00F72"/>
    <w:rsid w:val="00A075A5"/>
    <w:rsid w:val="00A16B33"/>
    <w:rsid w:val="00A24519"/>
    <w:rsid w:val="00A24ADE"/>
    <w:rsid w:val="00A27B5C"/>
    <w:rsid w:val="00A31A17"/>
    <w:rsid w:val="00A355FC"/>
    <w:rsid w:val="00A3565C"/>
    <w:rsid w:val="00A431C2"/>
    <w:rsid w:val="00A45085"/>
    <w:rsid w:val="00A45192"/>
    <w:rsid w:val="00A4557A"/>
    <w:rsid w:val="00A4581B"/>
    <w:rsid w:val="00A47A50"/>
    <w:rsid w:val="00A521CD"/>
    <w:rsid w:val="00A52C3B"/>
    <w:rsid w:val="00A5437D"/>
    <w:rsid w:val="00A54528"/>
    <w:rsid w:val="00A655B4"/>
    <w:rsid w:val="00A66CB9"/>
    <w:rsid w:val="00A7122E"/>
    <w:rsid w:val="00A72384"/>
    <w:rsid w:val="00A72859"/>
    <w:rsid w:val="00A81C24"/>
    <w:rsid w:val="00A850B9"/>
    <w:rsid w:val="00A86263"/>
    <w:rsid w:val="00A91BF5"/>
    <w:rsid w:val="00A948A4"/>
    <w:rsid w:val="00A948C3"/>
    <w:rsid w:val="00A96FE8"/>
    <w:rsid w:val="00A975C9"/>
    <w:rsid w:val="00AA0C8E"/>
    <w:rsid w:val="00AA1A99"/>
    <w:rsid w:val="00AA1B1B"/>
    <w:rsid w:val="00AA717C"/>
    <w:rsid w:val="00AB0334"/>
    <w:rsid w:val="00AB1265"/>
    <w:rsid w:val="00AB1DB8"/>
    <w:rsid w:val="00AB358F"/>
    <w:rsid w:val="00AB3955"/>
    <w:rsid w:val="00AB3AF1"/>
    <w:rsid w:val="00AB3BFA"/>
    <w:rsid w:val="00AB60F6"/>
    <w:rsid w:val="00AC34CF"/>
    <w:rsid w:val="00AC4E23"/>
    <w:rsid w:val="00AC6E05"/>
    <w:rsid w:val="00AD2DEA"/>
    <w:rsid w:val="00AD475E"/>
    <w:rsid w:val="00AD5EF5"/>
    <w:rsid w:val="00AE17AD"/>
    <w:rsid w:val="00AE427A"/>
    <w:rsid w:val="00AE55EE"/>
    <w:rsid w:val="00AE7374"/>
    <w:rsid w:val="00AF36D4"/>
    <w:rsid w:val="00AF3C9B"/>
    <w:rsid w:val="00AF7230"/>
    <w:rsid w:val="00B01CFF"/>
    <w:rsid w:val="00B02C98"/>
    <w:rsid w:val="00B162EA"/>
    <w:rsid w:val="00B16927"/>
    <w:rsid w:val="00B21423"/>
    <w:rsid w:val="00B251F5"/>
    <w:rsid w:val="00B25533"/>
    <w:rsid w:val="00B277F0"/>
    <w:rsid w:val="00B3170C"/>
    <w:rsid w:val="00B3548A"/>
    <w:rsid w:val="00B366D0"/>
    <w:rsid w:val="00B41205"/>
    <w:rsid w:val="00B519F4"/>
    <w:rsid w:val="00B600D8"/>
    <w:rsid w:val="00B640A5"/>
    <w:rsid w:val="00B6420E"/>
    <w:rsid w:val="00B674CE"/>
    <w:rsid w:val="00B718F6"/>
    <w:rsid w:val="00B72C9A"/>
    <w:rsid w:val="00B74735"/>
    <w:rsid w:val="00B90A19"/>
    <w:rsid w:val="00B914EA"/>
    <w:rsid w:val="00B92F98"/>
    <w:rsid w:val="00B93874"/>
    <w:rsid w:val="00B956FD"/>
    <w:rsid w:val="00BB1F56"/>
    <w:rsid w:val="00BB3446"/>
    <w:rsid w:val="00BB437C"/>
    <w:rsid w:val="00BB659B"/>
    <w:rsid w:val="00BB738B"/>
    <w:rsid w:val="00BC0BBC"/>
    <w:rsid w:val="00BC4E1F"/>
    <w:rsid w:val="00BC56A1"/>
    <w:rsid w:val="00BC601F"/>
    <w:rsid w:val="00BC6271"/>
    <w:rsid w:val="00BC6D5E"/>
    <w:rsid w:val="00BD2B4F"/>
    <w:rsid w:val="00BD3616"/>
    <w:rsid w:val="00BD38E4"/>
    <w:rsid w:val="00BD6AD6"/>
    <w:rsid w:val="00BD77FD"/>
    <w:rsid w:val="00BE17A0"/>
    <w:rsid w:val="00BE6C02"/>
    <w:rsid w:val="00BE6F4B"/>
    <w:rsid w:val="00BF311A"/>
    <w:rsid w:val="00BF6A44"/>
    <w:rsid w:val="00BF722C"/>
    <w:rsid w:val="00BF743E"/>
    <w:rsid w:val="00C04E73"/>
    <w:rsid w:val="00C05830"/>
    <w:rsid w:val="00C07E62"/>
    <w:rsid w:val="00C11068"/>
    <w:rsid w:val="00C113EB"/>
    <w:rsid w:val="00C1246E"/>
    <w:rsid w:val="00C146EA"/>
    <w:rsid w:val="00C1562F"/>
    <w:rsid w:val="00C16159"/>
    <w:rsid w:val="00C239BA"/>
    <w:rsid w:val="00C27A8A"/>
    <w:rsid w:val="00C33EE1"/>
    <w:rsid w:val="00C34AF3"/>
    <w:rsid w:val="00C366C4"/>
    <w:rsid w:val="00C366E8"/>
    <w:rsid w:val="00C40EB3"/>
    <w:rsid w:val="00C4153D"/>
    <w:rsid w:val="00C41771"/>
    <w:rsid w:val="00C42D84"/>
    <w:rsid w:val="00C4310D"/>
    <w:rsid w:val="00C435F7"/>
    <w:rsid w:val="00C43E49"/>
    <w:rsid w:val="00C51096"/>
    <w:rsid w:val="00C511BB"/>
    <w:rsid w:val="00C53E63"/>
    <w:rsid w:val="00C54EE5"/>
    <w:rsid w:val="00C572F9"/>
    <w:rsid w:val="00C6071A"/>
    <w:rsid w:val="00C6581F"/>
    <w:rsid w:val="00C66125"/>
    <w:rsid w:val="00C765BA"/>
    <w:rsid w:val="00C76F1B"/>
    <w:rsid w:val="00C77FC0"/>
    <w:rsid w:val="00C90C73"/>
    <w:rsid w:val="00C95176"/>
    <w:rsid w:val="00C95360"/>
    <w:rsid w:val="00C95473"/>
    <w:rsid w:val="00C96828"/>
    <w:rsid w:val="00CA6B42"/>
    <w:rsid w:val="00CB0454"/>
    <w:rsid w:val="00CB2763"/>
    <w:rsid w:val="00CB2785"/>
    <w:rsid w:val="00CB4585"/>
    <w:rsid w:val="00CB490A"/>
    <w:rsid w:val="00CB533C"/>
    <w:rsid w:val="00CC19F9"/>
    <w:rsid w:val="00CC1C54"/>
    <w:rsid w:val="00CC311B"/>
    <w:rsid w:val="00CC3DBB"/>
    <w:rsid w:val="00CC70A7"/>
    <w:rsid w:val="00CC7EE8"/>
    <w:rsid w:val="00CD1ED9"/>
    <w:rsid w:val="00CD2E30"/>
    <w:rsid w:val="00CD7A1F"/>
    <w:rsid w:val="00CE3ADD"/>
    <w:rsid w:val="00CE5109"/>
    <w:rsid w:val="00CE57C2"/>
    <w:rsid w:val="00CE6660"/>
    <w:rsid w:val="00CF0CDB"/>
    <w:rsid w:val="00CF0F56"/>
    <w:rsid w:val="00CF1C42"/>
    <w:rsid w:val="00CF684E"/>
    <w:rsid w:val="00D01764"/>
    <w:rsid w:val="00D03435"/>
    <w:rsid w:val="00D03EB9"/>
    <w:rsid w:val="00D04505"/>
    <w:rsid w:val="00D04BFC"/>
    <w:rsid w:val="00D05851"/>
    <w:rsid w:val="00D05EEC"/>
    <w:rsid w:val="00D06DE6"/>
    <w:rsid w:val="00D07B7E"/>
    <w:rsid w:val="00D07FCC"/>
    <w:rsid w:val="00D10ADD"/>
    <w:rsid w:val="00D123A6"/>
    <w:rsid w:val="00D127D0"/>
    <w:rsid w:val="00D139A2"/>
    <w:rsid w:val="00D15BED"/>
    <w:rsid w:val="00D20115"/>
    <w:rsid w:val="00D20195"/>
    <w:rsid w:val="00D25917"/>
    <w:rsid w:val="00D27C68"/>
    <w:rsid w:val="00D3072C"/>
    <w:rsid w:val="00D33577"/>
    <w:rsid w:val="00D35A46"/>
    <w:rsid w:val="00D407BB"/>
    <w:rsid w:val="00D411D9"/>
    <w:rsid w:val="00D412E8"/>
    <w:rsid w:val="00D52B0D"/>
    <w:rsid w:val="00D552DC"/>
    <w:rsid w:val="00D56FDC"/>
    <w:rsid w:val="00D57AD0"/>
    <w:rsid w:val="00D61E5C"/>
    <w:rsid w:val="00D70D7B"/>
    <w:rsid w:val="00D754E7"/>
    <w:rsid w:val="00D812DD"/>
    <w:rsid w:val="00D81DA6"/>
    <w:rsid w:val="00D97E0C"/>
    <w:rsid w:val="00DA0414"/>
    <w:rsid w:val="00DA7FD7"/>
    <w:rsid w:val="00DC1519"/>
    <w:rsid w:val="00DC3840"/>
    <w:rsid w:val="00DC5627"/>
    <w:rsid w:val="00DC6022"/>
    <w:rsid w:val="00DD038A"/>
    <w:rsid w:val="00DD1DC8"/>
    <w:rsid w:val="00DD5265"/>
    <w:rsid w:val="00DD7365"/>
    <w:rsid w:val="00DD7A43"/>
    <w:rsid w:val="00DE00EB"/>
    <w:rsid w:val="00DE5E1B"/>
    <w:rsid w:val="00DE6892"/>
    <w:rsid w:val="00DF03ED"/>
    <w:rsid w:val="00DF14C4"/>
    <w:rsid w:val="00DF2468"/>
    <w:rsid w:val="00DF60D2"/>
    <w:rsid w:val="00E00C06"/>
    <w:rsid w:val="00E06798"/>
    <w:rsid w:val="00E147E7"/>
    <w:rsid w:val="00E16A29"/>
    <w:rsid w:val="00E200D0"/>
    <w:rsid w:val="00E210E5"/>
    <w:rsid w:val="00E2245A"/>
    <w:rsid w:val="00E26396"/>
    <w:rsid w:val="00E331D7"/>
    <w:rsid w:val="00E348BC"/>
    <w:rsid w:val="00E35082"/>
    <w:rsid w:val="00E35290"/>
    <w:rsid w:val="00E36327"/>
    <w:rsid w:val="00E37E51"/>
    <w:rsid w:val="00E50CC9"/>
    <w:rsid w:val="00E51D66"/>
    <w:rsid w:val="00E53AA6"/>
    <w:rsid w:val="00E54806"/>
    <w:rsid w:val="00E555CE"/>
    <w:rsid w:val="00E55780"/>
    <w:rsid w:val="00E57F57"/>
    <w:rsid w:val="00E67061"/>
    <w:rsid w:val="00E712E7"/>
    <w:rsid w:val="00E72CF3"/>
    <w:rsid w:val="00E748A9"/>
    <w:rsid w:val="00E74C48"/>
    <w:rsid w:val="00E75D27"/>
    <w:rsid w:val="00E76646"/>
    <w:rsid w:val="00E805E7"/>
    <w:rsid w:val="00E82DFC"/>
    <w:rsid w:val="00E848EA"/>
    <w:rsid w:val="00E86C40"/>
    <w:rsid w:val="00E9168C"/>
    <w:rsid w:val="00E951A6"/>
    <w:rsid w:val="00E96721"/>
    <w:rsid w:val="00EA0CAD"/>
    <w:rsid w:val="00EA0DB4"/>
    <w:rsid w:val="00EA26D8"/>
    <w:rsid w:val="00EA6302"/>
    <w:rsid w:val="00EA6927"/>
    <w:rsid w:val="00EB55AD"/>
    <w:rsid w:val="00EB5B2E"/>
    <w:rsid w:val="00EB5D63"/>
    <w:rsid w:val="00EB7037"/>
    <w:rsid w:val="00EC338D"/>
    <w:rsid w:val="00ED063F"/>
    <w:rsid w:val="00ED1FA6"/>
    <w:rsid w:val="00ED5948"/>
    <w:rsid w:val="00EE0033"/>
    <w:rsid w:val="00EE38C7"/>
    <w:rsid w:val="00EF0F72"/>
    <w:rsid w:val="00F0043E"/>
    <w:rsid w:val="00F043D9"/>
    <w:rsid w:val="00F1080E"/>
    <w:rsid w:val="00F12467"/>
    <w:rsid w:val="00F16BC5"/>
    <w:rsid w:val="00F177B7"/>
    <w:rsid w:val="00F207A6"/>
    <w:rsid w:val="00F30F3D"/>
    <w:rsid w:val="00F33C29"/>
    <w:rsid w:val="00F3725E"/>
    <w:rsid w:val="00F418F8"/>
    <w:rsid w:val="00F42AC5"/>
    <w:rsid w:val="00F439F1"/>
    <w:rsid w:val="00F44260"/>
    <w:rsid w:val="00F442B1"/>
    <w:rsid w:val="00F5330D"/>
    <w:rsid w:val="00F64A40"/>
    <w:rsid w:val="00F674DE"/>
    <w:rsid w:val="00F759FC"/>
    <w:rsid w:val="00F75BFA"/>
    <w:rsid w:val="00F7643E"/>
    <w:rsid w:val="00F81331"/>
    <w:rsid w:val="00F816AE"/>
    <w:rsid w:val="00F81F3D"/>
    <w:rsid w:val="00F85F9F"/>
    <w:rsid w:val="00F869BD"/>
    <w:rsid w:val="00F87522"/>
    <w:rsid w:val="00F90158"/>
    <w:rsid w:val="00F904AC"/>
    <w:rsid w:val="00F96FFA"/>
    <w:rsid w:val="00FA1E68"/>
    <w:rsid w:val="00FA2C7A"/>
    <w:rsid w:val="00FA309D"/>
    <w:rsid w:val="00FA33D6"/>
    <w:rsid w:val="00FA4A46"/>
    <w:rsid w:val="00FA5145"/>
    <w:rsid w:val="00FB0772"/>
    <w:rsid w:val="00FB0E38"/>
    <w:rsid w:val="00FB23CE"/>
    <w:rsid w:val="00FB242D"/>
    <w:rsid w:val="00FB2679"/>
    <w:rsid w:val="00FB2D90"/>
    <w:rsid w:val="00FB3154"/>
    <w:rsid w:val="00FB3A85"/>
    <w:rsid w:val="00FB5BBA"/>
    <w:rsid w:val="00FB6AF2"/>
    <w:rsid w:val="00FC3476"/>
    <w:rsid w:val="00FE432F"/>
    <w:rsid w:val="00FE5DF5"/>
    <w:rsid w:val="00FE7694"/>
    <w:rsid w:val="00FF4525"/>
    <w:rsid w:val="00FF5B9C"/>
    <w:rsid w:val="00FF6462"/>
    <w:rsid w:val="00FF7C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437D"/>
    <w:rPr>
      <w:sz w:val="24"/>
      <w:szCs w:val="24"/>
    </w:rPr>
  </w:style>
  <w:style w:type="paragraph" w:styleId="Nadpis1">
    <w:name w:val="heading 1"/>
    <w:basedOn w:val="Normlny"/>
    <w:next w:val="Normlny"/>
    <w:link w:val="Nadpis1Char"/>
    <w:uiPriority w:val="9"/>
    <w:qFormat/>
    <w:rsid w:val="009134EC"/>
    <w:pPr>
      <w:keepNext/>
      <w:spacing w:before="240" w:after="60"/>
      <w:jc w:val="center"/>
      <w:outlineLvl w:val="0"/>
    </w:pPr>
    <w:rPr>
      <w:rFonts w:cs="Arial"/>
      <w:b/>
      <w:bCs/>
      <w:caps/>
      <w:spacing w:val="40"/>
      <w:kern w:val="32"/>
      <w:sz w:val="28"/>
      <w:szCs w:val="28"/>
    </w:rPr>
  </w:style>
  <w:style w:type="paragraph" w:styleId="Nadpis2">
    <w:name w:val="heading 2"/>
    <w:basedOn w:val="Normlny"/>
    <w:next w:val="Normlny"/>
    <w:link w:val="Nadpis2Char"/>
    <w:uiPriority w:val="9"/>
    <w:qFormat/>
    <w:rsid w:val="009134EC"/>
    <w:pPr>
      <w:keepNext/>
      <w:jc w:val="center"/>
      <w:outlineLvl w:val="1"/>
    </w:pPr>
    <w:rPr>
      <w:bCs/>
      <w:iCs/>
      <w:caps/>
      <w:spacing w:val="40"/>
      <w:sz w:val="28"/>
      <w:szCs w:val="28"/>
    </w:rPr>
  </w:style>
  <w:style w:type="paragraph" w:styleId="Nadpis3">
    <w:name w:val="heading 3"/>
    <w:basedOn w:val="Normlny"/>
    <w:next w:val="Normlny"/>
    <w:qFormat/>
    <w:rsid w:val="009134EC"/>
    <w:pPr>
      <w:keepNext/>
      <w:jc w:val="center"/>
      <w:outlineLvl w:val="2"/>
    </w:pPr>
    <w:rPr>
      <w:iCs/>
      <w:spacing w:val="60"/>
    </w:rPr>
  </w:style>
  <w:style w:type="paragraph" w:styleId="Nadpis5">
    <w:name w:val="heading 5"/>
    <w:basedOn w:val="Normlny"/>
    <w:next w:val="Normlny"/>
    <w:link w:val="Nadpis5Char"/>
    <w:uiPriority w:val="9"/>
    <w:qFormat/>
    <w:rsid w:val="00A5437D"/>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5B3EE9"/>
    <w:rPr>
      <w:color w:val="0000FF"/>
      <w:u w:val="single"/>
    </w:rPr>
  </w:style>
  <w:style w:type="table" w:styleId="Mriekatabuky">
    <w:name w:val="Table Grid"/>
    <w:basedOn w:val="Normlnatabuka"/>
    <w:uiPriority w:val="59"/>
    <w:rsid w:val="00F9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2F5AF1"/>
    <w:pPr>
      <w:widowControl w:val="0"/>
      <w:overflowPunct w:val="0"/>
      <w:autoSpaceDE w:val="0"/>
      <w:autoSpaceDN w:val="0"/>
      <w:adjustRightInd w:val="0"/>
      <w:spacing w:after="120" w:line="480" w:lineRule="auto"/>
      <w:textAlignment w:val="baseline"/>
    </w:pPr>
    <w:rPr>
      <w:lang w:val="en-US"/>
    </w:rPr>
  </w:style>
  <w:style w:type="paragraph" w:styleId="Textbubliny">
    <w:name w:val="Balloon Text"/>
    <w:basedOn w:val="Normlny"/>
    <w:link w:val="TextbublinyChar"/>
    <w:uiPriority w:val="99"/>
    <w:semiHidden/>
    <w:rsid w:val="002B4C95"/>
    <w:rPr>
      <w:rFonts w:ascii="Tahoma" w:hAnsi="Tahoma" w:cs="Tahoma"/>
      <w:sz w:val="16"/>
      <w:szCs w:val="16"/>
    </w:rPr>
  </w:style>
  <w:style w:type="paragraph" w:styleId="Hlavika">
    <w:name w:val="header"/>
    <w:basedOn w:val="Normlny"/>
    <w:link w:val="HlavikaChar"/>
    <w:rsid w:val="00856CE9"/>
    <w:pPr>
      <w:tabs>
        <w:tab w:val="center" w:pos="4536"/>
        <w:tab w:val="right" w:pos="9072"/>
      </w:tabs>
    </w:pPr>
  </w:style>
  <w:style w:type="character" w:styleId="slostrany">
    <w:name w:val="page number"/>
    <w:basedOn w:val="Predvolenpsmoodseku"/>
    <w:rsid w:val="00856CE9"/>
  </w:style>
  <w:style w:type="paragraph" w:styleId="Pta">
    <w:name w:val="footer"/>
    <w:basedOn w:val="Normlny"/>
    <w:link w:val="PtaChar"/>
    <w:uiPriority w:val="99"/>
    <w:rsid w:val="002C1885"/>
    <w:pPr>
      <w:tabs>
        <w:tab w:val="center" w:pos="4536"/>
        <w:tab w:val="right" w:pos="9072"/>
      </w:tabs>
    </w:pPr>
  </w:style>
  <w:style w:type="paragraph" w:styleId="Zarkazkladnhotextu">
    <w:name w:val="Body Text Indent"/>
    <w:basedOn w:val="Normlny"/>
    <w:rsid w:val="00A5437D"/>
    <w:pPr>
      <w:spacing w:after="120"/>
      <w:ind w:left="283"/>
    </w:pPr>
  </w:style>
  <w:style w:type="character" w:styleId="Siln">
    <w:name w:val="Strong"/>
    <w:basedOn w:val="Predvolenpsmoodseku"/>
    <w:uiPriority w:val="22"/>
    <w:qFormat/>
    <w:rsid w:val="00A5437D"/>
    <w:rPr>
      <w:b/>
      <w:bCs/>
    </w:rPr>
  </w:style>
  <w:style w:type="paragraph" w:styleId="Zkladntext">
    <w:name w:val="Body Text"/>
    <w:basedOn w:val="Normlny"/>
    <w:link w:val="ZkladntextChar"/>
    <w:rsid w:val="00A5437D"/>
    <w:pPr>
      <w:spacing w:after="120"/>
    </w:pPr>
  </w:style>
  <w:style w:type="character" w:customStyle="1" w:styleId="rvts8">
    <w:name w:val="rvts8"/>
    <w:basedOn w:val="Predvolenpsmoodseku"/>
    <w:rsid w:val="000C7A7E"/>
  </w:style>
  <w:style w:type="character" w:styleId="Zvraznenie">
    <w:name w:val="Emphasis"/>
    <w:basedOn w:val="Predvolenpsmoodseku"/>
    <w:uiPriority w:val="20"/>
    <w:qFormat/>
    <w:rsid w:val="00913BA3"/>
    <w:rPr>
      <w:i/>
      <w:iCs/>
    </w:rPr>
  </w:style>
  <w:style w:type="paragraph" w:styleId="Odsekzoznamu">
    <w:name w:val="List Paragraph"/>
    <w:basedOn w:val="Normlny"/>
    <w:uiPriority w:val="34"/>
    <w:qFormat/>
    <w:rsid w:val="004F379D"/>
    <w:pPr>
      <w:ind w:left="720"/>
      <w:contextualSpacing/>
    </w:pPr>
  </w:style>
  <w:style w:type="character" w:customStyle="1" w:styleId="hps">
    <w:name w:val="hps"/>
    <w:basedOn w:val="Predvolenpsmoodseku"/>
    <w:rsid w:val="00407590"/>
  </w:style>
  <w:style w:type="character" w:customStyle="1" w:styleId="ra">
    <w:name w:val="ra"/>
    <w:basedOn w:val="Predvolenpsmoodseku"/>
    <w:rsid w:val="00652556"/>
  </w:style>
  <w:style w:type="paragraph" w:customStyle="1" w:styleId="Default">
    <w:name w:val="Default"/>
    <w:rsid w:val="0033177E"/>
    <w:pPr>
      <w:autoSpaceDE w:val="0"/>
      <w:autoSpaceDN w:val="0"/>
      <w:adjustRightInd w:val="0"/>
    </w:pPr>
    <w:rPr>
      <w:rFonts w:ascii="CKJFCI+TimesNewRoman,Bold" w:hAnsi="CKJFCI+TimesNewRoman,Bold" w:cs="CKJFCI+TimesNewRoman,Bold"/>
      <w:color w:val="000000"/>
      <w:sz w:val="24"/>
      <w:szCs w:val="24"/>
      <w:lang w:bidi="he-IL"/>
    </w:rPr>
  </w:style>
  <w:style w:type="paragraph" w:styleId="Normlnywebov">
    <w:name w:val="Normal (Web)"/>
    <w:basedOn w:val="Normlny"/>
    <w:uiPriority w:val="99"/>
    <w:unhideWhenUsed/>
    <w:rsid w:val="00E55780"/>
  </w:style>
  <w:style w:type="character" w:customStyle="1" w:styleId="apple-tab-span">
    <w:name w:val="apple-tab-span"/>
    <w:basedOn w:val="Predvolenpsmoodseku"/>
    <w:rsid w:val="00C96828"/>
  </w:style>
  <w:style w:type="character" w:customStyle="1" w:styleId="ff22">
    <w:name w:val="ff22"/>
    <w:basedOn w:val="Predvolenpsmoodseku"/>
    <w:rsid w:val="009534CC"/>
    <w:rPr>
      <w:rFonts w:ascii="Tahoma" w:hAnsi="Tahoma" w:cs="Tahoma" w:hint="default"/>
    </w:rPr>
  </w:style>
  <w:style w:type="character" w:customStyle="1" w:styleId="Nadpis1Char">
    <w:name w:val="Nadpis 1 Char"/>
    <w:basedOn w:val="Predvolenpsmoodseku"/>
    <w:link w:val="Nadpis1"/>
    <w:uiPriority w:val="9"/>
    <w:rsid w:val="00473188"/>
    <w:rPr>
      <w:rFonts w:cs="Arial"/>
      <w:b/>
      <w:bCs/>
      <w:caps/>
      <w:spacing w:val="40"/>
      <w:kern w:val="32"/>
      <w:sz w:val="28"/>
      <w:szCs w:val="28"/>
    </w:rPr>
  </w:style>
  <w:style w:type="character" w:customStyle="1" w:styleId="Nadpis2Char">
    <w:name w:val="Nadpis 2 Char"/>
    <w:basedOn w:val="Predvolenpsmoodseku"/>
    <w:link w:val="Nadpis2"/>
    <w:uiPriority w:val="9"/>
    <w:rsid w:val="00473188"/>
    <w:rPr>
      <w:bCs/>
      <w:iCs/>
      <w:caps/>
      <w:spacing w:val="40"/>
      <w:sz w:val="28"/>
      <w:szCs w:val="28"/>
    </w:rPr>
  </w:style>
  <w:style w:type="character" w:customStyle="1" w:styleId="Nadpis5Char">
    <w:name w:val="Nadpis 5 Char"/>
    <w:basedOn w:val="Predvolenpsmoodseku"/>
    <w:link w:val="Nadpis5"/>
    <w:uiPriority w:val="9"/>
    <w:rsid w:val="00473188"/>
    <w:rPr>
      <w:b/>
      <w:bCs/>
      <w:i/>
      <w:iCs/>
      <w:sz w:val="26"/>
      <w:szCs w:val="26"/>
    </w:rPr>
  </w:style>
  <w:style w:type="paragraph" w:styleId="Nzov">
    <w:name w:val="Title"/>
    <w:basedOn w:val="Normlny"/>
    <w:link w:val="NzovChar"/>
    <w:qFormat/>
    <w:rsid w:val="00473188"/>
    <w:pPr>
      <w:jc w:val="center"/>
    </w:pPr>
    <w:rPr>
      <w:b/>
      <w:szCs w:val="20"/>
      <w:lang w:eastAsia="cs-CZ"/>
    </w:rPr>
  </w:style>
  <w:style w:type="character" w:customStyle="1" w:styleId="NzovChar">
    <w:name w:val="Názov Char"/>
    <w:basedOn w:val="Predvolenpsmoodseku"/>
    <w:link w:val="Nzov"/>
    <w:rsid w:val="00473188"/>
    <w:rPr>
      <w:b/>
      <w:sz w:val="24"/>
      <w:lang w:eastAsia="cs-CZ"/>
    </w:rPr>
  </w:style>
  <w:style w:type="character" w:customStyle="1" w:styleId="ZkladntextChar">
    <w:name w:val="Základný text Char"/>
    <w:basedOn w:val="Predvolenpsmoodseku"/>
    <w:link w:val="Zkladntext"/>
    <w:rsid w:val="00473188"/>
    <w:rPr>
      <w:sz w:val="24"/>
      <w:szCs w:val="24"/>
    </w:rPr>
  </w:style>
  <w:style w:type="character" w:customStyle="1" w:styleId="TextbublinyChar">
    <w:name w:val="Text bubliny Char"/>
    <w:basedOn w:val="Predvolenpsmoodseku"/>
    <w:link w:val="Textbubliny"/>
    <w:uiPriority w:val="99"/>
    <w:semiHidden/>
    <w:rsid w:val="00473188"/>
    <w:rPr>
      <w:rFonts w:ascii="Tahoma" w:hAnsi="Tahoma" w:cs="Tahoma"/>
      <w:sz w:val="16"/>
      <w:szCs w:val="16"/>
    </w:rPr>
  </w:style>
  <w:style w:type="character" w:customStyle="1" w:styleId="HlavikaChar">
    <w:name w:val="Hlavička Char"/>
    <w:basedOn w:val="Predvolenpsmoodseku"/>
    <w:link w:val="Hlavika"/>
    <w:rsid w:val="00473188"/>
    <w:rPr>
      <w:sz w:val="24"/>
      <w:szCs w:val="24"/>
    </w:rPr>
  </w:style>
  <w:style w:type="character" w:customStyle="1" w:styleId="PtaChar">
    <w:name w:val="Päta Char"/>
    <w:basedOn w:val="Predvolenpsmoodseku"/>
    <w:link w:val="Pta"/>
    <w:uiPriority w:val="99"/>
    <w:rsid w:val="00473188"/>
    <w:rPr>
      <w:sz w:val="24"/>
      <w:szCs w:val="24"/>
    </w:rPr>
  </w:style>
  <w:style w:type="character" w:customStyle="1" w:styleId="value">
    <w:name w:val="value"/>
    <w:basedOn w:val="Predvolenpsmoodseku"/>
    <w:rsid w:val="00473188"/>
  </w:style>
  <w:style w:type="paragraph" w:customStyle="1" w:styleId="CharCharCharCharCharChar">
    <w:name w:val="Char Char Char Char Char Char"/>
    <w:basedOn w:val="Normlny"/>
    <w:next w:val="Normlny"/>
    <w:rsid w:val="00473188"/>
    <w:pPr>
      <w:spacing w:after="160" w:line="240" w:lineRule="exact"/>
    </w:pPr>
    <w:rPr>
      <w:rFonts w:ascii="Arial" w:hAnsi="Arial" w:cs="Arial"/>
      <w:sz w:val="22"/>
      <w:szCs w:val="22"/>
      <w:lang w:val="en-US" w:eastAsia="en-US"/>
    </w:rPr>
  </w:style>
  <w:style w:type="paragraph" w:customStyle="1" w:styleId="list0020paragraph">
    <w:name w:val="list_0020paragraph"/>
    <w:basedOn w:val="Normlny"/>
    <w:uiPriority w:val="99"/>
    <w:rsid w:val="00C113EB"/>
    <w:pPr>
      <w:spacing w:before="100" w:beforeAutospacing="1" w:after="100" w:afterAutospacing="1"/>
    </w:pPr>
  </w:style>
  <w:style w:type="paragraph" w:styleId="Textpoznmkypodiarou">
    <w:name w:val="footnote text"/>
    <w:basedOn w:val="Normlny"/>
    <w:link w:val="TextpoznmkypodiarouChar"/>
    <w:semiHidden/>
    <w:rsid w:val="00483279"/>
    <w:rPr>
      <w:sz w:val="20"/>
      <w:szCs w:val="20"/>
    </w:rPr>
  </w:style>
  <w:style w:type="character" w:customStyle="1" w:styleId="TextpoznmkypodiarouChar">
    <w:name w:val="Text poznámky pod čiarou Char"/>
    <w:basedOn w:val="Predvolenpsmoodseku"/>
    <w:link w:val="Textpoznmkypodiarou"/>
    <w:semiHidden/>
    <w:rsid w:val="00483279"/>
  </w:style>
  <w:style w:type="character" w:styleId="Odkaznapoznmkupodiarou">
    <w:name w:val="footnote reference"/>
    <w:semiHidden/>
    <w:rsid w:val="00483279"/>
    <w:rPr>
      <w:vertAlign w:val="superscript"/>
    </w:rPr>
  </w:style>
  <w:style w:type="character" w:customStyle="1" w:styleId="FontStyle13">
    <w:name w:val="Font Style13"/>
    <w:uiPriority w:val="99"/>
    <w:rsid w:val="001F1AB9"/>
    <w:rPr>
      <w:rFonts w:ascii="Arial" w:hAnsi="Arial" w:cs="Arial" w:hint="default"/>
    </w:rPr>
  </w:style>
  <w:style w:type="paragraph" w:customStyle="1" w:styleId="Style7">
    <w:name w:val="Style7"/>
    <w:basedOn w:val="Normlny"/>
    <w:uiPriority w:val="99"/>
    <w:rsid w:val="001F1AB9"/>
    <w:pPr>
      <w:widowControl w:val="0"/>
      <w:autoSpaceDE w:val="0"/>
      <w:autoSpaceDN w:val="0"/>
      <w:adjustRightInd w:val="0"/>
      <w:spacing w:line="226" w:lineRule="exact"/>
    </w:pPr>
    <w:rPr>
      <w:rFonts w:ascii="Candara" w:hAnsi="Candara"/>
    </w:rPr>
  </w:style>
  <w:style w:type="paragraph" w:customStyle="1" w:styleId="Style3">
    <w:name w:val="Style3"/>
    <w:basedOn w:val="Normlny"/>
    <w:uiPriority w:val="99"/>
    <w:rsid w:val="00BC601F"/>
    <w:pPr>
      <w:widowControl w:val="0"/>
      <w:autoSpaceDE w:val="0"/>
      <w:autoSpaceDN w:val="0"/>
      <w:adjustRightInd w:val="0"/>
    </w:pPr>
    <w:rPr>
      <w:rFonts w:ascii="Candara" w:hAnsi="Candara"/>
    </w:rPr>
  </w:style>
  <w:style w:type="character" w:customStyle="1" w:styleId="modrytext">
    <w:name w:val="modrytext"/>
    <w:basedOn w:val="Predvolenpsmoodseku"/>
    <w:rsid w:val="00DE6892"/>
  </w:style>
  <w:style w:type="paragraph" w:styleId="Citcia">
    <w:name w:val="Quote"/>
    <w:basedOn w:val="Normlny"/>
    <w:next w:val="Normlny"/>
    <w:link w:val="CitciaChar"/>
    <w:uiPriority w:val="29"/>
    <w:qFormat/>
    <w:rsid w:val="009A7260"/>
    <w:rPr>
      <w:i/>
      <w:iCs/>
      <w:color w:val="000000"/>
    </w:rPr>
  </w:style>
  <w:style w:type="character" w:customStyle="1" w:styleId="CitciaChar">
    <w:name w:val="Citácia Char"/>
    <w:basedOn w:val="Predvolenpsmoodseku"/>
    <w:link w:val="Citcia"/>
    <w:uiPriority w:val="29"/>
    <w:rsid w:val="009A7260"/>
    <w:rPr>
      <w:i/>
      <w:iCs/>
      <w:color w:val="000000"/>
      <w:sz w:val="24"/>
      <w:szCs w:val="24"/>
    </w:rPr>
  </w:style>
  <w:style w:type="character" w:customStyle="1" w:styleId="apple-converted-space">
    <w:name w:val="apple-converted-space"/>
    <w:basedOn w:val="Predvolenpsmoodseku"/>
    <w:rsid w:val="003B0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437D"/>
    <w:rPr>
      <w:sz w:val="24"/>
      <w:szCs w:val="24"/>
    </w:rPr>
  </w:style>
  <w:style w:type="paragraph" w:styleId="Nadpis1">
    <w:name w:val="heading 1"/>
    <w:basedOn w:val="Normlny"/>
    <w:next w:val="Normlny"/>
    <w:link w:val="Nadpis1Char"/>
    <w:uiPriority w:val="9"/>
    <w:qFormat/>
    <w:rsid w:val="009134EC"/>
    <w:pPr>
      <w:keepNext/>
      <w:spacing w:before="240" w:after="60"/>
      <w:jc w:val="center"/>
      <w:outlineLvl w:val="0"/>
    </w:pPr>
    <w:rPr>
      <w:rFonts w:cs="Arial"/>
      <w:b/>
      <w:bCs/>
      <w:caps/>
      <w:spacing w:val="40"/>
      <w:kern w:val="32"/>
      <w:sz w:val="28"/>
      <w:szCs w:val="28"/>
    </w:rPr>
  </w:style>
  <w:style w:type="paragraph" w:styleId="Nadpis2">
    <w:name w:val="heading 2"/>
    <w:basedOn w:val="Normlny"/>
    <w:next w:val="Normlny"/>
    <w:link w:val="Nadpis2Char"/>
    <w:uiPriority w:val="9"/>
    <w:qFormat/>
    <w:rsid w:val="009134EC"/>
    <w:pPr>
      <w:keepNext/>
      <w:jc w:val="center"/>
      <w:outlineLvl w:val="1"/>
    </w:pPr>
    <w:rPr>
      <w:bCs/>
      <w:iCs/>
      <w:caps/>
      <w:spacing w:val="40"/>
      <w:sz w:val="28"/>
      <w:szCs w:val="28"/>
    </w:rPr>
  </w:style>
  <w:style w:type="paragraph" w:styleId="Nadpis3">
    <w:name w:val="heading 3"/>
    <w:basedOn w:val="Normlny"/>
    <w:next w:val="Normlny"/>
    <w:qFormat/>
    <w:rsid w:val="009134EC"/>
    <w:pPr>
      <w:keepNext/>
      <w:jc w:val="center"/>
      <w:outlineLvl w:val="2"/>
    </w:pPr>
    <w:rPr>
      <w:iCs/>
      <w:spacing w:val="60"/>
    </w:rPr>
  </w:style>
  <w:style w:type="paragraph" w:styleId="Nadpis5">
    <w:name w:val="heading 5"/>
    <w:basedOn w:val="Normlny"/>
    <w:next w:val="Normlny"/>
    <w:link w:val="Nadpis5Char"/>
    <w:uiPriority w:val="9"/>
    <w:qFormat/>
    <w:rsid w:val="00A5437D"/>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5B3EE9"/>
    <w:rPr>
      <w:color w:val="0000FF"/>
      <w:u w:val="single"/>
    </w:rPr>
  </w:style>
  <w:style w:type="table" w:styleId="Mriekatabuky">
    <w:name w:val="Table Grid"/>
    <w:basedOn w:val="Normlnatabuka"/>
    <w:uiPriority w:val="59"/>
    <w:rsid w:val="00F9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2F5AF1"/>
    <w:pPr>
      <w:widowControl w:val="0"/>
      <w:overflowPunct w:val="0"/>
      <w:autoSpaceDE w:val="0"/>
      <w:autoSpaceDN w:val="0"/>
      <w:adjustRightInd w:val="0"/>
      <w:spacing w:after="120" w:line="480" w:lineRule="auto"/>
      <w:textAlignment w:val="baseline"/>
    </w:pPr>
    <w:rPr>
      <w:lang w:val="en-US"/>
    </w:rPr>
  </w:style>
  <w:style w:type="paragraph" w:styleId="Textbubliny">
    <w:name w:val="Balloon Text"/>
    <w:basedOn w:val="Normlny"/>
    <w:link w:val="TextbublinyChar"/>
    <w:uiPriority w:val="99"/>
    <w:semiHidden/>
    <w:rsid w:val="002B4C95"/>
    <w:rPr>
      <w:rFonts w:ascii="Tahoma" w:hAnsi="Tahoma" w:cs="Tahoma"/>
      <w:sz w:val="16"/>
      <w:szCs w:val="16"/>
    </w:rPr>
  </w:style>
  <w:style w:type="paragraph" w:styleId="Hlavika">
    <w:name w:val="header"/>
    <w:basedOn w:val="Normlny"/>
    <w:link w:val="HlavikaChar"/>
    <w:rsid w:val="00856CE9"/>
    <w:pPr>
      <w:tabs>
        <w:tab w:val="center" w:pos="4536"/>
        <w:tab w:val="right" w:pos="9072"/>
      </w:tabs>
    </w:pPr>
  </w:style>
  <w:style w:type="character" w:styleId="slostrany">
    <w:name w:val="page number"/>
    <w:basedOn w:val="Predvolenpsmoodseku"/>
    <w:rsid w:val="00856CE9"/>
  </w:style>
  <w:style w:type="paragraph" w:styleId="Pta">
    <w:name w:val="footer"/>
    <w:basedOn w:val="Normlny"/>
    <w:link w:val="PtaChar"/>
    <w:uiPriority w:val="99"/>
    <w:rsid w:val="002C1885"/>
    <w:pPr>
      <w:tabs>
        <w:tab w:val="center" w:pos="4536"/>
        <w:tab w:val="right" w:pos="9072"/>
      </w:tabs>
    </w:pPr>
  </w:style>
  <w:style w:type="paragraph" w:styleId="Zarkazkladnhotextu">
    <w:name w:val="Body Text Indent"/>
    <w:basedOn w:val="Normlny"/>
    <w:rsid w:val="00A5437D"/>
    <w:pPr>
      <w:spacing w:after="120"/>
      <w:ind w:left="283"/>
    </w:pPr>
  </w:style>
  <w:style w:type="character" w:styleId="Siln">
    <w:name w:val="Strong"/>
    <w:basedOn w:val="Predvolenpsmoodseku"/>
    <w:uiPriority w:val="22"/>
    <w:qFormat/>
    <w:rsid w:val="00A5437D"/>
    <w:rPr>
      <w:b/>
      <w:bCs/>
    </w:rPr>
  </w:style>
  <w:style w:type="paragraph" w:styleId="Zkladntext">
    <w:name w:val="Body Text"/>
    <w:basedOn w:val="Normlny"/>
    <w:link w:val="ZkladntextChar"/>
    <w:rsid w:val="00A5437D"/>
    <w:pPr>
      <w:spacing w:after="120"/>
    </w:pPr>
  </w:style>
  <w:style w:type="character" w:customStyle="1" w:styleId="rvts8">
    <w:name w:val="rvts8"/>
    <w:basedOn w:val="Predvolenpsmoodseku"/>
    <w:rsid w:val="000C7A7E"/>
  </w:style>
  <w:style w:type="character" w:styleId="Zvraznenie">
    <w:name w:val="Emphasis"/>
    <w:basedOn w:val="Predvolenpsmoodseku"/>
    <w:uiPriority w:val="20"/>
    <w:qFormat/>
    <w:rsid w:val="00913BA3"/>
    <w:rPr>
      <w:i/>
      <w:iCs/>
    </w:rPr>
  </w:style>
  <w:style w:type="paragraph" w:styleId="Odsekzoznamu">
    <w:name w:val="List Paragraph"/>
    <w:basedOn w:val="Normlny"/>
    <w:uiPriority w:val="34"/>
    <w:qFormat/>
    <w:rsid w:val="004F379D"/>
    <w:pPr>
      <w:ind w:left="720"/>
      <w:contextualSpacing/>
    </w:pPr>
  </w:style>
  <w:style w:type="character" w:customStyle="1" w:styleId="hps">
    <w:name w:val="hps"/>
    <w:basedOn w:val="Predvolenpsmoodseku"/>
    <w:rsid w:val="00407590"/>
  </w:style>
  <w:style w:type="character" w:customStyle="1" w:styleId="ra">
    <w:name w:val="ra"/>
    <w:basedOn w:val="Predvolenpsmoodseku"/>
    <w:rsid w:val="00652556"/>
  </w:style>
  <w:style w:type="paragraph" w:customStyle="1" w:styleId="Default">
    <w:name w:val="Default"/>
    <w:rsid w:val="0033177E"/>
    <w:pPr>
      <w:autoSpaceDE w:val="0"/>
      <w:autoSpaceDN w:val="0"/>
      <w:adjustRightInd w:val="0"/>
    </w:pPr>
    <w:rPr>
      <w:rFonts w:ascii="CKJFCI+TimesNewRoman,Bold" w:hAnsi="CKJFCI+TimesNewRoman,Bold" w:cs="CKJFCI+TimesNewRoman,Bold"/>
      <w:color w:val="000000"/>
      <w:sz w:val="24"/>
      <w:szCs w:val="24"/>
      <w:lang w:bidi="he-IL"/>
    </w:rPr>
  </w:style>
  <w:style w:type="paragraph" w:styleId="Normlnywebov">
    <w:name w:val="Normal (Web)"/>
    <w:basedOn w:val="Normlny"/>
    <w:uiPriority w:val="99"/>
    <w:unhideWhenUsed/>
    <w:rsid w:val="00E55780"/>
  </w:style>
  <w:style w:type="character" w:customStyle="1" w:styleId="apple-tab-span">
    <w:name w:val="apple-tab-span"/>
    <w:basedOn w:val="Predvolenpsmoodseku"/>
    <w:rsid w:val="00C96828"/>
  </w:style>
  <w:style w:type="character" w:customStyle="1" w:styleId="ff22">
    <w:name w:val="ff22"/>
    <w:basedOn w:val="Predvolenpsmoodseku"/>
    <w:rsid w:val="009534CC"/>
    <w:rPr>
      <w:rFonts w:ascii="Tahoma" w:hAnsi="Tahoma" w:cs="Tahoma" w:hint="default"/>
    </w:rPr>
  </w:style>
  <w:style w:type="character" w:customStyle="1" w:styleId="Nadpis1Char">
    <w:name w:val="Nadpis 1 Char"/>
    <w:basedOn w:val="Predvolenpsmoodseku"/>
    <w:link w:val="Nadpis1"/>
    <w:uiPriority w:val="9"/>
    <w:rsid w:val="00473188"/>
    <w:rPr>
      <w:rFonts w:cs="Arial"/>
      <w:b/>
      <w:bCs/>
      <w:caps/>
      <w:spacing w:val="40"/>
      <w:kern w:val="32"/>
      <w:sz w:val="28"/>
      <w:szCs w:val="28"/>
    </w:rPr>
  </w:style>
  <w:style w:type="character" w:customStyle="1" w:styleId="Nadpis2Char">
    <w:name w:val="Nadpis 2 Char"/>
    <w:basedOn w:val="Predvolenpsmoodseku"/>
    <w:link w:val="Nadpis2"/>
    <w:uiPriority w:val="9"/>
    <w:rsid w:val="00473188"/>
    <w:rPr>
      <w:bCs/>
      <w:iCs/>
      <w:caps/>
      <w:spacing w:val="40"/>
      <w:sz w:val="28"/>
      <w:szCs w:val="28"/>
    </w:rPr>
  </w:style>
  <w:style w:type="character" w:customStyle="1" w:styleId="Nadpis5Char">
    <w:name w:val="Nadpis 5 Char"/>
    <w:basedOn w:val="Predvolenpsmoodseku"/>
    <w:link w:val="Nadpis5"/>
    <w:uiPriority w:val="9"/>
    <w:rsid w:val="00473188"/>
    <w:rPr>
      <w:b/>
      <w:bCs/>
      <w:i/>
      <w:iCs/>
      <w:sz w:val="26"/>
      <w:szCs w:val="26"/>
    </w:rPr>
  </w:style>
  <w:style w:type="paragraph" w:styleId="Nzov">
    <w:name w:val="Title"/>
    <w:basedOn w:val="Normlny"/>
    <w:link w:val="NzovChar"/>
    <w:qFormat/>
    <w:rsid w:val="00473188"/>
    <w:pPr>
      <w:jc w:val="center"/>
    </w:pPr>
    <w:rPr>
      <w:b/>
      <w:szCs w:val="20"/>
      <w:lang w:eastAsia="cs-CZ"/>
    </w:rPr>
  </w:style>
  <w:style w:type="character" w:customStyle="1" w:styleId="NzovChar">
    <w:name w:val="Názov Char"/>
    <w:basedOn w:val="Predvolenpsmoodseku"/>
    <w:link w:val="Nzov"/>
    <w:rsid w:val="00473188"/>
    <w:rPr>
      <w:b/>
      <w:sz w:val="24"/>
      <w:lang w:eastAsia="cs-CZ"/>
    </w:rPr>
  </w:style>
  <w:style w:type="character" w:customStyle="1" w:styleId="ZkladntextChar">
    <w:name w:val="Základný text Char"/>
    <w:basedOn w:val="Predvolenpsmoodseku"/>
    <w:link w:val="Zkladntext"/>
    <w:rsid w:val="00473188"/>
    <w:rPr>
      <w:sz w:val="24"/>
      <w:szCs w:val="24"/>
    </w:rPr>
  </w:style>
  <w:style w:type="character" w:customStyle="1" w:styleId="TextbublinyChar">
    <w:name w:val="Text bubliny Char"/>
    <w:basedOn w:val="Predvolenpsmoodseku"/>
    <w:link w:val="Textbubliny"/>
    <w:uiPriority w:val="99"/>
    <w:semiHidden/>
    <w:rsid w:val="00473188"/>
    <w:rPr>
      <w:rFonts w:ascii="Tahoma" w:hAnsi="Tahoma" w:cs="Tahoma"/>
      <w:sz w:val="16"/>
      <w:szCs w:val="16"/>
    </w:rPr>
  </w:style>
  <w:style w:type="character" w:customStyle="1" w:styleId="HlavikaChar">
    <w:name w:val="Hlavička Char"/>
    <w:basedOn w:val="Predvolenpsmoodseku"/>
    <w:link w:val="Hlavika"/>
    <w:rsid w:val="00473188"/>
    <w:rPr>
      <w:sz w:val="24"/>
      <w:szCs w:val="24"/>
    </w:rPr>
  </w:style>
  <w:style w:type="character" w:customStyle="1" w:styleId="PtaChar">
    <w:name w:val="Päta Char"/>
    <w:basedOn w:val="Predvolenpsmoodseku"/>
    <w:link w:val="Pta"/>
    <w:uiPriority w:val="99"/>
    <w:rsid w:val="00473188"/>
    <w:rPr>
      <w:sz w:val="24"/>
      <w:szCs w:val="24"/>
    </w:rPr>
  </w:style>
  <w:style w:type="character" w:customStyle="1" w:styleId="value">
    <w:name w:val="value"/>
    <w:basedOn w:val="Predvolenpsmoodseku"/>
    <w:rsid w:val="00473188"/>
  </w:style>
  <w:style w:type="paragraph" w:customStyle="1" w:styleId="CharCharCharCharCharChar">
    <w:name w:val="Char Char Char Char Char Char"/>
    <w:basedOn w:val="Normlny"/>
    <w:next w:val="Normlny"/>
    <w:rsid w:val="00473188"/>
    <w:pPr>
      <w:spacing w:after="160" w:line="240" w:lineRule="exact"/>
    </w:pPr>
    <w:rPr>
      <w:rFonts w:ascii="Arial" w:hAnsi="Arial" w:cs="Arial"/>
      <w:sz w:val="22"/>
      <w:szCs w:val="22"/>
      <w:lang w:val="en-US" w:eastAsia="en-US"/>
    </w:rPr>
  </w:style>
  <w:style w:type="paragraph" w:customStyle="1" w:styleId="list0020paragraph">
    <w:name w:val="list_0020paragraph"/>
    <w:basedOn w:val="Normlny"/>
    <w:uiPriority w:val="99"/>
    <w:rsid w:val="00C113EB"/>
    <w:pPr>
      <w:spacing w:before="100" w:beforeAutospacing="1" w:after="100" w:afterAutospacing="1"/>
    </w:pPr>
  </w:style>
  <w:style w:type="paragraph" w:styleId="Textpoznmkypodiarou">
    <w:name w:val="footnote text"/>
    <w:basedOn w:val="Normlny"/>
    <w:link w:val="TextpoznmkypodiarouChar"/>
    <w:semiHidden/>
    <w:rsid w:val="00483279"/>
    <w:rPr>
      <w:sz w:val="20"/>
      <w:szCs w:val="20"/>
    </w:rPr>
  </w:style>
  <w:style w:type="character" w:customStyle="1" w:styleId="TextpoznmkypodiarouChar">
    <w:name w:val="Text poznámky pod čiarou Char"/>
    <w:basedOn w:val="Predvolenpsmoodseku"/>
    <w:link w:val="Textpoznmkypodiarou"/>
    <w:semiHidden/>
    <w:rsid w:val="00483279"/>
  </w:style>
  <w:style w:type="character" w:styleId="Odkaznapoznmkupodiarou">
    <w:name w:val="footnote reference"/>
    <w:semiHidden/>
    <w:rsid w:val="00483279"/>
    <w:rPr>
      <w:vertAlign w:val="superscript"/>
    </w:rPr>
  </w:style>
  <w:style w:type="character" w:customStyle="1" w:styleId="FontStyle13">
    <w:name w:val="Font Style13"/>
    <w:uiPriority w:val="99"/>
    <w:rsid w:val="001F1AB9"/>
    <w:rPr>
      <w:rFonts w:ascii="Arial" w:hAnsi="Arial" w:cs="Arial" w:hint="default"/>
    </w:rPr>
  </w:style>
  <w:style w:type="paragraph" w:customStyle="1" w:styleId="Style7">
    <w:name w:val="Style7"/>
    <w:basedOn w:val="Normlny"/>
    <w:uiPriority w:val="99"/>
    <w:rsid w:val="001F1AB9"/>
    <w:pPr>
      <w:widowControl w:val="0"/>
      <w:autoSpaceDE w:val="0"/>
      <w:autoSpaceDN w:val="0"/>
      <w:adjustRightInd w:val="0"/>
      <w:spacing w:line="226" w:lineRule="exact"/>
    </w:pPr>
    <w:rPr>
      <w:rFonts w:ascii="Candara" w:hAnsi="Candara"/>
    </w:rPr>
  </w:style>
  <w:style w:type="paragraph" w:customStyle="1" w:styleId="Style3">
    <w:name w:val="Style3"/>
    <w:basedOn w:val="Normlny"/>
    <w:uiPriority w:val="99"/>
    <w:rsid w:val="00BC601F"/>
    <w:pPr>
      <w:widowControl w:val="0"/>
      <w:autoSpaceDE w:val="0"/>
      <w:autoSpaceDN w:val="0"/>
      <w:adjustRightInd w:val="0"/>
    </w:pPr>
    <w:rPr>
      <w:rFonts w:ascii="Candara" w:hAnsi="Candara"/>
    </w:rPr>
  </w:style>
  <w:style w:type="character" w:customStyle="1" w:styleId="modrytext">
    <w:name w:val="modrytext"/>
    <w:basedOn w:val="Predvolenpsmoodseku"/>
    <w:rsid w:val="00DE6892"/>
  </w:style>
  <w:style w:type="paragraph" w:styleId="Citcia">
    <w:name w:val="Quote"/>
    <w:basedOn w:val="Normlny"/>
    <w:next w:val="Normlny"/>
    <w:link w:val="CitciaChar"/>
    <w:uiPriority w:val="29"/>
    <w:qFormat/>
    <w:rsid w:val="009A7260"/>
    <w:rPr>
      <w:i/>
      <w:iCs/>
      <w:color w:val="000000"/>
    </w:rPr>
  </w:style>
  <w:style w:type="character" w:customStyle="1" w:styleId="CitciaChar">
    <w:name w:val="Citácia Char"/>
    <w:basedOn w:val="Predvolenpsmoodseku"/>
    <w:link w:val="Citcia"/>
    <w:uiPriority w:val="29"/>
    <w:rsid w:val="009A7260"/>
    <w:rPr>
      <w:i/>
      <w:iCs/>
      <w:color w:val="000000"/>
      <w:sz w:val="24"/>
      <w:szCs w:val="24"/>
    </w:rPr>
  </w:style>
  <w:style w:type="character" w:customStyle="1" w:styleId="apple-converted-space">
    <w:name w:val="apple-converted-space"/>
    <w:basedOn w:val="Predvolenpsmoodseku"/>
    <w:rsid w:val="003B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051">
      <w:bodyDiv w:val="1"/>
      <w:marLeft w:val="0"/>
      <w:marRight w:val="0"/>
      <w:marTop w:val="0"/>
      <w:marBottom w:val="0"/>
      <w:divBdr>
        <w:top w:val="none" w:sz="0" w:space="0" w:color="auto"/>
        <w:left w:val="none" w:sz="0" w:space="0" w:color="auto"/>
        <w:bottom w:val="none" w:sz="0" w:space="0" w:color="auto"/>
        <w:right w:val="none" w:sz="0" w:space="0" w:color="auto"/>
      </w:divBdr>
    </w:div>
    <w:div w:id="181549362">
      <w:bodyDiv w:val="1"/>
      <w:marLeft w:val="0"/>
      <w:marRight w:val="0"/>
      <w:marTop w:val="0"/>
      <w:marBottom w:val="0"/>
      <w:divBdr>
        <w:top w:val="none" w:sz="0" w:space="0" w:color="auto"/>
        <w:left w:val="none" w:sz="0" w:space="0" w:color="auto"/>
        <w:bottom w:val="none" w:sz="0" w:space="0" w:color="auto"/>
        <w:right w:val="none" w:sz="0" w:space="0" w:color="auto"/>
      </w:divBdr>
      <w:divsChild>
        <w:div w:id="785735213">
          <w:marLeft w:val="0"/>
          <w:marRight w:val="0"/>
          <w:marTop w:val="0"/>
          <w:marBottom w:val="0"/>
          <w:divBdr>
            <w:top w:val="none" w:sz="0" w:space="0" w:color="auto"/>
            <w:left w:val="none" w:sz="0" w:space="0" w:color="auto"/>
            <w:bottom w:val="none" w:sz="0" w:space="0" w:color="auto"/>
            <w:right w:val="none" w:sz="0" w:space="0" w:color="auto"/>
          </w:divBdr>
          <w:divsChild>
            <w:div w:id="345057107">
              <w:marLeft w:val="0"/>
              <w:marRight w:val="0"/>
              <w:marTop w:val="0"/>
              <w:marBottom w:val="0"/>
              <w:divBdr>
                <w:top w:val="none" w:sz="0" w:space="0" w:color="auto"/>
                <w:left w:val="none" w:sz="0" w:space="0" w:color="auto"/>
                <w:bottom w:val="none" w:sz="0" w:space="0" w:color="auto"/>
                <w:right w:val="none" w:sz="0" w:space="0" w:color="auto"/>
              </w:divBdr>
              <w:divsChild>
                <w:div w:id="2031177434">
                  <w:marLeft w:val="0"/>
                  <w:marRight w:val="0"/>
                  <w:marTop w:val="0"/>
                  <w:marBottom w:val="0"/>
                  <w:divBdr>
                    <w:top w:val="none" w:sz="0" w:space="0" w:color="auto"/>
                    <w:left w:val="none" w:sz="0" w:space="0" w:color="auto"/>
                    <w:bottom w:val="none" w:sz="0" w:space="0" w:color="auto"/>
                    <w:right w:val="none" w:sz="0" w:space="0" w:color="auto"/>
                  </w:divBdr>
                  <w:divsChild>
                    <w:div w:id="1398866200">
                      <w:marLeft w:val="0"/>
                      <w:marRight w:val="0"/>
                      <w:marTop w:val="3360"/>
                      <w:marBottom w:val="0"/>
                      <w:divBdr>
                        <w:top w:val="none" w:sz="0" w:space="0" w:color="auto"/>
                        <w:left w:val="none" w:sz="0" w:space="0" w:color="auto"/>
                        <w:bottom w:val="none" w:sz="0" w:space="0" w:color="auto"/>
                        <w:right w:val="none" w:sz="0" w:space="0" w:color="auto"/>
                      </w:divBdr>
                    </w:div>
                  </w:divsChild>
                </w:div>
              </w:divsChild>
            </w:div>
          </w:divsChild>
        </w:div>
      </w:divsChild>
    </w:div>
    <w:div w:id="232933671">
      <w:bodyDiv w:val="1"/>
      <w:marLeft w:val="0"/>
      <w:marRight w:val="0"/>
      <w:marTop w:val="0"/>
      <w:marBottom w:val="0"/>
      <w:divBdr>
        <w:top w:val="none" w:sz="0" w:space="0" w:color="auto"/>
        <w:left w:val="none" w:sz="0" w:space="0" w:color="auto"/>
        <w:bottom w:val="none" w:sz="0" w:space="0" w:color="auto"/>
        <w:right w:val="none" w:sz="0" w:space="0" w:color="auto"/>
      </w:divBdr>
      <w:divsChild>
        <w:div w:id="279722045">
          <w:marLeft w:val="0"/>
          <w:marRight w:val="0"/>
          <w:marTop w:val="0"/>
          <w:marBottom w:val="0"/>
          <w:divBdr>
            <w:top w:val="none" w:sz="0" w:space="0" w:color="auto"/>
            <w:left w:val="none" w:sz="0" w:space="0" w:color="auto"/>
            <w:bottom w:val="none" w:sz="0" w:space="0" w:color="auto"/>
            <w:right w:val="none" w:sz="0" w:space="0" w:color="auto"/>
          </w:divBdr>
          <w:divsChild>
            <w:div w:id="1171992943">
              <w:marLeft w:val="0"/>
              <w:marRight w:val="0"/>
              <w:marTop w:val="0"/>
              <w:marBottom w:val="0"/>
              <w:divBdr>
                <w:top w:val="none" w:sz="0" w:space="0" w:color="auto"/>
                <w:left w:val="none" w:sz="0" w:space="0" w:color="auto"/>
                <w:bottom w:val="none" w:sz="0" w:space="0" w:color="auto"/>
                <w:right w:val="none" w:sz="0" w:space="0" w:color="auto"/>
              </w:divBdr>
              <w:divsChild>
                <w:div w:id="1188521663">
                  <w:marLeft w:val="0"/>
                  <w:marRight w:val="0"/>
                  <w:marTop w:val="0"/>
                  <w:marBottom w:val="0"/>
                  <w:divBdr>
                    <w:top w:val="none" w:sz="0" w:space="0" w:color="auto"/>
                    <w:left w:val="none" w:sz="0" w:space="0" w:color="auto"/>
                    <w:bottom w:val="none" w:sz="0" w:space="0" w:color="auto"/>
                    <w:right w:val="none" w:sz="0" w:space="0" w:color="auto"/>
                  </w:divBdr>
                  <w:divsChild>
                    <w:div w:id="1421683073">
                      <w:marLeft w:val="0"/>
                      <w:marRight w:val="0"/>
                      <w:marTop w:val="0"/>
                      <w:marBottom w:val="0"/>
                      <w:divBdr>
                        <w:top w:val="none" w:sz="0" w:space="0" w:color="auto"/>
                        <w:left w:val="none" w:sz="0" w:space="0" w:color="auto"/>
                        <w:bottom w:val="none" w:sz="0" w:space="0" w:color="auto"/>
                        <w:right w:val="none" w:sz="0" w:space="0" w:color="auto"/>
                      </w:divBdr>
                      <w:divsChild>
                        <w:div w:id="247348324">
                          <w:marLeft w:val="0"/>
                          <w:marRight w:val="0"/>
                          <w:marTop w:val="0"/>
                          <w:marBottom w:val="0"/>
                          <w:divBdr>
                            <w:top w:val="none" w:sz="0" w:space="0" w:color="auto"/>
                            <w:left w:val="none" w:sz="0" w:space="0" w:color="auto"/>
                            <w:bottom w:val="none" w:sz="0" w:space="0" w:color="auto"/>
                            <w:right w:val="none" w:sz="0" w:space="0" w:color="auto"/>
                          </w:divBdr>
                          <w:divsChild>
                            <w:div w:id="1444112261">
                              <w:marLeft w:val="0"/>
                              <w:marRight w:val="0"/>
                              <w:marTop w:val="0"/>
                              <w:marBottom w:val="0"/>
                              <w:divBdr>
                                <w:top w:val="none" w:sz="0" w:space="0" w:color="auto"/>
                                <w:left w:val="none" w:sz="0" w:space="0" w:color="auto"/>
                                <w:bottom w:val="none" w:sz="0" w:space="0" w:color="auto"/>
                                <w:right w:val="none" w:sz="0" w:space="0" w:color="auto"/>
                              </w:divBdr>
                              <w:divsChild>
                                <w:div w:id="1164124685">
                                  <w:marLeft w:val="0"/>
                                  <w:marRight w:val="0"/>
                                  <w:marTop w:val="0"/>
                                  <w:marBottom w:val="0"/>
                                  <w:divBdr>
                                    <w:top w:val="none" w:sz="0" w:space="0" w:color="auto"/>
                                    <w:left w:val="none" w:sz="0" w:space="0" w:color="auto"/>
                                    <w:bottom w:val="none" w:sz="0" w:space="0" w:color="auto"/>
                                    <w:right w:val="none" w:sz="0" w:space="0" w:color="auto"/>
                                  </w:divBdr>
                                  <w:divsChild>
                                    <w:div w:id="1035882410">
                                      <w:marLeft w:val="0"/>
                                      <w:marRight w:val="0"/>
                                      <w:marTop w:val="0"/>
                                      <w:marBottom w:val="0"/>
                                      <w:divBdr>
                                        <w:top w:val="none" w:sz="0" w:space="0" w:color="auto"/>
                                        <w:left w:val="none" w:sz="0" w:space="0" w:color="auto"/>
                                        <w:bottom w:val="none" w:sz="0" w:space="0" w:color="auto"/>
                                        <w:right w:val="none" w:sz="0" w:space="0" w:color="auto"/>
                                      </w:divBdr>
                                      <w:divsChild>
                                        <w:div w:id="1893224782">
                                          <w:marLeft w:val="0"/>
                                          <w:marRight w:val="0"/>
                                          <w:marTop w:val="0"/>
                                          <w:marBottom w:val="0"/>
                                          <w:divBdr>
                                            <w:top w:val="none" w:sz="0" w:space="0" w:color="auto"/>
                                            <w:left w:val="none" w:sz="0" w:space="0" w:color="auto"/>
                                            <w:bottom w:val="none" w:sz="0" w:space="0" w:color="auto"/>
                                            <w:right w:val="none" w:sz="0" w:space="0" w:color="auto"/>
                                          </w:divBdr>
                                          <w:divsChild>
                                            <w:div w:id="14211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451398">
      <w:bodyDiv w:val="1"/>
      <w:marLeft w:val="0"/>
      <w:marRight w:val="0"/>
      <w:marTop w:val="0"/>
      <w:marBottom w:val="0"/>
      <w:divBdr>
        <w:top w:val="none" w:sz="0" w:space="0" w:color="auto"/>
        <w:left w:val="none" w:sz="0" w:space="0" w:color="auto"/>
        <w:bottom w:val="none" w:sz="0" w:space="0" w:color="auto"/>
        <w:right w:val="none" w:sz="0" w:space="0" w:color="auto"/>
      </w:divBdr>
      <w:divsChild>
        <w:div w:id="1992709400">
          <w:marLeft w:val="0"/>
          <w:marRight w:val="0"/>
          <w:marTop w:val="32"/>
          <w:marBottom w:val="0"/>
          <w:divBdr>
            <w:top w:val="none" w:sz="0" w:space="0" w:color="auto"/>
            <w:left w:val="none" w:sz="0" w:space="0" w:color="auto"/>
            <w:bottom w:val="none" w:sz="0" w:space="0" w:color="auto"/>
            <w:right w:val="none" w:sz="0" w:space="0" w:color="auto"/>
          </w:divBdr>
          <w:divsChild>
            <w:div w:id="1117021111">
              <w:marLeft w:val="0"/>
              <w:marRight w:val="0"/>
              <w:marTop w:val="0"/>
              <w:marBottom w:val="0"/>
              <w:divBdr>
                <w:top w:val="none" w:sz="0" w:space="0" w:color="auto"/>
                <w:left w:val="none" w:sz="0" w:space="0" w:color="auto"/>
                <w:bottom w:val="none" w:sz="0" w:space="0" w:color="auto"/>
                <w:right w:val="none" w:sz="0" w:space="0" w:color="auto"/>
              </w:divBdr>
              <w:divsChild>
                <w:div w:id="457067640">
                  <w:marLeft w:val="0"/>
                  <w:marRight w:val="0"/>
                  <w:marTop w:val="0"/>
                  <w:marBottom w:val="0"/>
                  <w:divBdr>
                    <w:top w:val="none" w:sz="0" w:space="0" w:color="auto"/>
                    <w:left w:val="none" w:sz="0" w:space="0" w:color="auto"/>
                    <w:bottom w:val="none" w:sz="0" w:space="0" w:color="auto"/>
                    <w:right w:val="none" w:sz="0" w:space="0" w:color="auto"/>
                  </w:divBdr>
                  <w:divsChild>
                    <w:div w:id="159857967">
                      <w:marLeft w:val="0"/>
                      <w:marRight w:val="0"/>
                      <w:marTop w:val="0"/>
                      <w:marBottom w:val="0"/>
                      <w:divBdr>
                        <w:top w:val="none" w:sz="0" w:space="0" w:color="auto"/>
                        <w:left w:val="none" w:sz="0" w:space="0" w:color="auto"/>
                        <w:bottom w:val="none" w:sz="0" w:space="0" w:color="auto"/>
                        <w:right w:val="none" w:sz="0" w:space="0" w:color="auto"/>
                      </w:divBdr>
                      <w:divsChild>
                        <w:div w:id="510803686">
                          <w:marLeft w:val="0"/>
                          <w:marRight w:val="0"/>
                          <w:marTop w:val="0"/>
                          <w:marBottom w:val="79"/>
                          <w:divBdr>
                            <w:top w:val="none" w:sz="0" w:space="0" w:color="auto"/>
                            <w:left w:val="none" w:sz="0" w:space="0" w:color="auto"/>
                            <w:bottom w:val="none" w:sz="0" w:space="0" w:color="auto"/>
                            <w:right w:val="none" w:sz="0" w:space="0" w:color="auto"/>
                          </w:divBdr>
                        </w:div>
                      </w:divsChild>
                    </w:div>
                    <w:div w:id="269358291">
                      <w:marLeft w:val="0"/>
                      <w:marRight w:val="0"/>
                      <w:marTop w:val="0"/>
                      <w:marBottom w:val="0"/>
                      <w:divBdr>
                        <w:top w:val="none" w:sz="0" w:space="0" w:color="auto"/>
                        <w:left w:val="none" w:sz="0" w:space="0" w:color="auto"/>
                        <w:bottom w:val="none" w:sz="0" w:space="0" w:color="auto"/>
                        <w:right w:val="none" w:sz="0" w:space="0" w:color="auto"/>
                      </w:divBdr>
                      <w:divsChild>
                        <w:div w:id="1334063863">
                          <w:marLeft w:val="0"/>
                          <w:marRight w:val="0"/>
                          <w:marTop w:val="0"/>
                          <w:marBottom w:val="0"/>
                          <w:divBdr>
                            <w:top w:val="none" w:sz="0" w:space="0" w:color="auto"/>
                            <w:left w:val="none" w:sz="0" w:space="0" w:color="auto"/>
                            <w:bottom w:val="none" w:sz="0" w:space="0" w:color="auto"/>
                            <w:right w:val="none" w:sz="0" w:space="0" w:color="auto"/>
                          </w:divBdr>
                        </w:div>
                        <w:div w:id="1459834195">
                          <w:marLeft w:val="0"/>
                          <w:marRight w:val="0"/>
                          <w:marTop w:val="0"/>
                          <w:marBottom w:val="0"/>
                          <w:divBdr>
                            <w:top w:val="none" w:sz="0" w:space="0" w:color="auto"/>
                            <w:left w:val="none" w:sz="0" w:space="0" w:color="auto"/>
                            <w:bottom w:val="none" w:sz="0" w:space="0" w:color="auto"/>
                            <w:right w:val="none" w:sz="0" w:space="0" w:color="auto"/>
                          </w:divBdr>
                        </w:div>
                      </w:divsChild>
                    </w:div>
                    <w:div w:id="284046730">
                      <w:marLeft w:val="0"/>
                      <w:marRight w:val="0"/>
                      <w:marTop w:val="0"/>
                      <w:marBottom w:val="0"/>
                      <w:divBdr>
                        <w:top w:val="none" w:sz="0" w:space="0" w:color="auto"/>
                        <w:left w:val="none" w:sz="0" w:space="0" w:color="auto"/>
                        <w:bottom w:val="none" w:sz="0" w:space="0" w:color="auto"/>
                        <w:right w:val="none" w:sz="0" w:space="0" w:color="auto"/>
                      </w:divBdr>
                      <w:divsChild>
                        <w:div w:id="1429034878">
                          <w:marLeft w:val="0"/>
                          <w:marRight w:val="0"/>
                          <w:marTop w:val="0"/>
                          <w:marBottom w:val="0"/>
                          <w:divBdr>
                            <w:top w:val="none" w:sz="0" w:space="0" w:color="auto"/>
                            <w:left w:val="none" w:sz="0" w:space="0" w:color="auto"/>
                            <w:bottom w:val="none" w:sz="0" w:space="0" w:color="auto"/>
                            <w:right w:val="none" w:sz="0" w:space="0" w:color="auto"/>
                          </w:divBdr>
                        </w:div>
                        <w:div w:id="1639459188">
                          <w:marLeft w:val="0"/>
                          <w:marRight w:val="0"/>
                          <w:marTop w:val="0"/>
                          <w:marBottom w:val="0"/>
                          <w:divBdr>
                            <w:top w:val="none" w:sz="0" w:space="0" w:color="auto"/>
                            <w:left w:val="none" w:sz="0" w:space="0" w:color="auto"/>
                            <w:bottom w:val="none" w:sz="0" w:space="0" w:color="auto"/>
                            <w:right w:val="none" w:sz="0" w:space="0" w:color="auto"/>
                          </w:divBdr>
                        </w:div>
                      </w:divsChild>
                    </w:div>
                    <w:div w:id="418989952">
                      <w:marLeft w:val="0"/>
                      <w:marRight w:val="0"/>
                      <w:marTop w:val="0"/>
                      <w:marBottom w:val="0"/>
                      <w:divBdr>
                        <w:top w:val="none" w:sz="0" w:space="0" w:color="auto"/>
                        <w:left w:val="none" w:sz="0" w:space="0" w:color="auto"/>
                        <w:bottom w:val="none" w:sz="0" w:space="0" w:color="auto"/>
                        <w:right w:val="none" w:sz="0" w:space="0" w:color="auto"/>
                      </w:divBdr>
                      <w:divsChild>
                        <w:div w:id="1600486856">
                          <w:marLeft w:val="0"/>
                          <w:marRight w:val="0"/>
                          <w:marTop w:val="0"/>
                          <w:marBottom w:val="79"/>
                          <w:divBdr>
                            <w:top w:val="none" w:sz="0" w:space="0" w:color="auto"/>
                            <w:left w:val="none" w:sz="0" w:space="0" w:color="auto"/>
                            <w:bottom w:val="none" w:sz="0" w:space="0" w:color="auto"/>
                            <w:right w:val="none" w:sz="0" w:space="0" w:color="auto"/>
                          </w:divBdr>
                        </w:div>
                      </w:divsChild>
                    </w:div>
                    <w:div w:id="545331985">
                      <w:marLeft w:val="0"/>
                      <w:marRight w:val="0"/>
                      <w:marTop w:val="0"/>
                      <w:marBottom w:val="0"/>
                      <w:divBdr>
                        <w:top w:val="none" w:sz="0" w:space="0" w:color="auto"/>
                        <w:left w:val="none" w:sz="0" w:space="0" w:color="auto"/>
                        <w:bottom w:val="none" w:sz="0" w:space="0" w:color="auto"/>
                        <w:right w:val="none" w:sz="0" w:space="0" w:color="auto"/>
                      </w:divBdr>
                      <w:divsChild>
                        <w:div w:id="548735633">
                          <w:marLeft w:val="0"/>
                          <w:marRight w:val="0"/>
                          <w:marTop w:val="0"/>
                          <w:marBottom w:val="0"/>
                          <w:divBdr>
                            <w:top w:val="none" w:sz="0" w:space="0" w:color="auto"/>
                            <w:left w:val="none" w:sz="0" w:space="0" w:color="auto"/>
                            <w:bottom w:val="none" w:sz="0" w:space="0" w:color="auto"/>
                            <w:right w:val="none" w:sz="0" w:space="0" w:color="auto"/>
                          </w:divBdr>
                        </w:div>
                        <w:div w:id="1552767924">
                          <w:marLeft w:val="0"/>
                          <w:marRight w:val="0"/>
                          <w:marTop w:val="0"/>
                          <w:marBottom w:val="0"/>
                          <w:divBdr>
                            <w:top w:val="none" w:sz="0" w:space="0" w:color="auto"/>
                            <w:left w:val="none" w:sz="0" w:space="0" w:color="auto"/>
                            <w:bottom w:val="none" w:sz="0" w:space="0" w:color="auto"/>
                            <w:right w:val="none" w:sz="0" w:space="0" w:color="auto"/>
                          </w:divBdr>
                        </w:div>
                      </w:divsChild>
                    </w:div>
                    <w:div w:id="558710900">
                      <w:marLeft w:val="0"/>
                      <w:marRight w:val="0"/>
                      <w:marTop w:val="0"/>
                      <w:marBottom w:val="0"/>
                      <w:divBdr>
                        <w:top w:val="none" w:sz="0" w:space="0" w:color="auto"/>
                        <w:left w:val="none" w:sz="0" w:space="0" w:color="auto"/>
                        <w:bottom w:val="none" w:sz="0" w:space="0" w:color="auto"/>
                        <w:right w:val="none" w:sz="0" w:space="0" w:color="auto"/>
                      </w:divBdr>
                      <w:divsChild>
                        <w:div w:id="1388794457">
                          <w:marLeft w:val="0"/>
                          <w:marRight w:val="0"/>
                          <w:marTop w:val="0"/>
                          <w:marBottom w:val="0"/>
                          <w:divBdr>
                            <w:top w:val="none" w:sz="0" w:space="0" w:color="auto"/>
                            <w:left w:val="none" w:sz="0" w:space="0" w:color="auto"/>
                            <w:bottom w:val="none" w:sz="0" w:space="0" w:color="auto"/>
                            <w:right w:val="none" w:sz="0" w:space="0" w:color="auto"/>
                          </w:divBdr>
                        </w:div>
                        <w:div w:id="1400783958">
                          <w:marLeft w:val="0"/>
                          <w:marRight w:val="0"/>
                          <w:marTop w:val="0"/>
                          <w:marBottom w:val="0"/>
                          <w:divBdr>
                            <w:top w:val="none" w:sz="0" w:space="0" w:color="auto"/>
                            <w:left w:val="none" w:sz="0" w:space="0" w:color="auto"/>
                            <w:bottom w:val="none" w:sz="0" w:space="0" w:color="auto"/>
                            <w:right w:val="none" w:sz="0" w:space="0" w:color="auto"/>
                          </w:divBdr>
                        </w:div>
                      </w:divsChild>
                    </w:div>
                    <w:div w:id="684091095">
                      <w:marLeft w:val="0"/>
                      <w:marRight w:val="0"/>
                      <w:marTop w:val="0"/>
                      <w:marBottom w:val="0"/>
                      <w:divBdr>
                        <w:top w:val="none" w:sz="0" w:space="0" w:color="auto"/>
                        <w:left w:val="none" w:sz="0" w:space="0" w:color="auto"/>
                        <w:bottom w:val="none" w:sz="0" w:space="0" w:color="auto"/>
                        <w:right w:val="none" w:sz="0" w:space="0" w:color="auto"/>
                      </w:divBdr>
                      <w:divsChild>
                        <w:div w:id="44526264">
                          <w:marLeft w:val="0"/>
                          <w:marRight w:val="0"/>
                          <w:marTop w:val="0"/>
                          <w:marBottom w:val="0"/>
                          <w:divBdr>
                            <w:top w:val="none" w:sz="0" w:space="0" w:color="auto"/>
                            <w:left w:val="none" w:sz="0" w:space="0" w:color="auto"/>
                            <w:bottom w:val="none" w:sz="0" w:space="0" w:color="auto"/>
                            <w:right w:val="none" w:sz="0" w:space="0" w:color="auto"/>
                          </w:divBdr>
                        </w:div>
                        <w:div w:id="1226261400">
                          <w:marLeft w:val="0"/>
                          <w:marRight w:val="0"/>
                          <w:marTop w:val="0"/>
                          <w:marBottom w:val="0"/>
                          <w:divBdr>
                            <w:top w:val="none" w:sz="0" w:space="0" w:color="auto"/>
                            <w:left w:val="none" w:sz="0" w:space="0" w:color="auto"/>
                            <w:bottom w:val="none" w:sz="0" w:space="0" w:color="auto"/>
                            <w:right w:val="none" w:sz="0" w:space="0" w:color="auto"/>
                          </w:divBdr>
                        </w:div>
                      </w:divsChild>
                    </w:div>
                    <w:div w:id="762608844">
                      <w:marLeft w:val="0"/>
                      <w:marRight w:val="0"/>
                      <w:marTop w:val="0"/>
                      <w:marBottom w:val="0"/>
                      <w:divBdr>
                        <w:top w:val="none" w:sz="0" w:space="0" w:color="auto"/>
                        <w:left w:val="none" w:sz="0" w:space="0" w:color="auto"/>
                        <w:bottom w:val="none" w:sz="0" w:space="0" w:color="auto"/>
                        <w:right w:val="none" w:sz="0" w:space="0" w:color="auto"/>
                      </w:divBdr>
                      <w:divsChild>
                        <w:div w:id="1276672631">
                          <w:marLeft w:val="0"/>
                          <w:marRight w:val="0"/>
                          <w:marTop w:val="0"/>
                          <w:marBottom w:val="0"/>
                          <w:divBdr>
                            <w:top w:val="none" w:sz="0" w:space="0" w:color="auto"/>
                            <w:left w:val="none" w:sz="0" w:space="0" w:color="auto"/>
                            <w:bottom w:val="none" w:sz="0" w:space="0" w:color="auto"/>
                            <w:right w:val="none" w:sz="0" w:space="0" w:color="auto"/>
                          </w:divBdr>
                        </w:div>
                        <w:div w:id="1314288542">
                          <w:marLeft w:val="0"/>
                          <w:marRight w:val="0"/>
                          <w:marTop w:val="0"/>
                          <w:marBottom w:val="0"/>
                          <w:divBdr>
                            <w:top w:val="none" w:sz="0" w:space="0" w:color="auto"/>
                            <w:left w:val="none" w:sz="0" w:space="0" w:color="auto"/>
                            <w:bottom w:val="none" w:sz="0" w:space="0" w:color="auto"/>
                            <w:right w:val="none" w:sz="0" w:space="0" w:color="auto"/>
                          </w:divBdr>
                        </w:div>
                      </w:divsChild>
                    </w:div>
                    <w:div w:id="949825290">
                      <w:marLeft w:val="0"/>
                      <w:marRight w:val="0"/>
                      <w:marTop w:val="0"/>
                      <w:marBottom w:val="0"/>
                      <w:divBdr>
                        <w:top w:val="none" w:sz="0" w:space="0" w:color="auto"/>
                        <w:left w:val="none" w:sz="0" w:space="0" w:color="auto"/>
                        <w:bottom w:val="none" w:sz="0" w:space="0" w:color="auto"/>
                        <w:right w:val="none" w:sz="0" w:space="0" w:color="auto"/>
                      </w:divBdr>
                      <w:divsChild>
                        <w:div w:id="475806362">
                          <w:marLeft w:val="0"/>
                          <w:marRight w:val="0"/>
                          <w:marTop w:val="0"/>
                          <w:marBottom w:val="0"/>
                          <w:divBdr>
                            <w:top w:val="none" w:sz="0" w:space="0" w:color="auto"/>
                            <w:left w:val="none" w:sz="0" w:space="0" w:color="auto"/>
                            <w:bottom w:val="none" w:sz="0" w:space="0" w:color="auto"/>
                            <w:right w:val="none" w:sz="0" w:space="0" w:color="auto"/>
                          </w:divBdr>
                        </w:div>
                        <w:div w:id="1365330756">
                          <w:marLeft w:val="0"/>
                          <w:marRight w:val="0"/>
                          <w:marTop w:val="0"/>
                          <w:marBottom w:val="0"/>
                          <w:divBdr>
                            <w:top w:val="none" w:sz="0" w:space="0" w:color="auto"/>
                            <w:left w:val="none" w:sz="0" w:space="0" w:color="auto"/>
                            <w:bottom w:val="none" w:sz="0" w:space="0" w:color="auto"/>
                            <w:right w:val="none" w:sz="0" w:space="0" w:color="auto"/>
                          </w:divBdr>
                        </w:div>
                      </w:divsChild>
                    </w:div>
                    <w:div w:id="1002006768">
                      <w:marLeft w:val="0"/>
                      <w:marRight w:val="0"/>
                      <w:marTop w:val="0"/>
                      <w:marBottom w:val="0"/>
                      <w:divBdr>
                        <w:top w:val="none" w:sz="0" w:space="0" w:color="auto"/>
                        <w:left w:val="none" w:sz="0" w:space="0" w:color="auto"/>
                        <w:bottom w:val="none" w:sz="0" w:space="0" w:color="auto"/>
                        <w:right w:val="none" w:sz="0" w:space="0" w:color="auto"/>
                      </w:divBdr>
                      <w:divsChild>
                        <w:div w:id="322972159">
                          <w:marLeft w:val="0"/>
                          <w:marRight w:val="0"/>
                          <w:marTop w:val="0"/>
                          <w:marBottom w:val="79"/>
                          <w:divBdr>
                            <w:top w:val="none" w:sz="0" w:space="0" w:color="auto"/>
                            <w:left w:val="none" w:sz="0" w:space="0" w:color="auto"/>
                            <w:bottom w:val="none" w:sz="0" w:space="0" w:color="auto"/>
                            <w:right w:val="none" w:sz="0" w:space="0" w:color="auto"/>
                          </w:divBdr>
                        </w:div>
                      </w:divsChild>
                    </w:div>
                    <w:div w:id="1086000251">
                      <w:marLeft w:val="0"/>
                      <w:marRight w:val="0"/>
                      <w:marTop w:val="0"/>
                      <w:marBottom w:val="0"/>
                      <w:divBdr>
                        <w:top w:val="none" w:sz="0" w:space="0" w:color="auto"/>
                        <w:left w:val="none" w:sz="0" w:space="0" w:color="auto"/>
                        <w:bottom w:val="none" w:sz="0" w:space="0" w:color="auto"/>
                        <w:right w:val="none" w:sz="0" w:space="0" w:color="auto"/>
                      </w:divBdr>
                      <w:divsChild>
                        <w:div w:id="825244309">
                          <w:marLeft w:val="0"/>
                          <w:marRight w:val="0"/>
                          <w:marTop w:val="0"/>
                          <w:marBottom w:val="0"/>
                          <w:divBdr>
                            <w:top w:val="none" w:sz="0" w:space="0" w:color="auto"/>
                            <w:left w:val="none" w:sz="0" w:space="0" w:color="auto"/>
                            <w:bottom w:val="none" w:sz="0" w:space="0" w:color="auto"/>
                            <w:right w:val="none" w:sz="0" w:space="0" w:color="auto"/>
                          </w:divBdr>
                        </w:div>
                        <w:div w:id="1865482475">
                          <w:marLeft w:val="0"/>
                          <w:marRight w:val="0"/>
                          <w:marTop w:val="0"/>
                          <w:marBottom w:val="0"/>
                          <w:divBdr>
                            <w:top w:val="none" w:sz="0" w:space="0" w:color="auto"/>
                            <w:left w:val="none" w:sz="0" w:space="0" w:color="auto"/>
                            <w:bottom w:val="none" w:sz="0" w:space="0" w:color="auto"/>
                            <w:right w:val="none" w:sz="0" w:space="0" w:color="auto"/>
                          </w:divBdr>
                        </w:div>
                      </w:divsChild>
                    </w:div>
                    <w:div w:id="1137453484">
                      <w:marLeft w:val="0"/>
                      <w:marRight w:val="0"/>
                      <w:marTop w:val="0"/>
                      <w:marBottom w:val="0"/>
                      <w:divBdr>
                        <w:top w:val="none" w:sz="0" w:space="0" w:color="auto"/>
                        <w:left w:val="none" w:sz="0" w:space="0" w:color="auto"/>
                        <w:bottom w:val="none" w:sz="0" w:space="0" w:color="auto"/>
                        <w:right w:val="none" w:sz="0" w:space="0" w:color="auto"/>
                      </w:divBdr>
                      <w:divsChild>
                        <w:div w:id="1780487769">
                          <w:marLeft w:val="0"/>
                          <w:marRight w:val="0"/>
                          <w:marTop w:val="0"/>
                          <w:marBottom w:val="0"/>
                          <w:divBdr>
                            <w:top w:val="none" w:sz="0" w:space="0" w:color="auto"/>
                            <w:left w:val="none" w:sz="0" w:space="0" w:color="auto"/>
                            <w:bottom w:val="none" w:sz="0" w:space="0" w:color="auto"/>
                            <w:right w:val="none" w:sz="0" w:space="0" w:color="auto"/>
                          </w:divBdr>
                        </w:div>
                        <w:div w:id="1911427642">
                          <w:marLeft w:val="0"/>
                          <w:marRight w:val="0"/>
                          <w:marTop w:val="0"/>
                          <w:marBottom w:val="0"/>
                          <w:divBdr>
                            <w:top w:val="none" w:sz="0" w:space="0" w:color="auto"/>
                            <w:left w:val="none" w:sz="0" w:space="0" w:color="auto"/>
                            <w:bottom w:val="none" w:sz="0" w:space="0" w:color="auto"/>
                            <w:right w:val="none" w:sz="0" w:space="0" w:color="auto"/>
                          </w:divBdr>
                        </w:div>
                      </w:divsChild>
                    </w:div>
                    <w:div w:id="1187452271">
                      <w:marLeft w:val="0"/>
                      <w:marRight w:val="0"/>
                      <w:marTop w:val="0"/>
                      <w:marBottom w:val="0"/>
                      <w:divBdr>
                        <w:top w:val="none" w:sz="0" w:space="0" w:color="auto"/>
                        <w:left w:val="none" w:sz="0" w:space="0" w:color="auto"/>
                        <w:bottom w:val="none" w:sz="0" w:space="0" w:color="auto"/>
                        <w:right w:val="none" w:sz="0" w:space="0" w:color="auto"/>
                      </w:divBdr>
                      <w:divsChild>
                        <w:div w:id="1368143053">
                          <w:marLeft w:val="0"/>
                          <w:marRight w:val="0"/>
                          <w:marTop w:val="0"/>
                          <w:marBottom w:val="0"/>
                          <w:divBdr>
                            <w:top w:val="none" w:sz="0" w:space="0" w:color="auto"/>
                            <w:left w:val="none" w:sz="0" w:space="0" w:color="auto"/>
                            <w:bottom w:val="none" w:sz="0" w:space="0" w:color="auto"/>
                            <w:right w:val="none" w:sz="0" w:space="0" w:color="auto"/>
                          </w:divBdr>
                        </w:div>
                        <w:div w:id="1542592869">
                          <w:marLeft w:val="0"/>
                          <w:marRight w:val="0"/>
                          <w:marTop w:val="0"/>
                          <w:marBottom w:val="0"/>
                          <w:divBdr>
                            <w:top w:val="none" w:sz="0" w:space="0" w:color="auto"/>
                            <w:left w:val="none" w:sz="0" w:space="0" w:color="auto"/>
                            <w:bottom w:val="none" w:sz="0" w:space="0" w:color="auto"/>
                            <w:right w:val="none" w:sz="0" w:space="0" w:color="auto"/>
                          </w:divBdr>
                        </w:div>
                      </w:divsChild>
                    </w:div>
                    <w:div w:id="1208102278">
                      <w:marLeft w:val="0"/>
                      <w:marRight w:val="0"/>
                      <w:marTop w:val="0"/>
                      <w:marBottom w:val="0"/>
                      <w:divBdr>
                        <w:top w:val="none" w:sz="0" w:space="0" w:color="auto"/>
                        <w:left w:val="none" w:sz="0" w:space="0" w:color="auto"/>
                        <w:bottom w:val="none" w:sz="0" w:space="0" w:color="auto"/>
                        <w:right w:val="none" w:sz="0" w:space="0" w:color="auto"/>
                      </w:divBdr>
                      <w:divsChild>
                        <w:div w:id="4787530">
                          <w:marLeft w:val="0"/>
                          <w:marRight w:val="0"/>
                          <w:marTop w:val="0"/>
                          <w:marBottom w:val="0"/>
                          <w:divBdr>
                            <w:top w:val="none" w:sz="0" w:space="0" w:color="auto"/>
                            <w:left w:val="none" w:sz="0" w:space="0" w:color="auto"/>
                            <w:bottom w:val="none" w:sz="0" w:space="0" w:color="auto"/>
                            <w:right w:val="none" w:sz="0" w:space="0" w:color="auto"/>
                          </w:divBdr>
                        </w:div>
                        <w:div w:id="1329137076">
                          <w:marLeft w:val="0"/>
                          <w:marRight w:val="0"/>
                          <w:marTop w:val="0"/>
                          <w:marBottom w:val="0"/>
                          <w:divBdr>
                            <w:top w:val="none" w:sz="0" w:space="0" w:color="auto"/>
                            <w:left w:val="none" w:sz="0" w:space="0" w:color="auto"/>
                            <w:bottom w:val="none" w:sz="0" w:space="0" w:color="auto"/>
                            <w:right w:val="none" w:sz="0" w:space="0" w:color="auto"/>
                          </w:divBdr>
                        </w:div>
                      </w:divsChild>
                    </w:div>
                    <w:div w:id="1289355993">
                      <w:marLeft w:val="0"/>
                      <w:marRight w:val="0"/>
                      <w:marTop w:val="0"/>
                      <w:marBottom w:val="0"/>
                      <w:divBdr>
                        <w:top w:val="none" w:sz="0" w:space="0" w:color="auto"/>
                        <w:left w:val="none" w:sz="0" w:space="0" w:color="auto"/>
                        <w:bottom w:val="none" w:sz="0" w:space="0" w:color="auto"/>
                        <w:right w:val="none" w:sz="0" w:space="0" w:color="auto"/>
                      </w:divBdr>
                      <w:divsChild>
                        <w:div w:id="1234703461">
                          <w:marLeft w:val="0"/>
                          <w:marRight w:val="0"/>
                          <w:marTop w:val="0"/>
                          <w:marBottom w:val="0"/>
                          <w:divBdr>
                            <w:top w:val="none" w:sz="0" w:space="0" w:color="auto"/>
                            <w:left w:val="none" w:sz="0" w:space="0" w:color="auto"/>
                            <w:bottom w:val="none" w:sz="0" w:space="0" w:color="auto"/>
                            <w:right w:val="none" w:sz="0" w:space="0" w:color="auto"/>
                          </w:divBdr>
                        </w:div>
                        <w:div w:id="1724599917">
                          <w:marLeft w:val="0"/>
                          <w:marRight w:val="0"/>
                          <w:marTop w:val="0"/>
                          <w:marBottom w:val="0"/>
                          <w:divBdr>
                            <w:top w:val="none" w:sz="0" w:space="0" w:color="auto"/>
                            <w:left w:val="none" w:sz="0" w:space="0" w:color="auto"/>
                            <w:bottom w:val="none" w:sz="0" w:space="0" w:color="auto"/>
                            <w:right w:val="none" w:sz="0" w:space="0" w:color="auto"/>
                          </w:divBdr>
                        </w:div>
                      </w:divsChild>
                    </w:div>
                    <w:div w:id="1356073945">
                      <w:marLeft w:val="0"/>
                      <w:marRight w:val="0"/>
                      <w:marTop w:val="0"/>
                      <w:marBottom w:val="0"/>
                      <w:divBdr>
                        <w:top w:val="none" w:sz="0" w:space="0" w:color="auto"/>
                        <w:left w:val="none" w:sz="0" w:space="0" w:color="auto"/>
                        <w:bottom w:val="none" w:sz="0" w:space="0" w:color="auto"/>
                        <w:right w:val="none" w:sz="0" w:space="0" w:color="auto"/>
                      </w:divBdr>
                      <w:divsChild>
                        <w:div w:id="568080016">
                          <w:marLeft w:val="0"/>
                          <w:marRight w:val="0"/>
                          <w:marTop w:val="0"/>
                          <w:marBottom w:val="0"/>
                          <w:divBdr>
                            <w:top w:val="none" w:sz="0" w:space="0" w:color="auto"/>
                            <w:left w:val="none" w:sz="0" w:space="0" w:color="auto"/>
                            <w:bottom w:val="none" w:sz="0" w:space="0" w:color="auto"/>
                            <w:right w:val="none" w:sz="0" w:space="0" w:color="auto"/>
                          </w:divBdr>
                        </w:div>
                        <w:div w:id="1255557790">
                          <w:marLeft w:val="0"/>
                          <w:marRight w:val="0"/>
                          <w:marTop w:val="0"/>
                          <w:marBottom w:val="0"/>
                          <w:divBdr>
                            <w:top w:val="none" w:sz="0" w:space="0" w:color="auto"/>
                            <w:left w:val="none" w:sz="0" w:space="0" w:color="auto"/>
                            <w:bottom w:val="none" w:sz="0" w:space="0" w:color="auto"/>
                            <w:right w:val="none" w:sz="0" w:space="0" w:color="auto"/>
                          </w:divBdr>
                        </w:div>
                      </w:divsChild>
                    </w:div>
                    <w:div w:id="1361516980">
                      <w:marLeft w:val="0"/>
                      <w:marRight w:val="0"/>
                      <w:marTop w:val="0"/>
                      <w:marBottom w:val="0"/>
                      <w:divBdr>
                        <w:top w:val="none" w:sz="0" w:space="0" w:color="auto"/>
                        <w:left w:val="none" w:sz="0" w:space="0" w:color="auto"/>
                        <w:bottom w:val="none" w:sz="0" w:space="0" w:color="auto"/>
                        <w:right w:val="none" w:sz="0" w:space="0" w:color="auto"/>
                      </w:divBdr>
                      <w:divsChild>
                        <w:div w:id="1030489821">
                          <w:marLeft w:val="0"/>
                          <w:marRight w:val="0"/>
                          <w:marTop w:val="0"/>
                          <w:marBottom w:val="0"/>
                          <w:divBdr>
                            <w:top w:val="none" w:sz="0" w:space="0" w:color="auto"/>
                            <w:left w:val="none" w:sz="0" w:space="0" w:color="auto"/>
                            <w:bottom w:val="none" w:sz="0" w:space="0" w:color="auto"/>
                            <w:right w:val="none" w:sz="0" w:space="0" w:color="auto"/>
                          </w:divBdr>
                        </w:div>
                        <w:div w:id="1532186008">
                          <w:marLeft w:val="0"/>
                          <w:marRight w:val="0"/>
                          <w:marTop w:val="0"/>
                          <w:marBottom w:val="0"/>
                          <w:divBdr>
                            <w:top w:val="none" w:sz="0" w:space="0" w:color="auto"/>
                            <w:left w:val="none" w:sz="0" w:space="0" w:color="auto"/>
                            <w:bottom w:val="none" w:sz="0" w:space="0" w:color="auto"/>
                            <w:right w:val="none" w:sz="0" w:space="0" w:color="auto"/>
                          </w:divBdr>
                        </w:div>
                      </w:divsChild>
                    </w:div>
                    <w:div w:id="1624455136">
                      <w:marLeft w:val="0"/>
                      <w:marRight w:val="0"/>
                      <w:marTop w:val="0"/>
                      <w:marBottom w:val="0"/>
                      <w:divBdr>
                        <w:top w:val="none" w:sz="0" w:space="0" w:color="auto"/>
                        <w:left w:val="none" w:sz="0" w:space="0" w:color="auto"/>
                        <w:bottom w:val="none" w:sz="0" w:space="0" w:color="auto"/>
                        <w:right w:val="none" w:sz="0" w:space="0" w:color="auto"/>
                      </w:divBdr>
                      <w:divsChild>
                        <w:div w:id="461921181">
                          <w:marLeft w:val="0"/>
                          <w:marRight w:val="0"/>
                          <w:marTop w:val="0"/>
                          <w:marBottom w:val="0"/>
                          <w:divBdr>
                            <w:top w:val="none" w:sz="0" w:space="0" w:color="auto"/>
                            <w:left w:val="none" w:sz="0" w:space="0" w:color="auto"/>
                            <w:bottom w:val="none" w:sz="0" w:space="0" w:color="auto"/>
                            <w:right w:val="none" w:sz="0" w:space="0" w:color="auto"/>
                          </w:divBdr>
                        </w:div>
                        <w:div w:id="857890315">
                          <w:marLeft w:val="0"/>
                          <w:marRight w:val="0"/>
                          <w:marTop w:val="0"/>
                          <w:marBottom w:val="0"/>
                          <w:divBdr>
                            <w:top w:val="none" w:sz="0" w:space="0" w:color="auto"/>
                            <w:left w:val="none" w:sz="0" w:space="0" w:color="auto"/>
                            <w:bottom w:val="none" w:sz="0" w:space="0" w:color="auto"/>
                            <w:right w:val="none" w:sz="0" w:space="0" w:color="auto"/>
                          </w:divBdr>
                        </w:div>
                      </w:divsChild>
                    </w:div>
                    <w:div w:id="1690134941">
                      <w:marLeft w:val="0"/>
                      <w:marRight w:val="0"/>
                      <w:marTop w:val="0"/>
                      <w:marBottom w:val="0"/>
                      <w:divBdr>
                        <w:top w:val="none" w:sz="0" w:space="0" w:color="auto"/>
                        <w:left w:val="none" w:sz="0" w:space="0" w:color="auto"/>
                        <w:bottom w:val="none" w:sz="0" w:space="0" w:color="auto"/>
                        <w:right w:val="none" w:sz="0" w:space="0" w:color="auto"/>
                      </w:divBdr>
                      <w:divsChild>
                        <w:div w:id="1196193389">
                          <w:marLeft w:val="0"/>
                          <w:marRight w:val="0"/>
                          <w:marTop w:val="0"/>
                          <w:marBottom w:val="0"/>
                          <w:divBdr>
                            <w:top w:val="none" w:sz="0" w:space="0" w:color="auto"/>
                            <w:left w:val="none" w:sz="0" w:space="0" w:color="auto"/>
                            <w:bottom w:val="none" w:sz="0" w:space="0" w:color="auto"/>
                            <w:right w:val="none" w:sz="0" w:space="0" w:color="auto"/>
                          </w:divBdr>
                        </w:div>
                        <w:div w:id="1888711881">
                          <w:marLeft w:val="0"/>
                          <w:marRight w:val="0"/>
                          <w:marTop w:val="0"/>
                          <w:marBottom w:val="0"/>
                          <w:divBdr>
                            <w:top w:val="none" w:sz="0" w:space="0" w:color="auto"/>
                            <w:left w:val="none" w:sz="0" w:space="0" w:color="auto"/>
                            <w:bottom w:val="none" w:sz="0" w:space="0" w:color="auto"/>
                            <w:right w:val="none" w:sz="0" w:space="0" w:color="auto"/>
                          </w:divBdr>
                        </w:div>
                      </w:divsChild>
                    </w:div>
                    <w:div w:id="1736657873">
                      <w:marLeft w:val="0"/>
                      <w:marRight w:val="0"/>
                      <w:marTop w:val="0"/>
                      <w:marBottom w:val="0"/>
                      <w:divBdr>
                        <w:top w:val="none" w:sz="0" w:space="0" w:color="auto"/>
                        <w:left w:val="none" w:sz="0" w:space="0" w:color="auto"/>
                        <w:bottom w:val="none" w:sz="0" w:space="0" w:color="auto"/>
                        <w:right w:val="none" w:sz="0" w:space="0" w:color="auto"/>
                      </w:divBdr>
                      <w:divsChild>
                        <w:div w:id="16469637">
                          <w:marLeft w:val="0"/>
                          <w:marRight w:val="0"/>
                          <w:marTop w:val="0"/>
                          <w:marBottom w:val="0"/>
                          <w:divBdr>
                            <w:top w:val="none" w:sz="0" w:space="0" w:color="auto"/>
                            <w:left w:val="none" w:sz="0" w:space="0" w:color="auto"/>
                            <w:bottom w:val="none" w:sz="0" w:space="0" w:color="auto"/>
                            <w:right w:val="none" w:sz="0" w:space="0" w:color="auto"/>
                          </w:divBdr>
                        </w:div>
                        <w:div w:id="376586461">
                          <w:marLeft w:val="0"/>
                          <w:marRight w:val="0"/>
                          <w:marTop w:val="0"/>
                          <w:marBottom w:val="0"/>
                          <w:divBdr>
                            <w:top w:val="none" w:sz="0" w:space="0" w:color="auto"/>
                            <w:left w:val="none" w:sz="0" w:space="0" w:color="auto"/>
                            <w:bottom w:val="none" w:sz="0" w:space="0" w:color="auto"/>
                            <w:right w:val="none" w:sz="0" w:space="0" w:color="auto"/>
                          </w:divBdr>
                        </w:div>
                      </w:divsChild>
                    </w:div>
                    <w:div w:id="1948275265">
                      <w:marLeft w:val="0"/>
                      <w:marRight w:val="0"/>
                      <w:marTop w:val="0"/>
                      <w:marBottom w:val="0"/>
                      <w:divBdr>
                        <w:top w:val="none" w:sz="0" w:space="0" w:color="auto"/>
                        <w:left w:val="none" w:sz="0" w:space="0" w:color="auto"/>
                        <w:bottom w:val="none" w:sz="0" w:space="0" w:color="auto"/>
                        <w:right w:val="none" w:sz="0" w:space="0" w:color="auto"/>
                      </w:divBdr>
                      <w:divsChild>
                        <w:div w:id="762458662">
                          <w:marLeft w:val="0"/>
                          <w:marRight w:val="0"/>
                          <w:marTop w:val="0"/>
                          <w:marBottom w:val="0"/>
                          <w:divBdr>
                            <w:top w:val="none" w:sz="0" w:space="0" w:color="auto"/>
                            <w:left w:val="none" w:sz="0" w:space="0" w:color="auto"/>
                            <w:bottom w:val="none" w:sz="0" w:space="0" w:color="auto"/>
                            <w:right w:val="none" w:sz="0" w:space="0" w:color="auto"/>
                          </w:divBdr>
                        </w:div>
                        <w:div w:id="2082362951">
                          <w:marLeft w:val="0"/>
                          <w:marRight w:val="0"/>
                          <w:marTop w:val="0"/>
                          <w:marBottom w:val="0"/>
                          <w:divBdr>
                            <w:top w:val="none" w:sz="0" w:space="0" w:color="auto"/>
                            <w:left w:val="none" w:sz="0" w:space="0" w:color="auto"/>
                            <w:bottom w:val="none" w:sz="0" w:space="0" w:color="auto"/>
                            <w:right w:val="none" w:sz="0" w:space="0" w:color="auto"/>
                          </w:divBdr>
                        </w:div>
                      </w:divsChild>
                    </w:div>
                    <w:div w:id="2015721916">
                      <w:marLeft w:val="0"/>
                      <w:marRight w:val="0"/>
                      <w:marTop w:val="0"/>
                      <w:marBottom w:val="0"/>
                      <w:divBdr>
                        <w:top w:val="none" w:sz="0" w:space="0" w:color="auto"/>
                        <w:left w:val="none" w:sz="0" w:space="0" w:color="auto"/>
                        <w:bottom w:val="none" w:sz="0" w:space="0" w:color="auto"/>
                        <w:right w:val="none" w:sz="0" w:space="0" w:color="auto"/>
                      </w:divBdr>
                      <w:divsChild>
                        <w:div w:id="734665316">
                          <w:marLeft w:val="0"/>
                          <w:marRight w:val="0"/>
                          <w:marTop w:val="0"/>
                          <w:marBottom w:val="0"/>
                          <w:divBdr>
                            <w:top w:val="none" w:sz="0" w:space="0" w:color="auto"/>
                            <w:left w:val="none" w:sz="0" w:space="0" w:color="auto"/>
                            <w:bottom w:val="none" w:sz="0" w:space="0" w:color="auto"/>
                            <w:right w:val="none" w:sz="0" w:space="0" w:color="auto"/>
                          </w:divBdr>
                        </w:div>
                        <w:div w:id="1657412951">
                          <w:marLeft w:val="0"/>
                          <w:marRight w:val="0"/>
                          <w:marTop w:val="0"/>
                          <w:marBottom w:val="0"/>
                          <w:divBdr>
                            <w:top w:val="none" w:sz="0" w:space="0" w:color="auto"/>
                            <w:left w:val="none" w:sz="0" w:space="0" w:color="auto"/>
                            <w:bottom w:val="none" w:sz="0" w:space="0" w:color="auto"/>
                            <w:right w:val="none" w:sz="0" w:space="0" w:color="auto"/>
                          </w:divBdr>
                        </w:div>
                      </w:divsChild>
                    </w:div>
                    <w:div w:id="2018844917">
                      <w:marLeft w:val="0"/>
                      <w:marRight w:val="0"/>
                      <w:marTop w:val="0"/>
                      <w:marBottom w:val="0"/>
                      <w:divBdr>
                        <w:top w:val="none" w:sz="0" w:space="0" w:color="auto"/>
                        <w:left w:val="none" w:sz="0" w:space="0" w:color="auto"/>
                        <w:bottom w:val="none" w:sz="0" w:space="0" w:color="auto"/>
                        <w:right w:val="none" w:sz="0" w:space="0" w:color="auto"/>
                      </w:divBdr>
                      <w:divsChild>
                        <w:div w:id="1239091450">
                          <w:marLeft w:val="0"/>
                          <w:marRight w:val="0"/>
                          <w:marTop w:val="0"/>
                          <w:marBottom w:val="0"/>
                          <w:divBdr>
                            <w:top w:val="none" w:sz="0" w:space="0" w:color="auto"/>
                            <w:left w:val="none" w:sz="0" w:space="0" w:color="auto"/>
                            <w:bottom w:val="none" w:sz="0" w:space="0" w:color="auto"/>
                            <w:right w:val="none" w:sz="0" w:space="0" w:color="auto"/>
                          </w:divBdr>
                        </w:div>
                        <w:div w:id="1506507997">
                          <w:marLeft w:val="0"/>
                          <w:marRight w:val="0"/>
                          <w:marTop w:val="0"/>
                          <w:marBottom w:val="0"/>
                          <w:divBdr>
                            <w:top w:val="none" w:sz="0" w:space="0" w:color="auto"/>
                            <w:left w:val="none" w:sz="0" w:space="0" w:color="auto"/>
                            <w:bottom w:val="none" w:sz="0" w:space="0" w:color="auto"/>
                            <w:right w:val="none" w:sz="0" w:space="0" w:color="auto"/>
                          </w:divBdr>
                        </w:div>
                      </w:divsChild>
                    </w:div>
                    <w:div w:id="2047369698">
                      <w:marLeft w:val="0"/>
                      <w:marRight w:val="0"/>
                      <w:marTop w:val="0"/>
                      <w:marBottom w:val="0"/>
                      <w:divBdr>
                        <w:top w:val="none" w:sz="0" w:space="0" w:color="auto"/>
                        <w:left w:val="none" w:sz="0" w:space="0" w:color="auto"/>
                        <w:bottom w:val="none" w:sz="0" w:space="0" w:color="auto"/>
                        <w:right w:val="none" w:sz="0" w:space="0" w:color="auto"/>
                      </w:divBdr>
                      <w:divsChild>
                        <w:div w:id="381171512">
                          <w:marLeft w:val="0"/>
                          <w:marRight w:val="0"/>
                          <w:marTop w:val="0"/>
                          <w:marBottom w:val="0"/>
                          <w:divBdr>
                            <w:top w:val="none" w:sz="0" w:space="0" w:color="auto"/>
                            <w:left w:val="none" w:sz="0" w:space="0" w:color="auto"/>
                            <w:bottom w:val="none" w:sz="0" w:space="0" w:color="auto"/>
                            <w:right w:val="none" w:sz="0" w:space="0" w:color="auto"/>
                          </w:divBdr>
                        </w:div>
                        <w:div w:id="16648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993020">
      <w:bodyDiv w:val="1"/>
      <w:marLeft w:val="0"/>
      <w:marRight w:val="0"/>
      <w:marTop w:val="0"/>
      <w:marBottom w:val="0"/>
      <w:divBdr>
        <w:top w:val="none" w:sz="0" w:space="0" w:color="auto"/>
        <w:left w:val="none" w:sz="0" w:space="0" w:color="auto"/>
        <w:bottom w:val="none" w:sz="0" w:space="0" w:color="auto"/>
        <w:right w:val="none" w:sz="0" w:space="0" w:color="auto"/>
      </w:divBdr>
    </w:div>
    <w:div w:id="694119562">
      <w:bodyDiv w:val="1"/>
      <w:marLeft w:val="0"/>
      <w:marRight w:val="0"/>
      <w:marTop w:val="0"/>
      <w:marBottom w:val="0"/>
      <w:divBdr>
        <w:top w:val="none" w:sz="0" w:space="0" w:color="auto"/>
        <w:left w:val="none" w:sz="0" w:space="0" w:color="auto"/>
        <w:bottom w:val="none" w:sz="0" w:space="0" w:color="auto"/>
        <w:right w:val="none" w:sz="0" w:space="0" w:color="auto"/>
      </w:divBdr>
      <w:divsChild>
        <w:div w:id="2097169611">
          <w:marLeft w:val="0"/>
          <w:marRight w:val="0"/>
          <w:marTop w:val="0"/>
          <w:marBottom w:val="0"/>
          <w:divBdr>
            <w:top w:val="none" w:sz="0" w:space="0" w:color="auto"/>
            <w:left w:val="none" w:sz="0" w:space="0" w:color="auto"/>
            <w:bottom w:val="none" w:sz="0" w:space="0" w:color="auto"/>
            <w:right w:val="none" w:sz="0" w:space="0" w:color="auto"/>
          </w:divBdr>
          <w:divsChild>
            <w:div w:id="1279488748">
              <w:marLeft w:val="0"/>
              <w:marRight w:val="0"/>
              <w:marTop w:val="0"/>
              <w:marBottom w:val="0"/>
              <w:divBdr>
                <w:top w:val="none" w:sz="0" w:space="0" w:color="auto"/>
                <w:left w:val="none" w:sz="0" w:space="0" w:color="auto"/>
                <w:bottom w:val="none" w:sz="0" w:space="0" w:color="auto"/>
                <w:right w:val="none" w:sz="0" w:space="0" w:color="auto"/>
              </w:divBdr>
              <w:divsChild>
                <w:div w:id="1767573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892075">
                      <w:marLeft w:val="0"/>
                      <w:marRight w:val="0"/>
                      <w:marTop w:val="0"/>
                      <w:marBottom w:val="0"/>
                      <w:divBdr>
                        <w:top w:val="none" w:sz="0" w:space="0" w:color="auto"/>
                        <w:left w:val="none" w:sz="0" w:space="0" w:color="auto"/>
                        <w:bottom w:val="none" w:sz="0" w:space="0" w:color="auto"/>
                        <w:right w:val="none" w:sz="0" w:space="0" w:color="auto"/>
                      </w:divBdr>
                      <w:divsChild>
                        <w:div w:id="113641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8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69712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21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9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52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65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7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9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0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84154134">
      <w:bodyDiv w:val="1"/>
      <w:marLeft w:val="0"/>
      <w:marRight w:val="0"/>
      <w:marTop w:val="0"/>
      <w:marBottom w:val="0"/>
      <w:divBdr>
        <w:top w:val="none" w:sz="0" w:space="0" w:color="auto"/>
        <w:left w:val="none" w:sz="0" w:space="0" w:color="auto"/>
        <w:bottom w:val="none" w:sz="0" w:space="0" w:color="auto"/>
        <w:right w:val="none" w:sz="0" w:space="0" w:color="auto"/>
      </w:divBdr>
    </w:div>
    <w:div w:id="879825255">
      <w:bodyDiv w:val="1"/>
      <w:marLeft w:val="0"/>
      <w:marRight w:val="0"/>
      <w:marTop w:val="0"/>
      <w:marBottom w:val="0"/>
      <w:divBdr>
        <w:top w:val="none" w:sz="0" w:space="0" w:color="auto"/>
        <w:left w:val="none" w:sz="0" w:space="0" w:color="auto"/>
        <w:bottom w:val="none" w:sz="0" w:space="0" w:color="auto"/>
        <w:right w:val="none" w:sz="0" w:space="0" w:color="auto"/>
      </w:divBdr>
    </w:div>
    <w:div w:id="1195966594">
      <w:bodyDiv w:val="1"/>
      <w:marLeft w:val="0"/>
      <w:marRight w:val="0"/>
      <w:marTop w:val="0"/>
      <w:marBottom w:val="0"/>
      <w:divBdr>
        <w:top w:val="none" w:sz="0" w:space="0" w:color="auto"/>
        <w:left w:val="none" w:sz="0" w:space="0" w:color="auto"/>
        <w:bottom w:val="none" w:sz="0" w:space="0" w:color="auto"/>
        <w:right w:val="none" w:sz="0" w:space="0" w:color="auto"/>
      </w:divBdr>
      <w:divsChild>
        <w:div w:id="945580221">
          <w:marLeft w:val="0"/>
          <w:marRight w:val="0"/>
          <w:marTop w:val="0"/>
          <w:marBottom w:val="0"/>
          <w:divBdr>
            <w:top w:val="none" w:sz="0" w:space="0" w:color="auto"/>
            <w:left w:val="none" w:sz="0" w:space="0" w:color="auto"/>
            <w:bottom w:val="none" w:sz="0" w:space="0" w:color="auto"/>
            <w:right w:val="none" w:sz="0" w:space="0" w:color="auto"/>
          </w:divBdr>
        </w:div>
      </w:divsChild>
    </w:div>
    <w:div w:id="1624115584">
      <w:bodyDiv w:val="1"/>
      <w:marLeft w:val="0"/>
      <w:marRight w:val="0"/>
      <w:marTop w:val="0"/>
      <w:marBottom w:val="0"/>
      <w:divBdr>
        <w:top w:val="none" w:sz="0" w:space="0" w:color="auto"/>
        <w:left w:val="none" w:sz="0" w:space="0" w:color="auto"/>
        <w:bottom w:val="none" w:sz="0" w:space="0" w:color="auto"/>
        <w:right w:val="none" w:sz="0" w:space="0" w:color="auto"/>
      </w:divBdr>
      <w:divsChild>
        <w:div w:id="693308629">
          <w:marLeft w:val="0"/>
          <w:marRight w:val="0"/>
          <w:marTop w:val="32"/>
          <w:marBottom w:val="0"/>
          <w:divBdr>
            <w:top w:val="none" w:sz="0" w:space="0" w:color="auto"/>
            <w:left w:val="none" w:sz="0" w:space="0" w:color="auto"/>
            <w:bottom w:val="none" w:sz="0" w:space="0" w:color="auto"/>
            <w:right w:val="none" w:sz="0" w:space="0" w:color="auto"/>
          </w:divBdr>
          <w:divsChild>
            <w:div w:id="1514687594">
              <w:marLeft w:val="0"/>
              <w:marRight w:val="0"/>
              <w:marTop w:val="0"/>
              <w:marBottom w:val="0"/>
              <w:divBdr>
                <w:top w:val="none" w:sz="0" w:space="0" w:color="auto"/>
                <w:left w:val="none" w:sz="0" w:space="0" w:color="auto"/>
                <w:bottom w:val="none" w:sz="0" w:space="0" w:color="auto"/>
                <w:right w:val="none" w:sz="0" w:space="0" w:color="auto"/>
              </w:divBdr>
              <w:divsChild>
                <w:div w:id="1951469041">
                  <w:marLeft w:val="0"/>
                  <w:marRight w:val="0"/>
                  <w:marTop w:val="0"/>
                  <w:marBottom w:val="0"/>
                  <w:divBdr>
                    <w:top w:val="none" w:sz="0" w:space="0" w:color="auto"/>
                    <w:left w:val="none" w:sz="0" w:space="0" w:color="auto"/>
                    <w:bottom w:val="none" w:sz="0" w:space="0" w:color="auto"/>
                    <w:right w:val="none" w:sz="0" w:space="0" w:color="auto"/>
                  </w:divBdr>
                  <w:divsChild>
                    <w:div w:id="49351166">
                      <w:marLeft w:val="0"/>
                      <w:marRight w:val="0"/>
                      <w:marTop w:val="0"/>
                      <w:marBottom w:val="0"/>
                      <w:divBdr>
                        <w:top w:val="none" w:sz="0" w:space="0" w:color="auto"/>
                        <w:left w:val="none" w:sz="0" w:space="0" w:color="auto"/>
                        <w:bottom w:val="none" w:sz="0" w:space="0" w:color="auto"/>
                        <w:right w:val="none" w:sz="0" w:space="0" w:color="auto"/>
                      </w:divBdr>
                      <w:divsChild>
                        <w:div w:id="1340812988">
                          <w:marLeft w:val="0"/>
                          <w:marRight w:val="0"/>
                          <w:marTop w:val="0"/>
                          <w:marBottom w:val="0"/>
                          <w:divBdr>
                            <w:top w:val="none" w:sz="0" w:space="0" w:color="auto"/>
                            <w:left w:val="none" w:sz="0" w:space="0" w:color="auto"/>
                            <w:bottom w:val="none" w:sz="0" w:space="0" w:color="auto"/>
                            <w:right w:val="none" w:sz="0" w:space="0" w:color="auto"/>
                          </w:divBdr>
                        </w:div>
                        <w:div w:id="1518689061">
                          <w:marLeft w:val="0"/>
                          <w:marRight w:val="0"/>
                          <w:marTop w:val="0"/>
                          <w:marBottom w:val="0"/>
                          <w:divBdr>
                            <w:top w:val="none" w:sz="0" w:space="0" w:color="auto"/>
                            <w:left w:val="none" w:sz="0" w:space="0" w:color="auto"/>
                            <w:bottom w:val="none" w:sz="0" w:space="0" w:color="auto"/>
                            <w:right w:val="none" w:sz="0" w:space="0" w:color="auto"/>
                          </w:divBdr>
                        </w:div>
                      </w:divsChild>
                    </w:div>
                    <w:div w:id="102462020">
                      <w:marLeft w:val="0"/>
                      <w:marRight w:val="0"/>
                      <w:marTop w:val="0"/>
                      <w:marBottom w:val="0"/>
                      <w:divBdr>
                        <w:top w:val="none" w:sz="0" w:space="0" w:color="auto"/>
                        <w:left w:val="none" w:sz="0" w:space="0" w:color="auto"/>
                        <w:bottom w:val="none" w:sz="0" w:space="0" w:color="auto"/>
                        <w:right w:val="none" w:sz="0" w:space="0" w:color="auto"/>
                      </w:divBdr>
                      <w:divsChild>
                        <w:div w:id="1947301546">
                          <w:marLeft w:val="0"/>
                          <w:marRight w:val="0"/>
                          <w:marTop w:val="0"/>
                          <w:marBottom w:val="79"/>
                          <w:divBdr>
                            <w:top w:val="none" w:sz="0" w:space="0" w:color="auto"/>
                            <w:left w:val="none" w:sz="0" w:space="0" w:color="auto"/>
                            <w:bottom w:val="none" w:sz="0" w:space="0" w:color="auto"/>
                            <w:right w:val="none" w:sz="0" w:space="0" w:color="auto"/>
                          </w:divBdr>
                        </w:div>
                      </w:divsChild>
                    </w:div>
                    <w:div w:id="199826410">
                      <w:marLeft w:val="0"/>
                      <w:marRight w:val="0"/>
                      <w:marTop w:val="0"/>
                      <w:marBottom w:val="0"/>
                      <w:divBdr>
                        <w:top w:val="none" w:sz="0" w:space="0" w:color="auto"/>
                        <w:left w:val="none" w:sz="0" w:space="0" w:color="auto"/>
                        <w:bottom w:val="none" w:sz="0" w:space="0" w:color="auto"/>
                        <w:right w:val="none" w:sz="0" w:space="0" w:color="auto"/>
                      </w:divBdr>
                      <w:divsChild>
                        <w:div w:id="313948327">
                          <w:marLeft w:val="0"/>
                          <w:marRight w:val="0"/>
                          <w:marTop w:val="0"/>
                          <w:marBottom w:val="0"/>
                          <w:divBdr>
                            <w:top w:val="none" w:sz="0" w:space="0" w:color="auto"/>
                            <w:left w:val="none" w:sz="0" w:space="0" w:color="auto"/>
                            <w:bottom w:val="none" w:sz="0" w:space="0" w:color="auto"/>
                            <w:right w:val="none" w:sz="0" w:space="0" w:color="auto"/>
                          </w:divBdr>
                        </w:div>
                        <w:div w:id="1182741451">
                          <w:marLeft w:val="0"/>
                          <w:marRight w:val="0"/>
                          <w:marTop w:val="0"/>
                          <w:marBottom w:val="0"/>
                          <w:divBdr>
                            <w:top w:val="none" w:sz="0" w:space="0" w:color="auto"/>
                            <w:left w:val="none" w:sz="0" w:space="0" w:color="auto"/>
                            <w:bottom w:val="none" w:sz="0" w:space="0" w:color="auto"/>
                            <w:right w:val="none" w:sz="0" w:space="0" w:color="auto"/>
                          </w:divBdr>
                        </w:div>
                      </w:divsChild>
                    </w:div>
                    <w:div w:id="242224256">
                      <w:marLeft w:val="0"/>
                      <w:marRight w:val="0"/>
                      <w:marTop w:val="0"/>
                      <w:marBottom w:val="0"/>
                      <w:divBdr>
                        <w:top w:val="none" w:sz="0" w:space="0" w:color="auto"/>
                        <w:left w:val="none" w:sz="0" w:space="0" w:color="auto"/>
                        <w:bottom w:val="none" w:sz="0" w:space="0" w:color="auto"/>
                        <w:right w:val="none" w:sz="0" w:space="0" w:color="auto"/>
                      </w:divBdr>
                      <w:divsChild>
                        <w:div w:id="1921208949">
                          <w:marLeft w:val="0"/>
                          <w:marRight w:val="0"/>
                          <w:marTop w:val="0"/>
                          <w:marBottom w:val="0"/>
                          <w:divBdr>
                            <w:top w:val="none" w:sz="0" w:space="0" w:color="auto"/>
                            <w:left w:val="none" w:sz="0" w:space="0" w:color="auto"/>
                            <w:bottom w:val="none" w:sz="0" w:space="0" w:color="auto"/>
                            <w:right w:val="none" w:sz="0" w:space="0" w:color="auto"/>
                          </w:divBdr>
                        </w:div>
                        <w:div w:id="2104832724">
                          <w:marLeft w:val="0"/>
                          <w:marRight w:val="0"/>
                          <w:marTop w:val="0"/>
                          <w:marBottom w:val="0"/>
                          <w:divBdr>
                            <w:top w:val="none" w:sz="0" w:space="0" w:color="auto"/>
                            <w:left w:val="none" w:sz="0" w:space="0" w:color="auto"/>
                            <w:bottom w:val="none" w:sz="0" w:space="0" w:color="auto"/>
                            <w:right w:val="none" w:sz="0" w:space="0" w:color="auto"/>
                          </w:divBdr>
                        </w:div>
                      </w:divsChild>
                    </w:div>
                    <w:div w:id="256522604">
                      <w:marLeft w:val="0"/>
                      <w:marRight w:val="0"/>
                      <w:marTop w:val="0"/>
                      <w:marBottom w:val="0"/>
                      <w:divBdr>
                        <w:top w:val="none" w:sz="0" w:space="0" w:color="auto"/>
                        <w:left w:val="none" w:sz="0" w:space="0" w:color="auto"/>
                        <w:bottom w:val="none" w:sz="0" w:space="0" w:color="auto"/>
                        <w:right w:val="none" w:sz="0" w:space="0" w:color="auto"/>
                      </w:divBdr>
                      <w:divsChild>
                        <w:div w:id="221141958">
                          <w:marLeft w:val="0"/>
                          <w:marRight w:val="0"/>
                          <w:marTop w:val="0"/>
                          <w:marBottom w:val="0"/>
                          <w:divBdr>
                            <w:top w:val="none" w:sz="0" w:space="0" w:color="auto"/>
                            <w:left w:val="none" w:sz="0" w:space="0" w:color="auto"/>
                            <w:bottom w:val="none" w:sz="0" w:space="0" w:color="auto"/>
                            <w:right w:val="none" w:sz="0" w:space="0" w:color="auto"/>
                          </w:divBdr>
                        </w:div>
                        <w:div w:id="1422798978">
                          <w:marLeft w:val="0"/>
                          <w:marRight w:val="0"/>
                          <w:marTop w:val="0"/>
                          <w:marBottom w:val="0"/>
                          <w:divBdr>
                            <w:top w:val="none" w:sz="0" w:space="0" w:color="auto"/>
                            <w:left w:val="none" w:sz="0" w:space="0" w:color="auto"/>
                            <w:bottom w:val="none" w:sz="0" w:space="0" w:color="auto"/>
                            <w:right w:val="none" w:sz="0" w:space="0" w:color="auto"/>
                          </w:divBdr>
                        </w:div>
                      </w:divsChild>
                    </w:div>
                    <w:div w:id="355891858">
                      <w:marLeft w:val="0"/>
                      <w:marRight w:val="0"/>
                      <w:marTop w:val="0"/>
                      <w:marBottom w:val="0"/>
                      <w:divBdr>
                        <w:top w:val="none" w:sz="0" w:space="0" w:color="auto"/>
                        <w:left w:val="none" w:sz="0" w:space="0" w:color="auto"/>
                        <w:bottom w:val="none" w:sz="0" w:space="0" w:color="auto"/>
                        <w:right w:val="none" w:sz="0" w:space="0" w:color="auto"/>
                      </w:divBdr>
                      <w:divsChild>
                        <w:div w:id="281156787">
                          <w:marLeft w:val="0"/>
                          <w:marRight w:val="0"/>
                          <w:marTop w:val="0"/>
                          <w:marBottom w:val="0"/>
                          <w:divBdr>
                            <w:top w:val="none" w:sz="0" w:space="0" w:color="auto"/>
                            <w:left w:val="none" w:sz="0" w:space="0" w:color="auto"/>
                            <w:bottom w:val="none" w:sz="0" w:space="0" w:color="auto"/>
                            <w:right w:val="none" w:sz="0" w:space="0" w:color="auto"/>
                          </w:divBdr>
                        </w:div>
                        <w:div w:id="552740076">
                          <w:marLeft w:val="0"/>
                          <w:marRight w:val="0"/>
                          <w:marTop w:val="0"/>
                          <w:marBottom w:val="0"/>
                          <w:divBdr>
                            <w:top w:val="none" w:sz="0" w:space="0" w:color="auto"/>
                            <w:left w:val="none" w:sz="0" w:space="0" w:color="auto"/>
                            <w:bottom w:val="none" w:sz="0" w:space="0" w:color="auto"/>
                            <w:right w:val="none" w:sz="0" w:space="0" w:color="auto"/>
                          </w:divBdr>
                        </w:div>
                      </w:divsChild>
                    </w:div>
                    <w:div w:id="420103129">
                      <w:marLeft w:val="0"/>
                      <w:marRight w:val="0"/>
                      <w:marTop w:val="0"/>
                      <w:marBottom w:val="0"/>
                      <w:divBdr>
                        <w:top w:val="none" w:sz="0" w:space="0" w:color="auto"/>
                        <w:left w:val="none" w:sz="0" w:space="0" w:color="auto"/>
                        <w:bottom w:val="none" w:sz="0" w:space="0" w:color="auto"/>
                        <w:right w:val="none" w:sz="0" w:space="0" w:color="auto"/>
                      </w:divBdr>
                      <w:divsChild>
                        <w:div w:id="293560664">
                          <w:marLeft w:val="0"/>
                          <w:marRight w:val="0"/>
                          <w:marTop w:val="0"/>
                          <w:marBottom w:val="79"/>
                          <w:divBdr>
                            <w:top w:val="none" w:sz="0" w:space="0" w:color="auto"/>
                            <w:left w:val="none" w:sz="0" w:space="0" w:color="auto"/>
                            <w:bottom w:val="none" w:sz="0" w:space="0" w:color="auto"/>
                            <w:right w:val="none" w:sz="0" w:space="0" w:color="auto"/>
                          </w:divBdr>
                        </w:div>
                      </w:divsChild>
                    </w:div>
                    <w:div w:id="420638311">
                      <w:marLeft w:val="0"/>
                      <w:marRight w:val="0"/>
                      <w:marTop w:val="0"/>
                      <w:marBottom w:val="0"/>
                      <w:divBdr>
                        <w:top w:val="none" w:sz="0" w:space="0" w:color="auto"/>
                        <w:left w:val="none" w:sz="0" w:space="0" w:color="auto"/>
                        <w:bottom w:val="none" w:sz="0" w:space="0" w:color="auto"/>
                        <w:right w:val="none" w:sz="0" w:space="0" w:color="auto"/>
                      </w:divBdr>
                      <w:divsChild>
                        <w:div w:id="721952674">
                          <w:marLeft w:val="0"/>
                          <w:marRight w:val="0"/>
                          <w:marTop w:val="0"/>
                          <w:marBottom w:val="0"/>
                          <w:divBdr>
                            <w:top w:val="none" w:sz="0" w:space="0" w:color="auto"/>
                            <w:left w:val="none" w:sz="0" w:space="0" w:color="auto"/>
                            <w:bottom w:val="none" w:sz="0" w:space="0" w:color="auto"/>
                            <w:right w:val="none" w:sz="0" w:space="0" w:color="auto"/>
                          </w:divBdr>
                        </w:div>
                        <w:div w:id="1570580390">
                          <w:marLeft w:val="0"/>
                          <w:marRight w:val="0"/>
                          <w:marTop w:val="0"/>
                          <w:marBottom w:val="0"/>
                          <w:divBdr>
                            <w:top w:val="none" w:sz="0" w:space="0" w:color="auto"/>
                            <w:left w:val="none" w:sz="0" w:space="0" w:color="auto"/>
                            <w:bottom w:val="none" w:sz="0" w:space="0" w:color="auto"/>
                            <w:right w:val="none" w:sz="0" w:space="0" w:color="auto"/>
                          </w:divBdr>
                        </w:div>
                      </w:divsChild>
                    </w:div>
                    <w:div w:id="619802923">
                      <w:marLeft w:val="0"/>
                      <w:marRight w:val="0"/>
                      <w:marTop w:val="0"/>
                      <w:marBottom w:val="0"/>
                      <w:divBdr>
                        <w:top w:val="none" w:sz="0" w:space="0" w:color="auto"/>
                        <w:left w:val="none" w:sz="0" w:space="0" w:color="auto"/>
                        <w:bottom w:val="none" w:sz="0" w:space="0" w:color="auto"/>
                        <w:right w:val="none" w:sz="0" w:space="0" w:color="auto"/>
                      </w:divBdr>
                      <w:divsChild>
                        <w:div w:id="981154976">
                          <w:marLeft w:val="0"/>
                          <w:marRight w:val="0"/>
                          <w:marTop w:val="0"/>
                          <w:marBottom w:val="0"/>
                          <w:divBdr>
                            <w:top w:val="none" w:sz="0" w:space="0" w:color="auto"/>
                            <w:left w:val="none" w:sz="0" w:space="0" w:color="auto"/>
                            <w:bottom w:val="none" w:sz="0" w:space="0" w:color="auto"/>
                            <w:right w:val="none" w:sz="0" w:space="0" w:color="auto"/>
                          </w:divBdr>
                        </w:div>
                        <w:div w:id="1664891792">
                          <w:marLeft w:val="0"/>
                          <w:marRight w:val="0"/>
                          <w:marTop w:val="0"/>
                          <w:marBottom w:val="0"/>
                          <w:divBdr>
                            <w:top w:val="none" w:sz="0" w:space="0" w:color="auto"/>
                            <w:left w:val="none" w:sz="0" w:space="0" w:color="auto"/>
                            <w:bottom w:val="none" w:sz="0" w:space="0" w:color="auto"/>
                            <w:right w:val="none" w:sz="0" w:space="0" w:color="auto"/>
                          </w:divBdr>
                        </w:div>
                      </w:divsChild>
                    </w:div>
                    <w:div w:id="648481628">
                      <w:marLeft w:val="0"/>
                      <w:marRight w:val="0"/>
                      <w:marTop w:val="0"/>
                      <w:marBottom w:val="0"/>
                      <w:divBdr>
                        <w:top w:val="none" w:sz="0" w:space="0" w:color="auto"/>
                        <w:left w:val="none" w:sz="0" w:space="0" w:color="auto"/>
                        <w:bottom w:val="none" w:sz="0" w:space="0" w:color="auto"/>
                        <w:right w:val="none" w:sz="0" w:space="0" w:color="auto"/>
                      </w:divBdr>
                      <w:divsChild>
                        <w:div w:id="750857457">
                          <w:marLeft w:val="0"/>
                          <w:marRight w:val="0"/>
                          <w:marTop w:val="0"/>
                          <w:marBottom w:val="0"/>
                          <w:divBdr>
                            <w:top w:val="none" w:sz="0" w:space="0" w:color="auto"/>
                            <w:left w:val="none" w:sz="0" w:space="0" w:color="auto"/>
                            <w:bottom w:val="none" w:sz="0" w:space="0" w:color="auto"/>
                            <w:right w:val="none" w:sz="0" w:space="0" w:color="auto"/>
                          </w:divBdr>
                        </w:div>
                        <w:div w:id="1120800800">
                          <w:marLeft w:val="0"/>
                          <w:marRight w:val="0"/>
                          <w:marTop w:val="0"/>
                          <w:marBottom w:val="0"/>
                          <w:divBdr>
                            <w:top w:val="none" w:sz="0" w:space="0" w:color="auto"/>
                            <w:left w:val="none" w:sz="0" w:space="0" w:color="auto"/>
                            <w:bottom w:val="none" w:sz="0" w:space="0" w:color="auto"/>
                            <w:right w:val="none" w:sz="0" w:space="0" w:color="auto"/>
                          </w:divBdr>
                        </w:div>
                      </w:divsChild>
                    </w:div>
                    <w:div w:id="726491630">
                      <w:marLeft w:val="0"/>
                      <w:marRight w:val="0"/>
                      <w:marTop w:val="0"/>
                      <w:marBottom w:val="0"/>
                      <w:divBdr>
                        <w:top w:val="none" w:sz="0" w:space="0" w:color="auto"/>
                        <w:left w:val="none" w:sz="0" w:space="0" w:color="auto"/>
                        <w:bottom w:val="none" w:sz="0" w:space="0" w:color="auto"/>
                        <w:right w:val="none" w:sz="0" w:space="0" w:color="auto"/>
                      </w:divBdr>
                      <w:divsChild>
                        <w:div w:id="1362243122">
                          <w:marLeft w:val="0"/>
                          <w:marRight w:val="0"/>
                          <w:marTop w:val="0"/>
                          <w:marBottom w:val="0"/>
                          <w:divBdr>
                            <w:top w:val="none" w:sz="0" w:space="0" w:color="auto"/>
                            <w:left w:val="none" w:sz="0" w:space="0" w:color="auto"/>
                            <w:bottom w:val="none" w:sz="0" w:space="0" w:color="auto"/>
                            <w:right w:val="none" w:sz="0" w:space="0" w:color="auto"/>
                          </w:divBdr>
                        </w:div>
                        <w:div w:id="1406954865">
                          <w:marLeft w:val="0"/>
                          <w:marRight w:val="0"/>
                          <w:marTop w:val="0"/>
                          <w:marBottom w:val="0"/>
                          <w:divBdr>
                            <w:top w:val="none" w:sz="0" w:space="0" w:color="auto"/>
                            <w:left w:val="none" w:sz="0" w:space="0" w:color="auto"/>
                            <w:bottom w:val="none" w:sz="0" w:space="0" w:color="auto"/>
                            <w:right w:val="none" w:sz="0" w:space="0" w:color="auto"/>
                          </w:divBdr>
                        </w:div>
                      </w:divsChild>
                    </w:div>
                    <w:div w:id="819158392">
                      <w:marLeft w:val="0"/>
                      <w:marRight w:val="0"/>
                      <w:marTop w:val="0"/>
                      <w:marBottom w:val="0"/>
                      <w:divBdr>
                        <w:top w:val="none" w:sz="0" w:space="0" w:color="auto"/>
                        <w:left w:val="none" w:sz="0" w:space="0" w:color="auto"/>
                        <w:bottom w:val="none" w:sz="0" w:space="0" w:color="auto"/>
                        <w:right w:val="none" w:sz="0" w:space="0" w:color="auto"/>
                      </w:divBdr>
                      <w:divsChild>
                        <w:div w:id="553659703">
                          <w:marLeft w:val="0"/>
                          <w:marRight w:val="0"/>
                          <w:marTop w:val="0"/>
                          <w:marBottom w:val="0"/>
                          <w:divBdr>
                            <w:top w:val="none" w:sz="0" w:space="0" w:color="auto"/>
                            <w:left w:val="none" w:sz="0" w:space="0" w:color="auto"/>
                            <w:bottom w:val="none" w:sz="0" w:space="0" w:color="auto"/>
                            <w:right w:val="none" w:sz="0" w:space="0" w:color="auto"/>
                          </w:divBdr>
                        </w:div>
                        <w:div w:id="1856259795">
                          <w:marLeft w:val="0"/>
                          <w:marRight w:val="0"/>
                          <w:marTop w:val="0"/>
                          <w:marBottom w:val="0"/>
                          <w:divBdr>
                            <w:top w:val="none" w:sz="0" w:space="0" w:color="auto"/>
                            <w:left w:val="none" w:sz="0" w:space="0" w:color="auto"/>
                            <w:bottom w:val="none" w:sz="0" w:space="0" w:color="auto"/>
                            <w:right w:val="none" w:sz="0" w:space="0" w:color="auto"/>
                          </w:divBdr>
                        </w:div>
                      </w:divsChild>
                    </w:div>
                    <w:div w:id="835922790">
                      <w:marLeft w:val="0"/>
                      <w:marRight w:val="0"/>
                      <w:marTop w:val="0"/>
                      <w:marBottom w:val="0"/>
                      <w:divBdr>
                        <w:top w:val="none" w:sz="0" w:space="0" w:color="auto"/>
                        <w:left w:val="none" w:sz="0" w:space="0" w:color="auto"/>
                        <w:bottom w:val="none" w:sz="0" w:space="0" w:color="auto"/>
                        <w:right w:val="none" w:sz="0" w:space="0" w:color="auto"/>
                      </w:divBdr>
                      <w:divsChild>
                        <w:div w:id="166294051">
                          <w:marLeft w:val="0"/>
                          <w:marRight w:val="0"/>
                          <w:marTop w:val="0"/>
                          <w:marBottom w:val="0"/>
                          <w:divBdr>
                            <w:top w:val="none" w:sz="0" w:space="0" w:color="auto"/>
                            <w:left w:val="none" w:sz="0" w:space="0" w:color="auto"/>
                            <w:bottom w:val="none" w:sz="0" w:space="0" w:color="auto"/>
                            <w:right w:val="none" w:sz="0" w:space="0" w:color="auto"/>
                          </w:divBdr>
                        </w:div>
                        <w:div w:id="1125736903">
                          <w:marLeft w:val="0"/>
                          <w:marRight w:val="0"/>
                          <w:marTop w:val="0"/>
                          <w:marBottom w:val="0"/>
                          <w:divBdr>
                            <w:top w:val="none" w:sz="0" w:space="0" w:color="auto"/>
                            <w:left w:val="none" w:sz="0" w:space="0" w:color="auto"/>
                            <w:bottom w:val="none" w:sz="0" w:space="0" w:color="auto"/>
                            <w:right w:val="none" w:sz="0" w:space="0" w:color="auto"/>
                          </w:divBdr>
                        </w:div>
                      </w:divsChild>
                    </w:div>
                    <w:div w:id="910820031">
                      <w:marLeft w:val="0"/>
                      <w:marRight w:val="0"/>
                      <w:marTop w:val="0"/>
                      <w:marBottom w:val="0"/>
                      <w:divBdr>
                        <w:top w:val="none" w:sz="0" w:space="0" w:color="auto"/>
                        <w:left w:val="none" w:sz="0" w:space="0" w:color="auto"/>
                        <w:bottom w:val="none" w:sz="0" w:space="0" w:color="auto"/>
                        <w:right w:val="none" w:sz="0" w:space="0" w:color="auto"/>
                      </w:divBdr>
                      <w:divsChild>
                        <w:div w:id="724640858">
                          <w:marLeft w:val="0"/>
                          <w:marRight w:val="0"/>
                          <w:marTop w:val="0"/>
                          <w:marBottom w:val="0"/>
                          <w:divBdr>
                            <w:top w:val="none" w:sz="0" w:space="0" w:color="auto"/>
                            <w:left w:val="none" w:sz="0" w:space="0" w:color="auto"/>
                            <w:bottom w:val="none" w:sz="0" w:space="0" w:color="auto"/>
                            <w:right w:val="none" w:sz="0" w:space="0" w:color="auto"/>
                          </w:divBdr>
                        </w:div>
                        <w:div w:id="842427938">
                          <w:marLeft w:val="0"/>
                          <w:marRight w:val="0"/>
                          <w:marTop w:val="0"/>
                          <w:marBottom w:val="0"/>
                          <w:divBdr>
                            <w:top w:val="none" w:sz="0" w:space="0" w:color="auto"/>
                            <w:left w:val="none" w:sz="0" w:space="0" w:color="auto"/>
                            <w:bottom w:val="none" w:sz="0" w:space="0" w:color="auto"/>
                            <w:right w:val="none" w:sz="0" w:space="0" w:color="auto"/>
                          </w:divBdr>
                        </w:div>
                      </w:divsChild>
                    </w:div>
                    <w:div w:id="1025788793">
                      <w:marLeft w:val="0"/>
                      <w:marRight w:val="0"/>
                      <w:marTop w:val="0"/>
                      <w:marBottom w:val="0"/>
                      <w:divBdr>
                        <w:top w:val="none" w:sz="0" w:space="0" w:color="auto"/>
                        <w:left w:val="none" w:sz="0" w:space="0" w:color="auto"/>
                        <w:bottom w:val="none" w:sz="0" w:space="0" w:color="auto"/>
                        <w:right w:val="none" w:sz="0" w:space="0" w:color="auto"/>
                      </w:divBdr>
                      <w:divsChild>
                        <w:div w:id="359403027">
                          <w:marLeft w:val="0"/>
                          <w:marRight w:val="0"/>
                          <w:marTop w:val="0"/>
                          <w:marBottom w:val="0"/>
                          <w:divBdr>
                            <w:top w:val="none" w:sz="0" w:space="0" w:color="auto"/>
                            <w:left w:val="none" w:sz="0" w:space="0" w:color="auto"/>
                            <w:bottom w:val="none" w:sz="0" w:space="0" w:color="auto"/>
                            <w:right w:val="none" w:sz="0" w:space="0" w:color="auto"/>
                          </w:divBdr>
                        </w:div>
                        <w:div w:id="2009016561">
                          <w:marLeft w:val="0"/>
                          <w:marRight w:val="0"/>
                          <w:marTop w:val="0"/>
                          <w:marBottom w:val="0"/>
                          <w:divBdr>
                            <w:top w:val="none" w:sz="0" w:space="0" w:color="auto"/>
                            <w:left w:val="none" w:sz="0" w:space="0" w:color="auto"/>
                            <w:bottom w:val="none" w:sz="0" w:space="0" w:color="auto"/>
                            <w:right w:val="none" w:sz="0" w:space="0" w:color="auto"/>
                          </w:divBdr>
                        </w:div>
                      </w:divsChild>
                    </w:div>
                    <w:div w:id="1111122179">
                      <w:marLeft w:val="0"/>
                      <w:marRight w:val="0"/>
                      <w:marTop w:val="0"/>
                      <w:marBottom w:val="0"/>
                      <w:divBdr>
                        <w:top w:val="none" w:sz="0" w:space="0" w:color="auto"/>
                        <w:left w:val="none" w:sz="0" w:space="0" w:color="auto"/>
                        <w:bottom w:val="none" w:sz="0" w:space="0" w:color="auto"/>
                        <w:right w:val="none" w:sz="0" w:space="0" w:color="auto"/>
                      </w:divBdr>
                      <w:divsChild>
                        <w:div w:id="1190297230">
                          <w:marLeft w:val="0"/>
                          <w:marRight w:val="0"/>
                          <w:marTop w:val="0"/>
                          <w:marBottom w:val="0"/>
                          <w:divBdr>
                            <w:top w:val="none" w:sz="0" w:space="0" w:color="auto"/>
                            <w:left w:val="none" w:sz="0" w:space="0" w:color="auto"/>
                            <w:bottom w:val="none" w:sz="0" w:space="0" w:color="auto"/>
                            <w:right w:val="none" w:sz="0" w:space="0" w:color="auto"/>
                          </w:divBdr>
                        </w:div>
                        <w:div w:id="1440567804">
                          <w:marLeft w:val="0"/>
                          <w:marRight w:val="0"/>
                          <w:marTop w:val="0"/>
                          <w:marBottom w:val="0"/>
                          <w:divBdr>
                            <w:top w:val="none" w:sz="0" w:space="0" w:color="auto"/>
                            <w:left w:val="none" w:sz="0" w:space="0" w:color="auto"/>
                            <w:bottom w:val="none" w:sz="0" w:space="0" w:color="auto"/>
                            <w:right w:val="none" w:sz="0" w:space="0" w:color="auto"/>
                          </w:divBdr>
                        </w:div>
                      </w:divsChild>
                    </w:div>
                    <w:div w:id="1168210614">
                      <w:marLeft w:val="0"/>
                      <w:marRight w:val="0"/>
                      <w:marTop w:val="0"/>
                      <w:marBottom w:val="0"/>
                      <w:divBdr>
                        <w:top w:val="none" w:sz="0" w:space="0" w:color="auto"/>
                        <w:left w:val="none" w:sz="0" w:space="0" w:color="auto"/>
                        <w:bottom w:val="none" w:sz="0" w:space="0" w:color="auto"/>
                        <w:right w:val="none" w:sz="0" w:space="0" w:color="auto"/>
                      </w:divBdr>
                      <w:divsChild>
                        <w:div w:id="1158302437">
                          <w:marLeft w:val="0"/>
                          <w:marRight w:val="0"/>
                          <w:marTop w:val="0"/>
                          <w:marBottom w:val="0"/>
                          <w:divBdr>
                            <w:top w:val="none" w:sz="0" w:space="0" w:color="auto"/>
                            <w:left w:val="none" w:sz="0" w:space="0" w:color="auto"/>
                            <w:bottom w:val="none" w:sz="0" w:space="0" w:color="auto"/>
                            <w:right w:val="none" w:sz="0" w:space="0" w:color="auto"/>
                          </w:divBdr>
                        </w:div>
                        <w:div w:id="1276667906">
                          <w:marLeft w:val="0"/>
                          <w:marRight w:val="0"/>
                          <w:marTop w:val="0"/>
                          <w:marBottom w:val="0"/>
                          <w:divBdr>
                            <w:top w:val="none" w:sz="0" w:space="0" w:color="auto"/>
                            <w:left w:val="none" w:sz="0" w:space="0" w:color="auto"/>
                            <w:bottom w:val="none" w:sz="0" w:space="0" w:color="auto"/>
                            <w:right w:val="none" w:sz="0" w:space="0" w:color="auto"/>
                          </w:divBdr>
                        </w:div>
                      </w:divsChild>
                    </w:div>
                    <w:div w:id="1297947842">
                      <w:marLeft w:val="0"/>
                      <w:marRight w:val="0"/>
                      <w:marTop w:val="0"/>
                      <w:marBottom w:val="0"/>
                      <w:divBdr>
                        <w:top w:val="none" w:sz="0" w:space="0" w:color="auto"/>
                        <w:left w:val="none" w:sz="0" w:space="0" w:color="auto"/>
                        <w:bottom w:val="none" w:sz="0" w:space="0" w:color="auto"/>
                        <w:right w:val="none" w:sz="0" w:space="0" w:color="auto"/>
                      </w:divBdr>
                      <w:divsChild>
                        <w:div w:id="116722595">
                          <w:marLeft w:val="0"/>
                          <w:marRight w:val="0"/>
                          <w:marTop w:val="0"/>
                          <w:marBottom w:val="0"/>
                          <w:divBdr>
                            <w:top w:val="none" w:sz="0" w:space="0" w:color="auto"/>
                            <w:left w:val="none" w:sz="0" w:space="0" w:color="auto"/>
                            <w:bottom w:val="none" w:sz="0" w:space="0" w:color="auto"/>
                            <w:right w:val="none" w:sz="0" w:space="0" w:color="auto"/>
                          </w:divBdr>
                        </w:div>
                        <w:div w:id="1784182464">
                          <w:marLeft w:val="0"/>
                          <w:marRight w:val="0"/>
                          <w:marTop w:val="0"/>
                          <w:marBottom w:val="0"/>
                          <w:divBdr>
                            <w:top w:val="none" w:sz="0" w:space="0" w:color="auto"/>
                            <w:left w:val="none" w:sz="0" w:space="0" w:color="auto"/>
                            <w:bottom w:val="none" w:sz="0" w:space="0" w:color="auto"/>
                            <w:right w:val="none" w:sz="0" w:space="0" w:color="auto"/>
                          </w:divBdr>
                        </w:div>
                      </w:divsChild>
                    </w:div>
                    <w:div w:id="1354577877">
                      <w:marLeft w:val="0"/>
                      <w:marRight w:val="0"/>
                      <w:marTop w:val="0"/>
                      <w:marBottom w:val="0"/>
                      <w:divBdr>
                        <w:top w:val="none" w:sz="0" w:space="0" w:color="auto"/>
                        <w:left w:val="none" w:sz="0" w:space="0" w:color="auto"/>
                        <w:bottom w:val="none" w:sz="0" w:space="0" w:color="auto"/>
                        <w:right w:val="none" w:sz="0" w:space="0" w:color="auto"/>
                      </w:divBdr>
                      <w:divsChild>
                        <w:div w:id="1631280400">
                          <w:marLeft w:val="0"/>
                          <w:marRight w:val="0"/>
                          <w:marTop w:val="0"/>
                          <w:marBottom w:val="0"/>
                          <w:divBdr>
                            <w:top w:val="none" w:sz="0" w:space="0" w:color="auto"/>
                            <w:left w:val="none" w:sz="0" w:space="0" w:color="auto"/>
                            <w:bottom w:val="none" w:sz="0" w:space="0" w:color="auto"/>
                            <w:right w:val="none" w:sz="0" w:space="0" w:color="auto"/>
                          </w:divBdr>
                        </w:div>
                        <w:div w:id="2074617097">
                          <w:marLeft w:val="0"/>
                          <w:marRight w:val="0"/>
                          <w:marTop w:val="0"/>
                          <w:marBottom w:val="0"/>
                          <w:divBdr>
                            <w:top w:val="none" w:sz="0" w:space="0" w:color="auto"/>
                            <w:left w:val="none" w:sz="0" w:space="0" w:color="auto"/>
                            <w:bottom w:val="none" w:sz="0" w:space="0" w:color="auto"/>
                            <w:right w:val="none" w:sz="0" w:space="0" w:color="auto"/>
                          </w:divBdr>
                        </w:div>
                      </w:divsChild>
                    </w:div>
                    <w:div w:id="1568111398">
                      <w:marLeft w:val="0"/>
                      <w:marRight w:val="0"/>
                      <w:marTop w:val="0"/>
                      <w:marBottom w:val="0"/>
                      <w:divBdr>
                        <w:top w:val="none" w:sz="0" w:space="0" w:color="auto"/>
                        <w:left w:val="none" w:sz="0" w:space="0" w:color="auto"/>
                        <w:bottom w:val="none" w:sz="0" w:space="0" w:color="auto"/>
                        <w:right w:val="none" w:sz="0" w:space="0" w:color="auto"/>
                      </w:divBdr>
                      <w:divsChild>
                        <w:div w:id="1520972239">
                          <w:marLeft w:val="0"/>
                          <w:marRight w:val="0"/>
                          <w:marTop w:val="0"/>
                          <w:marBottom w:val="0"/>
                          <w:divBdr>
                            <w:top w:val="none" w:sz="0" w:space="0" w:color="auto"/>
                            <w:left w:val="none" w:sz="0" w:space="0" w:color="auto"/>
                            <w:bottom w:val="none" w:sz="0" w:space="0" w:color="auto"/>
                            <w:right w:val="none" w:sz="0" w:space="0" w:color="auto"/>
                          </w:divBdr>
                        </w:div>
                        <w:div w:id="1537816272">
                          <w:marLeft w:val="0"/>
                          <w:marRight w:val="0"/>
                          <w:marTop w:val="0"/>
                          <w:marBottom w:val="0"/>
                          <w:divBdr>
                            <w:top w:val="none" w:sz="0" w:space="0" w:color="auto"/>
                            <w:left w:val="none" w:sz="0" w:space="0" w:color="auto"/>
                            <w:bottom w:val="none" w:sz="0" w:space="0" w:color="auto"/>
                            <w:right w:val="none" w:sz="0" w:space="0" w:color="auto"/>
                          </w:divBdr>
                        </w:div>
                      </w:divsChild>
                    </w:div>
                    <w:div w:id="1570381777">
                      <w:marLeft w:val="0"/>
                      <w:marRight w:val="0"/>
                      <w:marTop w:val="0"/>
                      <w:marBottom w:val="0"/>
                      <w:divBdr>
                        <w:top w:val="none" w:sz="0" w:space="0" w:color="auto"/>
                        <w:left w:val="none" w:sz="0" w:space="0" w:color="auto"/>
                        <w:bottom w:val="none" w:sz="0" w:space="0" w:color="auto"/>
                        <w:right w:val="none" w:sz="0" w:space="0" w:color="auto"/>
                      </w:divBdr>
                      <w:divsChild>
                        <w:div w:id="602230233">
                          <w:marLeft w:val="0"/>
                          <w:marRight w:val="0"/>
                          <w:marTop w:val="0"/>
                          <w:marBottom w:val="0"/>
                          <w:divBdr>
                            <w:top w:val="none" w:sz="0" w:space="0" w:color="auto"/>
                            <w:left w:val="none" w:sz="0" w:space="0" w:color="auto"/>
                            <w:bottom w:val="none" w:sz="0" w:space="0" w:color="auto"/>
                            <w:right w:val="none" w:sz="0" w:space="0" w:color="auto"/>
                          </w:divBdr>
                        </w:div>
                        <w:div w:id="669603655">
                          <w:marLeft w:val="0"/>
                          <w:marRight w:val="0"/>
                          <w:marTop w:val="0"/>
                          <w:marBottom w:val="0"/>
                          <w:divBdr>
                            <w:top w:val="none" w:sz="0" w:space="0" w:color="auto"/>
                            <w:left w:val="none" w:sz="0" w:space="0" w:color="auto"/>
                            <w:bottom w:val="none" w:sz="0" w:space="0" w:color="auto"/>
                            <w:right w:val="none" w:sz="0" w:space="0" w:color="auto"/>
                          </w:divBdr>
                        </w:div>
                      </w:divsChild>
                    </w:div>
                    <w:div w:id="1596207951">
                      <w:marLeft w:val="0"/>
                      <w:marRight w:val="0"/>
                      <w:marTop w:val="0"/>
                      <w:marBottom w:val="0"/>
                      <w:divBdr>
                        <w:top w:val="none" w:sz="0" w:space="0" w:color="auto"/>
                        <w:left w:val="none" w:sz="0" w:space="0" w:color="auto"/>
                        <w:bottom w:val="none" w:sz="0" w:space="0" w:color="auto"/>
                        <w:right w:val="none" w:sz="0" w:space="0" w:color="auto"/>
                      </w:divBdr>
                      <w:divsChild>
                        <w:div w:id="347222979">
                          <w:marLeft w:val="0"/>
                          <w:marRight w:val="0"/>
                          <w:marTop w:val="0"/>
                          <w:marBottom w:val="0"/>
                          <w:divBdr>
                            <w:top w:val="none" w:sz="0" w:space="0" w:color="auto"/>
                            <w:left w:val="none" w:sz="0" w:space="0" w:color="auto"/>
                            <w:bottom w:val="none" w:sz="0" w:space="0" w:color="auto"/>
                            <w:right w:val="none" w:sz="0" w:space="0" w:color="auto"/>
                          </w:divBdr>
                        </w:div>
                        <w:div w:id="1388065031">
                          <w:marLeft w:val="0"/>
                          <w:marRight w:val="0"/>
                          <w:marTop w:val="0"/>
                          <w:marBottom w:val="0"/>
                          <w:divBdr>
                            <w:top w:val="none" w:sz="0" w:space="0" w:color="auto"/>
                            <w:left w:val="none" w:sz="0" w:space="0" w:color="auto"/>
                            <w:bottom w:val="none" w:sz="0" w:space="0" w:color="auto"/>
                            <w:right w:val="none" w:sz="0" w:space="0" w:color="auto"/>
                          </w:divBdr>
                        </w:div>
                      </w:divsChild>
                    </w:div>
                    <w:div w:id="1703825287">
                      <w:marLeft w:val="0"/>
                      <w:marRight w:val="0"/>
                      <w:marTop w:val="0"/>
                      <w:marBottom w:val="0"/>
                      <w:divBdr>
                        <w:top w:val="none" w:sz="0" w:space="0" w:color="auto"/>
                        <w:left w:val="none" w:sz="0" w:space="0" w:color="auto"/>
                        <w:bottom w:val="none" w:sz="0" w:space="0" w:color="auto"/>
                        <w:right w:val="none" w:sz="0" w:space="0" w:color="auto"/>
                      </w:divBdr>
                      <w:divsChild>
                        <w:div w:id="320542167">
                          <w:marLeft w:val="0"/>
                          <w:marRight w:val="0"/>
                          <w:marTop w:val="0"/>
                          <w:marBottom w:val="0"/>
                          <w:divBdr>
                            <w:top w:val="none" w:sz="0" w:space="0" w:color="auto"/>
                            <w:left w:val="none" w:sz="0" w:space="0" w:color="auto"/>
                            <w:bottom w:val="none" w:sz="0" w:space="0" w:color="auto"/>
                            <w:right w:val="none" w:sz="0" w:space="0" w:color="auto"/>
                          </w:divBdr>
                        </w:div>
                        <w:div w:id="1384673075">
                          <w:marLeft w:val="0"/>
                          <w:marRight w:val="0"/>
                          <w:marTop w:val="0"/>
                          <w:marBottom w:val="0"/>
                          <w:divBdr>
                            <w:top w:val="none" w:sz="0" w:space="0" w:color="auto"/>
                            <w:left w:val="none" w:sz="0" w:space="0" w:color="auto"/>
                            <w:bottom w:val="none" w:sz="0" w:space="0" w:color="auto"/>
                            <w:right w:val="none" w:sz="0" w:space="0" w:color="auto"/>
                          </w:divBdr>
                        </w:div>
                      </w:divsChild>
                    </w:div>
                    <w:div w:id="1736901483">
                      <w:marLeft w:val="0"/>
                      <w:marRight w:val="0"/>
                      <w:marTop w:val="0"/>
                      <w:marBottom w:val="0"/>
                      <w:divBdr>
                        <w:top w:val="none" w:sz="0" w:space="0" w:color="auto"/>
                        <w:left w:val="none" w:sz="0" w:space="0" w:color="auto"/>
                        <w:bottom w:val="none" w:sz="0" w:space="0" w:color="auto"/>
                        <w:right w:val="none" w:sz="0" w:space="0" w:color="auto"/>
                      </w:divBdr>
                      <w:divsChild>
                        <w:div w:id="32772425">
                          <w:marLeft w:val="0"/>
                          <w:marRight w:val="0"/>
                          <w:marTop w:val="0"/>
                          <w:marBottom w:val="0"/>
                          <w:divBdr>
                            <w:top w:val="none" w:sz="0" w:space="0" w:color="auto"/>
                            <w:left w:val="none" w:sz="0" w:space="0" w:color="auto"/>
                            <w:bottom w:val="none" w:sz="0" w:space="0" w:color="auto"/>
                            <w:right w:val="none" w:sz="0" w:space="0" w:color="auto"/>
                          </w:divBdr>
                        </w:div>
                        <w:div w:id="447551325">
                          <w:marLeft w:val="0"/>
                          <w:marRight w:val="0"/>
                          <w:marTop w:val="0"/>
                          <w:marBottom w:val="0"/>
                          <w:divBdr>
                            <w:top w:val="none" w:sz="0" w:space="0" w:color="auto"/>
                            <w:left w:val="none" w:sz="0" w:space="0" w:color="auto"/>
                            <w:bottom w:val="none" w:sz="0" w:space="0" w:color="auto"/>
                            <w:right w:val="none" w:sz="0" w:space="0" w:color="auto"/>
                          </w:divBdr>
                        </w:div>
                      </w:divsChild>
                    </w:div>
                    <w:div w:id="1787626019">
                      <w:marLeft w:val="0"/>
                      <w:marRight w:val="0"/>
                      <w:marTop w:val="0"/>
                      <w:marBottom w:val="0"/>
                      <w:divBdr>
                        <w:top w:val="none" w:sz="0" w:space="0" w:color="auto"/>
                        <w:left w:val="none" w:sz="0" w:space="0" w:color="auto"/>
                        <w:bottom w:val="none" w:sz="0" w:space="0" w:color="auto"/>
                        <w:right w:val="none" w:sz="0" w:space="0" w:color="auto"/>
                      </w:divBdr>
                      <w:divsChild>
                        <w:div w:id="1645550273">
                          <w:marLeft w:val="0"/>
                          <w:marRight w:val="0"/>
                          <w:marTop w:val="0"/>
                          <w:marBottom w:val="79"/>
                          <w:divBdr>
                            <w:top w:val="none" w:sz="0" w:space="0" w:color="auto"/>
                            <w:left w:val="none" w:sz="0" w:space="0" w:color="auto"/>
                            <w:bottom w:val="none" w:sz="0" w:space="0" w:color="auto"/>
                            <w:right w:val="none" w:sz="0" w:space="0" w:color="auto"/>
                          </w:divBdr>
                        </w:div>
                      </w:divsChild>
                    </w:div>
                    <w:div w:id="1851874301">
                      <w:marLeft w:val="0"/>
                      <w:marRight w:val="0"/>
                      <w:marTop w:val="0"/>
                      <w:marBottom w:val="0"/>
                      <w:divBdr>
                        <w:top w:val="none" w:sz="0" w:space="0" w:color="auto"/>
                        <w:left w:val="none" w:sz="0" w:space="0" w:color="auto"/>
                        <w:bottom w:val="none" w:sz="0" w:space="0" w:color="auto"/>
                        <w:right w:val="none" w:sz="0" w:space="0" w:color="auto"/>
                      </w:divBdr>
                      <w:divsChild>
                        <w:div w:id="971985498">
                          <w:marLeft w:val="0"/>
                          <w:marRight w:val="0"/>
                          <w:marTop w:val="0"/>
                          <w:marBottom w:val="0"/>
                          <w:divBdr>
                            <w:top w:val="none" w:sz="0" w:space="0" w:color="auto"/>
                            <w:left w:val="none" w:sz="0" w:space="0" w:color="auto"/>
                            <w:bottom w:val="none" w:sz="0" w:space="0" w:color="auto"/>
                            <w:right w:val="none" w:sz="0" w:space="0" w:color="auto"/>
                          </w:divBdr>
                        </w:div>
                        <w:div w:id="2099978330">
                          <w:marLeft w:val="0"/>
                          <w:marRight w:val="0"/>
                          <w:marTop w:val="0"/>
                          <w:marBottom w:val="0"/>
                          <w:divBdr>
                            <w:top w:val="none" w:sz="0" w:space="0" w:color="auto"/>
                            <w:left w:val="none" w:sz="0" w:space="0" w:color="auto"/>
                            <w:bottom w:val="none" w:sz="0" w:space="0" w:color="auto"/>
                            <w:right w:val="none" w:sz="0" w:space="0" w:color="auto"/>
                          </w:divBdr>
                        </w:div>
                      </w:divsChild>
                    </w:div>
                    <w:div w:id="1965232891">
                      <w:marLeft w:val="0"/>
                      <w:marRight w:val="0"/>
                      <w:marTop w:val="0"/>
                      <w:marBottom w:val="0"/>
                      <w:divBdr>
                        <w:top w:val="none" w:sz="0" w:space="0" w:color="auto"/>
                        <w:left w:val="none" w:sz="0" w:space="0" w:color="auto"/>
                        <w:bottom w:val="none" w:sz="0" w:space="0" w:color="auto"/>
                        <w:right w:val="none" w:sz="0" w:space="0" w:color="auto"/>
                      </w:divBdr>
                      <w:divsChild>
                        <w:div w:id="1847207765">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sChild>
        </w:div>
      </w:divsChild>
    </w:div>
    <w:div w:id="18908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B5BA-B75A-4C53-B9C8-51EF020C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1683</Words>
  <Characters>9598</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Interný list</vt:lpstr>
    </vt:vector>
  </TitlesOfParts>
  <Company>OVTR</Company>
  <LinksUpToDate>false</LinksUpToDate>
  <CharactersWithSpaces>11259</CharactersWithSpaces>
  <SharedDoc>false</SharedDoc>
  <HLinks>
    <vt:vector size="12" baseType="variant">
      <vt:variant>
        <vt:i4>3866708</vt:i4>
      </vt:variant>
      <vt:variant>
        <vt:i4>0</vt:i4>
      </vt:variant>
      <vt:variant>
        <vt:i4>0</vt:i4>
      </vt:variant>
      <vt:variant>
        <vt:i4>5</vt:i4>
      </vt:variant>
      <vt:variant>
        <vt:lpwstr>mailto:juraj.panis@minv.sk</vt:lpwstr>
      </vt:variant>
      <vt:variant>
        <vt:lpwstr/>
      </vt:variant>
      <vt:variant>
        <vt:i4>3866708</vt:i4>
      </vt:variant>
      <vt:variant>
        <vt:i4>2</vt:i4>
      </vt:variant>
      <vt:variant>
        <vt:i4>0</vt:i4>
      </vt:variant>
      <vt:variant>
        <vt:i4>5</vt:i4>
      </vt:variant>
      <vt:variant>
        <vt:lpwstr>mailto:juraj.panis@minv.sk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Interný list</dc:title>
  <dc:creator>Jozef Valocky</dc:creator>
  <cp:lastModifiedBy>Ľuboš Mravík</cp:lastModifiedBy>
  <cp:revision>34</cp:revision>
  <cp:lastPrinted>2019-03-20T07:25:00Z</cp:lastPrinted>
  <dcterms:created xsi:type="dcterms:W3CDTF">2020-05-22T06:17:00Z</dcterms:created>
  <dcterms:modified xsi:type="dcterms:W3CDTF">2021-07-16T07:41:00Z</dcterms:modified>
</cp:coreProperties>
</file>