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04110C" w:rsidRDefault="00874E82" w:rsidP="00874E82">
      <w:pPr>
        <w:jc w:val="right"/>
        <w:rPr>
          <w:rFonts w:ascii="Arial Narrow" w:hAnsi="Arial Narrow"/>
          <w:sz w:val="20"/>
          <w:szCs w:val="20"/>
        </w:rPr>
      </w:pPr>
      <w:r w:rsidRPr="0004110C">
        <w:rPr>
          <w:rFonts w:ascii="Arial Narrow" w:hAnsi="Arial Narrow"/>
          <w:sz w:val="20"/>
          <w:szCs w:val="20"/>
        </w:rPr>
        <w:t xml:space="preserve">Príloha č. </w:t>
      </w:r>
      <w:r w:rsidR="00E935C8">
        <w:rPr>
          <w:rFonts w:ascii="Arial Narrow" w:hAnsi="Arial Narrow"/>
          <w:sz w:val="20"/>
          <w:szCs w:val="20"/>
        </w:rPr>
        <w:t>8</w:t>
      </w:r>
      <w:r w:rsidRPr="0004110C">
        <w:rPr>
          <w:rFonts w:ascii="Arial Narrow" w:hAnsi="Arial Narrow"/>
          <w:sz w:val="20"/>
          <w:szCs w:val="20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Verejný obstarávateľ pred samotným vyhlásením tejto nadlimitnej zákazky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2B2226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2B2226">
        <w:rPr>
          <w:rFonts w:ascii="Arial Narrow" w:hAnsi="Arial Narrow"/>
        </w:rPr>
        <w:t>využiť verejné financie efektívnym, účinným a transparentným spôsobom,</w:t>
      </w:r>
    </w:p>
    <w:p w:rsidR="002B2226" w:rsidRPr="0019392C" w:rsidRDefault="00D249D3" w:rsidP="0019392C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2B2226">
        <w:rPr>
          <w:rFonts w:ascii="Arial Narrow" w:hAnsi="Arial Narrow"/>
        </w:rPr>
        <w:t>predmet zákazky tvorí jeden funkčný celok a rozdelenie by logicky nedávalo zmysel,</w:t>
      </w:r>
      <w:r w:rsidR="0019392C">
        <w:rPr>
          <w:rFonts w:ascii="Arial Narrow" w:hAnsi="Arial Narrow"/>
        </w:rPr>
        <w:t xml:space="preserve"> </w:t>
      </w:r>
      <w:r w:rsidR="00B67E86" w:rsidRPr="0019392C">
        <w:rPr>
          <w:rFonts w:ascii="Arial Narrow" w:hAnsi="Arial Narrow"/>
        </w:rPr>
        <w:t xml:space="preserve">jednotlivé zariadenia majú rovnaké využitie </w:t>
      </w:r>
      <w:r w:rsidR="002B2226" w:rsidRPr="0019392C">
        <w:rPr>
          <w:rFonts w:ascii="Arial Narrow" w:hAnsi="Arial Narrow"/>
        </w:rPr>
        <w:t>(</w:t>
      </w:r>
      <w:r w:rsidR="002B2226" w:rsidRPr="0019392C">
        <w:rPr>
          <w:rFonts w:ascii="Arial Narrow" w:hAnsi="Arial Narrow"/>
          <w:szCs w:val="24"/>
        </w:rPr>
        <w:t xml:space="preserve">Automatizovaný balistický porovnávací systém /ABPS/ </w:t>
      </w:r>
      <w:r w:rsidR="002B2226" w:rsidRPr="0019392C">
        <w:rPr>
          <w:rFonts w:ascii="Arial Narrow" w:hAnsi="Arial Narrow"/>
          <w:color w:val="000000"/>
          <w:lang w:eastAsia="sk-SK"/>
        </w:rPr>
        <w:t xml:space="preserve">ako </w:t>
      </w:r>
      <w:r w:rsidR="002B2226" w:rsidRPr="0019392C">
        <w:rPr>
          <w:rFonts w:ascii="Arial Narrow" w:hAnsi="Arial Narrow"/>
          <w:bCs/>
        </w:rPr>
        <w:t>celok pozostáva z 3 ks aktívnych pracovných staníc s príslušenstvom, pričom aktívne pracovné stanice sú vzájomne aktívne prepojené (on-line) prostredníctvom jedného centrálneho servera, resp. pomocou lokálnych serverov podľa prevedenia konfigurácie výrobcu ABPS.</w:t>
      </w:r>
      <w:r w:rsidR="002B2226" w:rsidRPr="0019392C">
        <w:rPr>
          <w:bCs/>
        </w:rPr>
        <w:t xml:space="preserve">    </w:t>
      </w: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pri zabezpečení dodania tovaru 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</w:t>
      </w:r>
      <w:r w:rsidR="004344F8">
        <w:rPr>
          <w:rFonts w:ascii="Arial Narrow" w:hAnsi="Arial Narrow"/>
        </w:rPr>
        <w:t xml:space="preserve">ej stránke nelogické, neúčelné a </w:t>
      </w:r>
      <w:r w:rsidR="00307285" w:rsidRPr="00716E2D">
        <w:rPr>
          <w:rFonts w:ascii="Arial Narrow" w:hAnsi="Arial Narrow"/>
        </w:rPr>
        <w:t>nehospodárne.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ekzoznamu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  <w:r w:rsidR="00A674F7">
        <w:rPr>
          <w:rFonts w:ascii="Arial Narrow" w:hAnsi="Arial Narrow"/>
        </w:rPr>
        <w:t xml:space="preserve"> a zároveň majú charakter malých a stredných podnikov,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Default="009B50E0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</w:p>
    <w:p w:rsidR="00E935C8" w:rsidRDefault="00E935C8" w:rsidP="00FA2A7C">
      <w:pPr>
        <w:ind w:firstLine="708"/>
        <w:jc w:val="both"/>
        <w:rPr>
          <w:rFonts w:ascii="Arial Narrow" w:hAnsi="Arial Narrow"/>
        </w:rPr>
      </w:pPr>
      <w:bookmarkStart w:id="0" w:name="_GoBack"/>
      <w:bookmarkEnd w:id="0"/>
    </w:p>
    <w:sectPr w:rsidR="00E935C8" w:rsidSect="00B069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F8" w:rsidRDefault="004344F8" w:rsidP="004344F8">
      <w:r>
        <w:separator/>
      </w:r>
    </w:p>
  </w:endnote>
  <w:endnote w:type="continuationSeparator" w:id="0">
    <w:p w:rsidR="004344F8" w:rsidRDefault="004344F8" w:rsidP="0043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700746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4344F8" w:rsidRDefault="004344F8" w:rsidP="004344F8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 xml:space="preserve">Súťažné podklady: </w:t>
        </w:r>
        <w:r w:rsidR="00E935C8">
          <w:rPr>
            <w:rFonts w:ascii="Arial Narrow" w:hAnsi="Arial Narrow"/>
            <w:sz w:val="16"/>
            <w:szCs w:val="16"/>
          </w:rPr>
          <w:t>Automatizovaný balistický porovnávací systém</w:t>
        </w:r>
      </w:p>
      <w:p w:rsidR="004344F8" w:rsidRPr="004344F8" w:rsidRDefault="004344F8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344F8">
          <w:rPr>
            <w:rFonts w:ascii="Arial Narrow" w:hAnsi="Arial Narrow"/>
            <w:sz w:val="16"/>
            <w:szCs w:val="16"/>
          </w:rPr>
          <w:fldChar w:fldCharType="begin"/>
        </w:r>
        <w:r w:rsidRPr="004344F8">
          <w:rPr>
            <w:rFonts w:ascii="Arial Narrow" w:hAnsi="Arial Narrow"/>
            <w:sz w:val="16"/>
            <w:szCs w:val="16"/>
          </w:rPr>
          <w:instrText>PAGE   \* MERGEFORMAT</w:instrText>
        </w:r>
        <w:r w:rsidRPr="004344F8">
          <w:rPr>
            <w:rFonts w:ascii="Arial Narrow" w:hAnsi="Arial Narrow"/>
            <w:sz w:val="16"/>
            <w:szCs w:val="16"/>
          </w:rPr>
          <w:fldChar w:fldCharType="separate"/>
        </w:r>
        <w:r w:rsidR="00C45E8D">
          <w:rPr>
            <w:rFonts w:ascii="Arial Narrow" w:hAnsi="Arial Narrow"/>
            <w:noProof/>
            <w:sz w:val="16"/>
            <w:szCs w:val="16"/>
          </w:rPr>
          <w:t>1</w:t>
        </w:r>
        <w:r w:rsidRPr="004344F8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4344F8" w:rsidRDefault="004344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F8" w:rsidRDefault="004344F8" w:rsidP="004344F8">
      <w:r>
        <w:separator/>
      </w:r>
    </w:p>
  </w:footnote>
  <w:footnote w:type="continuationSeparator" w:id="0">
    <w:p w:rsidR="004344F8" w:rsidRDefault="004344F8" w:rsidP="00434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028"/>
    <w:rsid w:val="0004110C"/>
    <w:rsid w:val="00154B63"/>
    <w:rsid w:val="0019392C"/>
    <w:rsid w:val="001C4ECE"/>
    <w:rsid w:val="002B2226"/>
    <w:rsid w:val="00307285"/>
    <w:rsid w:val="004344F8"/>
    <w:rsid w:val="004A4EF6"/>
    <w:rsid w:val="004F7106"/>
    <w:rsid w:val="0055290C"/>
    <w:rsid w:val="006177F9"/>
    <w:rsid w:val="00716E2D"/>
    <w:rsid w:val="00764906"/>
    <w:rsid w:val="00783718"/>
    <w:rsid w:val="00795424"/>
    <w:rsid w:val="00874E82"/>
    <w:rsid w:val="009B50E0"/>
    <w:rsid w:val="00A674F7"/>
    <w:rsid w:val="00B069C5"/>
    <w:rsid w:val="00B67E86"/>
    <w:rsid w:val="00BA6442"/>
    <w:rsid w:val="00C45E8D"/>
    <w:rsid w:val="00D12F66"/>
    <w:rsid w:val="00D249D3"/>
    <w:rsid w:val="00DB1DA4"/>
    <w:rsid w:val="00E935C8"/>
    <w:rsid w:val="00EE25AA"/>
    <w:rsid w:val="00F13028"/>
    <w:rsid w:val="00FA2A7C"/>
    <w:rsid w:val="00FB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08A60D9-609B-45C7-B967-5304CFD7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4F8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44F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FBF19-E028-4105-A12D-FF4167E5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6</cp:revision>
  <dcterms:created xsi:type="dcterms:W3CDTF">2021-05-13T09:49:00Z</dcterms:created>
  <dcterms:modified xsi:type="dcterms:W3CDTF">2021-08-31T13:07:00Z</dcterms:modified>
</cp:coreProperties>
</file>