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5C388" w14:textId="77777777" w:rsidR="00C03DAA" w:rsidRPr="00A774BC" w:rsidRDefault="00C03DAA" w:rsidP="00C03DAA">
      <w:pPr>
        <w:spacing w:after="17" w:line="259" w:lineRule="auto"/>
        <w:jc w:val="center"/>
        <w:rPr>
          <w:rFonts w:asciiTheme="minorHAnsi" w:hAnsiTheme="minorHAnsi" w:cstheme="minorHAnsi"/>
          <w:color w:val="auto"/>
          <w:sz w:val="28"/>
          <w:szCs w:val="28"/>
        </w:rPr>
      </w:pPr>
      <w:r w:rsidRPr="00A774BC">
        <w:rPr>
          <w:rFonts w:asciiTheme="minorHAnsi" w:eastAsia="Times New Roman" w:hAnsiTheme="minorHAnsi" w:cstheme="minorHAnsi"/>
          <w:b/>
          <w:color w:val="auto"/>
          <w:sz w:val="28"/>
          <w:szCs w:val="28"/>
        </w:rPr>
        <w:t>Rámcová dohoda na dodanie stravných poukážok č. ....</w:t>
      </w:r>
    </w:p>
    <w:p w14:paraId="13AB10C0" w14:textId="77777777" w:rsidR="00C03DAA" w:rsidRPr="00A774BC" w:rsidRDefault="00C03DAA" w:rsidP="00C03DAA">
      <w:pPr>
        <w:spacing w:line="259" w:lineRule="auto"/>
        <w:rPr>
          <w:rFonts w:asciiTheme="minorHAnsi" w:hAnsiTheme="minorHAnsi" w:cstheme="minorHAnsi"/>
          <w:color w:val="auto"/>
          <w:sz w:val="22"/>
        </w:rPr>
      </w:pPr>
      <w:r w:rsidRPr="00A774BC">
        <w:rPr>
          <w:rFonts w:asciiTheme="minorHAnsi" w:hAnsiTheme="minorHAnsi" w:cstheme="minorHAnsi"/>
          <w:color w:val="auto"/>
          <w:sz w:val="22"/>
        </w:rPr>
        <w:t xml:space="preserve"> </w:t>
      </w:r>
    </w:p>
    <w:p w14:paraId="24AE4F26" w14:textId="77777777" w:rsidR="00C03DAA" w:rsidRPr="00A774BC" w:rsidRDefault="00C03DAA" w:rsidP="00C03DAA">
      <w:pPr>
        <w:spacing w:line="254" w:lineRule="auto"/>
        <w:ind w:left="11" w:hanging="11"/>
        <w:jc w:val="center"/>
        <w:rPr>
          <w:rFonts w:asciiTheme="minorHAnsi" w:hAnsiTheme="minorHAnsi" w:cstheme="minorHAnsi"/>
          <w:color w:val="auto"/>
          <w:sz w:val="22"/>
        </w:rPr>
      </w:pPr>
      <w:r w:rsidRPr="00A774BC">
        <w:rPr>
          <w:rFonts w:asciiTheme="minorHAnsi" w:hAnsiTheme="minorHAnsi" w:cstheme="minorHAnsi"/>
          <w:color w:val="auto"/>
          <w:sz w:val="22"/>
        </w:rPr>
        <w:t xml:space="preserve">uzavretá podľa § 269 ods. 2 a nasl. zákona č. 513/1991 Zb. Obchodný zákonník v znení neskorších predpisov a § 83 zákona č. 343/2015 Z. z. o verejnom obstarávaní a o zmene </w:t>
      </w:r>
      <w:r w:rsidRPr="00A774BC">
        <w:rPr>
          <w:rFonts w:asciiTheme="minorHAnsi" w:hAnsiTheme="minorHAnsi" w:cstheme="minorHAnsi"/>
          <w:color w:val="auto"/>
          <w:sz w:val="22"/>
        </w:rPr>
        <w:br/>
        <w:t>a doplnení niektorých zákonov v znení neskorších predpisov (ďalej len „rámcová dohoda“)</w:t>
      </w:r>
    </w:p>
    <w:p w14:paraId="4E1F1D86" w14:textId="77777777" w:rsidR="00C03DAA" w:rsidRPr="00A774BC" w:rsidRDefault="00C03DAA" w:rsidP="00C03DAA">
      <w:pPr>
        <w:spacing w:line="259" w:lineRule="auto"/>
        <w:rPr>
          <w:rFonts w:asciiTheme="minorHAnsi" w:hAnsiTheme="minorHAnsi" w:cstheme="minorHAnsi"/>
          <w:color w:val="auto"/>
          <w:sz w:val="22"/>
        </w:rPr>
      </w:pPr>
      <w:r w:rsidRPr="00A774BC">
        <w:rPr>
          <w:rFonts w:asciiTheme="minorHAnsi" w:hAnsiTheme="minorHAnsi" w:cstheme="minorHAnsi"/>
          <w:color w:val="auto"/>
          <w:sz w:val="22"/>
        </w:rPr>
        <w:t xml:space="preserve"> </w:t>
      </w:r>
    </w:p>
    <w:p w14:paraId="1ABC8AC7" w14:textId="77777777" w:rsidR="00C03DAA" w:rsidRPr="00A774BC" w:rsidRDefault="00C03DAA" w:rsidP="00C03DAA">
      <w:pPr>
        <w:jc w:val="center"/>
        <w:rPr>
          <w:rFonts w:asciiTheme="minorHAnsi" w:hAnsiTheme="minorHAnsi" w:cstheme="minorHAnsi"/>
          <w:b/>
          <w:color w:val="auto"/>
          <w:sz w:val="22"/>
        </w:rPr>
      </w:pPr>
      <w:r w:rsidRPr="00A774BC">
        <w:rPr>
          <w:rFonts w:asciiTheme="minorHAnsi" w:hAnsiTheme="minorHAnsi" w:cstheme="minorHAnsi"/>
          <w:b/>
          <w:color w:val="auto"/>
          <w:sz w:val="22"/>
        </w:rPr>
        <w:t>Článok I.</w:t>
      </w:r>
    </w:p>
    <w:p w14:paraId="4E24B9C0" w14:textId="77777777" w:rsidR="00C03DAA" w:rsidRPr="00A774BC" w:rsidRDefault="00C03DAA" w:rsidP="00C03DAA">
      <w:pPr>
        <w:tabs>
          <w:tab w:val="left" w:pos="708"/>
          <w:tab w:val="center" w:pos="4536"/>
          <w:tab w:val="right" w:pos="9072"/>
        </w:tabs>
        <w:jc w:val="center"/>
        <w:rPr>
          <w:rFonts w:asciiTheme="minorHAnsi" w:hAnsiTheme="minorHAnsi" w:cstheme="minorHAnsi"/>
          <w:b/>
          <w:color w:val="auto"/>
          <w:sz w:val="22"/>
        </w:rPr>
      </w:pPr>
      <w:r w:rsidRPr="00A774BC">
        <w:rPr>
          <w:rFonts w:asciiTheme="minorHAnsi" w:hAnsiTheme="minorHAnsi" w:cstheme="minorHAnsi"/>
          <w:b/>
          <w:color w:val="auto"/>
          <w:sz w:val="22"/>
        </w:rPr>
        <w:t>Strany dohody</w:t>
      </w:r>
    </w:p>
    <w:p w14:paraId="71F6E333" w14:textId="77777777" w:rsidR="00C03DAA" w:rsidRPr="00A774BC" w:rsidRDefault="00C03DAA" w:rsidP="00C03DAA">
      <w:pPr>
        <w:tabs>
          <w:tab w:val="left" w:pos="708"/>
          <w:tab w:val="center" w:pos="4536"/>
          <w:tab w:val="right" w:pos="9072"/>
        </w:tabs>
        <w:jc w:val="center"/>
        <w:rPr>
          <w:rFonts w:asciiTheme="minorHAnsi" w:hAnsiTheme="minorHAnsi" w:cstheme="minorHAnsi"/>
          <w:b/>
          <w:color w:val="auto"/>
          <w:sz w:val="22"/>
        </w:rPr>
      </w:pPr>
    </w:p>
    <w:p w14:paraId="2776FD50" w14:textId="77777777" w:rsidR="00C03DAA" w:rsidRPr="00A774BC" w:rsidRDefault="00C03DAA" w:rsidP="00C03DAA">
      <w:pPr>
        <w:numPr>
          <w:ilvl w:val="0"/>
          <w:numId w:val="17"/>
        </w:numPr>
        <w:tabs>
          <w:tab w:val="left" w:pos="284"/>
        </w:tabs>
        <w:suppressAutoHyphens/>
        <w:autoSpaceDE w:val="0"/>
        <w:spacing w:after="0" w:line="240" w:lineRule="auto"/>
        <w:ind w:left="284" w:hanging="284"/>
        <w:jc w:val="left"/>
        <w:rPr>
          <w:rFonts w:asciiTheme="minorHAnsi" w:hAnsiTheme="minorHAnsi" w:cstheme="minorHAnsi"/>
          <w:color w:val="auto"/>
          <w:sz w:val="22"/>
        </w:rPr>
      </w:pPr>
      <w:r w:rsidRPr="00A774BC">
        <w:rPr>
          <w:rFonts w:asciiTheme="minorHAnsi" w:hAnsiTheme="minorHAnsi" w:cstheme="minorHAnsi"/>
          <w:b/>
          <w:color w:val="auto"/>
          <w:sz w:val="22"/>
        </w:rPr>
        <w:t>Objednávateľ:</w:t>
      </w:r>
    </w:p>
    <w:p w14:paraId="1AE09B30" w14:textId="77777777" w:rsidR="00C03DAA" w:rsidRPr="00A774BC" w:rsidRDefault="00C03DAA" w:rsidP="00C03DAA">
      <w:pPr>
        <w:tabs>
          <w:tab w:val="left" w:pos="3261"/>
        </w:tabs>
        <w:ind w:firstLine="284"/>
        <w:rPr>
          <w:rFonts w:asciiTheme="minorHAnsi" w:hAnsiTheme="minorHAnsi" w:cstheme="minorHAnsi"/>
          <w:color w:val="auto"/>
          <w:sz w:val="22"/>
        </w:rPr>
      </w:pPr>
      <w:r w:rsidRPr="00A774BC">
        <w:rPr>
          <w:rFonts w:asciiTheme="minorHAnsi" w:hAnsiTheme="minorHAnsi" w:cstheme="minorHAnsi"/>
          <w:color w:val="auto"/>
          <w:sz w:val="22"/>
        </w:rPr>
        <w:t>Názov: Ústredný kontrolný a skúšobný ústav poľnohospodársky v Bratislave</w:t>
      </w:r>
    </w:p>
    <w:p w14:paraId="35AE51F6" w14:textId="77777777" w:rsidR="00C03DAA" w:rsidRPr="00A774BC" w:rsidRDefault="00C03DAA" w:rsidP="00C03DAA">
      <w:pPr>
        <w:tabs>
          <w:tab w:val="left" w:pos="3261"/>
        </w:tabs>
        <w:ind w:firstLine="284"/>
        <w:rPr>
          <w:rFonts w:asciiTheme="minorHAnsi" w:hAnsiTheme="minorHAnsi" w:cstheme="minorHAnsi"/>
          <w:color w:val="auto"/>
          <w:sz w:val="22"/>
        </w:rPr>
      </w:pPr>
      <w:r w:rsidRPr="00A774BC">
        <w:rPr>
          <w:rFonts w:asciiTheme="minorHAnsi" w:hAnsiTheme="minorHAnsi" w:cstheme="minorHAnsi"/>
          <w:color w:val="auto"/>
          <w:sz w:val="22"/>
        </w:rPr>
        <w:t xml:space="preserve">Sídlo: </w:t>
      </w:r>
      <w:r w:rsidRPr="00A774BC">
        <w:rPr>
          <w:rFonts w:asciiTheme="minorHAnsi" w:hAnsiTheme="minorHAnsi" w:cstheme="minorHAnsi"/>
          <w:color w:val="auto"/>
          <w:sz w:val="22"/>
        </w:rPr>
        <w:tab/>
        <w:t>Matúškova 21, 833 16 Bratislava</w:t>
      </w:r>
    </w:p>
    <w:p w14:paraId="7B8B15D1" w14:textId="77777777" w:rsidR="00C03DAA" w:rsidRPr="00A774BC" w:rsidRDefault="00C03DAA" w:rsidP="00C03DAA">
      <w:pPr>
        <w:tabs>
          <w:tab w:val="left" w:pos="3261"/>
        </w:tabs>
        <w:ind w:firstLine="284"/>
        <w:rPr>
          <w:rFonts w:asciiTheme="minorHAnsi" w:hAnsiTheme="minorHAnsi" w:cstheme="minorHAnsi"/>
          <w:color w:val="auto"/>
          <w:sz w:val="22"/>
        </w:rPr>
      </w:pPr>
      <w:r w:rsidRPr="00A774BC">
        <w:rPr>
          <w:rFonts w:asciiTheme="minorHAnsi" w:hAnsiTheme="minorHAnsi" w:cstheme="minorHAnsi"/>
          <w:color w:val="auto"/>
          <w:sz w:val="22"/>
        </w:rPr>
        <w:t xml:space="preserve">Štatutárny orgán: </w:t>
      </w:r>
      <w:r w:rsidRPr="00A774BC">
        <w:rPr>
          <w:rFonts w:asciiTheme="minorHAnsi" w:hAnsiTheme="minorHAnsi" w:cstheme="minorHAnsi"/>
          <w:color w:val="auto"/>
          <w:sz w:val="22"/>
        </w:rPr>
        <w:tab/>
        <w:t xml:space="preserve">PhDr. Ján Berceli, generálny riaditeľ </w:t>
      </w:r>
    </w:p>
    <w:p w14:paraId="21D0EFC2" w14:textId="77777777" w:rsidR="00C03DAA" w:rsidRPr="00A774BC" w:rsidRDefault="00C03DAA" w:rsidP="00C03DAA">
      <w:pPr>
        <w:tabs>
          <w:tab w:val="left" w:pos="3261"/>
        </w:tabs>
        <w:ind w:firstLine="284"/>
        <w:rPr>
          <w:rFonts w:asciiTheme="minorHAnsi" w:hAnsiTheme="minorHAnsi" w:cstheme="minorHAnsi"/>
          <w:color w:val="auto"/>
          <w:sz w:val="22"/>
        </w:rPr>
      </w:pPr>
      <w:r w:rsidRPr="00A774BC">
        <w:rPr>
          <w:rFonts w:asciiTheme="minorHAnsi" w:hAnsiTheme="minorHAnsi" w:cstheme="minorHAnsi"/>
          <w:color w:val="auto"/>
          <w:sz w:val="22"/>
        </w:rPr>
        <w:t xml:space="preserve">IČO: </w:t>
      </w:r>
      <w:r w:rsidRPr="00A774BC">
        <w:rPr>
          <w:rFonts w:asciiTheme="minorHAnsi" w:hAnsiTheme="minorHAnsi" w:cstheme="minorHAnsi"/>
          <w:color w:val="auto"/>
          <w:sz w:val="22"/>
        </w:rPr>
        <w:tab/>
        <w:t>00156582</w:t>
      </w:r>
      <w:r w:rsidRPr="00A774BC">
        <w:rPr>
          <w:rFonts w:asciiTheme="minorHAnsi" w:hAnsiTheme="minorHAnsi" w:cstheme="minorHAnsi"/>
          <w:color w:val="auto"/>
          <w:sz w:val="22"/>
        </w:rPr>
        <w:tab/>
      </w:r>
    </w:p>
    <w:p w14:paraId="678AB0A1" w14:textId="77777777" w:rsidR="00C03DAA" w:rsidRPr="00A774BC" w:rsidRDefault="00C03DAA" w:rsidP="00C03DAA">
      <w:pPr>
        <w:ind w:firstLine="284"/>
        <w:rPr>
          <w:rFonts w:asciiTheme="minorHAnsi" w:hAnsiTheme="minorHAnsi" w:cstheme="minorHAnsi"/>
          <w:color w:val="auto"/>
          <w:sz w:val="22"/>
        </w:rPr>
      </w:pPr>
      <w:r w:rsidRPr="00A774BC">
        <w:rPr>
          <w:rFonts w:asciiTheme="minorHAnsi" w:hAnsiTheme="minorHAnsi" w:cstheme="minorHAnsi"/>
          <w:color w:val="auto"/>
          <w:sz w:val="22"/>
        </w:rPr>
        <w:t xml:space="preserve">           </w:t>
      </w:r>
    </w:p>
    <w:p w14:paraId="4EA6F172" w14:textId="77777777" w:rsidR="00C03DAA" w:rsidRPr="00A774BC" w:rsidRDefault="00C03DAA" w:rsidP="00C03DAA">
      <w:pPr>
        <w:ind w:firstLine="284"/>
        <w:rPr>
          <w:rFonts w:asciiTheme="minorHAnsi" w:hAnsiTheme="minorHAnsi" w:cstheme="minorHAnsi"/>
          <w:color w:val="auto"/>
          <w:sz w:val="22"/>
        </w:rPr>
      </w:pPr>
      <w:r w:rsidRPr="00A774BC">
        <w:rPr>
          <w:rFonts w:asciiTheme="minorHAnsi" w:hAnsiTheme="minorHAnsi" w:cstheme="minorHAnsi"/>
          <w:color w:val="auto"/>
          <w:sz w:val="22"/>
        </w:rPr>
        <w:t>Bankové spojenie:</w:t>
      </w:r>
      <w:r w:rsidRPr="00A774BC">
        <w:rPr>
          <w:rFonts w:asciiTheme="minorHAnsi" w:hAnsiTheme="minorHAnsi" w:cstheme="minorHAnsi"/>
          <w:color w:val="auto"/>
          <w:sz w:val="22"/>
        </w:rPr>
        <w:tab/>
      </w:r>
      <w:r w:rsidRPr="00A774BC">
        <w:rPr>
          <w:rFonts w:asciiTheme="minorHAnsi" w:hAnsiTheme="minorHAnsi" w:cstheme="minorHAnsi"/>
          <w:color w:val="auto"/>
          <w:sz w:val="22"/>
        </w:rPr>
        <w:tab/>
      </w:r>
      <w:r w:rsidRPr="00A774BC">
        <w:rPr>
          <w:rFonts w:asciiTheme="minorHAnsi" w:hAnsiTheme="minorHAnsi" w:cstheme="minorHAnsi"/>
          <w:color w:val="auto"/>
          <w:sz w:val="22"/>
        </w:rPr>
        <w:tab/>
        <w:t>Štátna pokladnica</w:t>
      </w:r>
    </w:p>
    <w:p w14:paraId="75897DE6" w14:textId="77777777" w:rsidR="00C03DAA" w:rsidRPr="00A774BC" w:rsidRDefault="00C03DAA" w:rsidP="00C03DAA">
      <w:pPr>
        <w:autoSpaceDE w:val="0"/>
        <w:autoSpaceDN w:val="0"/>
        <w:adjustRightInd w:val="0"/>
        <w:ind w:firstLine="284"/>
        <w:rPr>
          <w:rFonts w:asciiTheme="minorHAnsi" w:hAnsiTheme="minorHAnsi" w:cstheme="minorHAnsi"/>
          <w:color w:val="auto"/>
          <w:sz w:val="22"/>
        </w:rPr>
      </w:pPr>
      <w:r w:rsidRPr="00A774BC">
        <w:rPr>
          <w:rFonts w:asciiTheme="minorHAnsi" w:hAnsiTheme="minorHAnsi" w:cstheme="minorHAnsi"/>
          <w:color w:val="auto"/>
          <w:sz w:val="22"/>
        </w:rPr>
        <w:t xml:space="preserve">IBAN: </w:t>
      </w:r>
      <w:r w:rsidRPr="00A774BC">
        <w:rPr>
          <w:rFonts w:asciiTheme="minorHAnsi" w:hAnsiTheme="minorHAnsi" w:cstheme="minorHAnsi"/>
          <w:color w:val="auto"/>
          <w:sz w:val="22"/>
        </w:rPr>
        <w:tab/>
      </w:r>
      <w:r w:rsidRPr="00A774BC">
        <w:rPr>
          <w:rFonts w:asciiTheme="minorHAnsi" w:hAnsiTheme="minorHAnsi" w:cstheme="minorHAnsi"/>
          <w:color w:val="auto"/>
          <w:sz w:val="22"/>
        </w:rPr>
        <w:tab/>
      </w:r>
      <w:r w:rsidRPr="00A774BC">
        <w:rPr>
          <w:rFonts w:asciiTheme="minorHAnsi" w:hAnsiTheme="minorHAnsi" w:cstheme="minorHAnsi"/>
          <w:color w:val="auto"/>
          <w:sz w:val="22"/>
        </w:rPr>
        <w:tab/>
      </w:r>
      <w:r w:rsidRPr="00A774BC">
        <w:rPr>
          <w:rFonts w:asciiTheme="minorHAnsi" w:hAnsiTheme="minorHAnsi" w:cstheme="minorHAnsi"/>
          <w:color w:val="auto"/>
          <w:sz w:val="22"/>
        </w:rPr>
        <w:tab/>
        <w:t>SK82 8180 0000 0070 0007 7325</w:t>
      </w:r>
      <w:r w:rsidRPr="00A774BC">
        <w:rPr>
          <w:rFonts w:asciiTheme="minorHAnsi" w:hAnsiTheme="minorHAnsi" w:cstheme="minorHAnsi"/>
          <w:color w:val="auto"/>
          <w:sz w:val="22"/>
        </w:rPr>
        <w:tab/>
      </w:r>
      <w:r w:rsidRPr="00A774BC">
        <w:rPr>
          <w:rFonts w:asciiTheme="minorHAnsi" w:hAnsiTheme="minorHAnsi" w:cstheme="minorHAnsi"/>
          <w:color w:val="auto"/>
          <w:sz w:val="22"/>
        </w:rPr>
        <w:tab/>
        <w:t xml:space="preserve"> </w:t>
      </w:r>
    </w:p>
    <w:p w14:paraId="36AFD871" w14:textId="77777777" w:rsidR="00C03DAA" w:rsidRPr="00A774BC" w:rsidRDefault="00C03DAA" w:rsidP="00C03DAA">
      <w:pPr>
        <w:tabs>
          <w:tab w:val="left" w:pos="3261"/>
        </w:tabs>
        <w:ind w:firstLine="284"/>
        <w:rPr>
          <w:rFonts w:asciiTheme="minorHAnsi" w:hAnsiTheme="minorHAnsi" w:cstheme="minorHAnsi"/>
          <w:color w:val="auto"/>
          <w:sz w:val="22"/>
        </w:rPr>
      </w:pPr>
      <w:r w:rsidRPr="00A774BC">
        <w:rPr>
          <w:rFonts w:asciiTheme="minorHAnsi" w:hAnsiTheme="minorHAnsi" w:cstheme="minorHAnsi"/>
          <w:color w:val="auto"/>
          <w:sz w:val="22"/>
        </w:rPr>
        <w:t xml:space="preserve">SWIFT/BIC: </w:t>
      </w:r>
      <w:r w:rsidRPr="00A774BC">
        <w:rPr>
          <w:rFonts w:asciiTheme="minorHAnsi" w:hAnsiTheme="minorHAnsi" w:cstheme="minorHAnsi"/>
          <w:color w:val="auto"/>
          <w:sz w:val="22"/>
        </w:rPr>
        <w:tab/>
      </w:r>
      <w:r w:rsidRPr="00A774BC">
        <w:rPr>
          <w:rFonts w:asciiTheme="minorHAnsi" w:hAnsiTheme="minorHAnsi" w:cstheme="minorHAnsi"/>
          <w:color w:val="auto"/>
          <w:sz w:val="22"/>
        </w:rPr>
        <w:tab/>
        <w:t>SPSRSKBA</w:t>
      </w:r>
    </w:p>
    <w:p w14:paraId="130F3282" w14:textId="2E169D69" w:rsidR="00C03DAA" w:rsidRPr="00A774BC" w:rsidRDefault="00C03DAA" w:rsidP="00C03DAA">
      <w:pPr>
        <w:pStyle w:val="Zkladntext"/>
        <w:tabs>
          <w:tab w:val="left" w:pos="3028"/>
          <w:tab w:val="left" w:pos="8566"/>
        </w:tabs>
        <w:ind w:left="3029" w:right="114" w:hanging="2833"/>
        <w:jc w:val="both"/>
        <w:rPr>
          <w:rFonts w:asciiTheme="minorHAnsi" w:hAnsiTheme="minorHAnsi" w:cstheme="minorHAnsi"/>
        </w:rPr>
      </w:pPr>
      <w:r w:rsidRPr="00A774BC">
        <w:rPr>
          <w:rFonts w:asciiTheme="minorHAnsi" w:hAnsiTheme="minorHAnsi" w:cstheme="minorHAnsi"/>
          <w:sz w:val="22"/>
          <w:szCs w:val="22"/>
        </w:rPr>
        <w:t xml:space="preserve">  Zriadený: </w:t>
      </w:r>
      <w:r w:rsidRPr="00A774BC">
        <w:rPr>
          <w:rFonts w:asciiTheme="minorHAnsi" w:hAnsiTheme="minorHAnsi" w:cstheme="minorHAnsi"/>
          <w:sz w:val="22"/>
          <w:szCs w:val="22"/>
        </w:rPr>
        <w:tab/>
      </w:r>
      <w:r w:rsidRPr="00A774BC">
        <w:rPr>
          <w:rFonts w:asciiTheme="minorHAnsi" w:hAnsiTheme="minorHAnsi" w:cstheme="minorHAnsi"/>
        </w:rPr>
        <w:t>Rozhodnutím Ministerstva zemědělství a výživy v Prahe</w:t>
      </w:r>
      <w:r w:rsidRPr="00A774BC">
        <w:rPr>
          <w:rFonts w:asciiTheme="minorHAnsi" w:hAnsiTheme="minorHAnsi" w:cstheme="minorHAnsi"/>
        </w:rPr>
        <w:br/>
        <w:t>č. j.: II/4-1178/68/23 zo dňa 17.12.1968, v znení rozhodnutí Ministerstva pôdohospodárstva Slovenskej republiky</w:t>
      </w:r>
      <w:r w:rsidRPr="00A774BC">
        <w:rPr>
          <w:rFonts w:asciiTheme="minorHAnsi" w:hAnsiTheme="minorHAnsi" w:cstheme="minorHAnsi"/>
        </w:rPr>
        <w:br/>
        <w:t xml:space="preserve">č. 358/2/1995-250 z 12.0.995, č. 7745/80/1996-250 z 23.08.1996, </w:t>
      </w:r>
      <w:r w:rsidRPr="00A774BC">
        <w:rPr>
          <w:rFonts w:asciiTheme="minorHAnsi" w:hAnsiTheme="minorHAnsi" w:cstheme="minorHAnsi"/>
        </w:rPr>
        <w:br/>
        <w:t xml:space="preserve">č. 3070/1997-100 z 01.12.1997, č. 5791/2003-250 z 02.06.2003, </w:t>
      </w:r>
      <w:r w:rsidRPr="00A774BC">
        <w:rPr>
          <w:rFonts w:asciiTheme="minorHAnsi" w:hAnsiTheme="minorHAnsi" w:cstheme="minorHAnsi"/>
        </w:rPr>
        <w:br/>
        <w:t>č. 3917/2005-250 z 29.04.2005 a č. 1246/2007-250 zo 07.02.2007 a v </w:t>
      </w:r>
      <w:r w:rsidRPr="00A774BC">
        <w:rPr>
          <w:rFonts w:asciiTheme="minorHAnsi" w:hAnsiTheme="minorHAnsi" w:cstheme="minorHAnsi"/>
          <w:spacing w:val="-4"/>
        </w:rPr>
        <w:t>znení r</w:t>
      </w:r>
      <w:r w:rsidRPr="00A774BC">
        <w:rPr>
          <w:rFonts w:asciiTheme="minorHAnsi" w:hAnsiTheme="minorHAnsi" w:cstheme="minorHAnsi"/>
        </w:rPr>
        <w:t>ozhodnutí Ministerstva pôdohospodárstva a rozvoja vidieka Slovenskej republiky č. 3072/2011-250 z 20.07.2011, č. 1964/2013-250 zo 16.04.2013, č. 2228/2014-250, zo 06.03.2014, č.</w:t>
      </w:r>
      <w:r w:rsidRPr="00A774BC">
        <w:rPr>
          <w:rFonts w:asciiTheme="minorHAnsi" w:hAnsiTheme="minorHAnsi" w:cstheme="minorHAnsi"/>
          <w:spacing w:val="-7"/>
        </w:rPr>
        <w:t xml:space="preserve"> 738</w:t>
      </w:r>
      <w:r w:rsidRPr="00A774BC">
        <w:rPr>
          <w:rFonts w:asciiTheme="minorHAnsi" w:hAnsiTheme="minorHAnsi" w:cstheme="minorHAnsi"/>
        </w:rPr>
        <w:t>/2017-250 z 19.01.2017 a č. 2450/2017-250 z</w:t>
      </w:r>
      <w:r w:rsidRPr="00A774BC">
        <w:rPr>
          <w:rFonts w:asciiTheme="minorHAnsi" w:hAnsiTheme="minorHAnsi" w:cstheme="minorHAnsi"/>
          <w:spacing w:val="1"/>
        </w:rPr>
        <w:t xml:space="preserve"> </w:t>
      </w:r>
      <w:r w:rsidRPr="00A774BC">
        <w:rPr>
          <w:rFonts w:asciiTheme="minorHAnsi" w:hAnsiTheme="minorHAnsi" w:cstheme="minorHAnsi"/>
        </w:rPr>
        <w:t>27.06.2017</w:t>
      </w:r>
    </w:p>
    <w:p w14:paraId="49115555" w14:textId="77777777" w:rsidR="00C03DAA" w:rsidRPr="00A774BC" w:rsidRDefault="00C03DAA" w:rsidP="00C03DAA">
      <w:pPr>
        <w:tabs>
          <w:tab w:val="left" w:pos="3261"/>
        </w:tabs>
        <w:ind w:firstLine="284"/>
        <w:rPr>
          <w:rFonts w:asciiTheme="minorHAnsi" w:hAnsiTheme="minorHAnsi" w:cstheme="minorHAnsi"/>
          <w:color w:val="auto"/>
          <w:sz w:val="22"/>
        </w:rPr>
      </w:pPr>
    </w:p>
    <w:p w14:paraId="390368E2" w14:textId="77777777" w:rsidR="00C03DAA" w:rsidRPr="00A774BC" w:rsidRDefault="00C03DAA" w:rsidP="00C03DAA">
      <w:pPr>
        <w:ind w:firstLine="284"/>
        <w:rPr>
          <w:rFonts w:asciiTheme="minorHAnsi" w:hAnsiTheme="minorHAnsi" w:cstheme="minorHAnsi"/>
          <w:bCs/>
          <w:color w:val="auto"/>
          <w:sz w:val="22"/>
        </w:rPr>
      </w:pPr>
      <w:r w:rsidRPr="00A774BC">
        <w:rPr>
          <w:rFonts w:asciiTheme="minorHAnsi" w:hAnsiTheme="minorHAnsi" w:cstheme="minorHAnsi"/>
          <w:i/>
          <w:color w:val="auto"/>
          <w:sz w:val="22"/>
        </w:rPr>
        <w:t>(</w:t>
      </w:r>
      <w:r w:rsidRPr="00A774BC">
        <w:rPr>
          <w:rFonts w:asciiTheme="minorHAnsi" w:hAnsiTheme="minorHAnsi" w:cstheme="minorHAnsi"/>
          <w:color w:val="auto"/>
          <w:sz w:val="22"/>
        </w:rPr>
        <w:t>ďalej len</w:t>
      </w:r>
      <w:r w:rsidRPr="00A774BC">
        <w:rPr>
          <w:rFonts w:asciiTheme="minorHAnsi" w:hAnsiTheme="minorHAnsi" w:cstheme="minorHAnsi"/>
          <w:i/>
          <w:color w:val="auto"/>
          <w:sz w:val="22"/>
        </w:rPr>
        <w:t xml:space="preserve"> „Objednávateľ“</w:t>
      </w:r>
      <w:r w:rsidRPr="00A774BC">
        <w:rPr>
          <w:rFonts w:asciiTheme="minorHAnsi" w:hAnsiTheme="minorHAnsi" w:cstheme="minorHAnsi"/>
          <w:color w:val="auto"/>
          <w:sz w:val="22"/>
        </w:rPr>
        <w:t>)</w:t>
      </w:r>
    </w:p>
    <w:p w14:paraId="52DB791F" w14:textId="77777777" w:rsidR="00C03DAA" w:rsidRPr="00A774BC" w:rsidRDefault="00C03DAA" w:rsidP="00C03DAA">
      <w:pPr>
        <w:ind w:firstLine="284"/>
        <w:rPr>
          <w:rFonts w:asciiTheme="minorHAnsi" w:hAnsiTheme="minorHAnsi" w:cstheme="minorHAnsi"/>
          <w:b/>
          <w:color w:val="auto"/>
          <w:sz w:val="22"/>
        </w:rPr>
      </w:pPr>
    </w:p>
    <w:p w14:paraId="48C27DFE" w14:textId="77777777" w:rsidR="00C03DAA" w:rsidRPr="00A774BC" w:rsidRDefault="00C03DAA" w:rsidP="00C03DAA">
      <w:pPr>
        <w:numPr>
          <w:ilvl w:val="0"/>
          <w:numId w:val="17"/>
        </w:numPr>
        <w:tabs>
          <w:tab w:val="left" w:pos="284"/>
        </w:tabs>
        <w:suppressAutoHyphens/>
        <w:autoSpaceDE w:val="0"/>
        <w:spacing w:after="0" w:line="240" w:lineRule="auto"/>
        <w:ind w:left="284" w:hanging="284"/>
        <w:jc w:val="left"/>
        <w:rPr>
          <w:rFonts w:asciiTheme="minorHAnsi" w:hAnsiTheme="minorHAnsi" w:cstheme="minorHAnsi"/>
          <w:color w:val="auto"/>
          <w:sz w:val="22"/>
        </w:rPr>
      </w:pPr>
      <w:r w:rsidRPr="00A774BC">
        <w:rPr>
          <w:rFonts w:asciiTheme="minorHAnsi" w:hAnsiTheme="minorHAnsi" w:cstheme="minorHAnsi"/>
          <w:b/>
          <w:color w:val="auto"/>
          <w:sz w:val="22"/>
        </w:rPr>
        <w:t xml:space="preserve">Dodávateľ: </w:t>
      </w:r>
      <w:r w:rsidRPr="00A774BC">
        <w:rPr>
          <w:rFonts w:asciiTheme="minorHAnsi" w:hAnsiTheme="minorHAnsi" w:cstheme="minorHAnsi"/>
          <w:color w:val="auto"/>
          <w:sz w:val="22"/>
        </w:rPr>
        <w:t>(doplní uchádzač)</w:t>
      </w:r>
      <w:r w:rsidRPr="00A774BC">
        <w:rPr>
          <w:rFonts w:asciiTheme="minorHAnsi" w:hAnsiTheme="minorHAnsi" w:cstheme="minorHAnsi"/>
          <w:b/>
          <w:color w:val="auto"/>
          <w:sz w:val="22"/>
        </w:rPr>
        <w:t xml:space="preserve"> </w:t>
      </w:r>
    </w:p>
    <w:p w14:paraId="68684A0B"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 xml:space="preserve">Obchodné meno: </w:t>
      </w:r>
      <w:r w:rsidRPr="00A774BC">
        <w:rPr>
          <w:rFonts w:asciiTheme="minorHAnsi" w:hAnsiTheme="minorHAnsi" w:cstheme="minorHAnsi"/>
          <w:color w:val="auto"/>
          <w:sz w:val="22"/>
        </w:rPr>
        <w:tab/>
      </w:r>
      <w:r w:rsidRPr="00A774BC">
        <w:rPr>
          <w:rFonts w:asciiTheme="minorHAnsi" w:hAnsiTheme="minorHAnsi" w:cstheme="minorHAnsi"/>
          <w:color w:val="auto"/>
          <w:sz w:val="22"/>
        </w:rPr>
        <w:tab/>
      </w:r>
    </w:p>
    <w:p w14:paraId="03ED80DC" w14:textId="77777777" w:rsidR="00C03DAA" w:rsidRPr="00A774BC" w:rsidRDefault="00C03DAA" w:rsidP="00C03DAA">
      <w:pPr>
        <w:tabs>
          <w:tab w:val="left" w:pos="3261"/>
        </w:tabs>
        <w:ind w:left="284"/>
        <w:rPr>
          <w:rFonts w:asciiTheme="minorHAnsi" w:hAnsiTheme="minorHAnsi" w:cstheme="minorHAnsi"/>
          <w:color w:val="auto"/>
          <w:sz w:val="22"/>
        </w:rPr>
      </w:pPr>
      <w:r w:rsidRPr="00A774BC">
        <w:rPr>
          <w:rFonts w:asciiTheme="minorHAnsi" w:hAnsiTheme="minorHAnsi" w:cstheme="minorHAnsi"/>
          <w:color w:val="auto"/>
          <w:sz w:val="22"/>
        </w:rPr>
        <w:t xml:space="preserve">Sídlo: </w:t>
      </w:r>
      <w:r w:rsidRPr="00A774BC">
        <w:rPr>
          <w:rFonts w:asciiTheme="minorHAnsi" w:hAnsiTheme="minorHAnsi" w:cstheme="minorHAnsi"/>
          <w:color w:val="auto"/>
          <w:sz w:val="22"/>
        </w:rPr>
        <w:tab/>
      </w:r>
      <w:r w:rsidRPr="00A774BC">
        <w:rPr>
          <w:rFonts w:asciiTheme="minorHAnsi" w:hAnsiTheme="minorHAnsi" w:cstheme="minorHAnsi"/>
          <w:color w:val="auto"/>
          <w:sz w:val="22"/>
        </w:rPr>
        <w:tab/>
      </w:r>
    </w:p>
    <w:p w14:paraId="49752ADF"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 xml:space="preserve">Štatutárny orgán:  </w:t>
      </w:r>
      <w:r w:rsidRPr="00A774BC">
        <w:rPr>
          <w:rFonts w:asciiTheme="minorHAnsi" w:hAnsiTheme="minorHAnsi" w:cstheme="minorHAnsi"/>
          <w:color w:val="auto"/>
          <w:sz w:val="22"/>
        </w:rPr>
        <w:tab/>
      </w:r>
      <w:r w:rsidRPr="00A774BC">
        <w:rPr>
          <w:rFonts w:asciiTheme="minorHAnsi" w:hAnsiTheme="minorHAnsi" w:cstheme="minorHAnsi"/>
          <w:color w:val="auto"/>
          <w:sz w:val="22"/>
        </w:rPr>
        <w:tab/>
      </w:r>
    </w:p>
    <w:p w14:paraId="2EFA9AA2"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 xml:space="preserve">IČO: </w:t>
      </w:r>
      <w:r w:rsidRPr="00A774BC">
        <w:rPr>
          <w:rFonts w:asciiTheme="minorHAnsi" w:hAnsiTheme="minorHAnsi" w:cstheme="minorHAnsi"/>
          <w:color w:val="auto"/>
          <w:sz w:val="22"/>
        </w:rPr>
        <w:tab/>
      </w:r>
    </w:p>
    <w:p w14:paraId="5F0B08B9"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DIČ:</w:t>
      </w:r>
      <w:r w:rsidRPr="00A774BC">
        <w:rPr>
          <w:rFonts w:asciiTheme="minorHAnsi" w:hAnsiTheme="minorHAnsi" w:cstheme="minorHAnsi"/>
          <w:color w:val="auto"/>
          <w:sz w:val="22"/>
        </w:rPr>
        <w:tab/>
      </w:r>
    </w:p>
    <w:p w14:paraId="455A932C"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 xml:space="preserve">IČ DPH: </w:t>
      </w:r>
      <w:r w:rsidRPr="00A774BC">
        <w:rPr>
          <w:rFonts w:asciiTheme="minorHAnsi" w:hAnsiTheme="minorHAnsi" w:cstheme="minorHAnsi"/>
          <w:color w:val="auto"/>
          <w:sz w:val="22"/>
        </w:rPr>
        <w:tab/>
      </w:r>
    </w:p>
    <w:p w14:paraId="3ECCE364"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 xml:space="preserve">Bankové spojenie: </w:t>
      </w:r>
    </w:p>
    <w:p w14:paraId="553C3617"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 xml:space="preserve">Číslo účtu: </w:t>
      </w:r>
      <w:r w:rsidRPr="00A774BC">
        <w:rPr>
          <w:rFonts w:asciiTheme="minorHAnsi" w:hAnsiTheme="minorHAnsi" w:cstheme="minorHAnsi"/>
          <w:color w:val="auto"/>
          <w:sz w:val="22"/>
        </w:rPr>
        <w:tab/>
      </w:r>
    </w:p>
    <w:p w14:paraId="01F3E421"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IBAN:</w:t>
      </w:r>
      <w:r w:rsidRPr="00A774BC">
        <w:rPr>
          <w:rFonts w:asciiTheme="minorHAnsi" w:hAnsiTheme="minorHAnsi" w:cstheme="minorHAnsi"/>
          <w:color w:val="auto"/>
          <w:sz w:val="22"/>
        </w:rPr>
        <w:tab/>
      </w:r>
    </w:p>
    <w:p w14:paraId="04837C51"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 xml:space="preserve">SWIFT: </w:t>
      </w:r>
      <w:r w:rsidRPr="00A774BC">
        <w:rPr>
          <w:rFonts w:asciiTheme="minorHAnsi" w:hAnsiTheme="minorHAnsi" w:cstheme="minorHAnsi"/>
          <w:color w:val="auto"/>
          <w:sz w:val="22"/>
        </w:rPr>
        <w:tab/>
      </w:r>
      <w:r w:rsidRPr="00A774BC">
        <w:rPr>
          <w:rFonts w:asciiTheme="minorHAnsi" w:hAnsiTheme="minorHAnsi" w:cstheme="minorHAnsi"/>
          <w:color w:val="auto"/>
          <w:sz w:val="22"/>
        </w:rPr>
        <w:tab/>
      </w:r>
    </w:p>
    <w:p w14:paraId="4344D6FE"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Kontakt -email:</w:t>
      </w:r>
      <w:r w:rsidRPr="00A774BC">
        <w:rPr>
          <w:rFonts w:asciiTheme="minorHAnsi" w:hAnsiTheme="minorHAnsi" w:cstheme="minorHAnsi"/>
          <w:color w:val="auto"/>
          <w:sz w:val="22"/>
        </w:rPr>
        <w:tab/>
      </w:r>
      <w:r w:rsidRPr="00A774BC">
        <w:rPr>
          <w:rFonts w:asciiTheme="minorHAnsi" w:hAnsiTheme="minorHAnsi" w:cstheme="minorHAnsi"/>
          <w:color w:val="auto"/>
          <w:sz w:val="22"/>
        </w:rPr>
        <w:tab/>
        <w:t xml:space="preserve"> </w:t>
      </w:r>
    </w:p>
    <w:p w14:paraId="42F89525" w14:textId="77777777" w:rsidR="00C03DAA" w:rsidRPr="00A774BC" w:rsidRDefault="00C03DAA" w:rsidP="00C03DAA">
      <w:pPr>
        <w:tabs>
          <w:tab w:val="left" w:pos="3261"/>
        </w:tabs>
        <w:ind w:left="426" w:hanging="142"/>
        <w:rPr>
          <w:rFonts w:asciiTheme="minorHAnsi" w:hAnsiTheme="minorHAnsi" w:cstheme="minorHAnsi"/>
          <w:color w:val="auto"/>
          <w:sz w:val="22"/>
        </w:rPr>
      </w:pPr>
      <w:r w:rsidRPr="00A774BC">
        <w:rPr>
          <w:rFonts w:asciiTheme="minorHAnsi" w:hAnsiTheme="minorHAnsi" w:cstheme="minorHAnsi"/>
          <w:color w:val="auto"/>
          <w:sz w:val="22"/>
        </w:rPr>
        <w:tab/>
        <w:t xml:space="preserve">           - tel. č.:</w:t>
      </w:r>
      <w:r w:rsidRPr="00A774BC">
        <w:rPr>
          <w:rFonts w:asciiTheme="minorHAnsi" w:hAnsiTheme="minorHAnsi" w:cstheme="minorHAnsi"/>
          <w:color w:val="auto"/>
          <w:sz w:val="22"/>
        </w:rPr>
        <w:tab/>
        <w:t xml:space="preserve"> </w:t>
      </w:r>
    </w:p>
    <w:p w14:paraId="557E96EA" w14:textId="77777777" w:rsidR="00C03DAA" w:rsidRPr="00A774BC" w:rsidRDefault="00C03DAA" w:rsidP="00C03DAA">
      <w:pPr>
        <w:tabs>
          <w:tab w:val="left" w:pos="3261"/>
        </w:tabs>
        <w:rPr>
          <w:rFonts w:asciiTheme="minorHAnsi" w:hAnsiTheme="minorHAnsi" w:cstheme="minorHAnsi"/>
          <w:i/>
          <w:color w:val="auto"/>
          <w:sz w:val="22"/>
        </w:rPr>
      </w:pPr>
      <w:r w:rsidRPr="00A774BC">
        <w:rPr>
          <w:rFonts w:asciiTheme="minorHAnsi" w:hAnsiTheme="minorHAnsi" w:cstheme="minorHAnsi"/>
          <w:color w:val="auto"/>
          <w:sz w:val="22"/>
        </w:rPr>
        <w:t xml:space="preserve">    </w:t>
      </w:r>
      <w:r w:rsidRPr="00A774BC">
        <w:rPr>
          <w:rFonts w:asciiTheme="minorHAnsi" w:hAnsiTheme="minorHAnsi" w:cstheme="minorHAnsi"/>
          <w:i/>
          <w:color w:val="auto"/>
          <w:sz w:val="22"/>
        </w:rPr>
        <w:t>(</w:t>
      </w:r>
      <w:r w:rsidRPr="00A774BC">
        <w:rPr>
          <w:rFonts w:asciiTheme="minorHAnsi" w:hAnsiTheme="minorHAnsi" w:cstheme="minorHAnsi"/>
          <w:color w:val="auto"/>
          <w:sz w:val="22"/>
        </w:rPr>
        <w:t>ďalej  len</w:t>
      </w:r>
      <w:r w:rsidRPr="00A774BC">
        <w:rPr>
          <w:rFonts w:asciiTheme="minorHAnsi" w:hAnsiTheme="minorHAnsi" w:cstheme="minorHAnsi"/>
          <w:i/>
          <w:color w:val="auto"/>
          <w:sz w:val="22"/>
        </w:rPr>
        <w:t xml:space="preserve"> „Dodávateľ“) </w:t>
      </w:r>
    </w:p>
    <w:p w14:paraId="74706D1D" w14:textId="77777777" w:rsidR="00C03DAA" w:rsidRPr="00A774BC" w:rsidRDefault="00C03DAA" w:rsidP="00C03DAA">
      <w:pPr>
        <w:ind w:firstLine="284"/>
        <w:rPr>
          <w:rFonts w:asciiTheme="minorHAnsi" w:hAnsiTheme="minorHAnsi" w:cstheme="minorHAnsi"/>
          <w:color w:val="auto"/>
          <w:sz w:val="22"/>
        </w:rPr>
      </w:pPr>
    </w:p>
    <w:p w14:paraId="1816F723" w14:textId="77777777" w:rsidR="00C03DAA" w:rsidRPr="00A774BC" w:rsidRDefault="00C03DAA" w:rsidP="00C03DAA">
      <w:pPr>
        <w:ind w:firstLine="284"/>
        <w:rPr>
          <w:rFonts w:asciiTheme="minorHAnsi" w:hAnsiTheme="minorHAnsi" w:cstheme="minorHAnsi"/>
          <w:b/>
          <w:color w:val="auto"/>
          <w:sz w:val="22"/>
        </w:rPr>
      </w:pPr>
      <w:r w:rsidRPr="00A774BC">
        <w:rPr>
          <w:rFonts w:asciiTheme="minorHAnsi" w:hAnsiTheme="minorHAnsi" w:cstheme="minorHAnsi"/>
          <w:color w:val="auto"/>
          <w:sz w:val="22"/>
        </w:rPr>
        <w:t>(ďalej spolu len</w:t>
      </w:r>
      <w:r w:rsidRPr="00A774BC">
        <w:rPr>
          <w:rFonts w:asciiTheme="minorHAnsi" w:hAnsiTheme="minorHAnsi" w:cstheme="minorHAnsi"/>
          <w:i/>
          <w:color w:val="auto"/>
          <w:sz w:val="22"/>
        </w:rPr>
        <w:t xml:space="preserve"> „strany dohody“ alebo „účastníci dohody“)</w:t>
      </w:r>
    </w:p>
    <w:p w14:paraId="4413A818" w14:textId="77777777" w:rsidR="00C03DAA" w:rsidRPr="00A774BC" w:rsidRDefault="00C03DAA" w:rsidP="00C03DAA">
      <w:pPr>
        <w:spacing w:before="60"/>
        <w:ind w:left="284"/>
        <w:rPr>
          <w:rFonts w:asciiTheme="minorHAnsi" w:hAnsiTheme="minorHAnsi" w:cstheme="minorHAnsi"/>
          <w:b/>
          <w:color w:val="auto"/>
          <w:sz w:val="22"/>
        </w:rPr>
      </w:pPr>
    </w:p>
    <w:p w14:paraId="41248B44" w14:textId="77777777" w:rsidR="00C03DAA" w:rsidRPr="00A774BC" w:rsidRDefault="00C03DAA" w:rsidP="00C03DAA">
      <w:pPr>
        <w:spacing w:before="240"/>
        <w:jc w:val="center"/>
        <w:rPr>
          <w:rFonts w:asciiTheme="minorHAnsi" w:hAnsiTheme="minorHAnsi" w:cstheme="minorHAnsi"/>
          <w:b/>
          <w:color w:val="auto"/>
          <w:sz w:val="22"/>
        </w:rPr>
      </w:pPr>
      <w:r w:rsidRPr="00A774BC">
        <w:rPr>
          <w:rFonts w:asciiTheme="minorHAnsi" w:hAnsiTheme="minorHAnsi" w:cstheme="minorHAnsi"/>
          <w:b/>
          <w:color w:val="auto"/>
          <w:sz w:val="22"/>
        </w:rPr>
        <w:lastRenderedPageBreak/>
        <w:t>Článok II.</w:t>
      </w:r>
    </w:p>
    <w:p w14:paraId="31FF94C8" w14:textId="77777777" w:rsidR="00C03DAA" w:rsidRPr="00A774BC" w:rsidRDefault="00C03DAA" w:rsidP="00C03DAA">
      <w:pPr>
        <w:spacing w:after="120"/>
        <w:jc w:val="center"/>
        <w:rPr>
          <w:rFonts w:asciiTheme="minorHAnsi" w:hAnsiTheme="minorHAnsi" w:cstheme="minorHAnsi"/>
          <w:b/>
          <w:color w:val="auto"/>
          <w:sz w:val="22"/>
        </w:rPr>
      </w:pPr>
      <w:r w:rsidRPr="00A774BC">
        <w:rPr>
          <w:rFonts w:asciiTheme="minorHAnsi" w:hAnsiTheme="minorHAnsi" w:cstheme="minorHAnsi"/>
          <w:b/>
          <w:color w:val="auto"/>
          <w:sz w:val="22"/>
        </w:rPr>
        <w:t>Podklady pre uzatvorenie dohody</w:t>
      </w:r>
    </w:p>
    <w:p w14:paraId="34FB97C5" w14:textId="77777777" w:rsidR="00C03DAA" w:rsidRPr="00A774BC" w:rsidRDefault="00C03DAA" w:rsidP="00C03DAA">
      <w:pPr>
        <w:tabs>
          <w:tab w:val="left" w:pos="142"/>
          <w:tab w:val="left" w:pos="709"/>
          <w:tab w:val="left" w:pos="851"/>
        </w:tabs>
        <w:spacing w:after="120"/>
        <w:ind w:right="-141"/>
        <w:rPr>
          <w:rFonts w:asciiTheme="minorHAnsi" w:hAnsiTheme="minorHAnsi" w:cstheme="minorHAnsi"/>
          <w:b/>
          <w:i/>
          <w:color w:val="auto"/>
          <w:sz w:val="22"/>
        </w:rPr>
      </w:pPr>
      <w:r w:rsidRPr="00A774BC">
        <w:rPr>
          <w:rFonts w:asciiTheme="minorHAnsi" w:hAnsiTheme="minorHAnsi" w:cstheme="minorHAnsi"/>
          <w:color w:val="auto"/>
          <w:sz w:val="22"/>
        </w:rPr>
        <w:t>Rámcová dohoda sa uzatvára v súlade so zákonom č. 343/2015 Z. z. o verejnom obstarávaní                              a o zmene a doplnení niektorých zákonov v znení neskorších predpisov na predmet zákazky</w:t>
      </w:r>
      <w:r w:rsidRPr="00A774BC">
        <w:rPr>
          <w:rFonts w:asciiTheme="minorHAnsi" w:hAnsiTheme="minorHAnsi" w:cstheme="minorHAnsi"/>
          <w:b/>
          <w:color w:val="auto"/>
          <w:sz w:val="22"/>
        </w:rPr>
        <w:t xml:space="preserve"> </w:t>
      </w:r>
      <w:r w:rsidRPr="00A774BC">
        <w:rPr>
          <w:rFonts w:asciiTheme="minorHAnsi" w:hAnsiTheme="minorHAnsi" w:cstheme="minorHAnsi"/>
          <w:b/>
          <w:i/>
          <w:color w:val="auto"/>
          <w:sz w:val="22"/>
        </w:rPr>
        <w:t>„Stravné poukážky“.</w:t>
      </w:r>
      <w:r w:rsidRPr="00A774BC">
        <w:rPr>
          <w:rFonts w:asciiTheme="minorHAnsi" w:eastAsia="Times New Roman" w:hAnsiTheme="minorHAnsi" w:cstheme="minorHAnsi"/>
          <w:b/>
          <w:i/>
          <w:color w:val="auto"/>
          <w:sz w:val="22"/>
        </w:rPr>
        <w:t xml:space="preserve"> </w:t>
      </w:r>
    </w:p>
    <w:p w14:paraId="32FA359C" w14:textId="77777777" w:rsidR="00C03DAA" w:rsidRPr="00A774BC" w:rsidRDefault="00C03DAA" w:rsidP="00C03DAA">
      <w:pPr>
        <w:tabs>
          <w:tab w:val="left" w:pos="5245"/>
          <w:tab w:val="right" w:leader="dot" w:pos="7938"/>
        </w:tabs>
        <w:spacing w:before="240"/>
        <w:jc w:val="center"/>
        <w:rPr>
          <w:rFonts w:asciiTheme="minorHAnsi" w:hAnsiTheme="minorHAnsi" w:cstheme="minorHAnsi"/>
          <w:b/>
          <w:color w:val="auto"/>
          <w:sz w:val="22"/>
        </w:rPr>
      </w:pPr>
      <w:r w:rsidRPr="00A774BC">
        <w:rPr>
          <w:rFonts w:asciiTheme="minorHAnsi" w:hAnsiTheme="minorHAnsi" w:cstheme="minorHAnsi"/>
          <w:b/>
          <w:color w:val="auto"/>
          <w:sz w:val="22"/>
        </w:rPr>
        <w:t>Článok III.</w:t>
      </w:r>
    </w:p>
    <w:p w14:paraId="43E781BB" w14:textId="77777777" w:rsidR="00C03DAA" w:rsidRPr="00A774BC" w:rsidRDefault="00C03DAA" w:rsidP="00C03DAA">
      <w:pPr>
        <w:spacing w:after="120"/>
        <w:jc w:val="center"/>
        <w:rPr>
          <w:rFonts w:asciiTheme="minorHAnsi" w:hAnsiTheme="minorHAnsi" w:cstheme="minorHAnsi"/>
          <w:b/>
          <w:color w:val="auto"/>
          <w:sz w:val="22"/>
        </w:rPr>
      </w:pPr>
      <w:r w:rsidRPr="00A774BC">
        <w:rPr>
          <w:rFonts w:asciiTheme="minorHAnsi" w:hAnsiTheme="minorHAnsi" w:cstheme="minorHAnsi"/>
          <w:b/>
          <w:color w:val="auto"/>
          <w:sz w:val="22"/>
        </w:rPr>
        <w:t>Právne predpisy</w:t>
      </w:r>
    </w:p>
    <w:p w14:paraId="2368B788" w14:textId="77777777" w:rsidR="00C03DAA" w:rsidRPr="00A774BC" w:rsidRDefault="00C03DAA" w:rsidP="00C03DAA">
      <w:pPr>
        <w:rPr>
          <w:rFonts w:asciiTheme="minorHAnsi" w:hAnsiTheme="minorHAnsi" w:cstheme="minorHAnsi"/>
          <w:color w:val="auto"/>
          <w:sz w:val="22"/>
        </w:rPr>
      </w:pPr>
      <w:r w:rsidRPr="00A774BC">
        <w:rPr>
          <w:rFonts w:asciiTheme="minorHAnsi" w:hAnsiTheme="minorHAnsi" w:cstheme="minorHAnsi"/>
          <w:color w:val="auto"/>
          <w:sz w:val="22"/>
        </w:rPr>
        <w:t xml:space="preserve">Vzájomné vzťahy oboch strán dohody sa predovšetkým riadia ust. zákona č.  513/1991 Zb. Obchodný zákonník v znení neskorších predpisov (ďalej len „Obchodný zákonník),  ďalej ust. zákona č. 18/1996 Z. z. o cenách v znení neskorších predpisov (ďalej len „zák. č. 18/1996 Z. z.“) a vyhláškou Ministerstva financií SR č. 87/1996 Z. z., ktorou sa vykonáva zákon č. 18/1996 Z. z. o cenách v znení neskorších predpisov (ďalej len „vyhl. č. 87/1996 Z. z.“) a zákona č. 343/2015 Z. z. o verejnom obstarávaní v znení a o zmene a doplnení niektorých zákonov v znení neskorších predpisov (ďalej len „zákon o verejnom obstarávaní“) a ďalšími právnymi predpismi SR a EÚ, ktoré sa vzťahujú k predmetu tejto rámcovej dohody, vymedzenom v nasledujúcom článku.  </w:t>
      </w:r>
    </w:p>
    <w:p w14:paraId="035592A9" w14:textId="77777777" w:rsidR="00C03DAA" w:rsidRPr="00A774BC" w:rsidRDefault="00C03DAA" w:rsidP="00C03DAA">
      <w:pPr>
        <w:spacing w:before="240"/>
        <w:jc w:val="center"/>
        <w:rPr>
          <w:rFonts w:asciiTheme="minorHAnsi" w:hAnsiTheme="minorHAnsi" w:cstheme="minorHAnsi"/>
          <w:b/>
          <w:color w:val="auto"/>
          <w:sz w:val="24"/>
          <w:szCs w:val="24"/>
        </w:rPr>
      </w:pPr>
      <w:r w:rsidRPr="00A774BC">
        <w:rPr>
          <w:rFonts w:asciiTheme="minorHAnsi" w:hAnsiTheme="minorHAnsi" w:cstheme="minorHAnsi"/>
          <w:b/>
          <w:color w:val="auto"/>
          <w:sz w:val="24"/>
          <w:szCs w:val="24"/>
        </w:rPr>
        <w:t>Článok IV.</w:t>
      </w:r>
    </w:p>
    <w:p w14:paraId="04E7FDFE" w14:textId="77777777" w:rsidR="00C03DAA" w:rsidRPr="00A774BC" w:rsidRDefault="00C03DAA" w:rsidP="00C03DAA">
      <w:pPr>
        <w:spacing w:after="120"/>
        <w:jc w:val="center"/>
        <w:rPr>
          <w:rFonts w:asciiTheme="minorHAnsi" w:hAnsiTheme="minorHAnsi" w:cstheme="minorHAnsi"/>
          <w:b/>
          <w:color w:val="auto"/>
          <w:sz w:val="24"/>
          <w:szCs w:val="24"/>
        </w:rPr>
      </w:pPr>
      <w:r w:rsidRPr="00A774BC">
        <w:rPr>
          <w:rFonts w:asciiTheme="minorHAnsi" w:hAnsiTheme="minorHAnsi" w:cstheme="minorHAnsi"/>
          <w:b/>
          <w:color w:val="auto"/>
          <w:sz w:val="24"/>
          <w:szCs w:val="24"/>
        </w:rPr>
        <w:t>Predmet a účel rámcovej dohody</w:t>
      </w:r>
    </w:p>
    <w:p w14:paraId="5307AD46" w14:textId="1EB6EEED" w:rsidR="00C03DAA" w:rsidRPr="00A774BC" w:rsidRDefault="00C03DAA" w:rsidP="00C03DAA">
      <w:pPr>
        <w:pStyle w:val="Odsekzoznamu"/>
        <w:tabs>
          <w:tab w:val="left" w:pos="426"/>
        </w:tabs>
        <w:ind w:left="0" w:hanging="284"/>
        <w:rPr>
          <w:rFonts w:asciiTheme="minorHAnsi" w:hAnsiTheme="minorHAnsi" w:cstheme="minorHAnsi"/>
          <w:color w:val="auto"/>
        </w:rPr>
      </w:pPr>
      <w:r w:rsidRPr="00A774BC">
        <w:rPr>
          <w:rFonts w:asciiTheme="minorHAnsi" w:hAnsiTheme="minorHAnsi" w:cstheme="minorHAnsi"/>
          <w:color w:val="auto"/>
          <w:sz w:val="24"/>
          <w:szCs w:val="24"/>
        </w:rPr>
        <w:t>1</w:t>
      </w:r>
      <w:r w:rsidRPr="00A774BC">
        <w:rPr>
          <w:rFonts w:asciiTheme="minorHAnsi" w:hAnsiTheme="minorHAnsi" w:cstheme="minorHAnsi"/>
          <w:color w:val="auto"/>
        </w:rPr>
        <w:t>.</w:t>
      </w:r>
      <w:r w:rsidRPr="00A774BC">
        <w:rPr>
          <w:rFonts w:asciiTheme="minorHAnsi" w:hAnsiTheme="minorHAnsi" w:cstheme="minorHAnsi"/>
          <w:b/>
          <w:color w:val="auto"/>
        </w:rPr>
        <w:t> </w:t>
      </w:r>
      <w:r w:rsidRPr="00A774BC">
        <w:rPr>
          <w:rFonts w:asciiTheme="minorHAnsi" w:hAnsiTheme="minorHAnsi" w:cstheme="minorHAnsi"/>
          <w:color w:val="auto"/>
        </w:rPr>
        <w:t xml:space="preserve">Predmetom tejto rámcovej dohody je úprava práv a povinností účastníkov dohody v súvislosti </w:t>
      </w:r>
      <w:r w:rsidRPr="00A774BC">
        <w:rPr>
          <w:rFonts w:asciiTheme="minorHAnsi" w:hAnsiTheme="minorHAnsi" w:cstheme="minorHAnsi"/>
          <w:color w:val="auto"/>
        </w:rPr>
        <w:br/>
        <w:t xml:space="preserve">so záväzkom Dodávateľa dodať Objednávateľovi stravné poukážky v papierovej forme v nominálnej hodnote </w:t>
      </w:r>
      <w:r w:rsidRPr="00EB13F3">
        <w:rPr>
          <w:rFonts w:asciiTheme="minorHAnsi" w:hAnsiTheme="minorHAnsi" w:cstheme="minorHAnsi"/>
          <w:b/>
          <w:color w:val="auto"/>
        </w:rPr>
        <w:t xml:space="preserve">4,50 </w:t>
      </w:r>
      <w:r w:rsidR="007F7736">
        <w:rPr>
          <w:rFonts w:asciiTheme="minorHAnsi" w:hAnsiTheme="minorHAnsi" w:cstheme="minorHAnsi"/>
          <w:b/>
          <w:color w:val="auto"/>
        </w:rPr>
        <w:t>eur</w:t>
      </w:r>
      <w:r w:rsidRPr="00A774BC">
        <w:rPr>
          <w:rFonts w:asciiTheme="minorHAnsi" w:hAnsiTheme="minorHAnsi" w:cstheme="minorHAnsi"/>
          <w:color w:val="auto"/>
        </w:rPr>
        <w:t>, prípadne aj v iných nominálnych hodnotách podľa požiadaviek a potrieb Objednávateľa v zmysle bodu 3 čl. VI tejto rámcovej dohody. Súčasťou predmetu tejto rámcovej dohody je aj: tlač, balenie stravných poukážok a ich doprava na miesto dodania, a to na základe objednávok Objednávateľa, za podmienok uvedených v tejto rámcovej dohode a v príslušnej objednávke a v súvislosti so záväzkom Objednávateľa riadne a včas prevziať stravné </w:t>
      </w:r>
      <w:r w:rsidR="0009067C">
        <w:rPr>
          <w:rFonts w:asciiTheme="minorHAnsi" w:hAnsiTheme="minorHAnsi" w:cstheme="minorHAnsi"/>
          <w:color w:val="auto"/>
        </w:rPr>
        <w:t>poukážky</w:t>
      </w:r>
      <w:r w:rsidRPr="00A774BC">
        <w:rPr>
          <w:rFonts w:asciiTheme="minorHAnsi" w:hAnsiTheme="minorHAnsi" w:cstheme="minorHAnsi"/>
          <w:color w:val="auto"/>
        </w:rPr>
        <w:t> a zaplatiť za ne Dodávateľovi dohodnutú cenu, podľa platobných podmienok dohodnutých v tejto rámcovej dohode.</w:t>
      </w:r>
      <w:r w:rsidRPr="00A774BC">
        <w:rPr>
          <w:rFonts w:asciiTheme="minorHAnsi" w:eastAsia="Times New Roman" w:hAnsiTheme="minorHAnsi" w:cstheme="minorHAnsi"/>
          <w:color w:val="auto"/>
        </w:rPr>
        <w:t xml:space="preserve"> Papierové stravné poukážky Objednávateľovi a jeho zamestnancom zabezpečujú možnosť stravovať sa v súlade so všeobecne záväznými právnymi predpismi SR a EÚ pracovnoprávneho charakteru.</w:t>
      </w:r>
    </w:p>
    <w:p w14:paraId="688F3284" w14:textId="33C34162" w:rsidR="00C03DAA" w:rsidRPr="00A774BC" w:rsidRDefault="00C03DAA" w:rsidP="00C03DAA">
      <w:pPr>
        <w:tabs>
          <w:tab w:val="left" w:pos="426"/>
        </w:tabs>
        <w:ind w:hanging="294"/>
        <w:rPr>
          <w:rFonts w:asciiTheme="minorHAnsi" w:hAnsiTheme="minorHAnsi" w:cstheme="minorHAnsi"/>
          <w:color w:val="auto"/>
          <w:sz w:val="22"/>
        </w:rPr>
      </w:pPr>
      <w:r w:rsidRPr="00A774BC">
        <w:rPr>
          <w:rFonts w:asciiTheme="minorHAnsi" w:hAnsiTheme="minorHAnsi" w:cstheme="minorHAnsi"/>
          <w:color w:val="auto"/>
          <w:sz w:val="22"/>
        </w:rPr>
        <w:t xml:space="preserve">2. Celkové predpokladané množstvo stravných poukážok je </w:t>
      </w:r>
      <w:r w:rsidR="003649D0" w:rsidRPr="00EB13F3">
        <w:rPr>
          <w:rFonts w:asciiTheme="minorHAnsi" w:eastAsia="Times New Roman" w:hAnsiTheme="minorHAnsi" w:cstheme="minorHAnsi"/>
          <w:b/>
          <w:color w:val="auto"/>
          <w:sz w:val="22"/>
        </w:rPr>
        <w:t>163200</w:t>
      </w:r>
      <w:r w:rsidRPr="00EB13F3">
        <w:rPr>
          <w:rFonts w:asciiTheme="minorHAnsi" w:eastAsia="Times New Roman" w:hAnsiTheme="minorHAnsi" w:cstheme="minorHAnsi"/>
          <w:b/>
          <w:color w:val="auto"/>
          <w:sz w:val="22"/>
        </w:rPr>
        <w:t xml:space="preserve"> kusov</w:t>
      </w:r>
      <w:r w:rsidRPr="00A774BC">
        <w:rPr>
          <w:rFonts w:asciiTheme="minorHAnsi" w:hAnsiTheme="minorHAnsi" w:cstheme="minorHAnsi"/>
          <w:b/>
          <w:color w:val="auto"/>
          <w:sz w:val="22"/>
        </w:rPr>
        <w:t>.</w:t>
      </w:r>
      <w:r w:rsidRPr="00A774BC">
        <w:rPr>
          <w:rFonts w:asciiTheme="minorHAnsi" w:hAnsiTheme="minorHAnsi" w:cstheme="minorHAnsi"/>
          <w:color w:val="auto"/>
          <w:sz w:val="22"/>
        </w:rPr>
        <w:t xml:space="preserve"> </w:t>
      </w:r>
      <w:r w:rsidRPr="00735104">
        <w:rPr>
          <w:rFonts w:asciiTheme="minorHAnsi" w:hAnsiTheme="minorHAnsi" w:cstheme="minorHAnsi"/>
          <w:color w:val="auto"/>
          <w:sz w:val="22"/>
        </w:rPr>
        <w:t>Tento rozsah je len predpokladaný. Objednávateľ si vyhradzuje právo spresniť počet objednávaných stravných poukážok podľa aktuálneho počtu zamestnancov a odpracovaných dní, t. j. predpokladané množstvo stravných poukážok nie je pre Objednávateľa záväzné.  Dodávateľ sa zaväzuje odchýlku od počtu stravných  poukážok akceptovať</w:t>
      </w:r>
      <w:r w:rsidRPr="00A774BC">
        <w:rPr>
          <w:rFonts w:asciiTheme="minorHAnsi" w:hAnsiTheme="minorHAnsi" w:cstheme="minorHAnsi"/>
          <w:color w:val="auto"/>
          <w:sz w:val="22"/>
        </w:rPr>
        <w:t xml:space="preserve">. V prípade, ak Objednávateľ objedná menšie množstvo stravných poukážok ako je predpokladané množstvo, nevzniká Dodávateľovi právo na dodanie celého predpokladaného množstva stravných poukážok.  </w:t>
      </w:r>
    </w:p>
    <w:p w14:paraId="5891D4DB" w14:textId="77777777" w:rsidR="00C03DAA" w:rsidRPr="00A774BC" w:rsidRDefault="00C03DAA" w:rsidP="00C03DAA">
      <w:pPr>
        <w:tabs>
          <w:tab w:val="left" w:pos="426"/>
        </w:tabs>
        <w:ind w:hanging="294"/>
        <w:rPr>
          <w:rFonts w:asciiTheme="minorHAnsi" w:hAnsiTheme="minorHAnsi" w:cstheme="minorHAnsi"/>
          <w:color w:val="auto"/>
          <w:sz w:val="22"/>
        </w:rPr>
      </w:pPr>
      <w:r w:rsidRPr="00A774BC">
        <w:rPr>
          <w:rFonts w:asciiTheme="minorHAnsi" w:hAnsiTheme="minorHAnsi" w:cstheme="minorHAnsi"/>
          <w:color w:val="auto"/>
          <w:sz w:val="22"/>
        </w:rPr>
        <w:t>3. V súvislosti so záväzkom Dodávateľa podľa ods. 1 tohto článku rámcovej dohody sa Dodávateľ zaväzuje:</w:t>
      </w:r>
      <w:r w:rsidRPr="00A774BC">
        <w:rPr>
          <w:rFonts w:asciiTheme="minorHAnsi" w:eastAsia="Times New Roman" w:hAnsiTheme="minorHAnsi" w:cstheme="minorHAnsi"/>
          <w:color w:val="auto"/>
          <w:sz w:val="22"/>
        </w:rPr>
        <w:t xml:space="preserve"> </w:t>
      </w:r>
    </w:p>
    <w:p w14:paraId="6D9FCCC4" w14:textId="77777777" w:rsidR="00C03DAA" w:rsidRPr="00A774BC" w:rsidRDefault="00C03DAA" w:rsidP="00C03DAA">
      <w:pPr>
        <w:numPr>
          <w:ilvl w:val="0"/>
          <w:numId w:val="22"/>
        </w:numPr>
        <w:rPr>
          <w:rFonts w:asciiTheme="minorHAnsi" w:hAnsiTheme="minorHAnsi" w:cstheme="minorHAnsi"/>
          <w:color w:val="auto"/>
          <w:sz w:val="22"/>
        </w:rPr>
      </w:pPr>
      <w:r w:rsidRPr="00A774BC">
        <w:rPr>
          <w:rFonts w:asciiTheme="minorHAnsi" w:hAnsiTheme="minorHAnsi" w:cstheme="minorHAnsi"/>
          <w:color w:val="auto"/>
          <w:sz w:val="22"/>
        </w:rPr>
        <w:t xml:space="preserve">zabezpečovať akceptáciu stravných poukážok v mestách:  Bratislava, Košice, Spišské Vlachy, Spišská Belá, Vranov nad Topľou, Jakubovany, Haniska pri Košiciach, Bodorová, Dolné Plachtince, Vígľaš, Beluša, Báhoň, Nové Zámky, Želiezovce, Veľký Meder, Veľké Ripňany, Čierna nad Tisou, Vyšné Nemecké sieťou stravovacích zariadení v min. počte 2 a akceptáciu stravných poukážok v sieti svojich zmluvných partnerov na území Slovenskej republiky, </w:t>
      </w:r>
      <w:r w:rsidRPr="00A774BC">
        <w:rPr>
          <w:rFonts w:asciiTheme="minorHAnsi" w:eastAsia="Times New Roman" w:hAnsiTheme="minorHAnsi" w:cstheme="minorHAnsi"/>
          <w:color w:val="auto"/>
          <w:sz w:val="22"/>
        </w:rPr>
        <w:t xml:space="preserve"> </w:t>
      </w:r>
    </w:p>
    <w:p w14:paraId="267F7B08" w14:textId="77777777" w:rsidR="00C03DAA" w:rsidRPr="00A774BC" w:rsidRDefault="00C03DAA" w:rsidP="00C03DAA">
      <w:pPr>
        <w:numPr>
          <w:ilvl w:val="0"/>
          <w:numId w:val="22"/>
        </w:numPr>
        <w:rPr>
          <w:rFonts w:asciiTheme="minorHAnsi" w:hAnsiTheme="minorHAnsi" w:cstheme="minorHAnsi"/>
          <w:color w:val="auto"/>
          <w:sz w:val="22"/>
        </w:rPr>
      </w:pPr>
      <w:r w:rsidRPr="00A774BC">
        <w:rPr>
          <w:rFonts w:asciiTheme="minorHAnsi" w:hAnsiTheme="minorHAnsi" w:cstheme="minorHAnsi"/>
          <w:color w:val="auto"/>
          <w:sz w:val="22"/>
        </w:rPr>
        <w:t xml:space="preserve">zabezpečiť, že stravné poukážky budú slúžiť na úhradu stravy v stravovacích zariadeniach alebo na úhradu v obchodoch poskytujúcich polotovary a suroviny slúžiace na prípravu teplého jedla, </w:t>
      </w:r>
      <w:r w:rsidRPr="00A774BC">
        <w:rPr>
          <w:rFonts w:asciiTheme="minorHAnsi" w:eastAsia="Times New Roman" w:hAnsiTheme="minorHAnsi" w:cstheme="minorHAnsi"/>
          <w:color w:val="auto"/>
          <w:sz w:val="22"/>
        </w:rPr>
        <w:t xml:space="preserve"> </w:t>
      </w:r>
    </w:p>
    <w:p w14:paraId="039FB741" w14:textId="77777777" w:rsidR="00C03DAA" w:rsidRPr="00A774BC" w:rsidRDefault="00C03DAA" w:rsidP="00C03DAA">
      <w:pPr>
        <w:numPr>
          <w:ilvl w:val="0"/>
          <w:numId w:val="22"/>
        </w:numPr>
        <w:rPr>
          <w:rFonts w:asciiTheme="minorHAnsi" w:hAnsiTheme="minorHAnsi" w:cstheme="minorHAnsi"/>
          <w:color w:val="auto"/>
          <w:sz w:val="22"/>
        </w:rPr>
      </w:pPr>
      <w:r w:rsidRPr="00A774BC">
        <w:rPr>
          <w:rFonts w:asciiTheme="minorHAnsi" w:hAnsiTheme="minorHAnsi" w:cstheme="minorHAnsi"/>
          <w:color w:val="auto"/>
          <w:sz w:val="22"/>
        </w:rPr>
        <w:t xml:space="preserve">poskytovať papierové stravné poukážky, ktorých stálosť papiera zodpovedá technickým požiadavkám podľa platných noriem, </w:t>
      </w:r>
      <w:r w:rsidRPr="00A774BC">
        <w:rPr>
          <w:rFonts w:asciiTheme="minorHAnsi" w:eastAsia="Times New Roman" w:hAnsiTheme="minorHAnsi" w:cstheme="minorHAnsi"/>
          <w:color w:val="auto"/>
          <w:sz w:val="22"/>
        </w:rPr>
        <w:t xml:space="preserve"> </w:t>
      </w:r>
      <w:bookmarkStart w:id="0" w:name="_GoBack"/>
      <w:bookmarkEnd w:id="0"/>
    </w:p>
    <w:p w14:paraId="2145E7D2" w14:textId="77777777" w:rsidR="00C03DAA" w:rsidRPr="00A774BC" w:rsidRDefault="00C03DAA" w:rsidP="00C03DAA">
      <w:pPr>
        <w:pStyle w:val="Odsekzoznamu"/>
        <w:numPr>
          <w:ilvl w:val="0"/>
          <w:numId w:val="22"/>
        </w:numPr>
        <w:rPr>
          <w:rFonts w:asciiTheme="minorHAnsi" w:hAnsiTheme="minorHAnsi" w:cstheme="minorHAnsi"/>
          <w:color w:val="auto"/>
        </w:rPr>
      </w:pPr>
      <w:r w:rsidRPr="00A774BC">
        <w:rPr>
          <w:rFonts w:asciiTheme="minorHAnsi" w:hAnsiTheme="minorHAnsi" w:cstheme="minorHAnsi"/>
          <w:color w:val="auto"/>
        </w:rPr>
        <w:lastRenderedPageBreak/>
        <w:t xml:space="preserve">poskytovať papierové stravné poukážky, ktoré musia byť riadne čitateľne označené a ktoré obsahujú najmä: </w:t>
      </w:r>
      <w:r w:rsidRPr="00A774BC">
        <w:rPr>
          <w:rFonts w:asciiTheme="minorHAnsi" w:eastAsia="Times New Roman" w:hAnsiTheme="minorHAnsi" w:cstheme="minorHAnsi"/>
          <w:color w:val="auto"/>
        </w:rPr>
        <w:t xml:space="preserve"> </w:t>
      </w:r>
    </w:p>
    <w:p w14:paraId="11DB2767" w14:textId="77777777" w:rsidR="00C03DAA" w:rsidRPr="00A774BC" w:rsidRDefault="00C03DAA" w:rsidP="00C03DAA">
      <w:pPr>
        <w:pStyle w:val="Odsekzoznamu"/>
        <w:numPr>
          <w:ilvl w:val="0"/>
          <w:numId w:val="24"/>
        </w:numPr>
        <w:spacing w:after="58"/>
        <w:ind w:left="1134" w:hanging="283"/>
        <w:rPr>
          <w:rFonts w:asciiTheme="minorHAnsi" w:hAnsiTheme="minorHAnsi" w:cstheme="minorHAnsi"/>
          <w:color w:val="auto"/>
        </w:rPr>
      </w:pPr>
      <w:r w:rsidRPr="00A774BC">
        <w:rPr>
          <w:rFonts w:asciiTheme="minorHAnsi" w:hAnsiTheme="minorHAnsi" w:cstheme="minorHAnsi"/>
          <w:color w:val="auto"/>
        </w:rPr>
        <w:t>názov a logo Dodávateľa,</w:t>
      </w:r>
      <w:r w:rsidRPr="00A774BC">
        <w:rPr>
          <w:rFonts w:asciiTheme="minorHAnsi" w:eastAsia="Times New Roman" w:hAnsiTheme="minorHAnsi" w:cstheme="minorHAnsi"/>
          <w:color w:val="auto"/>
        </w:rPr>
        <w:t xml:space="preserve"> </w:t>
      </w:r>
    </w:p>
    <w:p w14:paraId="1F83522B" w14:textId="64531D2A" w:rsidR="00C03DAA" w:rsidRPr="00A774BC" w:rsidRDefault="00C03DAA" w:rsidP="00C03DAA">
      <w:pPr>
        <w:pStyle w:val="Odsekzoznamu"/>
        <w:numPr>
          <w:ilvl w:val="0"/>
          <w:numId w:val="24"/>
        </w:numPr>
        <w:spacing w:after="56"/>
        <w:ind w:left="1134" w:hanging="283"/>
        <w:rPr>
          <w:rFonts w:asciiTheme="minorHAnsi" w:hAnsiTheme="minorHAnsi" w:cstheme="minorHAnsi"/>
          <w:color w:val="auto"/>
        </w:rPr>
      </w:pPr>
      <w:r w:rsidRPr="00A774BC">
        <w:rPr>
          <w:rFonts w:asciiTheme="minorHAnsi" w:hAnsiTheme="minorHAnsi" w:cstheme="minorHAnsi"/>
          <w:color w:val="auto"/>
        </w:rPr>
        <w:t xml:space="preserve">nominálnu hodnotu jednej stravnej poukážky v </w:t>
      </w:r>
      <w:r w:rsidR="00926A44">
        <w:rPr>
          <w:rFonts w:asciiTheme="minorHAnsi" w:hAnsiTheme="minorHAnsi" w:cstheme="minorHAnsi"/>
          <w:color w:val="auto"/>
        </w:rPr>
        <w:t>eur</w:t>
      </w:r>
      <w:r w:rsidRPr="00A774BC">
        <w:rPr>
          <w:rFonts w:asciiTheme="minorHAnsi" w:hAnsiTheme="minorHAnsi" w:cstheme="minorHAnsi"/>
          <w:color w:val="auto"/>
        </w:rPr>
        <w:t xml:space="preserve">, </w:t>
      </w:r>
    </w:p>
    <w:p w14:paraId="0BF3F47F" w14:textId="77777777" w:rsidR="00C03DAA" w:rsidRPr="00A774BC" w:rsidRDefault="00C03DAA" w:rsidP="00C03DAA">
      <w:pPr>
        <w:pStyle w:val="Odsekzoznamu"/>
        <w:numPr>
          <w:ilvl w:val="0"/>
          <w:numId w:val="24"/>
        </w:numPr>
        <w:spacing w:after="60"/>
        <w:ind w:left="1134" w:hanging="283"/>
        <w:rPr>
          <w:rFonts w:asciiTheme="minorHAnsi" w:hAnsiTheme="minorHAnsi" w:cstheme="minorHAnsi"/>
          <w:color w:val="auto"/>
        </w:rPr>
      </w:pPr>
      <w:r w:rsidRPr="00A774BC">
        <w:rPr>
          <w:rFonts w:asciiTheme="minorHAnsi" w:hAnsiTheme="minorHAnsi" w:cstheme="minorHAnsi"/>
          <w:color w:val="auto"/>
        </w:rPr>
        <w:t xml:space="preserve">minimálne štyri ochranné prvky proti falšovaniu používané pre tlač cenných papierov (napr. číselný resp. čiarový kód, termoaktívny bod a vodotlač, a pod.), </w:t>
      </w:r>
    </w:p>
    <w:p w14:paraId="28F75A72" w14:textId="77777777" w:rsidR="00C03DAA" w:rsidRPr="00A774BC" w:rsidRDefault="00C03DAA" w:rsidP="00C03DAA">
      <w:pPr>
        <w:pStyle w:val="Odsekzoznamu"/>
        <w:numPr>
          <w:ilvl w:val="0"/>
          <w:numId w:val="24"/>
        </w:numPr>
        <w:ind w:left="1134" w:hanging="283"/>
        <w:rPr>
          <w:rFonts w:asciiTheme="minorHAnsi" w:hAnsiTheme="minorHAnsi" w:cstheme="minorHAnsi"/>
          <w:color w:val="auto"/>
        </w:rPr>
      </w:pPr>
      <w:r w:rsidRPr="00A774BC">
        <w:rPr>
          <w:rFonts w:asciiTheme="minorHAnsi" w:hAnsiTheme="minorHAnsi" w:cstheme="minorHAnsi"/>
          <w:color w:val="auto"/>
        </w:rPr>
        <w:t xml:space="preserve">rok platnosti stravnej poukážky alebo inak zistiteľné poučenie o dobe platnosti </w:t>
      </w:r>
      <w:r w:rsidRPr="00A774BC">
        <w:rPr>
          <w:rFonts w:asciiTheme="minorHAnsi" w:hAnsiTheme="minorHAnsi" w:cstheme="minorHAnsi"/>
          <w:color w:val="auto"/>
        </w:rPr>
        <w:br/>
        <w:t xml:space="preserve">pre zamestnanca. </w:t>
      </w:r>
    </w:p>
    <w:p w14:paraId="345584A2" w14:textId="77777777" w:rsidR="00C03DAA" w:rsidRPr="00A774BC" w:rsidRDefault="00C03DAA" w:rsidP="00C03DAA">
      <w:pPr>
        <w:rPr>
          <w:rFonts w:asciiTheme="minorHAnsi" w:hAnsiTheme="minorHAnsi" w:cstheme="minorHAnsi"/>
          <w:color w:val="auto"/>
          <w:sz w:val="22"/>
        </w:rPr>
      </w:pPr>
    </w:p>
    <w:p w14:paraId="4FCDFDB0" w14:textId="65C51CEB" w:rsidR="00C03DAA" w:rsidRPr="00A774BC" w:rsidRDefault="00C03DAA" w:rsidP="007F7736">
      <w:pPr>
        <w:spacing w:line="259" w:lineRule="auto"/>
        <w:ind w:right="1"/>
        <w:jc w:val="center"/>
        <w:rPr>
          <w:rFonts w:asciiTheme="minorHAnsi" w:hAnsiTheme="minorHAnsi" w:cstheme="minorHAnsi"/>
          <w:color w:val="auto"/>
          <w:sz w:val="22"/>
        </w:rPr>
      </w:pPr>
      <w:r w:rsidRPr="00A774BC">
        <w:rPr>
          <w:rFonts w:asciiTheme="minorHAnsi" w:hAnsiTheme="minorHAnsi" w:cstheme="minorHAnsi"/>
          <w:b/>
          <w:color w:val="auto"/>
          <w:sz w:val="22"/>
        </w:rPr>
        <w:t>Článok V.</w:t>
      </w:r>
    </w:p>
    <w:p w14:paraId="2C8A23AD" w14:textId="77777777" w:rsidR="00C03DAA" w:rsidRPr="00A774BC" w:rsidRDefault="00C03DAA" w:rsidP="00C03DAA">
      <w:pPr>
        <w:spacing w:line="259" w:lineRule="auto"/>
        <w:jc w:val="center"/>
        <w:rPr>
          <w:rFonts w:asciiTheme="minorHAnsi" w:hAnsiTheme="minorHAnsi" w:cstheme="minorHAnsi"/>
          <w:b/>
          <w:color w:val="auto"/>
          <w:sz w:val="22"/>
        </w:rPr>
      </w:pPr>
      <w:r w:rsidRPr="00A774BC">
        <w:rPr>
          <w:rFonts w:asciiTheme="minorHAnsi" w:hAnsiTheme="minorHAnsi" w:cstheme="minorHAnsi"/>
          <w:b/>
          <w:color w:val="auto"/>
          <w:sz w:val="22"/>
        </w:rPr>
        <w:t>Cena za plnenie</w:t>
      </w:r>
    </w:p>
    <w:p w14:paraId="4A877C6A" w14:textId="77777777" w:rsidR="00C03DAA" w:rsidRPr="00A774BC" w:rsidRDefault="00C03DAA" w:rsidP="00C03DAA">
      <w:pPr>
        <w:spacing w:line="259" w:lineRule="auto"/>
        <w:jc w:val="center"/>
        <w:rPr>
          <w:rFonts w:asciiTheme="minorHAnsi" w:hAnsiTheme="minorHAnsi" w:cstheme="minorHAnsi"/>
          <w:color w:val="auto"/>
          <w:sz w:val="22"/>
        </w:rPr>
      </w:pPr>
      <w:r w:rsidRPr="00A774BC">
        <w:rPr>
          <w:rFonts w:asciiTheme="minorHAnsi" w:hAnsiTheme="minorHAnsi" w:cstheme="minorHAnsi"/>
          <w:color w:val="auto"/>
          <w:sz w:val="22"/>
        </w:rPr>
        <w:t xml:space="preserve"> </w:t>
      </w:r>
    </w:p>
    <w:p w14:paraId="4ABCBCCF" w14:textId="52BD2923" w:rsidR="00C03DAA" w:rsidRPr="00A774BC" w:rsidRDefault="00C03DAA" w:rsidP="00C03DAA">
      <w:pPr>
        <w:pStyle w:val="Odsekzoznamu"/>
        <w:ind w:left="142" w:hanging="284"/>
        <w:rPr>
          <w:rFonts w:asciiTheme="minorHAnsi" w:hAnsiTheme="minorHAnsi" w:cstheme="minorHAnsi"/>
          <w:color w:val="auto"/>
        </w:rPr>
      </w:pPr>
      <w:r w:rsidRPr="00A774BC">
        <w:rPr>
          <w:rFonts w:asciiTheme="minorHAnsi" w:hAnsiTheme="minorHAnsi" w:cstheme="minorHAnsi"/>
          <w:color w:val="auto"/>
        </w:rPr>
        <w:t xml:space="preserve">1. Celková cena za dodanie predpokladaného množstva stravných poukážok, uvedeného v čl. IV, bod 2 tejto zmluvy je ..... </w:t>
      </w:r>
      <w:r w:rsidR="007F7736">
        <w:rPr>
          <w:rFonts w:asciiTheme="minorHAnsi" w:hAnsiTheme="minorHAnsi" w:cstheme="minorHAnsi"/>
          <w:color w:val="auto"/>
        </w:rPr>
        <w:t>eur</w:t>
      </w:r>
      <w:r w:rsidRPr="00A774BC">
        <w:rPr>
          <w:rFonts w:asciiTheme="minorHAnsi" w:hAnsiTheme="minorHAnsi" w:cstheme="minorHAnsi"/>
          <w:color w:val="auto"/>
        </w:rPr>
        <w:t xml:space="preserve"> bez DPH. Cena za 1 ks stravnej poukážky je ... </w:t>
      </w:r>
      <w:r w:rsidR="007F7736">
        <w:rPr>
          <w:rFonts w:asciiTheme="minorHAnsi" w:hAnsiTheme="minorHAnsi" w:cstheme="minorHAnsi"/>
          <w:color w:val="auto"/>
        </w:rPr>
        <w:t>eur</w:t>
      </w:r>
      <w:r w:rsidRPr="00A774BC">
        <w:rPr>
          <w:rFonts w:asciiTheme="minorHAnsi" w:hAnsiTheme="minorHAnsi" w:cstheme="minorHAnsi"/>
          <w:color w:val="auto"/>
        </w:rPr>
        <w:t xml:space="preserve"> bez DPH. V cene za 1 ks stravnej poukážky sú zahrnuté aj náklady Dodávateľa za sprostredkovanie služieb stravovania prostredníctvom stravných poukážok (ďalej len ako „Náklady Dodávateľa“).</w:t>
      </w:r>
    </w:p>
    <w:p w14:paraId="45A423EC" w14:textId="15E0D58D"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2. Náklady Dodávateľa </w:t>
      </w:r>
      <w:r w:rsidR="003F45B4">
        <w:rPr>
          <w:rFonts w:asciiTheme="minorHAnsi" w:hAnsiTheme="minorHAnsi" w:cstheme="minorHAnsi"/>
          <w:color w:val="auto"/>
          <w:sz w:val="22"/>
        </w:rPr>
        <w:t xml:space="preserve">sú zahrnuté v poplatku za sprostredkované stravovacie služby </w:t>
      </w:r>
      <w:r w:rsidR="003F45B4" w:rsidRPr="003F45B4">
        <w:rPr>
          <w:rFonts w:asciiTheme="minorHAnsi" w:hAnsiTheme="minorHAnsi" w:cstheme="minorHAnsi"/>
          <w:color w:val="auto"/>
          <w:sz w:val="22"/>
        </w:rPr>
        <w:t xml:space="preserve">v zmysle  § 152 ods. 5 </w:t>
      </w:r>
      <w:r w:rsidR="007F7736">
        <w:rPr>
          <w:rFonts w:asciiTheme="minorHAnsi" w:hAnsiTheme="minorHAnsi" w:cstheme="minorHAnsi"/>
          <w:color w:val="auto"/>
          <w:sz w:val="22"/>
        </w:rPr>
        <w:t>z</w:t>
      </w:r>
      <w:r w:rsidR="003F45B4" w:rsidRPr="003F45B4">
        <w:rPr>
          <w:rFonts w:asciiTheme="minorHAnsi" w:hAnsiTheme="minorHAnsi" w:cstheme="minorHAnsi"/>
          <w:color w:val="auto"/>
          <w:sz w:val="22"/>
        </w:rPr>
        <w:t>ákona č. 311/2001 Z.</w:t>
      </w:r>
      <w:r w:rsidR="007F7736">
        <w:rPr>
          <w:rFonts w:asciiTheme="minorHAnsi" w:hAnsiTheme="minorHAnsi" w:cstheme="minorHAnsi"/>
          <w:color w:val="auto"/>
          <w:sz w:val="22"/>
        </w:rPr>
        <w:t xml:space="preserve"> </w:t>
      </w:r>
      <w:r w:rsidR="003F45B4" w:rsidRPr="003F45B4">
        <w:rPr>
          <w:rFonts w:asciiTheme="minorHAnsi" w:hAnsiTheme="minorHAnsi" w:cstheme="minorHAnsi"/>
          <w:color w:val="auto"/>
          <w:sz w:val="22"/>
        </w:rPr>
        <w:t xml:space="preserve">z. Zákonník práce </w:t>
      </w:r>
      <w:r w:rsidR="003F45B4">
        <w:rPr>
          <w:rFonts w:asciiTheme="minorHAnsi" w:hAnsiTheme="minorHAnsi" w:cstheme="minorHAnsi"/>
          <w:color w:val="auto"/>
          <w:sz w:val="22"/>
        </w:rPr>
        <w:t xml:space="preserve">a </w:t>
      </w:r>
      <w:r w:rsidRPr="00A774BC">
        <w:rPr>
          <w:rFonts w:asciiTheme="minorHAnsi" w:hAnsiTheme="minorHAnsi" w:cstheme="minorHAnsi"/>
          <w:color w:val="auto"/>
          <w:sz w:val="22"/>
        </w:rPr>
        <w:t>zahŕňajú najmä:</w:t>
      </w:r>
      <w:r w:rsidRPr="00A774BC">
        <w:rPr>
          <w:rFonts w:asciiTheme="minorHAnsi" w:eastAsia="Times New Roman" w:hAnsiTheme="minorHAnsi" w:cstheme="minorHAnsi"/>
          <w:color w:val="auto"/>
          <w:sz w:val="22"/>
        </w:rPr>
        <w:t xml:space="preserve"> </w:t>
      </w:r>
    </w:p>
    <w:p w14:paraId="4502DC97" w14:textId="77777777" w:rsidR="00C03DAA" w:rsidRPr="00A774BC" w:rsidRDefault="00C03DAA" w:rsidP="00C03DAA">
      <w:pPr>
        <w:pStyle w:val="Odsekzoznamu"/>
        <w:numPr>
          <w:ilvl w:val="0"/>
          <w:numId w:val="27"/>
        </w:numPr>
        <w:rPr>
          <w:rFonts w:asciiTheme="minorHAnsi" w:hAnsiTheme="minorHAnsi" w:cstheme="minorHAnsi"/>
          <w:color w:val="auto"/>
        </w:rPr>
      </w:pPr>
      <w:r w:rsidRPr="00A774BC">
        <w:rPr>
          <w:rFonts w:asciiTheme="minorHAnsi" w:hAnsiTheme="minorHAnsi" w:cstheme="minorHAnsi"/>
          <w:color w:val="auto"/>
        </w:rPr>
        <w:t>provízia</w:t>
      </w:r>
    </w:p>
    <w:p w14:paraId="19D56E1D" w14:textId="77777777" w:rsidR="00C03DAA" w:rsidRPr="00A774BC" w:rsidRDefault="00C03DAA" w:rsidP="00C03DAA">
      <w:pPr>
        <w:pStyle w:val="Odsekzoznamu"/>
        <w:numPr>
          <w:ilvl w:val="0"/>
          <w:numId w:val="27"/>
        </w:numPr>
        <w:rPr>
          <w:rFonts w:asciiTheme="minorHAnsi" w:hAnsiTheme="minorHAnsi" w:cstheme="minorHAnsi"/>
          <w:color w:val="auto"/>
        </w:rPr>
      </w:pPr>
      <w:r w:rsidRPr="00A774BC">
        <w:rPr>
          <w:rFonts w:asciiTheme="minorHAnsi" w:hAnsiTheme="minorHAnsi" w:cstheme="minorHAnsi"/>
          <w:color w:val="auto"/>
        </w:rPr>
        <w:t>náklady na tlač a doručenie stravných poukážok,</w:t>
      </w:r>
      <w:r w:rsidRPr="00A774BC">
        <w:rPr>
          <w:rFonts w:asciiTheme="minorHAnsi" w:eastAsia="Times New Roman" w:hAnsiTheme="minorHAnsi" w:cstheme="minorHAnsi"/>
          <w:color w:val="auto"/>
        </w:rPr>
        <w:t xml:space="preserve"> </w:t>
      </w:r>
    </w:p>
    <w:p w14:paraId="2BEE1F89" w14:textId="77777777" w:rsidR="00C03DAA" w:rsidRPr="00A774BC" w:rsidRDefault="00C03DAA" w:rsidP="00C03DAA">
      <w:pPr>
        <w:pStyle w:val="Odsekzoznamu"/>
        <w:numPr>
          <w:ilvl w:val="0"/>
          <w:numId w:val="27"/>
        </w:numPr>
        <w:rPr>
          <w:rFonts w:asciiTheme="minorHAnsi" w:hAnsiTheme="minorHAnsi" w:cstheme="minorHAnsi"/>
          <w:color w:val="auto"/>
        </w:rPr>
      </w:pPr>
      <w:r w:rsidRPr="00A774BC">
        <w:rPr>
          <w:rFonts w:asciiTheme="minorHAnsi" w:hAnsiTheme="minorHAnsi" w:cstheme="minorHAnsi"/>
          <w:color w:val="auto"/>
        </w:rPr>
        <w:t xml:space="preserve">balné, </w:t>
      </w:r>
    </w:p>
    <w:p w14:paraId="693C8BCE" w14:textId="77777777" w:rsidR="00C03DAA" w:rsidRPr="00A774BC" w:rsidRDefault="00C03DAA" w:rsidP="00C03DAA">
      <w:pPr>
        <w:pStyle w:val="Odsekzoznamu"/>
        <w:numPr>
          <w:ilvl w:val="0"/>
          <w:numId w:val="27"/>
        </w:numPr>
        <w:spacing w:after="9"/>
        <w:rPr>
          <w:rFonts w:asciiTheme="minorHAnsi" w:hAnsiTheme="minorHAnsi" w:cstheme="minorHAnsi"/>
          <w:color w:val="auto"/>
        </w:rPr>
      </w:pPr>
      <w:r w:rsidRPr="00A774BC">
        <w:rPr>
          <w:rFonts w:asciiTheme="minorHAnsi" w:hAnsiTheme="minorHAnsi" w:cstheme="minorHAnsi"/>
          <w:color w:val="auto"/>
        </w:rPr>
        <w:t xml:space="preserve">dane a poistenie, </w:t>
      </w:r>
    </w:p>
    <w:p w14:paraId="52CC5126" w14:textId="77777777" w:rsidR="00C03DAA" w:rsidRPr="00A774BC" w:rsidRDefault="00C03DAA" w:rsidP="00C03DAA">
      <w:pPr>
        <w:pStyle w:val="Odsekzoznamu"/>
        <w:numPr>
          <w:ilvl w:val="0"/>
          <w:numId w:val="27"/>
        </w:numPr>
        <w:rPr>
          <w:rFonts w:asciiTheme="minorHAnsi" w:hAnsiTheme="minorHAnsi" w:cstheme="minorHAnsi"/>
          <w:color w:val="auto"/>
        </w:rPr>
      </w:pPr>
      <w:r w:rsidRPr="00A774BC">
        <w:rPr>
          <w:rFonts w:asciiTheme="minorHAnsi" w:hAnsiTheme="minorHAnsi" w:cstheme="minorHAnsi"/>
          <w:color w:val="auto"/>
        </w:rPr>
        <w:t xml:space="preserve">storno poplatky za vrátenie, </w:t>
      </w:r>
    </w:p>
    <w:p w14:paraId="03520D8D" w14:textId="77777777" w:rsidR="00C03DAA" w:rsidRPr="00A774BC" w:rsidRDefault="00C03DAA" w:rsidP="00C03DAA">
      <w:pPr>
        <w:pStyle w:val="Odsekzoznamu"/>
        <w:numPr>
          <w:ilvl w:val="0"/>
          <w:numId w:val="27"/>
        </w:numPr>
        <w:rPr>
          <w:rFonts w:asciiTheme="minorHAnsi" w:hAnsiTheme="minorHAnsi" w:cstheme="minorHAnsi"/>
          <w:color w:val="auto"/>
        </w:rPr>
      </w:pPr>
      <w:r w:rsidRPr="00A774BC">
        <w:rPr>
          <w:rFonts w:asciiTheme="minorHAnsi" w:hAnsiTheme="minorHAnsi" w:cstheme="minorHAnsi"/>
          <w:color w:val="auto"/>
        </w:rPr>
        <w:t>manipulačný poplatok,</w:t>
      </w:r>
      <w:r w:rsidRPr="00A774BC">
        <w:rPr>
          <w:rFonts w:asciiTheme="minorHAnsi" w:eastAsia="Times New Roman" w:hAnsiTheme="minorHAnsi" w:cstheme="minorHAnsi"/>
          <w:color w:val="auto"/>
        </w:rPr>
        <w:t xml:space="preserve"> </w:t>
      </w:r>
    </w:p>
    <w:p w14:paraId="7DDE9F87" w14:textId="77777777" w:rsidR="00C03DAA" w:rsidRPr="00A774BC" w:rsidRDefault="00C03DAA" w:rsidP="00C03DAA">
      <w:pPr>
        <w:pStyle w:val="Odsekzoznamu"/>
        <w:numPr>
          <w:ilvl w:val="0"/>
          <w:numId w:val="27"/>
        </w:numPr>
        <w:rPr>
          <w:rFonts w:asciiTheme="minorHAnsi" w:hAnsiTheme="minorHAnsi" w:cstheme="minorHAnsi"/>
          <w:color w:val="auto"/>
        </w:rPr>
      </w:pPr>
      <w:r w:rsidRPr="00A774BC">
        <w:rPr>
          <w:rFonts w:asciiTheme="minorHAnsi" w:hAnsiTheme="minorHAnsi" w:cstheme="minorHAnsi"/>
          <w:color w:val="auto"/>
        </w:rPr>
        <w:t xml:space="preserve">náklady na výmenu stravných poukážok,  </w:t>
      </w:r>
    </w:p>
    <w:p w14:paraId="609AFEEC" w14:textId="77777777" w:rsidR="00C03DAA" w:rsidRPr="00A774BC" w:rsidRDefault="00C03DAA" w:rsidP="00C03DAA">
      <w:pPr>
        <w:pStyle w:val="Odsekzoznamu"/>
        <w:numPr>
          <w:ilvl w:val="0"/>
          <w:numId w:val="27"/>
        </w:numPr>
        <w:rPr>
          <w:rFonts w:asciiTheme="minorHAnsi" w:hAnsiTheme="minorHAnsi" w:cstheme="minorHAnsi"/>
          <w:color w:val="auto"/>
        </w:rPr>
      </w:pPr>
      <w:r w:rsidRPr="00A774BC">
        <w:rPr>
          <w:rFonts w:asciiTheme="minorHAnsi" w:hAnsiTheme="minorHAnsi" w:cstheme="minorHAnsi"/>
          <w:color w:val="auto"/>
        </w:rPr>
        <w:t xml:space="preserve">akékoľvek ďalšie finančné plnenie a náklady spojené s dodaním tovaru. </w:t>
      </w:r>
    </w:p>
    <w:p w14:paraId="35327E79" w14:textId="54B00764"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3. Výška </w:t>
      </w:r>
      <w:r w:rsidR="003F45B4">
        <w:rPr>
          <w:rFonts w:asciiTheme="minorHAnsi" w:hAnsiTheme="minorHAnsi" w:cstheme="minorHAnsi"/>
          <w:color w:val="auto"/>
          <w:sz w:val="22"/>
        </w:rPr>
        <w:t xml:space="preserve">poplatku za sprostredkované stravovacie služby </w:t>
      </w:r>
      <w:r w:rsidR="003F45B4" w:rsidRPr="003F45B4">
        <w:rPr>
          <w:rFonts w:asciiTheme="minorHAnsi" w:hAnsiTheme="minorHAnsi" w:cstheme="minorHAnsi"/>
          <w:color w:val="auto"/>
          <w:sz w:val="22"/>
        </w:rPr>
        <w:t xml:space="preserve">v zmysle  § 152 ods. 5 </w:t>
      </w:r>
      <w:r w:rsidR="007F7736">
        <w:rPr>
          <w:rFonts w:asciiTheme="minorHAnsi" w:hAnsiTheme="minorHAnsi" w:cstheme="minorHAnsi"/>
          <w:color w:val="auto"/>
          <w:sz w:val="22"/>
        </w:rPr>
        <w:t>z</w:t>
      </w:r>
      <w:r w:rsidR="003F45B4" w:rsidRPr="003F45B4">
        <w:rPr>
          <w:rFonts w:asciiTheme="minorHAnsi" w:hAnsiTheme="minorHAnsi" w:cstheme="minorHAnsi"/>
          <w:color w:val="auto"/>
          <w:sz w:val="22"/>
        </w:rPr>
        <w:t>ákona č. 311/2001 Z.</w:t>
      </w:r>
      <w:r w:rsidR="007F7736">
        <w:rPr>
          <w:rFonts w:asciiTheme="minorHAnsi" w:hAnsiTheme="minorHAnsi" w:cstheme="minorHAnsi"/>
          <w:color w:val="auto"/>
          <w:sz w:val="22"/>
        </w:rPr>
        <w:t xml:space="preserve"> </w:t>
      </w:r>
      <w:r w:rsidR="003F45B4" w:rsidRPr="003F45B4">
        <w:rPr>
          <w:rFonts w:asciiTheme="minorHAnsi" w:hAnsiTheme="minorHAnsi" w:cstheme="minorHAnsi"/>
          <w:color w:val="auto"/>
          <w:sz w:val="22"/>
        </w:rPr>
        <w:t>z. Zákonník práce</w:t>
      </w:r>
      <w:r w:rsidR="003F45B4" w:rsidRPr="00A774BC">
        <w:rPr>
          <w:rFonts w:asciiTheme="minorHAnsi" w:hAnsiTheme="minorHAnsi" w:cstheme="minorHAnsi"/>
          <w:color w:val="auto"/>
          <w:sz w:val="22"/>
        </w:rPr>
        <w:t xml:space="preserve"> </w:t>
      </w:r>
      <w:r w:rsidRPr="00A774BC">
        <w:rPr>
          <w:rFonts w:asciiTheme="minorHAnsi" w:hAnsiTheme="minorHAnsi" w:cstheme="minorHAnsi"/>
          <w:color w:val="auto"/>
          <w:sz w:val="22"/>
        </w:rPr>
        <w:t>z nominálnej hodnoty stravnej poukážky</w:t>
      </w:r>
      <w:r w:rsidR="003F45B4">
        <w:rPr>
          <w:rFonts w:asciiTheme="minorHAnsi" w:hAnsiTheme="minorHAnsi" w:cstheme="minorHAnsi"/>
          <w:color w:val="auto"/>
          <w:sz w:val="22"/>
        </w:rPr>
        <w:t xml:space="preserve"> je</w:t>
      </w:r>
      <w:r w:rsidRPr="00A774BC">
        <w:rPr>
          <w:rFonts w:asciiTheme="minorHAnsi" w:hAnsiTheme="minorHAnsi" w:cstheme="minorHAnsi"/>
          <w:color w:val="auto"/>
          <w:sz w:val="22"/>
        </w:rPr>
        <w:t xml:space="preserve"> vyjadrená v percentách (%)</w:t>
      </w:r>
      <w:r w:rsidR="003F45B4">
        <w:rPr>
          <w:rFonts w:asciiTheme="minorHAnsi" w:hAnsiTheme="minorHAnsi" w:cstheme="minorHAnsi"/>
          <w:color w:val="auto"/>
          <w:sz w:val="22"/>
        </w:rPr>
        <w:t xml:space="preserve"> a</w:t>
      </w:r>
      <w:r w:rsidRPr="00A774BC">
        <w:rPr>
          <w:rFonts w:asciiTheme="minorHAnsi" w:hAnsiTheme="minorHAnsi" w:cstheme="minorHAnsi"/>
          <w:color w:val="auto"/>
          <w:sz w:val="22"/>
        </w:rPr>
        <w:t xml:space="preserve"> uvedená v prílohe č. 2 tejto rámcovej dohody ostáva počas platnosti a účinnosti tejto rámcovej dohody nemenná bez ohľadu na to, že nominálna hodnota stravnej poukážky sa môže počas platnosti a účinnosti tejto rámcovej dohody zmeniť. </w:t>
      </w:r>
    </w:p>
    <w:p w14:paraId="6D2AC085" w14:textId="77777777" w:rsidR="00C03DAA" w:rsidRPr="00A774BC" w:rsidRDefault="00C03DAA" w:rsidP="00C03DAA">
      <w:pPr>
        <w:spacing w:after="230"/>
        <w:ind w:left="142" w:hanging="284"/>
        <w:rPr>
          <w:rFonts w:asciiTheme="minorHAnsi" w:hAnsiTheme="minorHAnsi" w:cstheme="minorHAnsi"/>
          <w:color w:val="auto"/>
          <w:sz w:val="22"/>
        </w:rPr>
      </w:pPr>
      <w:r w:rsidRPr="00A774BC">
        <w:rPr>
          <w:rFonts w:asciiTheme="minorHAnsi" w:hAnsiTheme="minorHAnsi" w:cstheme="minorHAnsi"/>
          <w:color w:val="auto"/>
          <w:sz w:val="22"/>
        </w:rPr>
        <w:t>4. Nominálna hodnota stravnej poukážky podľa opatrenia Ministerstva financií Slovenskej republiky, ktoré bolo zverejnené vo Finančnom spravodajcovi č. 12/1996 – Metodické usmernenie č. 86 k uplatňovaniu DPH pri poskytovaní služieb stravovania, nepodlieha DPH.</w:t>
      </w:r>
      <w:r w:rsidRPr="00A774BC">
        <w:rPr>
          <w:rFonts w:asciiTheme="minorHAnsi" w:eastAsia="Times New Roman" w:hAnsiTheme="minorHAnsi" w:cstheme="minorHAnsi"/>
          <w:color w:val="auto"/>
          <w:sz w:val="22"/>
        </w:rPr>
        <w:t xml:space="preserve"> </w:t>
      </w:r>
    </w:p>
    <w:p w14:paraId="1C28A2FB" w14:textId="77777777" w:rsidR="00C03DAA" w:rsidRPr="00A774BC" w:rsidRDefault="00C03DAA" w:rsidP="00C03DAA">
      <w:pPr>
        <w:spacing w:line="259" w:lineRule="auto"/>
        <w:ind w:right="3"/>
        <w:rPr>
          <w:rFonts w:asciiTheme="minorHAnsi" w:hAnsiTheme="minorHAnsi" w:cstheme="minorHAnsi"/>
          <w:color w:val="auto"/>
          <w:sz w:val="22"/>
        </w:rPr>
      </w:pPr>
      <w:r w:rsidRPr="00A774BC">
        <w:rPr>
          <w:rFonts w:asciiTheme="minorHAnsi" w:hAnsiTheme="minorHAnsi" w:cstheme="minorHAnsi"/>
          <w:b/>
          <w:color w:val="auto"/>
          <w:sz w:val="22"/>
        </w:rPr>
        <w:t xml:space="preserve">                                                                   Článok VI.</w:t>
      </w:r>
      <w:r w:rsidRPr="00A774BC">
        <w:rPr>
          <w:rFonts w:asciiTheme="minorHAnsi" w:hAnsiTheme="minorHAnsi" w:cstheme="minorHAnsi"/>
          <w:color w:val="auto"/>
          <w:sz w:val="22"/>
        </w:rPr>
        <w:t xml:space="preserve"> </w:t>
      </w:r>
    </w:p>
    <w:p w14:paraId="5E0149FA" w14:textId="77777777" w:rsidR="00C03DAA" w:rsidRPr="00A774BC" w:rsidRDefault="00C03DAA" w:rsidP="00C03DAA">
      <w:pPr>
        <w:spacing w:line="259" w:lineRule="auto"/>
        <w:ind w:left="11" w:right="2"/>
        <w:jc w:val="center"/>
        <w:rPr>
          <w:rFonts w:asciiTheme="minorHAnsi" w:hAnsiTheme="minorHAnsi" w:cstheme="minorHAnsi"/>
          <w:b/>
          <w:color w:val="auto"/>
          <w:sz w:val="22"/>
        </w:rPr>
      </w:pPr>
      <w:r w:rsidRPr="00A774BC">
        <w:rPr>
          <w:rFonts w:asciiTheme="minorHAnsi" w:hAnsiTheme="minorHAnsi" w:cstheme="minorHAnsi"/>
          <w:b/>
          <w:color w:val="auto"/>
          <w:sz w:val="22"/>
        </w:rPr>
        <w:t>Realizácia rámcovej dohody</w:t>
      </w:r>
    </w:p>
    <w:p w14:paraId="727FF101" w14:textId="77777777" w:rsidR="00C03DAA" w:rsidRPr="00A774BC" w:rsidRDefault="00C03DAA" w:rsidP="00C03DAA">
      <w:pPr>
        <w:spacing w:line="259" w:lineRule="auto"/>
        <w:ind w:left="11" w:right="2"/>
        <w:jc w:val="center"/>
        <w:rPr>
          <w:rFonts w:asciiTheme="minorHAnsi" w:hAnsiTheme="minorHAnsi" w:cstheme="minorHAnsi"/>
          <w:color w:val="auto"/>
          <w:sz w:val="22"/>
        </w:rPr>
      </w:pPr>
      <w:r w:rsidRPr="00A774BC">
        <w:rPr>
          <w:rFonts w:asciiTheme="minorHAnsi" w:hAnsiTheme="minorHAnsi" w:cstheme="minorHAnsi"/>
          <w:color w:val="auto"/>
          <w:sz w:val="22"/>
        </w:rPr>
        <w:t xml:space="preserve"> </w:t>
      </w:r>
    </w:p>
    <w:p w14:paraId="314DB6DD" w14:textId="7B9DA70A"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1. Dodávateľ bude dodávať Objednávateľovi a Objednávateľ bude od Dodávateľa odoberať po dobu trvania tejto rámcovej dohody stravné poukážky. Skutočne odobraté množstvo stravných poukážok bude závisieť od potrieb a možností Objednávateľa. Maximálny limit čerpania tejto rámcovej dohody je </w:t>
      </w:r>
      <w:r w:rsidRPr="00EB13F3">
        <w:rPr>
          <w:rFonts w:asciiTheme="minorHAnsi" w:hAnsiTheme="minorHAnsi" w:cstheme="minorHAnsi"/>
          <w:color w:val="auto"/>
          <w:sz w:val="22"/>
        </w:rPr>
        <w:t>obmedzený sumou</w:t>
      </w:r>
      <w:r w:rsidR="003649D0" w:rsidRPr="00EB13F3">
        <w:rPr>
          <w:rFonts w:asciiTheme="minorHAnsi" w:hAnsiTheme="minorHAnsi" w:cstheme="minorHAnsi"/>
          <w:color w:val="auto"/>
          <w:sz w:val="22"/>
        </w:rPr>
        <w:t xml:space="preserve"> </w:t>
      </w:r>
      <w:r w:rsidR="003649D0" w:rsidRPr="00EB13F3">
        <w:rPr>
          <w:rFonts w:asciiTheme="minorHAnsi" w:hAnsiTheme="minorHAnsi" w:cstheme="minorHAnsi"/>
          <w:b/>
          <w:color w:val="auto"/>
          <w:sz w:val="22"/>
        </w:rPr>
        <w:t>734 400</w:t>
      </w:r>
      <w:r w:rsidRPr="00EB13F3">
        <w:rPr>
          <w:rFonts w:asciiTheme="minorHAnsi" w:hAnsiTheme="minorHAnsi" w:cstheme="minorHAnsi"/>
          <w:b/>
          <w:color w:val="auto"/>
          <w:sz w:val="22"/>
        </w:rPr>
        <w:t>,</w:t>
      </w:r>
      <w:r w:rsidR="007F7736">
        <w:rPr>
          <w:rFonts w:asciiTheme="minorHAnsi" w:hAnsiTheme="minorHAnsi" w:cstheme="minorHAnsi"/>
          <w:b/>
          <w:color w:val="auto"/>
          <w:sz w:val="22"/>
        </w:rPr>
        <w:t>00</w:t>
      </w:r>
      <w:r w:rsidRPr="00EB13F3">
        <w:rPr>
          <w:rFonts w:asciiTheme="minorHAnsi" w:hAnsiTheme="minorHAnsi" w:cstheme="minorHAnsi"/>
          <w:b/>
          <w:color w:val="auto"/>
          <w:sz w:val="22"/>
        </w:rPr>
        <w:t xml:space="preserve"> </w:t>
      </w:r>
      <w:r w:rsidR="007F7736">
        <w:rPr>
          <w:rFonts w:asciiTheme="minorHAnsi" w:hAnsiTheme="minorHAnsi" w:cstheme="minorHAnsi"/>
          <w:b/>
          <w:color w:val="auto"/>
          <w:sz w:val="22"/>
        </w:rPr>
        <w:t>eur</w:t>
      </w:r>
      <w:r w:rsidRPr="00A774BC">
        <w:rPr>
          <w:rFonts w:asciiTheme="minorHAnsi" w:hAnsiTheme="minorHAnsi" w:cstheme="minorHAnsi"/>
          <w:color w:val="auto"/>
          <w:sz w:val="22"/>
        </w:rPr>
        <w:t>.</w:t>
      </w:r>
      <w:r w:rsidRPr="00A774BC">
        <w:rPr>
          <w:rFonts w:asciiTheme="minorHAnsi" w:eastAsia="Times New Roman" w:hAnsiTheme="minorHAnsi" w:cstheme="minorHAnsi"/>
          <w:color w:val="auto"/>
          <w:sz w:val="22"/>
        </w:rPr>
        <w:t xml:space="preserve"> </w:t>
      </w:r>
    </w:p>
    <w:p w14:paraId="0D6D0DBC" w14:textId="77777777" w:rsidR="00C03DAA" w:rsidRPr="00A774BC" w:rsidRDefault="00C03DAA" w:rsidP="00C03DAA">
      <w:pPr>
        <w:pStyle w:val="Odsekzoznamu"/>
        <w:ind w:left="142" w:hanging="284"/>
        <w:rPr>
          <w:rFonts w:asciiTheme="minorHAnsi" w:hAnsiTheme="minorHAnsi" w:cstheme="minorHAnsi"/>
          <w:color w:val="auto"/>
        </w:rPr>
      </w:pPr>
      <w:r w:rsidRPr="00A774BC">
        <w:rPr>
          <w:rFonts w:asciiTheme="minorHAnsi" w:hAnsiTheme="minorHAnsi" w:cstheme="minorHAnsi"/>
          <w:color w:val="auto"/>
        </w:rPr>
        <w:t>2. Rámcová dohoda bude realizovaná prostredníctvom písomných objednávok vystavovaných podľa potrieb Objednávateľa spravidla raz mesačne. Objednávateľ v písomnej objednávke spresní počet stravných poukážok podľa skutočnej potreby na dané obdobie a výšku nominálnej hodnoty stravnej poukážky.</w:t>
      </w:r>
      <w:r w:rsidRPr="00A774BC">
        <w:rPr>
          <w:rFonts w:asciiTheme="minorHAnsi" w:eastAsia="Times New Roman" w:hAnsiTheme="minorHAnsi" w:cstheme="minorHAnsi"/>
          <w:color w:val="auto"/>
        </w:rPr>
        <w:t xml:space="preserve"> </w:t>
      </w:r>
    </w:p>
    <w:p w14:paraId="2BB4A9C8"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3. Objednávateľ si pre prípad zmeny príslušných právnych predpisov SR a EÚ, interných predpisov Objednávateľa, zmeny zákona č. 283/2002 Z. z. o cestovných náhradách v znení neskorších predpisov </w:t>
      </w:r>
      <w:r w:rsidRPr="00A774BC">
        <w:rPr>
          <w:rFonts w:asciiTheme="minorHAnsi" w:hAnsiTheme="minorHAnsi" w:cstheme="minorHAnsi"/>
          <w:color w:val="auto"/>
          <w:sz w:val="22"/>
        </w:rPr>
        <w:lastRenderedPageBreak/>
        <w:t xml:space="preserve">alebo potrieb verejného obstarávateľa, zmeny počtu zamestnancov alebo v závislosti </w:t>
      </w:r>
      <w:r w:rsidRPr="00A774BC">
        <w:rPr>
          <w:rFonts w:asciiTheme="minorHAnsi" w:hAnsiTheme="minorHAnsi" w:cstheme="minorHAnsi"/>
          <w:color w:val="auto"/>
          <w:sz w:val="22"/>
        </w:rPr>
        <w:br/>
        <w:t xml:space="preserve">od jeho rozpočtových a finančných možností, vyhradzuje právo zmeniť výšku nominálnej hodnoty stravnej poukážky počas platnosti a účinnosti tejto rámcovej dohody, pričom Dodávateľ je povinný takúto zmenu akceptovať s účinnosťou od momentu obdržania písomnej objednávky </w:t>
      </w:r>
      <w:r w:rsidRPr="00A774BC">
        <w:rPr>
          <w:rFonts w:asciiTheme="minorHAnsi" w:hAnsiTheme="minorHAnsi" w:cstheme="minorHAnsi"/>
          <w:color w:val="auto"/>
          <w:sz w:val="22"/>
        </w:rPr>
        <w:br/>
        <w:t xml:space="preserve">od Objednávateľa. Pre vylúčenie pochybností platí, že uzatvorenie dodatku k rámcovej dohode </w:t>
      </w:r>
      <w:r w:rsidRPr="00A774BC">
        <w:rPr>
          <w:rFonts w:asciiTheme="minorHAnsi" w:hAnsiTheme="minorHAnsi" w:cstheme="minorHAnsi"/>
          <w:color w:val="auto"/>
          <w:sz w:val="22"/>
        </w:rPr>
        <w:br/>
        <w:t xml:space="preserve">z dôvodu zmeny nominálnej hodnoty stravnej poukážky sa nevyžaduje. Náklady spojené </w:t>
      </w:r>
      <w:r w:rsidRPr="00A774BC">
        <w:rPr>
          <w:rFonts w:asciiTheme="minorHAnsi" w:hAnsiTheme="minorHAnsi" w:cstheme="minorHAnsi"/>
          <w:color w:val="auto"/>
          <w:sz w:val="22"/>
        </w:rPr>
        <w:br/>
        <w:t>so zmenou nominálnej hodnoty stravnej poukážky sú započítané v Nákladoch dodávateľa podľa článku V. ods. 1 a 2 tejto rámcovej dohody.</w:t>
      </w:r>
      <w:r w:rsidRPr="00A774BC">
        <w:rPr>
          <w:rFonts w:asciiTheme="minorHAnsi" w:eastAsia="Times New Roman" w:hAnsiTheme="minorHAnsi" w:cstheme="minorHAnsi"/>
          <w:color w:val="auto"/>
          <w:sz w:val="22"/>
        </w:rPr>
        <w:t xml:space="preserve"> </w:t>
      </w:r>
    </w:p>
    <w:p w14:paraId="4CE2383E" w14:textId="77777777" w:rsidR="00C03DAA" w:rsidRPr="00A774BC" w:rsidRDefault="00C03DAA" w:rsidP="00C03DAA">
      <w:pPr>
        <w:pStyle w:val="Odsekzoznamu"/>
        <w:ind w:left="142" w:hanging="284"/>
        <w:rPr>
          <w:rFonts w:asciiTheme="minorHAnsi" w:eastAsia="Times New Roman" w:hAnsiTheme="minorHAnsi" w:cstheme="minorHAnsi"/>
          <w:color w:val="auto"/>
        </w:rPr>
      </w:pPr>
      <w:r w:rsidRPr="00A774BC">
        <w:rPr>
          <w:rFonts w:asciiTheme="minorHAnsi" w:hAnsiTheme="minorHAnsi" w:cstheme="minorHAnsi"/>
          <w:color w:val="auto"/>
        </w:rPr>
        <w:t>4. Dodávateľ sa zaväzuje dodať stravné poukážky v požadovanom množstve a v požadovanej nominálnej hodnote do dvoch (2) pracovných dní odo dňa obdržania objednávky.</w:t>
      </w:r>
      <w:r w:rsidRPr="00A774BC">
        <w:rPr>
          <w:rFonts w:asciiTheme="minorHAnsi" w:eastAsia="Times New Roman" w:hAnsiTheme="minorHAnsi" w:cstheme="minorHAnsi"/>
          <w:color w:val="auto"/>
        </w:rPr>
        <w:t xml:space="preserve"> </w:t>
      </w:r>
    </w:p>
    <w:p w14:paraId="1D949385" w14:textId="0A6013E7" w:rsidR="00C03DAA" w:rsidRPr="00A774BC" w:rsidRDefault="00C03DAA" w:rsidP="00C03DAA">
      <w:pPr>
        <w:pStyle w:val="Odsekzoznamu"/>
        <w:ind w:left="142" w:hanging="284"/>
        <w:rPr>
          <w:rFonts w:asciiTheme="minorHAnsi" w:hAnsiTheme="minorHAnsi" w:cstheme="minorHAnsi"/>
          <w:color w:val="auto"/>
        </w:rPr>
      </w:pPr>
      <w:r w:rsidRPr="00A774BC">
        <w:rPr>
          <w:rFonts w:asciiTheme="minorHAnsi" w:hAnsiTheme="minorHAnsi" w:cstheme="minorHAnsi"/>
          <w:color w:val="auto"/>
        </w:rPr>
        <w:t xml:space="preserve">5. Miestom dodania stravných poukážok je sídlo Objednávateľa a regionálne pracoviská </w:t>
      </w:r>
      <w:r w:rsidRPr="00A774BC">
        <w:rPr>
          <w:rFonts w:asciiTheme="minorHAnsi" w:eastAsia="Times New Roman" w:hAnsiTheme="minorHAnsi" w:cstheme="minorHAnsi"/>
          <w:color w:val="auto"/>
        </w:rPr>
        <w:t xml:space="preserve"> Objednávateľa:</w:t>
      </w:r>
      <w:r w:rsidRPr="00A774BC">
        <w:rPr>
          <w:rFonts w:asciiTheme="minorHAnsi" w:hAnsiTheme="minorHAnsi" w:cstheme="minorHAnsi"/>
          <w:color w:val="auto"/>
        </w:rPr>
        <w:t xml:space="preserve"> Bratislava, Košice, Spišské Vlachy, Spišská Belá, Vranov nad Topľou, Jakubovany, Haniska pri Košiciach, Bodorová, Dolné Plachtince, Vígľaš, Beluša, Báhoň, Nové Zámky, Želiezovce, Veľký Meder, Veľké Ripňany, Čierna nad Tisou, Vyšné Nemecké; (presné adresy budú v prílohe objednávky). Sú to miesta, kde budú dodané stravné </w:t>
      </w:r>
      <w:r w:rsidR="0009067C">
        <w:rPr>
          <w:rFonts w:asciiTheme="minorHAnsi" w:hAnsiTheme="minorHAnsi" w:cstheme="minorHAnsi"/>
          <w:color w:val="auto"/>
        </w:rPr>
        <w:t>poukážky</w:t>
      </w:r>
      <w:r w:rsidRPr="00A774BC">
        <w:rPr>
          <w:rFonts w:asciiTheme="minorHAnsi" w:hAnsiTheme="minorHAnsi" w:cstheme="minorHAnsi"/>
          <w:color w:val="auto"/>
        </w:rPr>
        <w:t xml:space="preserve"> v  hárkoch, v požadovanej nominálnej hodnote a množstve. </w:t>
      </w:r>
    </w:p>
    <w:p w14:paraId="67EC057E" w14:textId="77777777" w:rsidR="00C03DAA" w:rsidRPr="00A774BC" w:rsidRDefault="00C03DAA" w:rsidP="00C03DAA">
      <w:pPr>
        <w:spacing w:after="229"/>
        <w:ind w:left="142" w:hanging="284"/>
        <w:rPr>
          <w:rFonts w:asciiTheme="minorHAnsi" w:eastAsia="Times New Roman" w:hAnsiTheme="minorHAnsi" w:cstheme="minorHAnsi"/>
          <w:color w:val="auto"/>
          <w:sz w:val="22"/>
        </w:rPr>
      </w:pPr>
      <w:r w:rsidRPr="00A774BC">
        <w:rPr>
          <w:rFonts w:asciiTheme="minorHAnsi" w:hAnsiTheme="minorHAnsi" w:cstheme="minorHAnsi"/>
          <w:color w:val="auto"/>
          <w:sz w:val="22"/>
        </w:rPr>
        <w:t>6. Dodávateľ bude prevádzať na Objednávateľa vlastnícke právo k stravným poukážkam dňom podpísania dodacích listov účastníkmi dohody a Objednávateľ sa zaväzuje uhradiť Dodávateľovi cenu dohodnutú s Dodávateľom a uvedenú a potvrdenú na dodacom liste, a to na základe faktúry vystavenej v súlade s touto rámcovou dohodou.</w:t>
      </w:r>
      <w:r w:rsidRPr="00A774BC">
        <w:rPr>
          <w:rFonts w:asciiTheme="minorHAnsi" w:eastAsia="Times New Roman" w:hAnsiTheme="minorHAnsi" w:cstheme="minorHAnsi"/>
          <w:color w:val="auto"/>
          <w:sz w:val="22"/>
        </w:rPr>
        <w:t xml:space="preserve"> </w:t>
      </w:r>
    </w:p>
    <w:p w14:paraId="649BAB1B" w14:textId="77777777" w:rsidR="00C03DAA" w:rsidRPr="00A774BC" w:rsidRDefault="00C03DAA" w:rsidP="00C03DAA">
      <w:pPr>
        <w:spacing w:line="259" w:lineRule="auto"/>
        <w:ind w:left="11" w:right="1" w:hanging="11"/>
        <w:jc w:val="center"/>
        <w:rPr>
          <w:rFonts w:asciiTheme="minorHAnsi" w:hAnsiTheme="minorHAnsi" w:cstheme="minorHAnsi"/>
          <w:color w:val="auto"/>
          <w:sz w:val="22"/>
        </w:rPr>
      </w:pPr>
      <w:r w:rsidRPr="00A774BC">
        <w:rPr>
          <w:rFonts w:asciiTheme="minorHAnsi" w:hAnsiTheme="minorHAnsi" w:cstheme="minorHAnsi"/>
          <w:b/>
          <w:color w:val="auto"/>
          <w:sz w:val="22"/>
        </w:rPr>
        <w:t>Článok VII.</w:t>
      </w:r>
      <w:r w:rsidRPr="00A774BC">
        <w:rPr>
          <w:rFonts w:asciiTheme="minorHAnsi" w:hAnsiTheme="minorHAnsi" w:cstheme="minorHAnsi"/>
          <w:color w:val="auto"/>
          <w:sz w:val="22"/>
        </w:rPr>
        <w:t xml:space="preserve"> </w:t>
      </w:r>
    </w:p>
    <w:p w14:paraId="43002012" w14:textId="77777777" w:rsidR="00C03DAA" w:rsidRPr="00A774BC" w:rsidRDefault="00C03DAA" w:rsidP="00C03DAA">
      <w:pPr>
        <w:spacing w:line="259" w:lineRule="auto"/>
        <w:ind w:left="11" w:right="1"/>
        <w:jc w:val="center"/>
        <w:rPr>
          <w:rFonts w:asciiTheme="minorHAnsi" w:hAnsiTheme="minorHAnsi" w:cstheme="minorHAnsi"/>
          <w:color w:val="auto"/>
          <w:sz w:val="22"/>
        </w:rPr>
      </w:pPr>
      <w:r w:rsidRPr="00A774BC">
        <w:rPr>
          <w:rFonts w:asciiTheme="minorHAnsi" w:hAnsiTheme="minorHAnsi" w:cstheme="minorHAnsi"/>
          <w:b/>
          <w:color w:val="auto"/>
          <w:sz w:val="22"/>
        </w:rPr>
        <w:t>Práva a povinnosti účastníkov dohody</w:t>
      </w:r>
      <w:r w:rsidRPr="00A774BC">
        <w:rPr>
          <w:rFonts w:asciiTheme="minorHAnsi" w:hAnsiTheme="minorHAnsi" w:cstheme="minorHAnsi"/>
          <w:color w:val="auto"/>
          <w:sz w:val="22"/>
        </w:rPr>
        <w:t xml:space="preserve"> </w:t>
      </w:r>
    </w:p>
    <w:p w14:paraId="76DB36A4" w14:textId="77777777" w:rsidR="00C03DAA" w:rsidRPr="00A774BC" w:rsidRDefault="00C03DAA" w:rsidP="00C03DAA">
      <w:pPr>
        <w:spacing w:line="259" w:lineRule="auto"/>
        <w:ind w:left="11" w:right="1"/>
        <w:jc w:val="center"/>
        <w:rPr>
          <w:rFonts w:asciiTheme="minorHAnsi" w:hAnsiTheme="minorHAnsi" w:cstheme="minorHAnsi"/>
          <w:color w:val="auto"/>
          <w:sz w:val="22"/>
        </w:rPr>
      </w:pPr>
    </w:p>
    <w:p w14:paraId="52CC2531"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1. Dodávateľ sa zaväzuje dodávať stravné poukážky v nominálnej hodnote podľa bodu 1 čl. IV tejto rámcovej dohody po dobu účinnosti tejto rámcovej dohody, t. j. 24 mesiacov, pričom </w:t>
      </w:r>
      <w:r w:rsidRPr="00A774BC">
        <w:rPr>
          <w:rFonts w:asciiTheme="minorHAnsi" w:hAnsiTheme="minorHAnsi" w:cstheme="minorHAnsi"/>
          <w:color w:val="auto"/>
          <w:sz w:val="22"/>
        </w:rPr>
        <w:br/>
        <w:t xml:space="preserve">si Objednávateľ podľa čl. IV tejto rámcovej dohody vyhradzuje právo upresňovať priebežne počet a nominálnu hodnotu stravných poukážok v jednotlivých objednávkach. </w:t>
      </w:r>
    </w:p>
    <w:p w14:paraId="7CBBAD20" w14:textId="77777777" w:rsidR="00C03DAA" w:rsidRPr="00A774BC" w:rsidRDefault="00C03DAA" w:rsidP="00C03DAA">
      <w:pPr>
        <w:pStyle w:val="Default"/>
        <w:ind w:left="142" w:hanging="284"/>
        <w:jc w:val="both"/>
        <w:rPr>
          <w:rFonts w:asciiTheme="minorHAnsi" w:hAnsiTheme="minorHAnsi" w:cstheme="minorHAnsi"/>
          <w:color w:val="auto"/>
          <w:sz w:val="22"/>
          <w:szCs w:val="22"/>
        </w:rPr>
      </w:pPr>
      <w:r w:rsidRPr="00A774BC">
        <w:rPr>
          <w:rFonts w:asciiTheme="minorHAnsi" w:hAnsiTheme="minorHAnsi" w:cstheme="minorHAnsi"/>
          <w:color w:val="auto"/>
          <w:sz w:val="22"/>
          <w:szCs w:val="22"/>
        </w:rPr>
        <w:t xml:space="preserve">2. Dodávateľ sa zaväzuje dodávať stravné poukážky nepoškodené a neznehodnotené, pričom stravné poukážky musia byť vyhotovené v súlade s príslušnými všeobecne záväznými právnymi predpismi SR a EÚ. Na stravných poukážkach musí byť uvedené aj poučenie pre spotrebiteľa, upravujúce možnosť ich použitia.  </w:t>
      </w:r>
    </w:p>
    <w:p w14:paraId="46EDAD25" w14:textId="1F919570" w:rsidR="00C03DAA" w:rsidRPr="00A774BC" w:rsidRDefault="00C03DAA" w:rsidP="00C03DAA">
      <w:pPr>
        <w:ind w:left="142" w:hanging="284"/>
        <w:rPr>
          <w:rFonts w:asciiTheme="minorHAnsi" w:eastAsia="Times New Roman" w:hAnsiTheme="minorHAnsi" w:cstheme="minorHAnsi"/>
          <w:color w:val="auto"/>
          <w:sz w:val="22"/>
        </w:rPr>
      </w:pPr>
      <w:r w:rsidRPr="00A774BC">
        <w:rPr>
          <w:rFonts w:asciiTheme="minorHAnsi" w:eastAsia="Times New Roman" w:hAnsiTheme="minorHAnsi" w:cstheme="minorHAnsi"/>
          <w:color w:val="auto"/>
          <w:sz w:val="22"/>
        </w:rPr>
        <w:t xml:space="preserve">3. </w:t>
      </w:r>
      <w:r w:rsidRPr="00A774BC">
        <w:rPr>
          <w:rFonts w:asciiTheme="minorHAnsi" w:hAnsiTheme="minorHAnsi" w:cstheme="minorHAnsi"/>
          <w:color w:val="auto"/>
          <w:sz w:val="22"/>
        </w:rPr>
        <w:t xml:space="preserve">Objednávky budú Dodávateľovi štandardne zasielané raz za kalendárny mesiac, avšak Objednávateľ si môže v prípade potreby stravné poukážky objednať aj kedykoľvek v priebehu mesiaca bez obmedzenia počtu stravných poukážok. Dodávateľ je povinný dodávať stravné </w:t>
      </w:r>
      <w:r w:rsidR="0009067C">
        <w:rPr>
          <w:bCs/>
          <w:sz w:val="22"/>
        </w:rPr>
        <w:t>poukážky</w:t>
      </w:r>
      <w:r w:rsidRPr="00A774BC">
        <w:rPr>
          <w:rFonts w:asciiTheme="minorHAnsi" w:hAnsiTheme="minorHAnsi" w:cstheme="minorHAnsi"/>
          <w:color w:val="auto"/>
          <w:sz w:val="22"/>
        </w:rPr>
        <w:t xml:space="preserve"> vo forme hárkov. Každý hárok obsahuje počet 20 kusov </w:t>
      </w:r>
      <w:r w:rsidR="0009067C">
        <w:rPr>
          <w:rFonts w:asciiTheme="minorHAnsi" w:hAnsiTheme="minorHAnsi" w:cstheme="minorHAnsi"/>
          <w:color w:val="auto"/>
          <w:sz w:val="22"/>
        </w:rPr>
        <w:t>lístkov/poukážok</w:t>
      </w:r>
      <w:r w:rsidRPr="00A774BC">
        <w:rPr>
          <w:rFonts w:asciiTheme="minorHAnsi" w:hAnsiTheme="minorHAnsi" w:cstheme="minorHAnsi"/>
          <w:color w:val="auto"/>
          <w:sz w:val="22"/>
        </w:rPr>
        <w:t xml:space="preserve">. </w:t>
      </w:r>
    </w:p>
    <w:p w14:paraId="27183C7C"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4. Objednávateľ má právo odmietnuť prevzatie poškodených alebo inak znehodnotených stravných poukážok, pričom odmietnutie prevzatia nezakladá nárok Dodávateľa na storno poplatok ani </w:t>
      </w:r>
      <w:r w:rsidRPr="00A774BC">
        <w:rPr>
          <w:rFonts w:asciiTheme="minorHAnsi" w:hAnsiTheme="minorHAnsi" w:cstheme="minorHAnsi"/>
          <w:color w:val="auto"/>
          <w:sz w:val="22"/>
        </w:rPr>
        <w:br/>
        <w:t xml:space="preserve">na náhradu iných dodatočných nákladov. </w:t>
      </w:r>
    </w:p>
    <w:p w14:paraId="67D524EE"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5. Stravné poukážky dodané Objednávateľovi v mesiacoch november a december príslušného kalendárneho roka musia byť vydané s platnosťou do konca nasledujúceho kalendárneho roka.</w:t>
      </w:r>
    </w:p>
    <w:p w14:paraId="76F6AE07"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6. Objednávateľ má právo vrátiť nepoužité stravné poukážky Dodávateľovi z dôvodu skončenia príslušného emisného obdobia alebo z dôvodu prechodu na inú nominálnu hodnotu stravnej poukážky. Výzva na prevzatie vrátených nepoužitých stravných poukážok bude zaslaná Dodávateľovi písomne a musí obsahovať počet stravných poukážok, dôvod ich vrátenia a spôsob a lehotu náhrady podľa odseku 4 tohto článku rámcovej dohody.</w:t>
      </w:r>
      <w:r w:rsidRPr="00A774BC">
        <w:rPr>
          <w:rFonts w:asciiTheme="minorHAnsi" w:eastAsia="Times New Roman" w:hAnsiTheme="minorHAnsi" w:cstheme="minorHAnsi"/>
          <w:color w:val="auto"/>
          <w:sz w:val="22"/>
        </w:rPr>
        <w:t xml:space="preserve"> </w:t>
      </w:r>
    </w:p>
    <w:p w14:paraId="707F2E23"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7. Dodávateľ má povinnosť nahradiť vrátené nepoužité stravné poukážky Objednávateľovi, a to buď vrátením finančnej čiastky zodpovedajúcej cene, ktorú Objednávateľ za stravné poukážky uhradil alebo dodaním nových stravných poukážok Objednávateľovi (na nové emisné obdobie alebo na inú </w:t>
      </w:r>
      <w:r w:rsidRPr="00A774BC">
        <w:rPr>
          <w:rFonts w:asciiTheme="minorHAnsi" w:hAnsiTheme="minorHAnsi" w:cstheme="minorHAnsi"/>
          <w:color w:val="auto"/>
          <w:sz w:val="22"/>
        </w:rPr>
        <w:lastRenderedPageBreak/>
        <w:t>nominálnu hodnotu), a to v lehote oznámenej Objednávateľovi, ktorá nesmie byť kratšia ako 5 pracovných dní odo dňa doručenia výzvy podľa odseku 6 tohto článku rámcovej dohody.</w:t>
      </w:r>
      <w:r w:rsidRPr="00A774BC">
        <w:rPr>
          <w:rFonts w:asciiTheme="minorHAnsi" w:eastAsia="Times New Roman" w:hAnsiTheme="minorHAnsi" w:cstheme="minorHAnsi"/>
          <w:color w:val="auto"/>
          <w:sz w:val="22"/>
        </w:rPr>
        <w:t xml:space="preserve"> </w:t>
      </w:r>
    </w:p>
    <w:p w14:paraId="5A19EE9F"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8. V súvislosti so záväzkom Dodávateľa podľa odseku 7 tohto článku rámcovej dohody nevzniká Dodávateľovi právo na zaplatenie dodatočných nákladov, nakoľko tieto sú zahrnuté v Nákladoch dodávateľa podľa článku V. ods.  tejto rámcovej dohody.</w:t>
      </w:r>
      <w:r w:rsidRPr="00A774BC">
        <w:rPr>
          <w:rFonts w:asciiTheme="minorHAnsi" w:eastAsia="Times New Roman" w:hAnsiTheme="minorHAnsi" w:cstheme="minorHAnsi"/>
          <w:color w:val="auto"/>
          <w:sz w:val="22"/>
        </w:rPr>
        <w:t xml:space="preserve"> </w:t>
      </w:r>
    </w:p>
    <w:p w14:paraId="2FE437FC"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9. Ak strana dohody spôsobí porušením svojich povinností a/alebo záväzkov vyplývajúcich jej </w:t>
      </w:r>
      <w:r w:rsidRPr="00A774BC">
        <w:rPr>
          <w:rFonts w:asciiTheme="minorHAnsi" w:hAnsiTheme="minorHAnsi" w:cstheme="minorHAnsi"/>
          <w:color w:val="auto"/>
          <w:sz w:val="22"/>
        </w:rPr>
        <w:br/>
        <w:t xml:space="preserve">z rámcovej dohody a/alebo nedodržaním/porušením vyhlásení a/alebo záruk urobených </w:t>
      </w:r>
      <w:r w:rsidRPr="00A774BC">
        <w:rPr>
          <w:rFonts w:asciiTheme="minorHAnsi" w:hAnsiTheme="minorHAnsi" w:cstheme="minorHAnsi"/>
          <w:color w:val="auto"/>
          <w:sz w:val="22"/>
        </w:rPr>
        <w:br/>
        <w:t xml:space="preserve">v rámcovej dohode akúkoľvek škodu druhej strane dohody, jej zodpovednosť za škodu druhej strane dohody a povinnosť na náhradu škody takto spôsobenú druhej strane dohody sa bude riadiť a spravovať ustanoveniami § 373 a nasl. Obchodného zákonníka v znení neskorších predpisov. </w:t>
      </w:r>
    </w:p>
    <w:p w14:paraId="61447970"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10. Pohľadávky Dodávateľa voči Objednávateľovi vzniknuté na základe ustanovení tejto rámcovej dohody nie je možné postúpiť tretej osobe bez písomného súhlasu Objednávateľa. V prípade, že Dodávateľ bez predchádzajúceho písomného súhlasu Objednávateľa postúpi pohľadávku, ktorú má voči Objednávateľovi, tretej osobe, je Dodávateľ povinný zaplatiť Objednávateľovi zmluvnú pokutu vo výške nominálnej hodnoty postúpenej pohľadávky.</w:t>
      </w:r>
      <w:r w:rsidRPr="00A774BC">
        <w:rPr>
          <w:rFonts w:asciiTheme="minorHAnsi" w:eastAsia="Times New Roman" w:hAnsiTheme="minorHAnsi" w:cstheme="minorHAnsi"/>
          <w:color w:val="auto"/>
          <w:sz w:val="22"/>
        </w:rPr>
        <w:t xml:space="preserve"> </w:t>
      </w:r>
    </w:p>
    <w:p w14:paraId="1AF3B50D"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11. Dodávateľ sa zaväzuje byť riadne zapísaný v registri partnerov verejného sektora po dobu trvania tejto rámcovej dohody, ak mu taká povinnosť vyplýva zo zákona č. 315/2016 Z. z. </w:t>
      </w:r>
      <w:r w:rsidRPr="00A774BC">
        <w:rPr>
          <w:rFonts w:asciiTheme="minorHAnsi" w:hAnsiTheme="minorHAnsi" w:cstheme="minorHAnsi"/>
          <w:color w:val="auto"/>
          <w:sz w:val="22"/>
        </w:rPr>
        <w:br/>
        <w:t xml:space="preserve">o registri partnerov verejného sektora a o zmene a doplnení niektorých zákonov v znení neskorších predpisov (ďalej len „zákon o registri partnerov verejného sektora). Dodávateľ sa zaväzuje zabezpečiť, aby jeho subdodávatelia v zmysle § 2 ods. 1 písm. a) siedmy bod zákona </w:t>
      </w:r>
      <w:r w:rsidRPr="00A774BC">
        <w:rPr>
          <w:rFonts w:asciiTheme="minorHAnsi" w:hAnsiTheme="minorHAnsi" w:cstheme="minorHAnsi"/>
          <w:color w:val="auto"/>
          <w:sz w:val="22"/>
        </w:rPr>
        <w:br/>
        <w:t>o registri partnerov verejného sektora boli riadne zapísaní v registri partnerov verejného sektora po dobu trvania subdodávateľskej zmluvy, ak im taká povinnosť vyplýva zo zákona o registri partnerov verejného sektora. Dodávateľ je povinný na požiadanie Objednávateľa predložiť všetky zmluvy so subdodávateľmi.</w:t>
      </w:r>
      <w:r w:rsidRPr="00A774BC">
        <w:rPr>
          <w:rFonts w:asciiTheme="minorHAnsi" w:eastAsia="Times New Roman" w:hAnsiTheme="minorHAnsi" w:cstheme="minorHAnsi"/>
          <w:color w:val="auto"/>
          <w:sz w:val="22"/>
        </w:rPr>
        <w:t xml:space="preserve"> </w:t>
      </w:r>
    </w:p>
    <w:p w14:paraId="127574C3" w14:textId="77777777" w:rsidR="00C03DAA" w:rsidRPr="00A774BC" w:rsidRDefault="00C03DAA" w:rsidP="00C03DAA">
      <w:pPr>
        <w:spacing w:line="259" w:lineRule="auto"/>
        <w:ind w:left="11" w:right="2"/>
        <w:jc w:val="center"/>
        <w:rPr>
          <w:rFonts w:asciiTheme="minorHAnsi" w:hAnsiTheme="minorHAnsi" w:cstheme="minorHAnsi"/>
          <w:b/>
          <w:color w:val="auto"/>
          <w:sz w:val="22"/>
        </w:rPr>
      </w:pPr>
    </w:p>
    <w:p w14:paraId="3F0D29CB" w14:textId="77777777" w:rsidR="00C03DAA" w:rsidRPr="00A774BC" w:rsidRDefault="00C03DAA" w:rsidP="00C03DAA">
      <w:pPr>
        <w:spacing w:line="259" w:lineRule="auto"/>
        <w:ind w:left="11" w:right="2"/>
        <w:jc w:val="center"/>
        <w:rPr>
          <w:rFonts w:asciiTheme="minorHAnsi" w:hAnsiTheme="minorHAnsi" w:cstheme="minorHAnsi"/>
          <w:color w:val="auto"/>
          <w:sz w:val="22"/>
        </w:rPr>
      </w:pPr>
      <w:r w:rsidRPr="00A774BC">
        <w:rPr>
          <w:rFonts w:asciiTheme="minorHAnsi" w:hAnsiTheme="minorHAnsi" w:cstheme="minorHAnsi"/>
          <w:b/>
          <w:color w:val="auto"/>
          <w:sz w:val="22"/>
        </w:rPr>
        <w:t xml:space="preserve">Článok VIII. </w:t>
      </w:r>
    </w:p>
    <w:p w14:paraId="77091920" w14:textId="77777777" w:rsidR="00C03DAA" w:rsidRPr="00A774BC" w:rsidRDefault="00C03DAA" w:rsidP="00C03DAA">
      <w:pPr>
        <w:spacing w:line="259" w:lineRule="auto"/>
        <w:ind w:left="11" w:right="2"/>
        <w:jc w:val="center"/>
        <w:rPr>
          <w:rFonts w:asciiTheme="minorHAnsi" w:hAnsiTheme="minorHAnsi" w:cstheme="minorHAnsi"/>
          <w:b/>
          <w:color w:val="auto"/>
          <w:sz w:val="22"/>
        </w:rPr>
      </w:pPr>
      <w:r w:rsidRPr="00A774BC">
        <w:rPr>
          <w:rFonts w:asciiTheme="minorHAnsi" w:hAnsiTheme="minorHAnsi" w:cstheme="minorHAnsi"/>
          <w:b/>
          <w:color w:val="auto"/>
          <w:sz w:val="22"/>
        </w:rPr>
        <w:t>Platobné podmienky</w:t>
      </w:r>
    </w:p>
    <w:p w14:paraId="3315CC4C" w14:textId="77777777" w:rsidR="00C03DAA" w:rsidRPr="00A774BC" w:rsidRDefault="00C03DAA" w:rsidP="00C03DAA">
      <w:pPr>
        <w:spacing w:line="259" w:lineRule="auto"/>
        <w:ind w:left="11" w:right="2"/>
        <w:jc w:val="center"/>
        <w:rPr>
          <w:rFonts w:asciiTheme="minorHAnsi" w:hAnsiTheme="minorHAnsi" w:cstheme="minorHAnsi"/>
          <w:color w:val="auto"/>
          <w:sz w:val="22"/>
        </w:rPr>
      </w:pPr>
      <w:r w:rsidRPr="00A774BC">
        <w:rPr>
          <w:rFonts w:asciiTheme="minorHAnsi" w:hAnsiTheme="minorHAnsi" w:cstheme="minorHAnsi"/>
          <w:b/>
          <w:color w:val="auto"/>
          <w:sz w:val="22"/>
        </w:rPr>
        <w:t xml:space="preserve"> </w:t>
      </w:r>
    </w:p>
    <w:p w14:paraId="664B5A32"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1. Dodávateľ po dodaní stravných poukážok na základe objednávky vystaví faktúru, pričom fakturovaná cena je určená súčinom jednotkovej ceny za stravnú poukážku určenej v čl. V tejto rámcovej dohody a počtom dodaných a Objednávateľom odobratých stravných poukážok. Prílohou faktúry musí byť účastníkmi dohody podpísaný dodací list.</w:t>
      </w:r>
      <w:r w:rsidRPr="00A774BC">
        <w:rPr>
          <w:rFonts w:asciiTheme="minorHAnsi" w:eastAsia="Times New Roman" w:hAnsiTheme="minorHAnsi" w:cstheme="minorHAnsi"/>
          <w:color w:val="auto"/>
          <w:sz w:val="22"/>
        </w:rPr>
        <w:t xml:space="preserve"> </w:t>
      </w:r>
    </w:p>
    <w:p w14:paraId="73D02127"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2. Faktúra musí spĺňať náležitosti daňového dokladu v zmysle zákona č. 222/2004 Z. z. o dani </w:t>
      </w:r>
      <w:r w:rsidRPr="00A774BC">
        <w:rPr>
          <w:rFonts w:asciiTheme="minorHAnsi" w:hAnsiTheme="minorHAnsi" w:cstheme="minorHAnsi"/>
          <w:color w:val="auto"/>
          <w:sz w:val="22"/>
        </w:rPr>
        <w:br/>
        <w:t xml:space="preserve">z pridanej hodnoty v znení neskorších predpisov. Ak faktúra nebude obsahovať náležitosti daňového dokladu, alebo ak nebude po stránke vecnej alebo formálnej správne vystavená, Objednávateľ ju vráti Dodávateľovi na doplnenie alebo prepracovanie a nová lehota splatnosti začne plynúť dňom doručenia správne vyplnenej alebo prepracovanej faktúry Objednávateľovi. </w:t>
      </w:r>
      <w:r w:rsidRPr="00A774BC">
        <w:rPr>
          <w:rFonts w:asciiTheme="minorHAnsi" w:eastAsia="Times New Roman" w:hAnsiTheme="minorHAnsi" w:cstheme="minorHAnsi"/>
          <w:color w:val="auto"/>
          <w:sz w:val="22"/>
        </w:rPr>
        <w:t xml:space="preserve"> </w:t>
      </w:r>
    </w:p>
    <w:p w14:paraId="1294D214"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3. Splatnosť fakturovanej ceny je do 30 (tridsať) dní odo dňa doručenia faktúry Objednávateľovi.</w:t>
      </w:r>
    </w:p>
    <w:p w14:paraId="724BF4F2"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4. Faktúra sa považuje za uhradenú dňom odpísania fakturovanej čiastky z účtu Objednávateľa </w:t>
      </w:r>
      <w:r w:rsidRPr="00A774BC">
        <w:rPr>
          <w:rFonts w:asciiTheme="minorHAnsi" w:hAnsiTheme="minorHAnsi" w:cstheme="minorHAnsi"/>
          <w:color w:val="auto"/>
          <w:sz w:val="22"/>
        </w:rPr>
        <w:br/>
        <w:t>na účet Dodávateľa.</w:t>
      </w:r>
      <w:r w:rsidRPr="00A774BC">
        <w:rPr>
          <w:rFonts w:asciiTheme="minorHAnsi" w:eastAsia="Times New Roman" w:hAnsiTheme="minorHAnsi" w:cstheme="minorHAnsi"/>
          <w:color w:val="auto"/>
          <w:sz w:val="22"/>
        </w:rPr>
        <w:t xml:space="preserve"> </w:t>
      </w:r>
    </w:p>
    <w:p w14:paraId="6700E425"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5. Objednávateľ neposkytuje zálohové platby ani preddavky.</w:t>
      </w:r>
      <w:r w:rsidRPr="00A774BC">
        <w:rPr>
          <w:rFonts w:asciiTheme="minorHAnsi" w:eastAsia="Times New Roman" w:hAnsiTheme="minorHAnsi" w:cstheme="minorHAnsi"/>
          <w:color w:val="auto"/>
          <w:sz w:val="22"/>
        </w:rPr>
        <w:t xml:space="preserve"> </w:t>
      </w:r>
    </w:p>
    <w:p w14:paraId="283D3F94" w14:textId="77777777" w:rsidR="00C03DAA" w:rsidRPr="00A774BC" w:rsidRDefault="00C03DAA" w:rsidP="00C03DAA">
      <w:pPr>
        <w:ind w:left="142" w:hanging="284"/>
        <w:rPr>
          <w:rFonts w:asciiTheme="minorHAnsi" w:eastAsia="Times New Roman" w:hAnsiTheme="minorHAnsi" w:cstheme="minorHAnsi"/>
          <w:color w:val="auto"/>
          <w:sz w:val="22"/>
        </w:rPr>
      </w:pPr>
      <w:r w:rsidRPr="00A774BC">
        <w:rPr>
          <w:rFonts w:asciiTheme="minorHAnsi" w:hAnsiTheme="minorHAnsi" w:cstheme="minorHAnsi"/>
          <w:color w:val="auto"/>
          <w:sz w:val="22"/>
        </w:rPr>
        <w:t xml:space="preserve">6. V prípade omeškania Objednávateľa s úhradou faktúry je Dodávateľ oprávnený požadovať </w:t>
      </w:r>
      <w:r w:rsidRPr="00A774BC">
        <w:rPr>
          <w:rFonts w:asciiTheme="minorHAnsi" w:hAnsiTheme="minorHAnsi" w:cstheme="minorHAnsi"/>
          <w:color w:val="auto"/>
          <w:sz w:val="22"/>
        </w:rPr>
        <w:br/>
        <w:t>od Objednávateľa úrok z omeškania v zákonnej výške podľa Obchodného zákonníka.</w:t>
      </w:r>
      <w:r w:rsidRPr="00A774BC">
        <w:rPr>
          <w:rFonts w:asciiTheme="minorHAnsi" w:eastAsia="Times New Roman" w:hAnsiTheme="minorHAnsi" w:cstheme="minorHAnsi"/>
          <w:color w:val="auto"/>
          <w:sz w:val="22"/>
        </w:rPr>
        <w:t xml:space="preserve"> </w:t>
      </w:r>
    </w:p>
    <w:p w14:paraId="50BCC5F7"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eastAsia="Times New Roman" w:hAnsiTheme="minorHAnsi" w:cstheme="minorHAnsi"/>
          <w:color w:val="auto"/>
          <w:sz w:val="22"/>
        </w:rPr>
        <w:t>7. V zmysle zákona č. 215/2019 Z. z. o zaručenej elektronickej fakturácii a centrálnom ekonomickom systéme a o doplnení niektorých zákonov v znení neskorších predpisov (ďalej len ako „Zákon o ZEF"), ktorým došlo k zavedeniu povinnosti prijať a spracúvať zaručené elektronické faktúry v procese verejného obstarávania sa povinnosť vydávať zaručenú elektronickú faktúru bude vzťahovať na všetky hospodárske subjekty, ktorým bude finančné plnenie poskytnuté zo strany verejného obstarávateľa.</w:t>
      </w:r>
    </w:p>
    <w:p w14:paraId="75036D38" w14:textId="77777777" w:rsidR="00C03DAA" w:rsidRPr="00A774BC" w:rsidRDefault="00C03DAA" w:rsidP="00C03DAA">
      <w:pPr>
        <w:spacing w:line="259" w:lineRule="auto"/>
        <w:ind w:left="11" w:right="1"/>
        <w:jc w:val="center"/>
        <w:rPr>
          <w:rFonts w:asciiTheme="minorHAnsi" w:hAnsiTheme="minorHAnsi" w:cstheme="minorHAnsi"/>
          <w:b/>
          <w:color w:val="auto"/>
          <w:sz w:val="22"/>
        </w:rPr>
      </w:pPr>
    </w:p>
    <w:p w14:paraId="1F81EB0B" w14:textId="77777777" w:rsidR="00C03DAA" w:rsidRPr="00A774BC" w:rsidRDefault="00C03DAA" w:rsidP="00C03DAA">
      <w:pPr>
        <w:spacing w:line="259" w:lineRule="auto"/>
        <w:ind w:left="11" w:right="1"/>
        <w:jc w:val="center"/>
        <w:rPr>
          <w:rFonts w:asciiTheme="minorHAnsi" w:hAnsiTheme="minorHAnsi" w:cstheme="minorHAnsi"/>
          <w:color w:val="auto"/>
          <w:sz w:val="22"/>
        </w:rPr>
      </w:pPr>
      <w:r w:rsidRPr="00A774BC">
        <w:rPr>
          <w:rFonts w:asciiTheme="minorHAnsi" w:hAnsiTheme="minorHAnsi" w:cstheme="minorHAnsi"/>
          <w:b/>
          <w:color w:val="auto"/>
          <w:sz w:val="22"/>
        </w:rPr>
        <w:t>Článok IX.</w:t>
      </w:r>
      <w:r w:rsidRPr="00A774BC">
        <w:rPr>
          <w:rFonts w:asciiTheme="minorHAnsi" w:hAnsiTheme="minorHAnsi" w:cstheme="minorHAnsi"/>
          <w:color w:val="auto"/>
          <w:sz w:val="22"/>
        </w:rPr>
        <w:t xml:space="preserve"> </w:t>
      </w:r>
    </w:p>
    <w:p w14:paraId="5622B579" w14:textId="77777777" w:rsidR="00C03DAA" w:rsidRPr="00A774BC" w:rsidRDefault="00C03DAA" w:rsidP="00C03DAA">
      <w:pPr>
        <w:spacing w:line="259" w:lineRule="auto"/>
        <w:ind w:left="11" w:right="1"/>
        <w:jc w:val="center"/>
        <w:rPr>
          <w:rFonts w:asciiTheme="minorHAnsi" w:hAnsiTheme="minorHAnsi" w:cstheme="minorHAnsi"/>
          <w:b/>
          <w:color w:val="auto"/>
          <w:sz w:val="22"/>
        </w:rPr>
      </w:pPr>
      <w:r w:rsidRPr="00A774BC">
        <w:rPr>
          <w:rFonts w:asciiTheme="minorHAnsi" w:hAnsiTheme="minorHAnsi" w:cstheme="minorHAnsi"/>
          <w:b/>
          <w:color w:val="auto"/>
          <w:sz w:val="22"/>
        </w:rPr>
        <w:t>Subdodávatelia</w:t>
      </w:r>
    </w:p>
    <w:p w14:paraId="0C98D0CE" w14:textId="77777777" w:rsidR="00C03DAA" w:rsidRPr="00A774BC" w:rsidRDefault="00C03DAA" w:rsidP="00C03DAA">
      <w:pPr>
        <w:spacing w:line="259" w:lineRule="auto"/>
        <w:ind w:left="11" w:right="1"/>
        <w:jc w:val="center"/>
        <w:rPr>
          <w:rFonts w:asciiTheme="minorHAnsi" w:hAnsiTheme="minorHAnsi" w:cstheme="minorHAnsi"/>
          <w:color w:val="auto"/>
          <w:sz w:val="22"/>
        </w:rPr>
      </w:pPr>
      <w:r w:rsidRPr="00A774BC">
        <w:rPr>
          <w:rFonts w:asciiTheme="minorHAnsi" w:hAnsiTheme="minorHAnsi" w:cstheme="minorHAnsi"/>
          <w:color w:val="auto"/>
          <w:sz w:val="22"/>
        </w:rPr>
        <w:t xml:space="preserve"> </w:t>
      </w:r>
    </w:p>
    <w:p w14:paraId="5D8F2D40" w14:textId="77777777" w:rsidR="00C03DAA" w:rsidRPr="00A774BC" w:rsidRDefault="00C03DAA" w:rsidP="00C03DAA">
      <w:pPr>
        <w:spacing w:after="3" w:line="246" w:lineRule="auto"/>
        <w:ind w:left="142" w:hanging="284"/>
        <w:rPr>
          <w:rFonts w:asciiTheme="minorHAnsi" w:hAnsiTheme="minorHAnsi" w:cstheme="minorHAnsi"/>
          <w:color w:val="auto"/>
          <w:sz w:val="22"/>
        </w:rPr>
      </w:pPr>
      <w:r w:rsidRPr="00A774BC">
        <w:rPr>
          <w:rFonts w:asciiTheme="minorHAnsi" w:hAnsiTheme="minorHAnsi" w:cstheme="minorHAnsi"/>
          <w:color w:val="auto"/>
          <w:sz w:val="22"/>
        </w:rPr>
        <w:t>1. Dodávateľ je oprávnený vykonať časť plnenia predmetu rámcovej dohody prostredníctvom subdodávateľa uvedeného v zozname subdodávateľov, ktorý tvorí prílohu č. 3 tejto rámcovej dohody.</w:t>
      </w:r>
      <w:r w:rsidRPr="00A774BC">
        <w:rPr>
          <w:rFonts w:asciiTheme="minorHAnsi" w:eastAsia="Times New Roman" w:hAnsiTheme="minorHAnsi" w:cstheme="minorHAnsi"/>
          <w:color w:val="auto"/>
          <w:sz w:val="22"/>
        </w:rPr>
        <w:t xml:space="preserve"> </w:t>
      </w:r>
    </w:p>
    <w:p w14:paraId="58C7D5DA"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2. Počas trvania rámcovej dohody je Dodávateľ oprávnený zmeniť alebo doplniť subdodávateľa uvedeného v prílohe č. 3 rámcovej dohody výlučne len so súhlasom Objednávateľa; Dodávateľ sa zaväzuje spolu s oznámením zmeny alebo doplnenia subdodávateľa uviesť údaje o ňom </w:t>
      </w:r>
      <w:r w:rsidRPr="00A774BC">
        <w:rPr>
          <w:rFonts w:asciiTheme="minorHAnsi" w:hAnsiTheme="minorHAnsi" w:cstheme="minorHAnsi"/>
          <w:color w:val="auto"/>
          <w:sz w:val="22"/>
        </w:rPr>
        <w:br/>
        <w:t>v rozsahu podľa § 41 ods. 3 zákona o verejnom obstarávaní.</w:t>
      </w:r>
      <w:r w:rsidRPr="00A774BC">
        <w:rPr>
          <w:rFonts w:asciiTheme="minorHAnsi" w:eastAsia="Times New Roman" w:hAnsiTheme="minorHAnsi" w:cstheme="minorHAnsi"/>
          <w:color w:val="auto"/>
          <w:sz w:val="22"/>
        </w:rPr>
        <w:t xml:space="preserve"> </w:t>
      </w:r>
    </w:p>
    <w:p w14:paraId="0563F1BA" w14:textId="6392B0CB"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3. Dodávateľ vyhlasuje, že príloha č. 3 tejto rámcovej dohody obsahuje aktuálne a úplné údaje </w:t>
      </w:r>
      <w:r w:rsidRPr="00A774BC">
        <w:rPr>
          <w:rFonts w:asciiTheme="minorHAnsi" w:hAnsiTheme="minorHAnsi" w:cstheme="minorHAnsi"/>
          <w:color w:val="auto"/>
          <w:sz w:val="22"/>
        </w:rPr>
        <w:br/>
        <w:t xml:space="preserve">v zmysle ustanovenia § 41 ods. 3 zákona o verejnom obstarávaní. Zmenu údajov akéhokoľvek aktuálneho subdodávateľa je Dodávateľ povinný bezodkladne písomne oznámiť Objednávateľovi. V prípade nesplnenia povinnosti Dodávateľa v zmysle predchádzajúcej vety má Objednávateľ nárok na zmluvnú pokutu vo výške 500 (päťsto) </w:t>
      </w:r>
      <w:r w:rsidR="00926A44">
        <w:rPr>
          <w:rFonts w:asciiTheme="minorHAnsi" w:hAnsiTheme="minorHAnsi" w:cstheme="minorHAnsi"/>
          <w:color w:val="auto"/>
          <w:sz w:val="22"/>
        </w:rPr>
        <w:t>e</w:t>
      </w:r>
      <w:r w:rsidRPr="00A774BC">
        <w:rPr>
          <w:rFonts w:asciiTheme="minorHAnsi" w:hAnsiTheme="minorHAnsi" w:cstheme="minorHAnsi"/>
          <w:color w:val="auto"/>
          <w:sz w:val="22"/>
        </w:rPr>
        <w:t>ur za každý neoznámený zmenený údaj, ako aj náhradu škody, ktorá Objednávateľovi v tejto súvislosti vznikne.</w:t>
      </w:r>
      <w:r w:rsidRPr="00A774BC">
        <w:rPr>
          <w:rFonts w:asciiTheme="minorHAnsi" w:eastAsia="Times New Roman" w:hAnsiTheme="minorHAnsi" w:cstheme="minorHAnsi"/>
          <w:color w:val="auto"/>
          <w:sz w:val="22"/>
        </w:rPr>
        <w:t xml:space="preserve"> </w:t>
      </w:r>
    </w:p>
    <w:p w14:paraId="663D24C4" w14:textId="77777777" w:rsidR="00C03DAA" w:rsidRPr="00A774BC" w:rsidRDefault="00C03DAA" w:rsidP="00C03DAA">
      <w:pPr>
        <w:spacing w:after="229"/>
        <w:ind w:left="142" w:hanging="284"/>
        <w:rPr>
          <w:rFonts w:asciiTheme="minorHAnsi" w:hAnsiTheme="minorHAnsi" w:cstheme="minorHAnsi"/>
          <w:color w:val="auto"/>
          <w:sz w:val="22"/>
        </w:rPr>
      </w:pPr>
      <w:r w:rsidRPr="00A774BC">
        <w:rPr>
          <w:rFonts w:asciiTheme="minorHAnsi" w:hAnsiTheme="minorHAnsi" w:cstheme="minorHAnsi"/>
          <w:color w:val="auto"/>
          <w:sz w:val="22"/>
        </w:rPr>
        <w:t>4. Počas trvania rámcovej dohody je Dodávateľ min. raz za rok povinný informovať Objednávateľa o udržiavaní siete prevádzok podľa čl. IV. ods. 3 písm. a) tejto rámcovej dohody, pričom musí preukázať existenciu siete stravovacích zariadení v min. počte 2 prevádzok. Nesplnenie tejto povinnosti je podstatným porušením tejto rámcovej dohody.</w:t>
      </w:r>
      <w:r w:rsidRPr="00A774BC">
        <w:rPr>
          <w:rFonts w:asciiTheme="minorHAnsi" w:eastAsia="Times New Roman" w:hAnsiTheme="minorHAnsi" w:cstheme="minorHAnsi"/>
          <w:color w:val="auto"/>
          <w:sz w:val="22"/>
        </w:rPr>
        <w:t xml:space="preserve"> </w:t>
      </w:r>
    </w:p>
    <w:p w14:paraId="52B855E2" w14:textId="77777777" w:rsidR="00C03DAA" w:rsidRPr="00A774BC" w:rsidRDefault="00C03DAA" w:rsidP="00C03DAA">
      <w:pPr>
        <w:spacing w:line="259" w:lineRule="auto"/>
        <w:ind w:left="11" w:right="2"/>
        <w:jc w:val="center"/>
        <w:rPr>
          <w:rFonts w:asciiTheme="minorHAnsi" w:hAnsiTheme="minorHAnsi" w:cstheme="minorHAnsi"/>
          <w:b/>
          <w:color w:val="auto"/>
          <w:sz w:val="22"/>
        </w:rPr>
      </w:pPr>
    </w:p>
    <w:p w14:paraId="04C3A169" w14:textId="77777777" w:rsidR="00C03DAA" w:rsidRPr="00A774BC" w:rsidRDefault="00C03DAA" w:rsidP="00C03DAA">
      <w:pPr>
        <w:spacing w:line="259" w:lineRule="auto"/>
        <w:ind w:left="11" w:right="2"/>
        <w:jc w:val="center"/>
        <w:rPr>
          <w:rFonts w:asciiTheme="minorHAnsi" w:hAnsiTheme="minorHAnsi" w:cstheme="minorHAnsi"/>
          <w:color w:val="auto"/>
          <w:sz w:val="22"/>
        </w:rPr>
      </w:pPr>
      <w:r w:rsidRPr="00A774BC">
        <w:rPr>
          <w:rFonts w:asciiTheme="minorHAnsi" w:hAnsiTheme="minorHAnsi" w:cstheme="minorHAnsi"/>
          <w:b/>
          <w:color w:val="auto"/>
          <w:sz w:val="22"/>
        </w:rPr>
        <w:t>Článok X.</w:t>
      </w:r>
      <w:r w:rsidRPr="00A774BC">
        <w:rPr>
          <w:rFonts w:asciiTheme="minorHAnsi" w:hAnsiTheme="minorHAnsi" w:cstheme="minorHAnsi"/>
          <w:color w:val="auto"/>
          <w:sz w:val="22"/>
        </w:rPr>
        <w:t xml:space="preserve"> </w:t>
      </w:r>
    </w:p>
    <w:p w14:paraId="6013F89B" w14:textId="77777777" w:rsidR="00C03DAA" w:rsidRPr="00A774BC" w:rsidRDefault="00C03DAA" w:rsidP="00C03DAA">
      <w:pPr>
        <w:spacing w:line="259" w:lineRule="auto"/>
        <w:ind w:left="11"/>
        <w:jc w:val="center"/>
        <w:rPr>
          <w:rFonts w:asciiTheme="minorHAnsi" w:hAnsiTheme="minorHAnsi" w:cstheme="minorHAnsi"/>
          <w:b/>
          <w:color w:val="auto"/>
          <w:sz w:val="22"/>
        </w:rPr>
      </w:pPr>
      <w:r w:rsidRPr="00A774BC">
        <w:rPr>
          <w:rFonts w:asciiTheme="minorHAnsi" w:hAnsiTheme="minorHAnsi" w:cstheme="minorHAnsi"/>
          <w:b/>
          <w:color w:val="auto"/>
          <w:sz w:val="22"/>
        </w:rPr>
        <w:t>Doba platnosti rámcovej dohody</w:t>
      </w:r>
    </w:p>
    <w:p w14:paraId="79354CBD" w14:textId="77777777" w:rsidR="00C03DAA" w:rsidRPr="00A774BC" w:rsidRDefault="00C03DAA" w:rsidP="00C03DAA">
      <w:pPr>
        <w:spacing w:line="259" w:lineRule="auto"/>
        <w:ind w:left="11"/>
        <w:jc w:val="center"/>
        <w:rPr>
          <w:rFonts w:asciiTheme="minorHAnsi" w:hAnsiTheme="minorHAnsi" w:cstheme="minorHAnsi"/>
          <w:b/>
          <w:color w:val="auto"/>
          <w:sz w:val="22"/>
        </w:rPr>
      </w:pPr>
    </w:p>
    <w:p w14:paraId="0CCDE739"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1. Táto rámcová dohoda sa uzatvára na dobu určitú, na 24 mesiacov odo dňa nadobudnutia jej účinnosti alebo do vyčerpania finančného limitu podľa článku VI ods. 1 rámcovej dohody, podľa toho, ktorá skutočnosť nastane skôr. </w:t>
      </w:r>
    </w:p>
    <w:p w14:paraId="522C3339" w14:textId="77777777" w:rsidR="00C03DAA" w:rsidRPr="00A774BC" w:rsidRDefault="00C03DAA" w:rsidP="00C03DAA">
      <w:pPr>
        <w:ind w:hanging="142"/>
        <w:rPr>
          <w:rFonts w:asciiTheme="minorHAnsi" w:hAnsiTheme="minorHAnsi" w:cstheme="minorHAnsi"/>
          <w:color w:val="auto"/>
          <w:sz w:val="22"/>
        </w:rPr>
      </w:pPr>
      <w:r w:rsidRPr="00A774BC">
        <w:rPr>
          <w:rFonts w:asciiTheme="minorHAnsi" w:hAnsiTheme="minorHAnsi" w:cstheme="minorHAnsi"/>
          <w:color w:val="auto"/>
          <w:sz w:val="22"/>
        </w:rPr>
        <w:t>2. Túto rámcovú dohodu je možné ukončiť aj písomnou dohodou účastníkov dohody.</w:t>
      </w:r>
      <w:r w:rsidRPr="00A774BC">
        <w:rPr>
          <w:rFonts w:asciiTheme="minorHAnsi" w:eastAsia="Times New Roman" w:hAnsiTheme="minorHAnsi" w:cstheme="minorHAnsi"/>
          <w:color w:val="auto"/>
          <w:sz w:val="22"/>
        </w:rPr>
        <w:t xml:space="preserve"> </w:t>
      </w:r>
      <w:r w:rsidRPr="00A774BC">
        <w:rPr>
          <w:rFonts w:asciiTheme="minorHAnsi" w:hAnsiTheme="minorHAnsi" w:cstheme="minorHAnsi"/>
          <w:color w:val="auto"/>
          <w:sz w:val="22"/>
        </w:rPr>
        <w:t xml:space="preserve"> </w:t>
      </w:r>
    </w:p>
    <w:p w14:paraId="04B5F06C" w14:textId="77777777" w:rsidR="00C03DAA" w:rsidRPr="00A774BC" w:rsidRDefault="00C03DAA" w:rsidP="00C03DAA">
      <w:pPr>
        <w:ind w:hanging="142"/>
        <w:rPr>
          <w:rFonts w:asciiTheme="minorHAnsi" w:hAnsiTheme="minorHAnsi" w:cstheme="minorHAnsi"/>
          <w:color w:val="auto"/>
          <w:sz w:val="22"/>
        </w:rPr>
      </w:pPr>
      <w:r w:rsidRPr="00A774BC">
        <w:rPr>
          <w:rFonts w:asciiTheme="minorHAnsi" w:hAnsiTheme="minorHAnsi" w:cstheme="minorHAnsi"/>
          <w:color w:val="auto"/>
          <w:sz w:val="22"/>
        </w:rPr>
        <w:t xml:space="preserve">3. Odstúpiť od tejto rámcovej dohody je možné </w:t>
      </w:r>
    </w:p>
    <w:p w14:paraId="52D50320" w14:textId="77777777" w:rsidR="00C03DAA" w:rsidRPr="00A774BC" w:rsidRDefault="00C03DAA" w:rsidP="00C03DAA">
      <w:pPr>
        <w:numPr>
          <w:ilvl w:val="0"/>
          <w:numId w:val="12"/>
        </w:numPr>
        <w:ind w:firstLine="41"/>
        <w:rPr>
          <w:rFonts w:asciiTheme="minorHAnsi" w:hAnsiTheme="minorHAnsi" w:cstheme="minorHAnsi"/>
          <w:color w:val="auto"/>
          <w:sz w:val="22"/>
        </w:rPr>
      </w:pPr>
      <w:r w:rsidRPr="00A774BC">
        <w:rPr>
          <w:rFonts w:asciiTheme="minorHAnsi" w:hAnsiTheme="minorHAnsi" w:cstheme="minorHAnsi"/>
          <w:color w:val="auto"/>
          <w:sz w:val="22"/>
        </w:rPr>
        <w:t xml:space="preserve">v prípade podstatného porušenia tejto rámcovej dohody, </w:t>
      </w:r>
    </w:p>
    <w:p w14:paraId="50E5BCB0" w14:textId="77777777" w:rsidR="00C03DAA" w:rsidRPr="00A774BC" w:rsidRDefault="00C03DAA" w:rsidP="00C03DAA">
      <w:pPr>
        <w:numPr>
          <w:ilvl w:val="0"/>
          <w:numId w:val="12"/>
        </w:numPr>
        <w:ind w:firstLine="41"/>
        <w:rPr>
          <w:rFonts w:asciiTheme="minorHAnsi" w:hAnsiTheme="minorHAnsi" w:cstheme="minorHAnsi"/>
          <w:color w:val="auto"/>
          <w:sz w:val="22"/>
        </w:rPr>
      </w:pPr>
      <w:r w:rsidRPr="00A774BC">
        <w:rPr>
          <w:rFonts w:asciiTheme="minorHAnsi" w:hAnsiTheme="minorHAnsi" w:cstheme="minorHAnsi"/>
          <w:color w:val="auto"/>
          <w:sz w:val="22"/>
        </w:rPr>
        <w:t>v ostatných prípadoch podľa ustanovení Obchodného zákonníka ,</w:t>
      </w:r>
      <w:r w:rsidRPr="00A774BC">
        <w:rPr>
          <w:rFonts w:asciiTheme="minorHAnsi" w:eastAsia="Times New Roman" w:hAnsiTheme="minorHAnsi" w:cstheme="minorHAnsi"/>
          <w:color w:val="auto"/>
          <w:sz w:val="22"/>
        </w:rPr>
        <w:t xml:space="preserve"> </w:t>
      </w:r>
    </w:p>
    <w:p w14:paraId="18849284" w14:textId="77777777" w:rsidR="00C03DAA" w:rsidRPr="00A774BC" w:rsidRDefault="00C03DAA" w:rsidP="00C03DAA">
      <w:pPr>
        <w:numPr>
          <w:ilvl w:val="0"/>
          <w:numId w:val="12"/>
        </w:numPr>
        <w:ind w:firstLine="41"/>
        <w:rPr>
          <w:rFonts w:asciiTheme="minorHAnsi" w:hAnsiTheme="minorHAnsi" w:cstheme="minorHAnsi"/>
          <w:color w:val="auto"/>
          <w:sz w:val="22"/>
        </w:rPr>
      </w:pPr>
      <w:r w:rsidRPr="00A774BC">
        <w:rPr>
          <w:rFonts w:asciiTheme="minorHAnsi" w:hAnsiTheme="minorHAnsi" w:cstheme="minorHAnsi"/>
          <w:color w:val="auto"/>
          <w:sz w:val="22"/>
        </w:rPr>
        <w:t xml:space="preserve">v súlade s § 19 zákona o verejnom obstarávaní. </w:t>
      </w:r>
    </w:p>
    <w:p w14:paraId="30F59EFB"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4. Na účely tejto rámcovej dohody sa podstatným porušením záväzku vyplývajúceho z tejto rámcovej dohody považuje:</w:t>
      </w:r>
      <w:r w:rsidRPr="00A774BC">
        <w:rPr>
          <w:rFonts w:asciiTheme="minorHAnsi" w:eastAsia="Times New Roman" w:hAnsiTheme="minorHAnsi" w:cstheme="minorHAnsi"/>
          <w:color w:val="auto"/>
          <w:sz w:val="22"/>
        </w:rPr>
        <w:t xml:space="preserve"> </w:t>
      </w:r>
    </w:p>
    <w:p w14:paraId="59E0D288" w14:textId="77777777" w:rsidR="00C03DAA" w:rsidRPr="00A774BC" w:rsidRDefault="00C03DAA" w:rsidP="00C03DAA">
      <w:pPr>
        <w:numPr>
          <w:ilvl w:val="0"/>
          <w:numId w:val="13"/>
        </w:numPr>
        <w:ind w:left="567" w:hanging="283"/>
        <w:rPr>
          <w:rFonts w:asciiTheme="minorHAnsi" w:hAnsiTheme="minorHAnsi" w:cstheme="minorHAnsi"/>
          <w:color w:val="auto"/>
          <w:sz w:val="22"/>
        </w:rPr>
      </w:pPr>
      <w:r w:rsidRPr="00A774BC">
        <w:rPr>
          <w:rFonts w:asciiTheme="minorHAnsi" w:hAnsiTheme="minorHAnsi" w:cstheme="minorHAnsi"/>
          <w:color w:val="auto"/>
          <w:sz w:val="22"/>
        </w:rPr>
        <w:t xml:space="preserve">porušenie povinnosti Dodávateľa podľa článku VI ods. 3 až 5, článku VII ods. 1, 2, 4, 7, 9 a 11 </w:t>
      </w:r>
      <w:r w:rsidRPr="00A774BC">
        <w:rPr>
          <w:rFonts w:asciiTheme="minorHAnsi" w:hAnsiTheme="minorHAnsi" w:cstheme="minorHAnsi"/>
          <w:color w:val="auto"/>
          <w:sz w:val="22"/>
        </w:rPr>
        <w:br/>
        <w:t>a článku IX ods. 3 a ods. 4 tejto rámcovej dohody,</w:t>
      </w:r>
      <w:r w:rsidRPr="00A774BC">
        <w:rPr>
          <w:rFonts w:asciiTheme="minorHAnsi" w:eastAsia="Times New Roman" w:hAnsiTheme="minorHAnsi" w:cstheme="minorHAnsi"/>
          <w:color w:val="auto"/>
          <w:sz w:val="22"/>
        </w:rPr>
        <w:t xml:space="preserve"> </w:t>
      </w:r>
    </w:p>
    <w:p w14:paraId="20F992F6" w14:textId="77777777" w:rsidR="00C03DAA" w:rsidRPr="00A774BC" w:rsidRDefault="00C03DAA" w:rsidP="00C03DAA">
      <w:pPr>
        <w:numPr>
          <w:ilvl w:val="0"/>
          <w:numId w:val="13"/>
        </w:numPr>
        <w:ind w:left="567" w:hanging="283"/>
        <w:rPr>
          <w:rFonts w:asciiTheme="minorHAnsi" w:hAnsiTheme="minorHAnsi" w:cstheme="minorHAnsi"/>
          <w:color w:val="auto"/>
          <w:sz w:val="22"/>
        </w:rPr>
      </w:pPr>
      <w:r w:rsidRPr="00A774BC">
        <w:rPr>
          <w:rFonts w:asciiTheme="minorHAnsi" w:hAnsiTheme="minorHAnsi" w:cstheme="minorHAnsi"/>
          <w:color w:val="auto"/>
          <w:sz w:val="22"/>
        </w:rPr>
        <w:t>porušenie povinností Objednávateľa podľa článku VIII ods. 6 tejto rámcovej dohody, ak porušenie trvá viac ako 30 kalendárnych dní,</w:t>
      </w:r>
      <w:r w:rsidRPr="00A774BC">
        <w:rPr>
          <w:rFonts w:asciiTheme="minorHAnsi" w:eastAsia="Times New Roman" w:hAnsiTheme="minorHAnsi" w:cstheme="minorHAnsi"/>
          <w:color w:val="auto"/>
          <w:sz w:val="22"/>
        </w:rPr>
        <w:t xml:space="preserve"> </w:t>
      </w:r>
    </w:p>
    <w:p w14:paraId="21879BE5" w14:textId="77777777" w:rsidR="00C03DAA" w:rsidRPr="00A774BC" w:rsidRDefault="00C03DAA" w:rsidP="00C03DAA">
      <w:pPr>
        <w:numPr>
          <w:ilvl w:val="0"/>
          <w:numId w:val="13"/>
        </w:numPr>
        <w:ind w:left="567" w:hanging="283"/>
        <w:rPr>
          <w:rFonts w:asciiTheme="minorHAnsi" w:hAnsiTheme="minorHAnsi" w:cstheme="minorHAnsi"/>
          <w:color w:val="auto"/>
          <w:sz w:val="22"/>
        </w:rPr>
      </w:pPr>
      <w:r w:rsidRPr="00A774BC">
        <w:rPr>
          <w:rFonts w:asciiTheme="minorHAnsi" w:hAnsiTheme="minorHAnsi" w:cstheme="minorHAnsi"/>
          <w:color w:val="auto"/>
          <w:sz w:val="22"/>
        </w:rPr>
        <w:t>v súlade s § 19 zákona o verejnom obstarávaní,</w:t>
      </w:r>
      <w:r w:rsidRPr="00A774BC">
        <w:rPr>
          <w:rFonts w:asciiTheme="minorHAnsi" w:eastAsia="Times New Roman" w:hAnsiTheme="minorHAnsi" w:cstheme="minorHAnsi"/>
          <w:color w:val="auto"/>
          <w:sz w:val="22"/>
        </w:rPr>
        <w:t xml:space="preserve"> </w:t>
      </w:r>
    </w:p>
    <w:p w14:paraId="6A746054" w14:textId="77777777" w:rsidR="00C03DAA" w:rsidRPr="00A774BC" w:rsidRDefault="00C03DAA" w:rsidP="00C03DAA">
      <w:pPr>
        <w:numPr>
          <w:ilvl w:val="0"/>
          <w:numId w:val="13"/>
        </w:numPr>
        <w:ind w:left="567" w:hanging="283"/>
        <w:rPr>
          <w:rFonts w:asciiTheme="minorHAnsi" w:hAnsiTheme="minorHAnsi" w:cstheme="minorHAnsi"/>
          <w:color w:val="auto"/>
          <w:sz w:val="22"/>
        </w:rPr>
      </w:pPr>
      <w:r w:rsidRPr="00A774BC">
        <w:rPr>
          <w:rFonts w:asciiTheme="minorHAnsi" w:hAnsiTheme="minorHAnsi" w:cstheme="minorHAnsi"/>
          <w:color w:val="auto"/>
          <w:sz w:val="22"/>
        </w:rPr>
        <w:t xml:space="preserve">ak je voči druhej strane dohody vedené konkurzné konanie alebo reštrukturalizačné konanie, je v konkurze, v reštrukturalizácii, bol proti nej zamietnutý návrh na vyhlásenie konkurzu pre nedostatok majetku, </w:t>
      </w:r>
      <w:r w:rsidRPr="00A774BC">
        <w:rPr>
          <w:rFonts w:asciiTheme="minorHAnsi" w:eastAsia="Times New Roman" w:hAnsiTheme="minorHAnsi" w:cstheme="minorHAnsi"/>
          <w:color w:val="auto"/>
          <w:sz w:val="22"/>
        </w:rPr>
        <w:t xml:space="preserve"> </w:t>
      </w:r>
    </w:p>
    <w:p w14:paraId="0DA062F1" w14:textId="77777777" w:rsidR="00C03DAA" w:rsidRPr="00A774BC" w:rsidRDefault="00C03DAA" w:rsidP="00C03DAA">
      <w:pPr>
        <w:numPr>
          <w:ilvl w:val="0"/>
          <w:numId w:val="13"/>
        </w:numPr>
        <w:ind w:left="567" w:hanging="283"/>
        <w:rPr>
          <w:rFonts w:asciiTheme="minorHAnsi" w:hAnsiTheme="minorHAnsi" w:cstheme="minorHAnsi"/>
          <w:color w:val="auto"/>
          <w:sz w:val="22"/>
        </w:rPr>
      </w:pPr>
      <w:r w:rsidRPr="00A774BC">
        <w:rPr>
          <w:rFonts w:asciiTheme="minorHAnsi" w:hAnsiTheme="minorHAnsi" w:cstheme="minorHAnsi"/>
          <w:color w:val="auto"/>
          <w:sz w:val="22"/>
        </w:rPr>
        <w:t xml:space="preserve">ak druhá strana dohody vstúpila do likvidácie, alebo bola na ňu zriadená nútená správa, </w:t>
      </w:r>
      <w:r w:rsidRPr="00A774BC">
        <w:rPr>
          <w:rFonts w:asciiTheme="minorHAnsi" w:eastAsia="Times New Roman" w:hAnsiTheme="minorHAnsi" w:cstheme="minorHAnsi"/>
          <w:color w:val="auto"/>
          <w:sz w:val="22"/>
        </w:rPr>
        <w:t xml:space="preserve"> </w:t>
      </w:r>
    </w:p>
    <w:p w14:paraId="5D0064A8" w14:textId="4DB1AD96" w:rsidR="00C03DAA" w:rsidRPr="00A774BC" w:rsidRDefault="00C03DAA" w:rsidP="00C03DAA">
      <w:pPr>
        <w:numPr>
          <w:ilvl w:val="0"/>
          <w:numId w:val="13"/>
        </w:numPr>
        <w:ind w:left="567" w:hanging="283"/>
        <w:rPr>
          <w:rFonts w:asciiTheme="minorHAnsi" w:hAnsiTheme="minorHAnsi" w:cstheme="minorHAnsi"/>
          <w:color w:val="auto"/>
          <w:sz w:val="22"/>
        </w:rPr>
      </w:pPr>
      <w:r w:rsidRPr="00A774BC">
        <w:rPr>
          <w:rFonts w:asciiTheme="minorHAnsi" w:hAnsiTheme="minorHAnsi" w:cstheme="minorHAnsi"/>
          <w:color w:val="auto"/>
          <w:sz w:val="22"/>
        </w:rPr>
        <w:t xml:space="preserve">ak je voči druhej strane dohody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w:t>
      </w:r>
      <w:r w:rsidRPr="00A774BC">
        <w:rPr>
          <w:rFonts w:asciiTheme="minorHAnsi" w:eastAsia="Times New Roman" w:hAnsiTheme="minorHAnsi" w:cstheme="minorHAnsi"/>
          <w:color w:val="auto"/>
          <w:sz w:val="22"/>
        </w:rPr>
        <w:t xml:space="preserve"> </w:t>
      </w:r>
    </w:p>
    <w:p w14:paraId="73226834"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lastRenderedPageBreak/>
        <w:t xml:space="preserve">5. Podstatné porušenie povinnosti Dodávateľa zakladá právo Objednávateľa na odstúpenie od tejto rámcovej dohody a zároveň právo Objednávateľa na zaplatenie zmluvnej pokuty vo výške 10 % z ceny celkom. </w:t>
      </w:r>
    </w:p>
    <w:p w14:paraId="0A0497AB"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6. Pri porušení povinností Dodávateľa, ktoré sa podľa tejto rámcovej dohody alebo Obchodného zákonníka nepovažujú za podstatné, je Objednávateľ oprávnený uplatniť si voči Dodávateľovi zmluvnú pokutu vo výške 0,05% z ceny celkom.</w:t>
      </w:r>
    </w:p>
    <w:p w14:paraId="6D3B2980"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7. Odstúpenie od rámcovej dohody nadobudne účinnosť dňom, kedy písomný prejav vôle strany dohody, ktorý obsahuje oznámenie o odstúpení od rámcovej dohody, bude doručený druhej strane dohody. </w:t>
      </w:r>
      <w:r w:rsidRPr="00A774BC">
        <w:rPr>
          <w:rFonts w:asciiTheme="minorHAnsi" w:eastAsia="Times New Roman" w:hAnsiTheme="minorHAnsi" w:cstheme="minorHAnsi"/>
          <w:color w:val="auto"/>
          <w:sz w:val="22"/>
        </w:rPr>
        <w:t xml:space="preserve"> </w:t>
      </w:r>
    </w:p>
    <w:p w14:paraId="11B3FE0D" w14:textId="77777777" w:rsidR="00C03DAA" w:rsidRPr="00A774BC" w:rsidRDefault="00C03DAA" w:rsidP="00C03DAA">
      <w:pPr>
        <w:spacing w:after="228"/>
        <w:ind w:left="142" w:hanging="284"/>
        <w:rPr>
          <w:rFonts w:asciiTheme="minorHAnsi" w:hAnsiTheme="minorHAnsi" w:cstheme="minorHAnsi"/>
          <w:color w:val="auto"/>
          <w:sz w:val="22"/>
        </w:rPr>
      </w:pPr>
      <w:r w:rsidRPr="00A774BC">
        <w:rPr>
          <w:rFonts w:asciiTheme="minorHAnsi" w:hAnsiTheme="minorHAnsi" w:cstheme="minorHAnsi"/>
          <w:color w:val="auto"/>
          <w:sz w:val="22"/>
        </w:rPr>
        <w:t>8. Pri odstúpení od rámcovej dohody zostávajú zachované z nej vyplývajúce práva  a povinnosti účastníkov dohody do dňa účinnosti odstúpenia. Účastníci dohody sú povinní vyrovnať všetky pohľadávky a záväzky vzniknuté do dňa účinnosti odstúpenia od rámcovej dohody.</w:t>
      </w:r>
      <w:r w:rsidRPr="00A774BC">
        <w:rPr>
          <w:rFonts w:asciiTheme="minorHAnsi" w:eastAsia="Times New Roman" w:hAnsiTheme="minorHAnsi" w:cstheme="minorHAnsi"/>
          <w:color w:val="auto"/>
          <w:sz w:val="22"/>
        </w:rPr>
        <w:t xml:space="preserve"> Odstúpenie od rámcovej dohody alebo jej ukončenie z iného dôvodu sa nedotýka práva na uplatnenie nárokov vyplývajúcich z porušenia rámcovej dohody, vrátane oprávnenia na náhradu škody a  zmluvnej pokuty.</w:t>
      </w:r>
    </w:p>
    <w:p w14:paraId="4125F796" w14:textId="77777777" w:rsidR="00C03DAA" w:rsidRPr="00A774BC" w:rsidRDefault="00C03DAA" w:rsidP="00C03DAA">
      <w:pPr>
        <w:spacing w:line="259" w:lineRule="auto"/>
        <w:ind w:left="11"/>
        <w:jc w:val="center"/>
        <w:rPr>
          <w:rFonts w:asciiTheme="minorHAnsi" w:hAnsiTheme="minorHAnsi" w:cstheme="minorHAnsi"/>
          <w:color w:val="auto"/>
          <w:sz w:val="22"/>
        </w:rPr>
      </w:pPr>
      <w:r w:rsidRPr="00A774BC">
        <w:rPr>
          <w:rFonts w:asciiTheme="minorHAnsi" w:hAnsiTheme="minorHAnsi" w:cstheme="minorHAnsi"/>
          <w:b/>
          <w:color w:val="auto"/>
          <w:sz w:val="22"/>
        </w:rPr>
        <w:t>Článok XI.</w:t>
      </w:r>
      <w:r w:rsidRPr="00A774BC">
        <w:rPr>
          <w:rFonts w:asciiTheme="minorHAnsi" w:hAnsiTheme="minorHAnsi" w:cstheme="minorHAnsi"/>
          <w:color w:val="auto"/>
          <w:sz w:val="22"/>
        </w:rPr>
        <w:t xml:space="preserve"> </w:t>
      </w:r>
    </w:p>
    <w:p w14:paraId="68981E8A" w14:textId="77777777" w:rsidR="00C03DAA" w:rsidRPr="00A774BC" w:rsidRDefault="00C03DAA" w:rsidP="00C03DAA">
      <w:pPr>
        <w:spacing w:line="259" w:lineRule="auto"/>
        <w:ind w:left="11" w:right="2"/>
        <w:jc w:val="center"/>
        <w:rPr>
          <w:rFonts w:asciiTheme="minorHAnsi" w:hAnsiTheme="minorHAnsi" w:cstheme="minorHAnsi"/>
          <w:b/>
          <w:color w:val="auto"/>
          <w:sz w:val="22"/>
        </w:rPr>
      </w:pPr>
      <w:r w:rsidRPr="00A774BC">
        <w:rPr>
          <w:rFonts w:asciiTheme="minorHAnsi" w:hAnsiTheme="minorHAnsi" w:cstheme="minorHAnsi"/>
          <w:b/>
          <w:color w:val="auto"/>
          <w:sz w:val="22"/>
        </w:rPr>
        <w:t>Ostatné a záverečné ustanovenia</w:t>
      </w:r>
    </w:p>
    <w:p w14:paraId="2ED8874D" w14:textId="77777777" w:rsidR="00C03DAA" w:rsidRPr="00A774BC" w:rsidRDefault="00C03DAA" w:rsidP="00C03DAA">
      <w:pPr>
        <w:spacing w:line="259" w:lineRule="auto"/>
        <w:ind w:left="11" w:right="2"/>
        <w:rPr>
          <w:rFonts w:asciiTheme="minorHAnsi" w:hAnsiTheme="minorHAnsi" w:cstheme="minorHAnsi"/>
          <w:color w:val="auto"/>
          <w:sz w:val="22"/>
        </w:rPr>
      </w:pPr>
      <w:r w:rsidRPr="00A774BC">
        <w:rPr>
          <w:rFonts w:asciiTheme="minorHAnsi" w:hAnsiTheme="minorHAnsi" w:cstheme="minorHAnsi"/>
          <w:color w:val="auto"/>
          <w:sz w:val="22"/>
        </w:rPr>
        <w:t xml:space="preserve"> </w:t>
      </w:r>
    </w:p>
    <w:p w14:paraId="43CB4F6B"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1. Rámcová dohoda nadobúda platnosť dňom jej podpísania oboma účastníkmi dohody a účinnosť dňom nasledujúcim po dni jej zverejnenia v Centrálnom registri zmlúv Úradu vlády Slovenskej republiky.</w:t>
      </w:r>
    </w:p>
    <w:p w14:paraId="69B2896B"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2. Rámcovú dohodu možno meniť alebo dopĺňať iba vzostupne číslovanými písomnými dodatkami, pokiaľ tieto nebudú v rozpore so zákonom o verejnom obstarávaní, ktoré sa po podpísaní účastníkmi dohody stávajú jej neoddeliteľnou súčasťou.</w:t>
      </w:r>
    </w:p>
    <w:p w14:paraId="014ECE01"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3. V prípade zmeny obchodného mena, názvu, sídla, právnej formy, štatutárnych orgánov alebo </w:t>
      </w:r>
      <w:r w:rsidRPr="00A774BC">
        <w:rPr>
          <w:rFonts w:asciiTheme="minorHAnsi" w:hAnsiTheme="minorHAnsi" w:cstheme="minorHAnsi"/>
          <w:color w:val="auto"/>
          <w:sz w:val="22"/>
        </w:rPr>
        <w:br/>
        <w:t xml:space="preserve">i spôsobu ich konania za účastníka dohody, bankového spojenia a čísla účtu, oznámi účastník dohody, ktorého sa niektorá z uvedených zmien týka, písomnou formou túto skutočnosť druhému účastníkovi dohody, a to bez zbytočného odkladu, inak povinný účastník dohody zodpovedá </w:t>
      </w:r>
      <w:r w:rsidRPr="00A774BC">
        <w:rPr>
          <w:rFonts w:asciiTheme="minorHAnsi" w:hAnsiTheme="minorHAnsi" w:cstheme="minorHAnsi"/>
          <w:color w:val="auto"/>
          <w:sz w:val="22"/>
        </w:rPr>
        <w:br/>
        <w:t xml:space="preserve">za všetky prípadné škody z toho vyplývajúce alebo náklady, ktoré v tejto súvislosti musel vynaložiť druhý účastník dohody. Takéto oznámenie sa nepovažuje za zmenu rámcovej dohody </w:t>
      </w:r>
      <w:r w:rsidRPr="00A774BC">
        <w:rPr>
          <w:rFonts w:asciiTheme="minorHAnsi" w:hAnsiTheme="minorHAnsi" w:cstheme="minorHAnsi"/>
          <w:color w:val="auto"/>
          <w:sz w:val="22"/>
        </w:rPr>
        <w:br/>
        <w:t xml:space="preserve">a nevyžaduje si jej prijatie postupom podľa ods. 4 tohto článku rámcovej dohody.  </w:t>
      </w:r>
    </w:p>
    <w:p w14:paraId="4741A0B4"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4. V prípade rozhodnutia Dodávateľa o zlúčení, splynutí, rozdelení spoločnosti, predaja podniku alebo jeho časti, podania návrhu na začatie konkurzného alebo reštrukturalizačného konania na majetok Dodávateľa, jeho vstupe do likvidácie, je Dodávateľ povinný písomne oznámiť Objednávateľovi uskutočnenie takejto skutočnosti, a to do 5 kalendárnych dní odo dňa jej účinnosti, inak zodpovedá za všetky škody z toho vyplývajúce a Objednávateľovi vzniká právo okamžite odstúpiť od tejto rámcovej dohody; ustanovenie § 18 ods. 1 písm. d) bod 2 zákona o verejnom obstarávaní týmto nie je dotknuté. </w:t>
      </w:r>
    </w:p>
    <w:p w14:paraId="3BBEF6E7"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5. Doručovaním sa rozumie prijatie zásielky účastníkom dohody, ktorej bola adresovaná. Akékoľvek písomností podľa tejto rámcovej dohody sa doručujú na adresu tej ktorej strane dohody uvedenej pri označení strán dohody v čl. 1 tejto rámcovej dohody, pokiaľ nie je zmena adresy písomne oznámená druhej strane dohody. V prípade, ak sa doručovanú zásielku nepodarí riadne doručiť, považuje sa za deň doručenia zásielky deň, v ktorom  ju strana dohody odoprela prijať, alebo ktorým márne uplynula odberná lehota pre jej vyzdvihnutie na pošte alebo v ktorý bola na nej zamestnancom pošty vyznačená poznámka, že „adresát je neznámy“, alebo iná poznámka, ktorá podľa poštovného poriadku znamená nedoručiteľnosť zásielky. </w:t>
      </w:r>
    </w:p>
    <w:p w14:paraId="2812D53C"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6. Práva a povinnosti neupravené rámcovou dohodou sa budú riadiť príslušnými ustanoveniami Obchodného zákonníka a s ním súvisiacimi predpismi právneho poriadku Slovenskej republiky. Na ostatné veci neupravené touto rámcovou dohodou sa použijú ustanovenia Obchodného zákonníka a v prípade sporných oblastí budú strany dohody riešiť spor predovšetkým zmierom.  </w:t>
      </w:r>
    </w:p>
    <w:p w14:paraId="758B260D"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lastRenderedPageBreak/>
        <w:t xml:space="preserve">7. Rámcová dohoda je vyhotovená v piatich vyhotoveniach, z ktorých každá má platnosť originálu. Po podpísaní Dodávateľ dostane 2 vyhotovenia a Objednávateľ 3 vyhotovenia.  </w:t>
      </w:r>
    </w:p>
    <w:p w14:paraId="763FB6F5" w14:textId="77777777" w:rsidR="00C03DAA" w:rsidRPr="00A774BC" w:rsidRDefault="00C03DAA" w:rsidP="00C03DAA">
      <w:pPr>
        <w:ind w:left="142" w:hanging="284"/>
        <w:rPr>
          <w:rFonts w:asciiTheme="minorHAnsi" w:hAnsiTheme="minorHAnsi" w:cstheme="minorHAnsi"/>
          <w:color w:val="auto"/>
          <w:sz w:val="22"/>
        </w:rPr>
      </w:pPr>
      <w:r w:rsidRPr="00A774BC">
        <w:rPr>
          <w:rFonts w:asciiTheme="minorHAnsi" w:hAnsiTheme="minorHAnsi" w:cstheme="minorHAnsi"/>
          <w:color w:val="auto"/>
          <w:sz w:val="22"/>
        </w:rPr>
        <w:t xml:space="preserve">8. Účastníci dohody vyhlasujú, že sú si vedomí všetkých následkov vyplývajúcich z rámcovej dohody, ich zmluvná voľnosť nie je ničím obmedzená, a že im nie sú známe okolnosti, ktoré by im bránili platne uzavrieť rámcovú dohodu. V prípade, že taká okolnosť existuje, zodpovedajú </w:t>
      </w:r>
      <w:r w:rsidRPr="00A774BC">
        <w:rPr>
          <w:rFonts w:asciiTheme="minorHAnsi" w:hAnsiTheme="minorHAnsi" w:cstheme="minorHAnsi"/>
          <w:color w:val="auto"/>
          <w:sz w:val="22"/>
        </w:rPr>
        <w:br/>
        <w:t xml:space="preserve">za škodu, ktorá vznikne druhému účastníkovi dohody na základe tohto vyhlásenia.  </w:t>
      </w:r>
    </w:p>
    <w:p w14:paraId="055AC720" w14:textId="77777777" w:rsidR="00C03DAA" w:rsidRPr="00A774BC" w:rsidRDefault="00C03DAA" w:rsidP="00C03DAA">
      <w:pPr>
        <w:tabs>
          <w:tab w:val="left" w:pos="426"/>
        </w:tabs>
        <w:suppressAutoHyphens/>
        <w:autoSpaceDN w:val="0"/>
        <w:ind w:left="142" w:hanging="284"/>
        <w:rPr>
          <w:rFonts w:asciiTheme="minorHAnsi" w:hAnsiTheme="minorHAnsi" w:cstheme="minorHAnsi"/>
          <w:color w:val="auto"/>
          <w:sz w:val="22"/>
        </w:rPr>
      </w:pPr>
      <w:r w:rsidRPr="00A774BC">
        <w:rPr>
          <w:rFonts w:asciiTheme="minorHAnsi" w:hAnsiTheme="minorHAnsi" w:cstheme="minorHAnsi"/>
          <w:color w:val="auto"/>
          <w:sz w:val="22"/>
        </w:rPr>
        <w:t>9. Účastníci dohody vyhlasujú, že ustanoveniam tejto rámcovej dohody porozumeli čo do obsahu i rozsahu, rámcová dohoda vyjadruje ich vôľu, nebola uzatvorená v tiesni, ani za inak nápadne nevýhodných podmienok, pod psychickým, či fyzickým nátlakom na znak čoho k nej pripájajú svoje vlastnoručné podpisy.</w:t>
      </w:r>
    </w:p>
    <w:p w14:paraId="0695BC51" w14:textId="77777777" w:rsidR="00C03DAA" w:rsidRPr="00A774BC" w:rsidRDefault="00C03DAA" w:rsidP="00C03DAA">
      <w:pPr>
        <w:spacing w:line="259" w:lineRule="auto"/>
        <w:ind w:left="142" w:hanging="426"/>
        <w:rPr>
          <w:rFonts w:asciiTheme="minorHAnsi" w:hAnsiTheme="minorHAnsi" w:cstheme="minorHAnsi"/>
          <w:color w:val="auto"/>
          <w:sz w:val="22"/>
        </w:rPr>
      </w:pPr>
      <w:r w:rsidRPr="00A774BC">
        <w:rPr>
          <w:rFonts w:asciiTheme="minorHAnsi" w:hAnsiTheme="minorHAnsi" w:cstheme="minorHAnsi"/>
          <w:color w:val="auto"/>
          <w:sz w:val="22"/>
        </w:rPr>
        <w:t>10. Nedeliteľnou súčasťou tejto rámcovej dohody sú:</w:t>
      </w:r>
    </w:p>
    <w:p w14:paraId="396630EA" w14:textId="77777777" w:rsidR="00C03DAA" w:rsidRPr="00A774BC" w:rsidRDefault="00C03DAA" w:rsidP="00C03DAA">
      <w:pPr>
        <w:pStyle w:val="Odsekzoznamu"/>
        <w:numPr>
          <w:ilvl w:val="0"/>
          <w:numId w:val="30"/>
        </w:numPr>
        <w:ind w:right="278"/>
        <w:rPr>
          <w:rFonts w:asciiTheme="minorHAnsi" w:hAnsiTheme="minorHAnsi" w:cstheme="minorHAnsi"/>
          <w:color w:val="auto"/>
        </w:rPr>
      </w:pPr>
      <w:r w:rsidRPr="00A774BC">
        <w:rPr>
          <w:rFonts w:asciiTheme="minorHAnsi" w:hAnsiTheme="minorHAnsi" w:cstheme="minorHAnsi"/>
          <w:color w:val="auto"/>
        </w:rPr>
        <w:t xml:space="preserve">Príloha č. 1 Špecifikácia predmetu zmluvy </w:t>
      </w:r>
    </w:p>
    <w:p w14:paraId="206F5168" w14:textId="77777777" w:rsidR="00C03DAA" w:rsidRPr="00A774BC" w:rsidRDefault="00C03DAA" w:rsidP="00C03DAA">
      <w:pPr>
        <w:pStyle w:val="Odsekzoznamu"/>
        <w:numPr>
          <w:ilvl w:val="0"/>
          <w:numId w:val="30"/>
        </w:numPr>
        <w:ind w:right="278"/>
        <w:rPr>
          <w:rFonts w:asciiTheme="minorHAnsi" w:hAnsiTheme="minorHAnsi" w:cstheme="minorHAnsi"/>
          <w:color w:val="auto"/>
        </w:rPr>
      </w:pPr>
      <w:r w:rsidRPr="00A774BC">
        <w:rPr>
          <w:rFonts w:asciiTheme="minorHAnsi" w:hAnsiTheme="minorHAnsi" w:cstheme="minorHAnsi"/>
          <w:color w:val="auto"/>
        </w:rPr>
        <w:t>Príloha č. 2 Návrh na plnenie kritérií</w:t>
      </w:r>
    </w:p>
    <w:p w14:paraId="6992D8CC" w14:textId="77777777" w:rsidR="00C03DAA" w:rsidRPr="00A774BC" w:rsidRDefault="00C03DAA" w:rsidP="00C03DAA">
      <w:pPr>
        <w:pStyle w:val="Odsekzoznamu"/>
        <w:numPr>
          <w:ilvl w:val="0"/>
          <w:numId w:val="30"/>
        </w:numPr>
        <w:ind w:right="278"/>
        <w:rPr>
          <w:rFonts w:asciiTheme="minorHAnsi" w:hAnsiTheme="minorHAnsi" w:cstheme="minorHAnsi"/>
          <w:color w:val="auto"/>
        </w:rPr>
      </w:pPr>
      <w:r w:rsidRPr="00A774BC">
        <w:rPr>
          <w:rFonts w:asciiTheme="minorHAnsi" w:hAnsiTheme="minorHAnsi" w:cstheme="minorHAnsi"/>
          <w:color w:val="auto"/>
        </w:rPr>
        <w:t>Príloha č. 3 Zoznam subdodávateľov a podiel subdodávok</w:t>
      </w:r>
    </w:p>
    <w:p w14:paraId="4193F808" w14:textId="07D0BC37" w:rsidR="00C03DAA" w:rsidRDefault="00C03DAA" w:rsidP="00C03DAA">
      <w:pPr>
        <w:spacing w:line="259" w:lineRule="auto"/>
        <w:ind w:firstLine="75"/>
        <w:rPr>
          <w:rFonts w:asciiTheme="minorHAnsi" w:hAnsiTheme="minorHAnsi" w:cstheme="minorHAnsi"/>
          <w:color w:val="auto"/>
          <w:sz w:val="22"/>
        </w:rPr>
      </w:pPr>
    </w:p>
    <w:p w14:paraId="6DD14758" w14:textId="10AAF21C" w:rsidR="00CF0BF7" w:rsidRDefault="00CF0BF7" w:rsidP="00C03DAA">
      <w:pPr>
        <w:spacing w:line="259" w:lineRule="auto"/>
        <w:ind w:firstLine="75"/>
        <w:rPr>
          <w:rFonts w:asciiTheme="minorHAnsi" w:hAnsiTheme="minorHAnsi" w:cstheme="minorHAnsi"/>
          <w:color w:val="auto"/>
          <w:sz w:val="22"/>
        </w:rPr>
      </w:pPr>
    </w:p>
    <w:p w14:paraId="0916C875" w14:textId="4A14F164" w:rsidR="00CF0BF7" w:rsidRDefault="00CF0BF7" w:rsidP="00C03DAA">
      <w:pPr>
        <w:spacing w:line="259" w:lineRule="auto"/>
        <w:ind w:firstLine="75"/>
        <w:rPr>
          <w:rFonts w:asciiTheme="minorHAnsi" w:hAnsiTheme="minorHAnsi" w:cstheme="minorHAnsi"/>
          <w:color w:val="auto"/>
          <w:sz w:val="22"/>
        </w:rPr>
      </w:pPr>
    </w:p>
    <w:p w14:paraId="207D6EB5" w14:textId="77777777" w:rsidR="00CF0BF7" w:rsidRPr="00A774BC" w:rsidRDefault="00CF0BF7" w:rsidP="00C03DAA">
      <w:pPr>
        <w:spacing w:line="259" w:lineRule="auto"/>
        <w:ind w:firstLine="75"/>
        <w:rPr>
          <w:rFonts w:asciiTheme="minorHAnsi" w:hAnsiTheme="minorHAnsi" w:cstheme="minorHAnsi"/>
          <w:color w:val="auto"/>
          <w:sz w:val="22"/>
        </w:rPr>
      </w:pPr>
    </w:p>
    <w:p w14:paraId="649F104A" w14:textId="77777777" w:rsidR="00C03DAA" w:rsidRPr="00A774BC" w:rsidRDefault="00C03DAA" w:rsidP="00C03DAA">
      <w:pPr>
        <w:tabs>
          <w:tab w:val="left" w:pos="5529"/>
        </w:tabs>
        <w:spacing w:after="120"/>
        <w:rPr>
          <w:rFonts w:asciiTheme="minorHAnsi" w:hAnsiTheme="minorHAnsi" w:cstheme="minorHAnsi"/>
          <w:color w:val="auto"/>
          <w:sz w:val="22"/>
        </w:rPr>
      </w:pPr>
      <w:r w:rsidRPr="00A774BC">
        <w:rPr>
          <w:rFonts w:asciiTheme="minorHAnsi" w:hAnsiTheme="minorHAnsi" w:cstheme="minorHAnsi"/>
          <w:color w:val="auto"/>
          <w:sz w:val="22"/>
        </w:rPr>
        <w:t>Za Dodávateľa:</w:t>
      </w:r>
      <w:r w:rsidRPr="00A774BC">
        <w:rPr>
          <w:rFonts w:asciiTheme="minorHAnsi" w:hAnsiTheme="minorHAnsi" w:cstheme="minorHAnsi"/>
          <w:color w:val="auto"/>
          <w:sz w:val="22"/>
        </w:rPr>
        <w:tab/>
        <w:t>Za Objednávateľa:</w:t>
      </w:r>
    </w:p>
    <w:p w14:paraId="4540C85D" w14:textId="77777777" w:rsidR="00C03DAA" w:rsidRPr="00A774BC" w:rsidRDefault="00C03DAA" w:rsidP="00C03DAA">
      <w:pPr>
        <w:tabs>
          <w:tab w:val="left" w:pos="5529"/>
        </w:tabs>
        <w:spacing w:after="120"/>
        <w:rPr>
          <w:rFonts w:asciiTheme="minorHAnsi" w:hAnsiTheme="minorHAnsi" w:cstheme="minorHAnsi"/>
          <w:color w:val="auto"/>
          <w:sz w:val="22"/>
        </w:rPr>
      </w:pPr>
    </w:p>
    <w:p w14:paraId="61537DB0" w14:textId="77777777" w:rsidR="00C03DAA" w:rsidRPr="00A774BC" w:rsidRDefault="00C03DAA" w:rsidP="00C03DAA">
      <w:pPr>
        <w:tabs>
          <w:tab w:val="left" w:pos="5529"/>
        </w:tabs>
        <w:spacing w:after="120"/>
        <w:rPr>
          <w:rFonts w:asciiTheme="minorHAnsi" w:hAnsiTheme="minorHAnsi" w:cstheme="minorHAnsi"/>
          <w:color w:val="auto"/>
          <w:sz w:val="22"/>
        </w:rPr>
      </w:pPr>
      <w:r w:rsidRPr="00A774BC">
        <w:rPr>
          <w:rFonts w:asciiTheme="minorHAnsi" w:hAnsiTheme="minorHAnsi" w:cstheme="minorHAnsi"/>
          <w:color w:val="auto"/>
          <w:sz w:val="22"/>
        </w:rPr>
        <w:t>V   ..............................., dňa ..................</w:t>
      </w:r>
      <w:r w:rsidRPr="00A774BC">
        <w:rPr>
          <w:rFonts w:asciiTheme="minorHAnsi" w:hAnsiTheme="minorHAnsi" w:cstheme="minorHAnsi"/>
          <w:color w:val="auto"/>
          <w:sz w:val="22"/>
        </w:rPr>
        <w:tab/>
        <w:t>V Bratislave, dňa ..................</w:t>
      </w:r>
    </w:p>
    <w:p w14:paraId="5B09A3F9" w14:textId="77777777" w:rsidR="00C03DAA" w:rsidRPr="00A774BC" w:rsidRDefault="00C03DAA" w:rsidP="00C03DAA">
      <w:pPr>
        <w:tabs>
          <w:tab w:val="center" w:pos="7230"/>
        </w:tabs>
        <w:rPr>
          <w:rFonts w:asciiTheme="minorHAnsi" w:hAnsiTheme="minorHAnsi" w:cstheme="minorHAnsi"/>
          <w:color w:val="auto"/>
          <w:sz w:val="24"/>
          <w:szCs w:val="24"/>
        </w:rPr>
      </w:pPr>
    </w:p>
    <w:p w14:paraId="1BE47BE6" w14:textId="77777777" w:rsidR="00C03DAA" w:rsidRPr="00A774BC" w:rsidRDefault="00C03DAA" w:rsidP="00C03DAA">
      <w:pPr>
        <w:tabs>
          <w:tab w:val="center" w:pos="7230"/>
        </w:tabs>
        <w:rPr>
          <w:rFonts w:asciiTheme="minorHAnsi" w:hAnsiTheme="minorHAnsi" w:cstheme="minorHAnsi"/>
          <w:color w:val="auto"/>
          <w:sz w:val="24"/>
          <w:szCs w:val="24"/>
        </w:rPr>
      </w:pPr>
    </w:p>
    <w:p w14:paraId="2771E45F" w14:textId="77777777" w:rsidR="00C03DAA" w:rsidRPr="00A774BC" w:rsidRDefault="00C03DAA" w:rsidP="00C03DAA">
      <w:pPr>
        <w:tabs>
          <w:tab w:val="center" w:pos="7230"/>
        </w:tabs>
        <w:rPr>
          <w:rFonts w:asciiTheme="minorHAnsi" w:hAnsiTheme="minorHAnsi" w:cstheme="minorHAnsi"/>
          <w:color w:val="auto"/>
          <w:sz w:val="24"/>
          <w:szCs w:val="24"/>
        </w:rPr>
      </w:pPr>
      <w:r w:rsidRPr="00A774BC">
        <w:rPr>
          <w:rFonts w:asciiTheme="minorHAnsi" w:hAnsiTheme="minorHAnsi" w:cstheme="minorHAnsi"/>
          <w:color w:val="auto"/>
          <w:sz w:val="24"/>
          <w:szCs w:val="24"/>
        </w:rPr>
        <w:t>____________________________</w:t>
      </w:r>
      <w:r w:rsidRPr="00A774BC">
        <w:rPr>
          <w:rFonts w:asciiTheme="minorHAnsi" w:hAnsiTheme="minorHAnsi" w:cstheme="minorHAnsi"/>
          <w:color w:val="auto"/>
          <w:sz w:val="24"/>
          <w:szCs w:val="24"/>
        </w:rPr>
        <w:tab/>
        <w:t>_______________________________</w:t>
      </w:r>
    </w:p>
    <w:p w14:paraId="5752E4BB" w14:textId="0EDE78E6" w:rsidR="00C03DAA" w:rsidRPr="00A774BC" w:rsidRDefault="00C03DAA" w:rsidP="00C03DAA">
      <w:pPr>
        <w:tabs>
          <w:tab w:val="center" w:pos="7230"/>
        </w:tabs>
        <w:rPr>
          <w:rFonts w:asciiTheme="minorHAnsi" w:hAnsiTheme="minorHAnsi" w:cstheme="minorHAnsi"/>
          <w:color w:val="auto"/>
          <w:spacing w:val="-3"/>
          <w:sz w:val="24"/>
          <w:szCs w:val="24"/>
        </w:rPr>
      </w:pPr>
      <w:r w:rsidRPr="00A774BC">
        <w:rPr>
          <w:rFonts w:asciiTheme="minorHAnsi" w:hAnsiTheme="minorHAnsi" w:cstheme="minorHAnsi"/>
          <w:i/>
          <w:color w:val="auto"/>
          <w:sz w:val="24"/>
          <w:szCs w:val="24"/>
        </w:rPr>
        <w:t>meno, priezvisko, titul, funkcia</w:t>
      </w:r>
      <w:r w:rsidRPr="00A774BC">
        <w:rPr>
          <w:rFonts w:asciiTheme="minorHAnsi" w:hAnsiTheme="minorHAnsi" w:cstheme="minorHAnsi"/>
          <w:color w:val="auto"/>
          <w:sz w:val="24"/>
          <w:szCs w:val="24"/>
        </w:rPr>
        <w:t xml:space="preserve">                                           </w:t>
      </w:r>
      <w:r w:rsidRPr="00A774BC">
        <w:rPr>
          <w:rFonts w:asciiTheme="minorHAnsi" w:hAnsiTheme="minorHAnsi" w:cstheme="minorHAnsi"/>
          <w:color w:val="auto"/>
          <w:spacing w:val="-3"/>
          <w:sz w:val="24"/>
          <w:szCs w:val="24"/>
        </w:rPr>
        <w:tab/>
      </w:r>
      <w:r w:rsidR="00CF0BF7">
        <w:rPr>
          <w:rFonts w:asciiTheme="minorHAnsi" w:hAnsiTheme="minorHAnsi" w:cstheme="minorHAnsi"/>
          <w:color w:val="auto"/>
          <w:spacing w:val="-3"/>
          <w:sz w:val="24"/>
          <w:szCs w:val="24"/>
        </w:rPr>
        <w:t>PhDr. Ján Berceli</w:t>
      </w:r>
    </w:p>
    <w:p w14:paraId="221DBA12" w14:textId="77777777" w:rsidR="00C03DAA" w:rsidRPr="00A774BC" w:rsidRDefault="00C03DAA" w:rsidP="00C03DAA">
      <w:pPr>
        <w:tabs>
          <w:tab w:val="center" w:pos="6237"/>
        </w:tabs>
        <w:rPr>
          <w:rFonts w:asciiTheme="minorHAnsi" w:hAnsiTheme="minorHAnsi" w:cstheme="minorHAnsi"/>
          <w:color w:val="auto"/>
          <w:sz w:val="24"/>
          <w:szCs w:val="24"/>
        </w:rPr>
      </w:pPr>
      <w:r w:rsidRPr="00A774BC">
        <w:rPr>
          <w:rFonts w:asciiTheme="minorHAnsi" w:hAnsiTheme="minorHAnsi" w:cstheme="minorHAnsi"/>
          <w:i/>
          <w:color w:val="auto"/>
          <w:sz w:val="24"/>
          <w:szCs w:val="24"/>
        </w:rPr>
        <w:t>podpis oprávnenej osoby (osôb)</w:t>
      </w:r>
      <w:r w:rsidRPr="00A774BC">
        <w:rPr>
          <w:rFonts w:asciiTheme="minorHAnsi" w:hAnsiTheme="minorHAnsi" w:cstheme="minorHAnsi"/>
          <w:color w:val="auto"/>
          <w:sz w:val="24"/>
          <w:szCs w:val="24"/>
        </w:rPr>
        <w:t xml:space="preserve">               </w:t>
      </w:r>
      <w:r w:rsidRPr="00A774BC">
        <w:rPr>
          <w:rFonts w:asciiTheme="minorHAnsi" w:hAnsiTheme="minorHAnsi" w:cstheme="minorHAnsi"/>
          <w:color w:val="auto"/>
          <w:sz w:val="24"/>
          <w:szCs w:val="24"/>
        </w:rPr>
        <w:tab/>
      </w:r>
      <w:r w:rsidRPr="00A774BC">
        <w:rPr>
          <w:rFonts w:asciiTheme="minorHAnsi" w:hAnsiTheme="minorHAnsi" w:cstheme="minorHAnsi"/>
          <w:color w:val="auto"/>
          <w:sz w:val="24"/>
          <w:szCs w:val="24"/>
        </w:rPr>
        <w:tab/>
        <w:t>generálny riaditeľ</w:t>
      </w:r>
    </w:p>
    <w:p w14:paraId="283468A1"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4E6C83DE"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4277747A"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7F3E7730"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3C8E4505"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02666CBC"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1E24AE07"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0F3B7C8A"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4CFC6FF4"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7619C524"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66ECBFDA"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56DE4B92"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6489A755"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6B644700"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2FC37DEA"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2A5D5F74"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03124F80"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108C84BD"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487998D1"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1D81A54A"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7C305239" w14:textId="77777777" w:rsidR="00A774BC" w:rsidRPr="00A774BC" w:rsidRDefault="00A774BC" w:rsidP="00C03DAA">
      <w:pPr>
        <w:overflowPunct w:val="0"/>
        <w:autoSpaceDE w:val="0"/>
        <w:autoSpaceDN w:val="0"/>
        <w:adjustRightInd w:val="0"/>
        <w:textAlignment w:val="baseline"/>
        <w:rPr>
          <w:rFonts w:asciiTheme="minorHAnsi" w:hAnsiTheme="minorHAnsi" w:cstheme="minorHAnsi"/>
          <w:color w:val="auto"/>
          <w:sz w:val="22"/>
        </w:rPr>
      </w:pPr>
    </w:p>
    <w:p w14:paraId="6977F9BC" w14:textId="6D7C5725" w:rsidR="00C03DAA" w:rsidRPr="00A774BC" w:rsidRDefault="00C03DAA" w:rsidP="00C03DAA">
      <w:pPr>
        <w:overflowPunct w:val="0"/>
        <w:autoSpaceDE w:val="0"/>
        <w:autoSpaceDN w:val="0"/>
        <w:adjustRightInd w:val="0"/>
        <w:textAlignment w:val="baseline"/>
        <w:rPr>
          <w:rFonts w:asciiTheme="minorHAnsi" w:hAnsiTheme="minorHAnsi" w:cstheme="minorHAnsi"/>
          <w:color w:val="auto"/>
          <w:sz w:val="22"/>
        </w:rPr>
      </w:pPr>
      <w:r w:rsidRPr="00A774BC">
        <w:rPr>
          <w:rFonts w:asciiTheme="minorHAnsi" w:hAnsiTheme="minorHAnsi" w:cstheme="minorHAnsi"/>
          <w:color w:val="auto"/>
          <w:sz w:val="22"/>
        </w:rPr>
        <w:lastRenderedPageBreak/>
        <w:t>Príloha č. 1 k RD – Špecifikácia predmetu zmluvy</w:t>
      </w:r>
    </w:p>
    <w:p w14:paraId="3AB4A027" w14:textId="1DA5F7F0" w:rsidR="00C03DAA" w:rsidRDefault="00C03DAA" w:rsidP="00C03DAA">
      <w:pPr>
        <w:rPr>
          <w:rFonts w:asciiTheme="minorHAnsi" w:hAnsiTheme="minorHAnsi" w:cstheme="minorHAnsi"/>
          <w:color w:val="auto"/>
          <w:sz w:val="22"/>
          <w:lang w:eastAsia="ja-JP"/>
        </w:rPr>
      </w:pPr>
    </w:p>
    <w:p w14:paraId="03256A3D" w14:textId="77777777" w:rsidR="00926A44" w:rsidRPr="00A774BC" w:rsidRDefault="00926A44" w:rsidP="00C03DAA">
      <w:pPr>
        <w:rPr>
          <w:rFonts w:asciiTheme="minorHAnsi" w:hAnsiTheme="minorHAnsi" w:cstheme="minorHAnsi"/>
          <w:color w:val="auto"/>
          <w:sz w:val="22"/>
          <w:lang w:eastAsia="ja-JP"/>
        </w:rPr>
      </w:pPr>
    </w:p>
    <w:p w14:paraId="680B95D7" w14:textId="77777777" w:rsidR="00C03DAA" w:rsidRPr="00A774BC" w:rsidRDefault="00C03DAA" w:rsidP="00C03DAA">
      <w:pPr>
        <w:rPr>
          <w:rFonts w:asciiTheme="minorHAnsi" w:hAnsiTheme="minorHAnsi" w:cstheme="minorHAnsi"/>
          <w:color w:val="auto"/>
          <w:sz w:val="22"/>
          <w:lang w:val="en-US"/>
        </w:rPr>
        <w:sectPr w:rsidR="00C03DAA" w:rsidRPr="00A774BC" w:rsidSect="00126A1D">
          <w:pgSz w:w="11900" w:h="16840"/>
          <w:pgMar w:top="1417" w:right="1417" w:bottom="1417" w:left="1417" w:header="708" w:footer="708" w:gutter="0"/>
          <w:cols w:space="708"/>
          <w:docGrid w:linePitch="360"/>
        </w:sectPr>
      </w:pPr>
    </w:p>
    <w:p w14:paraId="1F8038B7" w14:textId="77777777" w:rsidR="00C03DAA" w:rsidRPr="00A774BC" w:rsidRDefault="00C03DAA" w:rsidP="00C03DAA">
      <w:pPr>
        <w:tabs>
          <w:tab w:val="right" w:leader="underscore" w:pos="10080"/>
        </w:tabs>
        <w:rPr>
          <w:rFonts w:asciiTheme="minorHAnsi" w:hAnsiTheme="minorHAnsi" w:cstheme="minorHAnsi"/>
          <w:color w:val="auto"/>
          <w:sz w:val="22"/>
        </w:rPr>
      </w:pPr>
      <w:r w:rsidRPr="00A774BC">
        <w:rPr>
          <w:rFonts w:asciiTheme="minorHAnsi" w:hAnsiTheme="minorHAnsi" w:cstheme="minorHAnsi"/>
          <w:color w:val="auto"/>
          <w:sz w:val="22"/>
        </w:rPr>
        <w:lastRenderedPageBreak/>
        <w:t xml:space="preserve">Príloha č. 2 k RD – </w:t>
      </w:r>
      <w:r w:rsidRPr="00A774BC">
        <w:rPr>
          <w:rFonts w:asciiTheme="minorHAnsi" w:hAnsiTheme="minorHAnsi" w:cstheme="minorHAnsi"/>
          <w:color w:val="auto"/>
          <w:sz w:val="24"/>
          <w:szCs w:val="24"/>
        </w:rPr>
        <w:t>Návrh na plnenie kritérií</w:t>
      </w:r>
    </w:p>
    <w:p w14:paraId="150C95A1" w14:textId="77777777" w:rsidR="00C03DAA" w:rsidRPr="00A774BC" w:rsidRDefault="00C03DAA" w:rsidP="00C03DAA">
      <w:pPr>
        <w:tabs>
          <w:tab w:val="right" w:leader="underscore" w:pos="10080"/>
        </w:tabs>
        <w:rPr>
          <w:rFonts w:asciiTheme="minorHAnsi" w:hAnsiTheme="minorHAnsi" w:cstheme="minorHAnsi"/>
          <w:color w:val="auto"/>
          <w:sz w:val="22"/>
        </w:rPr>
      </w:pPr>
    </w:p>
    <w:p w14:paraId="1B106132"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5E6D82A5"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2A39D8B9"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083BF073"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7E842AF0"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2F703E1D"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000B9B02"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58463F3E"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19F50B1D"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68B813A0"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78D5D4E3"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3E54FAA8"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5D20D1FA"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4F244095" w14:textId="77777777" w:rsidR="00C03DAA" w:rsidRPr="00A774BC" w:rsidRDefault="00C03DAA" w:rsidP="00C03DAA">
      <w:pPr>
        <w:keepNext/>
        <w:outlineLvl w:val="0"/>
        <w:rPr>
          <w:rFonts w:asciiTheme="minorHAnsi" w:eastAsia="Times New Roman" w:hAnsiTheme="minorHAnsi" w:cstheme="minorHAnsi"/>
          <w:b/>
          <w:color w:val="auto"/>
          <w:sz w:val="22"/>
          <w:lang w:eastAsia="cs-CZ"/>
        </w:rPr>
      </w:pPr>
    </w:p>
    <w:p w14:paraId="70F9AFCE" w14:textId="77777777" w:rsidR="00C03DAA" w:rsidRPr="00A774BC" w:rsidRDefault="00C03DAA" w:rsidP="00C03DAA">
      <w:pPr>
        <w:overflowPunct w:val="0"/>
        <w:autoSpaceDE w:val="0"/>
        <w:autoSpaceDN w:val="0"/>
        <w:adjustRightInd w:val="0"/>
        <w:ind w:left="142"/>
        <w:textAlignment w:val="baseline"/>
        <w:rPr>
          <w:rFonts w:asciiTheme="minorHAnsi" w:hAnsiTheme="minorHAnsi" w:cstheme="minorHAnsi"/>
          <w:color w:val="auto"/>
          <w:sz w:val="22"/>
        </w:rPr>
      </w:pPr>
      <w:r w:rsidRPr="00A774BC">
        <w:rPr>
          <w:rFonts w:asciiTheme="minorHAnsi" w:hAnsiTheme="minorHAnsi" w:cstheme="minorHAnsi"/>
          <w:color w:val="auto"/>
          <w:sz w:val="22"/>
        </w:rPr>
        <w:br w:type="page"/>
      </w:r>
      <w:r w:rsidRPr="00A774BC">
        <w:rPr>
          <w:rFonts w:asciiTheme="minorHAnsi" w:hAnsiTheme="minorHAnsi" w:cstheme="minorHAnsi"/>
          <w:color w:val="auto"/>
          <w:sz w:val="22"/>
        </w:rPr>
        <w:lastRenderedPageBreak/>
        <w:t>Príloha č. 3 k RD – Zoznam subdodávateľov</w:t>
      </w:r>
    </w:p>
    <w:p w14:paraId="35DA7410" w14:textId="77777777" w:rsidR="00C03DAA" w:rsidRPr="00A774BC" w:rsidRDefault="00C03DAA" w:rsidP="00C03DAA">
      <w:pPr>
        <w:overflowPunct w:val="0"/>
        <w:autoSpaceDE w:val="0"/>
        <w:autoSpaceDN w:val="0"/>
        <w:adjustRightInd w:val="0"/>
        <w:ind w:left="142"/>
        <w:jc w:val="right"/>
        <w:textAlignment w:val="baseline"/>
        <w:rPr>
          <w:rFonts w:asciiTheme="minorHAnsi" w:hAnsiTheme="minorHAnsi" w:cstheme="minorHAnsi"/>
          <w:color w:val="auto"/>
          <w:sz w:val="22"/>
        </w:rPr>
      </w:pPr>
    </w:p>
    <w:p w14:paraId="18A357F7" w14:textId="77777777" w:rsidR="00C03DAA" w:rsidRPr="00A774BC" w:rsidRDefault="00C03DAA" w:rsidP="00C03DAA">
      <w:pPr>
        <w:jc w:val="center"/>
        <w:rPr>
          <w:rFonts w:asciiTheme="minorHAnsi" w:hAnsiTheme="minorHAnsi" w:cstheme="minorHAnsi"/>
          <w:b/>
          <w:color w:val="auto"/>
          <w:sz w:val="22"/>
        </w:rPr>
      </w:pPr>
    </w:p>
    <w:p w14:paraId="4D726384" w14:textId="77777777" w:rsidR="00C03DAA" w:rsidRPr="00A774BC" w:rsidRDefault="00C03DAA" w:rsidP="00C03DAA">
      <w:pPr>
        <w:jc w:val="center"/>
        <w:rPr>
          <w:rFonts w:asciiTheme="minorHAnsi" w:hAnsiTheme="minorHAnsi" w:cstheme="minorHAnsi"/>
          <w:b/>
          <w:color w:val="auto"/>
          <w:sz w:val="22"/>
        </w:rPr>
      </w:pPr>
    </w:p>
    <w:p w14:paraId="38608F0D" w14:textId="77777777" w:rsidR="00C03DAA" w:rsidRPr="00A774BC" w:rsidRDefault="00C03DAA" w:rsidP="00C03DAA">
      <w:pPr>
        <w:jc w:val="center"/>
        <w:rPr>
          <w:rFonts w:asciiTheme="minorHAnsi" w:hAnsiTheme="minorHAnsi" w:cstheme="minorHAnsi"/>
          <w:b/>
          <w:color w:val="auto"/>
          <w:sz w:val="22"/>
        </w:rPr>
      </w:pPr>
    </w:p>
    <w:p w14:paraId="6B5CC63A" w14:textId="77777777" w:rsidR="00C03DAA" w:rsidRPr="00A774BC" w:rsidRDefault="00C03DAA" w:rsidP="00C03DAA">
      <w:pPr>
        <w:jc w:val="center"/>
        <w:rPr>
          <w:rFonts w:asciiTheme="minorHAnsi" w:hAnsiTheme="minorHAnsi" w:cstheme="minorHAnsi"/>
          <w:b/>
          <w:color w:val="auto"/>
          <w:sz w:val="22"/>
        </w:rPr>
      </w:pPr>
    </w:p>
    <w:p w14:paraId="612D9D79" w14:textId="77777777" w:rsidR="00C03DAA" w:rsidRPr="00A774BC" w:rsidRDefault="00C03DAA" w:rsidP="00C03DAA">
      <w:pPr>
        <w:jc w:val="center"/>
        <w:rPr>
          <w:rFonts w:asciiTheme="minorHAnsi" w:hAnsiTheme="minorHAnsi" w:cstheme="minorHAnsi"/>
          <w:b/>
          <w:color w:val="auto"/>
          <w:sz w:val="22"/>
        </w:rPr>
      </w:pPr>
    </w:p>
    <w:p w14:paraId="2DFF1548" w14:textId="77777777" w:rsidR="00C03DAA" w:rsidRPr="00A774BC" w:rsidRDefault="00C03DAA" w:rsidP="00C03DAA">
      <w:pPr>
        <w:jc w:val="center"/>
        <w:rPr>
          <w:rFonts w:asciiTheme="minorHAnsi" w:hAnsiTheme="minorHAnsi" w:cstheme="minorHAnsi"/>
          <w:b/>
          <w:color w:val="auto"/>
          <w:sz w:val="22"/>
        </w:rPr>
      </w:pPr>
    </w:p>
    <w:p w14:paraId="2DE03B55" w14:textId="77777777" w:rsidR="00C03DAA" w:rsidRPr="00A774BC" w:rsidRDefault="00C03DAA" w:rsidP="00C03DAA">
      <w:pPr>
        <w:jc w:val="center"/>
        <w:rPr>
          <w:rFonts w:asciiTheme="minorHAnsi" w:hAnsiTheme="minorHAnsi" w:cstheme="minorHAnsi"/>
          <w:b/>
          <w:color w:val="auto"/>
          <w:sz w:val="22"/>
        </w:rPr>
      </w:pPr>
    </w:p>
    <w:p w14:paraId="0E50ECFF" w14:textId="77777777" w:rsidR="00C03DAA" w:rsidRPr="00A774BC" w:rsidRDefault="00C03DAA" w:rsidP="00C03DAA">
      <w:pPr>
        <w:jc w:val="center"/>
        <w:rPr>
          <w:rFonts w:asciiTheme="minorHAnsi" w:hAnsiTheme="minorHAnsi" w:cstheme="minorHAnsi"/>
          <w:b/>
          <w:color w:val="auto"/>
          <w:sz w:val="22"/>
        </w:rPr>
      </w:pPr>
    </w:p>
    <w:p w14:paraId="51A0A031" w14:textId="77777777" w:rsidR="00C03DAA" w:rsidRPr="00A774BC" w:rsidRDefault="00C03DAA" w:rsidP="00C03DAA">
      <w:pPr>
        <w:jc w:val="center"/>
        <w:rPr>
          <w:rFonts w:asciiTheme="minorHAnsi" w:hAnsiTheme="minorHAnsi" w:cstheme="minorHAnsi"/>
          <w:b/>
          <w:color w:val="auto"/>
          <w:sz w:val="22"/>
        </w:rPr>
      </w:pPr>
    </w:p>
    <w:p w14:paraId="1A2E626D" w14:textId="77777777" w:rsidR="00C03DAA" w:rsidRPr="00A774BC" w:rsidRDefault="00C03DAA" w:rsidP="00C03DAA">
      <w:pPr>
        <w:jc w:val="center"/>
        <w:rPr>
          <w:rFonts w:asciiTheme="minorHAnsi" w:hAnsiTheme="minorHAnsi" w:cstheme="minorHAnsi"/>
          <w:b/>
          <w:color w:val="auto"/>
          <w:sz w:val="22"/>
        </w:rPr>
      </w:pPr>
    </w:p>
    <w:p w14:paraId="0082B549" w14:textId="77777777" w:rsidR="00C03DAA" w:rsidRPr="00A774BC" w:rsidRDefault="00C03DAA" w:rsidP="00C03DAA">
      <w:pPr>
        <w:jc w:val="center"/>
        <w:rPr>
          <w:rFonts w:asciiTheme="minorHAnsi" w:hAnsiTheme="minorHAnsi" w:cstheme="minorHAnsi"/>
          <w:b/>
          <w:color w:val="auto"/>
          <w:sz w:val="22"/>
        </w:rPr>
      </w:pPr>
    </w:p>
    <w:p w14:paraId="31716226" w14:textId="77777777" w:rsidR="00C03DAA" w:rsidRPr="00A774BC" w:rsidRDefault="00C03DAA" w:rsidP="00C03DAA">
      <w:pPr>
        <w:jc w:val="center"/>
        <w:rPr>
          <w:rFonts w:asciiTheme="minorHAnsi" w:hAnsiTheme="minorHAnsi" w:cstheme="minorHAnsi"/>
          <w:b/>
          <w:color w:val="auto"/>
          <w:sz w:val="22"/>
        </w:rPr>
      </w:pPr>
    </w:p>
    <w:p w14:paraId="65CF2139" w14:textId="77777777" w:rsidR="00C03DAA" w:rsidRPr="00A774BC" w:rsidRDefault="00C03DAA" w:rsidP="00C03DAA">
      <w:pPr>
        <w:jc w:val="center"/>
        <w:rPr>
          <w:rFonts w:asciiTheme="minorHAnsi" w:hAnsiTheme="minorHAnsi" w:cstheme="minorHAnsi"/>
          <w:b/>
          <w:color w:val="auto"/>
          <w:sz w:val="22"/>
        </w:rPr>
      </w:pPr>
    </w:p>
    <w:p w14:paraId="563A6FBE" w14:textId="77777777" w:rsidR="00C03DAA" w:rsidRPr="00A774BC" w:rsidRDefault="00C03DAA" w:rsidP="00C03DAA">
      <w:pPr>
        <w:jc w:val="center"/>
        <w:rPr>
          <w:rFonts w:asciiTheme="minorHAnsi" w:hAnsiTheme="minorHAnsi" w:cstheme="minorHAnsi"/>
          <w:b/>
          <w:color w:val="auto"/>
          <w:sz w:val="22"/>
        </w:rPr>
      </w:pPr>
    </w:p>
    <w:p w14:paraId="1ADDC110" w14:textId="77777777" w:rsidR="00C03DAA" w:rsidRPr="00A774BC" w:rsidRDefault="00C03DAA" w:rsidP="00C03DAA">
      <w:pPr>
        <w:jc w:val="center"/>
        <w:rPr>
          <w:rFonts w:asciiTheme="minorHAnsi" w:hAnsiTheme="minorHAnsi" w:cstheme="minorHAnsi"/>
          <w:b/>
          <w:color w:val="auto"/>
          <w:sz w:val="22"/>
        </w:rPr>
      </w:pPr>
    </w:p>
    <w:p w14:paraId="48445203" w14:textId="77777777" w:rsidR="00C03DAA" w:rsidRPr="00A774BC" w:rsidRDefault="00C03DAA" w:rsidP="00C03DAA">
      <w:pPr>
        <w:jc w:val="center"/>
        <w:rPr>
          <w:rFonts w:asciiTheme="minorHAnsi" w:hAnsiTheme="minorHAnsi" w:cstheme="minorHAnsi"/>
          <w:b/>
          <w:color w:val="auto"/>
          <w:sz w:val="22"/>
        </w:rPr>
      </w:pPr>
    </w:p>
    <w:p w14:paraId="000B16B5" w14:textId="77777777" w:rsidR="00C03DAA" w:rsidRPr="00A774BC" w:rsidRDefault="00C03DAA" w:rsidP="00C03DAA">
      <w:pPr>
        <w:jc w:val="center"/>
        <w:rPr>
          <w:rFonts w:asciiTheme="minorHAnsi" w:hAnsiTheme="minorHAnsi" w:cstheme="minorHAnsi"/>
          <w:b/>
          <w:color w:val="auto"/>
          <w:sz w:val="22"/>
        </w:rPr>
      </w:pPr>
    </w:p>
    <w:p w14:paraId="4472DA85" w14:textId="77777777" w:rsidR="00C03DAA" w:rsidRPr="00A774BC" w:rsidRDefault="00C03DAA" w:rsidP="00C03DAA">
      <w:pPr>
        <w:jc w:val="center"/>
        <w:rPr>
          <w:rFonts w:asciiTheme="minorHAnsi" w:hAnsiTheme="minorHAnsi" w:cstheme="minorHAnsi"/>
          <w:b/>
          <w:color w:val="auto"/>
          <w:sz w:val="22"/>
        </w:rPr>
      </w:pPr>
    </w:p>
    <w:p w14:paraId="05360613" w14:textId="77777777" w:rsidR="00C03DAA" w:rsidRPr="00A774BC" w:rsidRDefault="00C03DAA" w:rsidP="00C03DAA">
      <w:pPr>
        <w:jc w:val="center"/>
        <w:rPr>
          <w:rFonts w:asciiTheme="minorHAnsi" w:hAnsiTheme="minorHAnsi" w:cstheme="minorHAnsi"/>
          <w:b/>
          <w:color w:val="auto"/>
          <w:sz w:val="22"/>
        </w:rPr>
      </w:pPr>
    </w:p>
    <w:p w14:paraId="0493BB48" w14:textId="77777777" w:rsidR="00C03DAA" w:rsidRPr="00A774BC" w:rsidRDefault="00C03DAA" w:rsidP="00C03DAA">
      <w:pPr>
        <w:jc w:val="center"/>
        <w:rPr>
          <w:rFonts w:asciiTheme="minorHAnsi" w:hAnsiTheme="minorHAnsi" w:cstheme="minorHAnsi"/>
          <w:b/>
          <w:color w:val="auto"/>
          <w:sz w:val="22"/>
        </w:rPr>
      </w:pPr>
    </w:p>
    <w:p w14:paraId="32846B5C" w14:textId="77777777" w:rsidR="00C03DAA" w:rsidRPr="00A774BC" w:rsidRDefault="00C03DAA" w:rsidP="00C03DAA">
      <w:pPr>
        <w:jc w:val="center"/>
        <w:rPr>
          <w:rFonts w:asciiTheme="minorHAnsi" w:hAnsiTheme="minorHAnsi" w:cstheme="minorHAnsi"/>
          <w:b/>
          <w:color w:val="auto"/>
          <w:sz w:val="22"/>
        </w:rPr>
      </w:pPr>
    </w:p>
    <w:p w14:paraId="1D1776B9" w14:textId="77777777" w:rsidR="00C03DAA" w:rsidRPr="00A774BC" w:rsidRDefault="00C03DAA" w:rsidP="00C03DAA">
      <w:pPr>
        <w:jc w:val="center"/>
        <w:rPr>
          <w:rFonts w:asciiTheme="minorHAnsi" w:hAnsiTheme="minorHAnsi" w:cstheme="minorHAnsi"/>
          <w:b/>
          <w:color w:val="auto"/>
          <w:sz w:val="22"/>
        </w:rPr>
      </w:pPr>
    </w:p>
    <w:p w14:paraId="283269EE" w14:textId="77777777" w:rsidR="00C03DAA" w:rsidRPr="00A774BC" w:rsidRDefault="00C03DAA" w:rsidP="00C03DAA">
      <w:pPr>
        <w:jc w:val="center"/>
        <w:rPr>
          <w:rFonts w:asciiTheme="minorHAnsi" w:hAnsiTheme="minorHAnsi" w:cstheme="minorHAnsi"/>
          <w:b/>
          <w:color w:val="auto"/>
          <w:sz w:val="22"/>
        </w:rPr>
      </w:pPr>
    </w:p>
    <w:p w14:paraId="31169752" w14:textId="77777777" w:rsidR="00C03DAA" w:rsidRPr="00A774BC" w:rsidRDefault="00C03DAA" w:rsidP="00C03DAA">
      <w:pPr>
        <w:jc w:val="center"/>
        <w:rPr>
          <w:rFonts w:asciiTheme="minorHAnsi" w:hAnsiTheme="minorHAnsi" w:cstheme="minorHAnsi"/>
          <w:b/>
          <w:color w:val="auto"/>
          <w:sz w:val="22"/>
        </w:rPr>
      </w:pPr>
    </w:p>
    <w:p w14:paraId="4AB7DFAF" w14:textId="77777777" w:rsidR="00C03DAA" w:rsidRPr="00A774BC" w:rsidRDefault="00C03DAA" w:rsidP="00C03DAA">
      <w:pPr>
        <w:jc w:val="center"/>
        <w:rPr>
          <w:rFonts w:asciiTheme="minorHAnsi" w:hAnsiTheme="minorHAnsi" w:cstheme="minorHAnsi"/>
          <w:b/>
          <w:color w:val="auto"/>
          <w:sz w:val="22"/>
        </w:rPr>
      </w:pPr>
    </w:p>
    <w:p w14:paraId="0B0D0D93" w14:textId="77777777" w:rsidR="00C03DAA" w:rsidRPr="00A774BC" w:rsidRDefault="00C03DAA" w:rsidP="00C03DAA">
      <w:pPr>
        <w:jc w:val="center"/>
        <w:rPr>
          <w:rFonts w:asciiTheme="minorHAnsi" w:hAnsiTheme="minorHAnsi" w:cstheme="minorHAnsi"/>
          <w:b/>
          <w:color w:val="auto"/>
          <w:sz w:val="22"/>
        </w:rPr>
      </w:pPr>
    </w:p>
    <w:p w14:paraId="0ECE8172" w14:textId="77777777" w:rsidR="00C03DAA" w:rsidRPr="00A774BC" w:rsidRDefault="00C03DAA" w:rsidP="00C03DAA">
      <w:pPr>
        <w:jc w:val="center"/>
        <w:rPr>
          <w:rFonts w:asciiTheme="minorHAnsi" w:hAnsiTheme="minorHAnsi" w:cstheme="minorHAnsi"/>
          <w:b/>
          <w:color w:val="auto"/>
          <w:sz w:val="22"/>
        </w:rPr>
      </w:pPr>
    </w:p>
    <w:p w14:paraId="23489901" w14:textId="77777777" w:rsidR="00C03DAA" w:rsidRPr="00A774BC" w:rsidRDefault="00C03DAA" w:rsidP="00C03DAA">
      <w:pPr>
        <w:jc w:val="center"/>
        <w:rPr>
          <w:rFonts w:asciiTheme="minorHAnsi" w:hAnsiTheme="minorHAnsi" w:cstheme="minorHAnsi"/>
          <w:b/>
          <w:color w:val="auto"/>
          <w:sz w:val="22"/>
        </w:rPr>
      </w:pPr>
    </w:p>
    <w:p w14:paraId="332283BF" w14:textId="77777777" w:rsidR="00C03DAA" w:rsidRPr="00A774BC" w:rsidRDefault="00C03DAA" w:rsidP="00C03DAA">
      <w:pPr>
        <w:jc w:val="center"/>
        <w:rPr>
          <w:rFonts w:asciiTheme="minorHAnsi" w:hAnsiTheme="minorHAnsi" w:cstheme="minorHAnsi"/>
          <w:b/>
          <w:color w:val="auto"/>
          <w:sz w:val="22"/>
        </w:rPr>
      </w:pPr>
    </w:p>
    <w:p w14:paraId="4E24FBB2" w14:textId="77777777" w:rsidR="00C03DAA" w:rsidRPr="00A774BC" w:rsidRDefault="00C03DAA" w:rsidP="00C03DAA">
      <w:pPr>
        <w:jc w:val="center"/>
        <w:rPr>
          <w:rFonts w:asciiTheme="minorHAnsi" w:hAnsiTheme="minorHAnsi" w:cstheme="minorHAnsi"/>
          <w:b/>
          <w:color w:val="auto"/>
          <w:sz w:val="22"/>
        </w:rPr>
      </w:pPr>
    </w:p>
    <w:p w14:paraId="7BD8B62D" w14:textId="77777777" w:rsidR="00C03DAA" w:rsidRPr="00A774BC" w:rsidRDefault="00C03DAA" w:rsidP="00C03DAA">
      <w:pPr>
        <w:jc w:val="center"/>
        <w:rPr>
          <w:rFonts w:asciiTheme="minorHAnsi" w:hAnsiTheme="minorHAnsi" w:cstheme="minorHAnsi"/>
          <w:b/>
          <w:color w:val="auto"/>
          <w:sz w:val="22"/>
        </w:rPr>
      </w:pPr>
    </w:p>
    <w:p w14:paraId="43D1C65F" w14:textId="77777777" w:rsidR="00C03DAA" w:rsidRPr="00A774BC" w:rsidRDefault="00C03DAA" w:rsidP="00C03DAA">
      <w:pPr>
        <w:jc w:val="center"/>
        <w:rPr>
          <w:rFonts w:asciiTheme="minorHAnsi" w:hAnsiTheme="minorHAnsi" w:cstheme="minorHAnsi"/>
          <w:b/>
          <w:color w:val="auto"/>
          <w:sz w:val="22"/>
        </w:rPr>
      </w:pPr>
    </w:p>
    <w:p w14:paraId="61B40540" w14:textId="77777777" w:rsidR="00C03DAA" w:rsidRPr="00A774BC" w:rsidRDefault="00C03DAA" w:rsidP="00C03DAA">
      <w:pPr>
        <w:jc w:val="center"/>
        <w:rPr>
          <w:rFonts w:asciiTheme="minorHAnsi" w:hAnsiTheme="minorHAnsi" w:cstheme="minorHAnsi"/>
          <w:b/>
          <w:color w:val="auto"/>
          <w:sz w:val="22"/>
        </w:rPr>
      </w:pPr>
    </w:p>
    <w:p w14:paraId="523A40D1" w14:textId="77777777" w:rsidR="00C03DAA" w:rsidRPr="00A774BC" w:rsidRDefault="00C03DAA" w:rsidP="00C03DAA">
      <w:pPr>
        <w:jc w:val="center"/>
        <w:rPr>
          <w:rFonts w:asciiTheme="minorHAnsi" w:hAnsiTheme="minorHAnsi" w:cstheme="minorHAnsi"/>
          <w:b/>
          <w:color w:val="auto"/>
          <w:sz w:val="22"/>
        </w:rPr>
      </w:pPr>
    </w:p>
    <w:p w14:paraId="1FD5603A" w14:textId="77777777" w:rsidR="00C03DAA" w:rsidRPr="00A774BC" w:rsidRDefault="00C03DAA" w:rsidP="00C03DAA">
      <w:pPr>
        <w:pStyle w:val="Default"/>
        <w:jc w:val="center"/>
        <w:rPr>
          <w:rFonts w:asciiTheme="minorHAnsi" w:hAnsiTheme="minorHAnsi" w:cstheme="minorHAnsi"/>
          <w:b/>
          <w:color w:val="auto"/>
          <w:sz w:val="22"/>
          <w:szCs w:val="22"/>
        </w:rPr>
      </w:pPr>
    </w:p>
    <w:p w14:paraId="57D963CA" w14:textId="77777777" w:rsidR="00C03DAA" w:rsidRPr="00A774BC" w:rsidRDefault="00C03DAA" w:rsidP="00C03DAA">
      <w:pPr>
        <w:rPr>
          <w:rFonts w:asciiTheme="minorHAnsi" w:eastAsia="Times New Roman" w:hAnsiTheme="minorHAnsi" w:cstheme="minorHAnsi"/>
          <w:color w:val="auto"/>
          <w:sz w:val="22"/>
          <w:u w:val="single"/>
        </w:rPr>
      </w:pPr>
    </w:p>
    <w:p w14:paraId="49D62A9A" w14:textId="77777777" w:rsidR="00C03DAA" w:rsidRPr="00A774BC" w:rsidRDefault="00C03DAA" w:rsidP="00C03DAA">
      <w:pPr>
        <w:rPr>
          <w:rFonts w:asciiTheme="minorHAnsi" w:eastAsia="Times New Roman" w:hAnsiTheme="minorHAnsi" w:cstheme="minorHAnsi"/>
          <w:color w:val="auto"/>
          <w:sz w:val="22"/>
          <w:u w:val="single"/>
        </w:rPr>
      </w:pPr>
    </w:p>
    <w:p w14:paraId="382D3734" w14:textId="77777777" w:rsidR="00C03DAA" w:rsidRPr="00A774BC" w:rsidRDefault="00C03DAA" w:rsidP="00C03DAA">
      <w:pPr>
        <w:rPr>
          <w:rFonts w:asciiTheme="minorHAnsi" w:eastAsia="Times New Roman" w:hAnsiTheme="minorHAnsi" w:cstheme="minorHAnsi"/>
          <w:color w:val="auto"/>
          <w:sz w:val="22"/>
          <w:u w:val="single"/>
        </w:rPr>
      </w:pPr>
    </w:p>
    <w:p w14:paraId="39AB96E4" w14:textId="77777777" w:rsidR="00C03DAA" w:rsidRPr="00A774BC" w:rsidRDefault="00C03DAA" w:rsidP="00C03DAA">
      <w:pPr>
        <w:rPr>
          <w:rFonts w:asciiTheme="minorHAnsi" w:eastAsia="Times New Roman" w:hAnsiTheme="minorHAnsi" w:cstheme="minorHAnsi"/>
          <w:color w:val="auto"/>
          <w:sz w:val="22"/>
          <w:u w:val="single"/>
        </w:rPr>
      </w:pPr>
    </w:p>
    <w:p w14:paraId="06C869DF" w14:textId="77777777" w:rsidR="00C03DAA" w:rsidRPr="00A774BC" w:rsidRDefault="00C03DAA" w:rsidP="00C03DAA">
      <w:pPr>
        <w:rPr>
          <w:rFonts w:asciiTheme="minorHAnsi" w:eastAsia="Times New Roman" w:hAnsiTheme="minorHAnsi" w:cstheme="minorHAnsi"/>
          <w:color w:val="auto"/>
          <w:sz w:val="22"/>
          <w:u w:val="single"/>
        </w:rPr>
      </w:pPr>
    </w:p>
    <w:p w14:paraId="51923699" w14:textId="77777777" w:rsidR="00C03DAA" w:rsidRPr="00A774BC" w:rsidRDefault="00C03DAA" w:rsidP="00C03DAA">
      <w:pPr>
        <w:rPr>
          <w:rFonts w:asciiTheme="minorHAnsi" w:eastAsia="Times New Roman" w:hAnsiTheme="minorHAnsi" w:cstheme="minorHAnsi"/>
          <w:color w:val="auto"/>
          <w:sz w:val="22"/>
          <w:u w:val="single"/>
        </w:rPr>
      </w:pPr>
    </w:p>
    <w:p w14:paraId="71457A53" w14:textId="77777777" w:rsidR="00C03DAA" w:rsidRPr="00A774BC" w:rsidRDefault="00C03DAA" w:rsidP="00C03DAA">
      <w:pPr>
        <w:rPr>
          <w:rFonts w:asciiTheme="minorHAnsi" w:eastAsia="Times New Roman" w:hAnsiTheme="minorHAnsi" w:cstheme="minorHAnsi"/>
          <w:color w:val="auto"/>
          <w:sz w:val="22"/>
          <w:u w:val="single"/>
        </w:rPr>
      </w:pPr>
    </w:p>
    <w:p w14:paraId="1172ADD4" w14:textId="77777777" w:rsidR="00C03DAA" w:rsidRPr="00A774BC" w:rsidRDefault="00C03DAA" w:rsidP="00C03DAA">
      <w:pPr>
        <w:rPr>
          <w:rFonts w:asciiTheme="minorHAnsi" w:eastAsia="Times New Roman" w:hAnsiTheme="minorHAnsi" w:cstheme="minorHAnsi"/>
          <w:color w:val="auto"/>
          <w:sz w:val="22"/>
          <w:u w:val="single"/>
        </w:rPr>
      </w:pPr>
    </w:p>
    <w:p w14:paraId="27698BCB" w14:textId="77777777" w:rsidR="00C03DAA" w:rsidRPr="00A774BC" w:rsidRDefault="00C03DAA" w:rsidP="00C03DAA">
      <w:pPr>
        <w:rPr>
          <w:rFonts w:asciiTheme="minorHAnsi" w:eastAsia="Times New Roman" w:hAnsiTheme="minorHAnsi" w:cstheme="minorHAnsi"/>
          <w:color w:val="auto"/>
          <w:sz w:val="22"/>
          <w:u w:val="single"/>
        </w:rPr>
      </w:pPr>
    </w:p>
    <w:p w14:paraId="1724BEF8" w14:textId="77777777" w:rsidR="00C03DAA" w:rsidRPr="00A774BC" w:rsidRDefault="00C03DAA" w:rsidP="00C03DAA">
      <w:pPr>
        <w:rPr>
          <w:rFonts w:asciiTheme="minorHAnsi" w:eastAsia="Times New Roman" w:hAnsiTheme="minorHAnsi" w:cstheme="minorHAnsi"/>
          <w:color w:val="auto"/>
          <w:sz w:val="22"/>
          <w:u w:val="single"/>
        </w:rPr>
      </w:pPr>
    </w:p>
    <w:p w14:paraId="77BEE9DC" w14:textId="77777777" w:rsidR="00C03DAA" w:rsidRPr="00A774BC" w:rsidRDefault="00C03DAA" w:rsidP="00C03DAA">
      <w:pPr>
        <w:rPr>
          <w:rFonts w:asciiTheme="minorHAnsi" w:eastAsia="Times New Roman" w:hAnsiTheme="minorHAnsi" w:cstheme="minorHAnsi"/>
          <w:color w:val="auto"/>
          <w:sz w:val="22"/>
          <w:u w:val="single"/>
        </w:rPr>
      </w:pPr>
    </w:p>
    <w:p w14:paraId="6D3978A8" w14:textId="77777777" w:rsidR="00993C60" w:rsidRPr="00A774BC" w:rsidRDefault="00993C60" w:rsidP="00C03DAA">
      <w:pPr>
        <w:rPr>
          <w:rFonts w:asciiTheme="minorHAnsi" w:hAnsiTheme="minorHAnsi" w:cstheme="minorHAnsi"/>
          <w:color w:val="auto"/>
        </w:rPr>
      </w:pPr>
    </w:p>
    <w:sectPr w:rsidR="00993C60" w:rsidRPr="00A774BC" w:rsidSect="007B77C2">
      <w:headerReference w:type="even" r:id="rId8"/>
      <w:headerReference w:type="default" r:id="rId9"/>
      <w:headerReference w:type="first" r:id="rId10"/>
      <w:pgSz w:w="11906" w:h="16838"/>
      <w:pgMar w:top="567" w:right="1133" w:bottom="1469" w:left="1417" w:header="464"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26D5D" w16cid:durableId="256CFA81"/>
  <w16cid:commentId w16cid:paraId="5DD41F25" w16cid:durableId="256CFB08"/>
  <w16cid:commentId w16cid:paraId="39E71A83" w16cid:durableId="256CFB44"/>
  <w16cid:commentId w16cid:paraId="08FAFC39" w16cid:durableId="256CFD06"/>
  <w16cid:commentId w16cid:paraId="43DD6D0B" w16cid:durableId="256CFE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E6405" w14:textId="77777777" w:rsidR="00FD65B4" w:rsidRDefault="00FD65B4">
      <w:pPr>
        <w:spacing w:after="0" w:line="240" w:lineRule="auto"/>
      </w:pPr>
      <w:r>
        <w:separator/>
      </w:r>
    </w:p>
  </w:endnote>
  <w:endnote w:type="continuationSeparator" w:id="0">
    <w:p w14:paraId="77D0DB86" w14:textId="77777777" w:rsidR="00FD65B4" w:rsidRDefault="00FD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6E1C" w14:textId="77777777" w:rsidR="00FD65B4" w:rsidRDefault="00FD65B4">
      <w:pPr>
        <w:spacing w:after="0" w:line="240" w:lineRule="auto"/>
      </w:pPr>
      <w:r>
        <w:separator/>
      </w:r>
    </w:p>
  </w:footnote>
  <w:footnote w:type="continuationSeparator" w:id="0">
    <w:p w14:paraId="04FD6225" w14:textId="77777777" w:rsidR="00FD65B4" w:rsidRDefault="00FD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9BBA5" w14:textId="77777777" w:rsidR="00EA2366" w:rsidRDefault="008F24C9">
    <w:pPr>
      <w:spacing w:after="0" w:line="259" w:lineRule="auto"/>
      <w:ind w:left="2107" w:right="1" w:firstLine="0"/>
      <w:jc w:val="center"/>
    </w:pPr>
    <w:r>
      <w:rPr>
        <w:noProof/>
      </w:rPr>
      <w:drawing>
        <wp:anchor distT="0" distB="0" distL="114300" distR="114300" simplePos="0" relativeHeight="251658240" behindDoc="0" locked="0" layoutInCell="1" allowOverlap="0" wp14:anchorId="07DE9303" wp14:editId="00BA9776">
          <wp:simplePos x="0" y="0"/>
          <wp:positionH relativeFrom="page">
            <wp:posOffset>2237740</wp:posOffset>
          </wp:positionH>
          <wp:positionV relativeFrom="page">
            <wp:posOffset>294640</wp:posOffset>
          </wp:positionV>
          <wp:extent cx="390525" cy="485140"/>
          <wp:effectExtent l="0" t="0" r="0" b="0"/>
          <wp:wrapSquare wrapText="bothSides"/>
          <wp:docPr id="2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14:paraId="5F4094B0" w14:textId="77777777" w:rsidR="00EA2366" w:rsidRDefault="008F24C9">
    <w:pPr>
      <w:spacing w:after="0" w:line="259" w:lineRule="auto"/>
      <w:ind w:left="2107" w:right="1" w:firstLine="0"/>
      <w:jc w:val="center"/>
    </w:pPr>
    <w:r>
      <w:rPr>
        <w:sz w:val="24"/>
      </w:rPr>
      <w:t xml:space="preserve">Mierové nám. 10, 901 19 Malacky </w:t>
    </w:r>
  </w:p>
  <w:p w14:paraId="4B951C7F" w14:textId="77777777" w:rsidR="00EA2366" w:rsidRDefault="008F24C9">
    <w:pPr>
      <w:spacing w:after="0" w:line="259" w:lineRule="auto"/>
      <w:ind w:left="0" w:firstLine="0"/>
      <w:jc w:val="left"/>
    </w:pPr>
    <w:r>
      <w:rPr>
        <w:sz w:val="22"/>
      </w:rPr>
      <w:t xml:space="preserve"> </w:t>
    </w:r>
  </w:p>
  <w:p w14:paraId="327317F1" w14:textId="77777777" w:rsidR="00EA2366" w:rsidRDefault="008F24C9">
    <w:pPr>
      <w:spacing w:after="0" w:line="259" w:lineRule="auto"/>
      <w:ind w:lef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71B9E" w14:textId="77777777" w:rsidR="00EA2366" w:rsidRDefault="00EA2366">
    <w:pPr>
      <w:spacing w:after="0" w:line="259" w:lineRule="auto"/>
      <w:ind w:left="0" w:firstLine="0"/>
      <w:jc w:val="left"/>
    </w:pPr>
  </w:p>
  <w:p w14:paraId="290B7C74" w14:textId="77777777" w:rsidR="00EA2366" w:rsidRDefault="008F24C9">
    <w:pPr>
      <w:spacing w:after="0" w:line="259" w:lineRule="auto"/>
      <w:ind w:lef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31FE1" w14:textId="77777777" w:rsidR="00EA2366" w:rsidRDefault="008F24C9">
    <w:pPr>
      <w:spacing w:after="0" w:line="259" w:lineRule="auto"/>
      <w:ind w:left="2107" w:right="1" w:firstLine="0"/>
      <w:jc w:val="center"/>
    </w:pPr>
    <w:r>
      <w:rPr>
        <w:noProof/>
      </w:rPr>
      <w:drawing>
        <wp:anchor distT="0" distB="0" distL="114300" distR="114300" simplePos="0" relativeHeight="251660288" behindDoc="0" locked="0" layoutInCell="1" allowOverlap="0" wp14:anchorId="11513448" wp14:editId="734F5A4A">
          <wp:simplePos x="0" y="0"/>
          <wp:positionH relativeFrom="page">
            <wp:posOffset>2237740</wp:posOffset>
          </wp:positionH>
          <wp:positionV relativeFrom="page">
            <wp:posOffset>294640</wp:posOffset>
          </wp:positionV>
          <wp:extent cx="390525" cy="485140"/>
          <wp:effectExtent l="0" t="0" r="0" b="0"/>
          <wp:wrapSquare wrapText="bothSides"/>
          <wp:docPr id="2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14:paraId="6F5AC417" w14:textId="77777777" w:rsidR="00EA2366" w:rsidRDefault="008F24C9">
    <w:pPr>
      <w:spacing w:after="0" w:line="259" w:lineRule="auto"/>
      <w:ind w:left="2107" w:right="1" w:firstLine="0"/>
      <w:jc w:val="center"/>
    </w:pPr>
    <w:r>
      <w:rPr>
        <w:sz w:val="24"/>
      </w:rPr>
      <w:t xml:space="preserve">Mierové nám. 10, 901 19 Malacky </w:t>
    </w:r>
  </w:p>
  <w:p w14:paraId="08219FE5" w14:textId="77777777" w:rsidR="00EA2366" w:rsidRDefault="008F24C9">
    <w:pPr>
      <w:spacing w:after="0" w:line="259" w:lineRule="auto"/>
      <w:ind w:left="0" w:firstLine="0"/>
      <w:jc w:val="left"/>
    </w:pPr>
    <w:r>
      <w:rPr>
        <w:sz w:val="22"/>
      </w:rPr>
      <w:t xml:space="preserve"> </w:t>
    </w:r>
  </w:p>
  <w:p w14:paraId="0CFFB949" w14:textId="77777777" w:rsidR="00EA2366" w:rsidRDefault="008F24C9">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b/>
        <w:i w:val="0"/>
        <w:sz w:val="22"/>
        <w:szCs w:val="22"/>
      </w:rPr>
    </w:lvl>
  </w:abstractNum>
  <w:abstractNum w:abstractNumId="1"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47F1CB6"/>
    <w:multiLevelType w:val="hybridMultilevel"/>
    <w:tmpl w:val="4BB0F730"/>
    <w:lvl w:ilvl="0" w:tplc="CDDC24EE">
      <w:start w:val="1"/>
      <w:numFmt w:val="bullet"/>
      <w:lvlText w:val="▪"/>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F6BCC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DC24E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005F9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440D9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EC446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708FF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543B8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A4202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302C33"/>
    <w:multiLevelType w:val="hybridMultilevel"/>
    <w:tmpl w:val="AA8C3E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565379"/>
    <w:multiLevelType w:val="multilevel"/>
    <w:tmpl w:val="251AB8F2"/>
    <w:lvl w:ilvl="0">
      <w:start w:val="1"/>
      <w:numFmt w:val="decimal"/>
      <w:lvlText w:val="%1."/>
      <w:lvlJc w:val="left"/>
      <w:pPr>
        <w:ind w:left="630" w:hanging="63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1050" w:hanging="108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2070" w:hanging="216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5" w15:restartNumberingAfterBreak="0">
    <w:nsid w:val="09A12024"/>
    <w:multiLevelType w:val="hybridMultilevel"/>
    <w:tmpl w:val="8D185AD8"/>
    <w:lvl w:ilvl="0" w:tplc="7CC02D94">
      <w:start w:val="1"/>
      <w:numFmt w:val="bullet"/>
      <w:lvlText w:val="•"/>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F6BCC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DC24E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005F9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440D9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EC446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708FF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543B8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A4202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9F538BF"/>
    <w:multiLevelType w:val="hybridMultilevel"/>
    <w:tmpl w:val="8A4C11C2"/>
    <w:lvl w:ilvl="0" w:tplc="BCFEEA20">
      <w:start w:val="1"/>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F10795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88E1AE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626A86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28E0D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500991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59CC0A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7968E8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F54A8E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8B6350E"/>
    <w:multiLevelType w:val="hybridMultilevel"/>
    <w:tmpl w:val="54140454"/>
    <w:lvl w:ilvl="0" w:tplc="68A88446">
      <w:start w:val="1"/>
      <w:numFmt w:val="lowerLetter"/>
      <w:lvlText w:val="%1)"/>
      <w:lvlJc w:val="left"/>
      <w:pPr>
        <w:ind w:left="23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1846B4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472356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47CC04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29C07A2">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17CE2F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A38C4A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682C10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266396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375702E"/>
    <w:multiLevelType w:val="multilevel"/>
    <w:tmpl w:val="00000014"/>
    <w:lvl w:ilvl="0">
      <w:start w:val="1"/>
      <w:numFmt w:val="decimal"/>
      <w:lvlText w:val="%1."/>
      <w:lvlJc w:val="left"/>
      <w:pPr>
        <w:tabs>
          <w:tab w:val="num" w:pos="360"/>
        </w:tabs>
        <w:ind w:left="360" w:hanging="360"/>
      </w:pPr>
      <w:rPr>
        <w:rFonts w:ascii="Arial" w:eastAsia="Calibri" w:hAnsi="Arial" w:cs="Arial"/>
        <w:bCs/>
        <w:i w:val="0"/>
        <w:strike w:val="0"/>
        <w:dstrike w:val="0"/>
        <w:color w:val="000000"/>
        <w:sz w:val="22"/>
        <w:szCs w:val="22"/>
        <w:u w:val="none"/>
        <w:effect w:val="none"/>
        <w:lang w:val="sk-SK"/>
      </w:rPr>
    </w:lvl>
    <w:lvl w:ilvl="1">
      <w:start w:val="1"/>
      <w:numFmt w:val="lowerLetter"/>
      <w:lvlText w:val="%2)"/>
      <w:lvlJc w:val="left"/>
      <w:pPr>
        <w:tabs>
          <w:tab w:val="num" w:pos="720"/>
        </w:tabs>
        <w:ind w:left="720" w:hanging="360"/>
      </w:pPr>
      <w:rPr>
        <w:rFonts w:ascii="Arial" w:eastAsia="Calibri" w:hAnsi="Arial" w:cs="Arial"/>
        <w:bCs/>
        <w:i w:val="0"/>
        <w:strike w:val="0"/>
        <w:dstrike w:val="0"/>
        <w:color w:val="000000"/>
        <w:sz w:val="22"/>
        <w:szCs w:val="22"/>
        <w:u w:val="none"/>
        <w:effect w:val="none"/>
        <w:lang w:val="sk-SK"/>
      </w:rPr>
    </w:lvl>
    <w:lvl w:ilvl="2">
      <w:start w:val="1"/>
      <w:numFmt w:val="lowerRoman"/>
      <w:lvlText w:val="%3."/>
      <w:lvlJc w:val="right"/>
      <w:pPr>
        <w:tabs>
          <w:tab w:val="num" w:pos="1876"/>
        </w:tabs>
        <w:ind w:left="1876" w:hanging="180"/>
      </w:pPr>
      <w:rPr>
        <w:rFonts w:ascii="Arial" w:eastAsia="Calibri" w:hAnsi="Arial" w:cs="Arial"/>
        <w:bCs/>
        <w:i w:val="0"/>
        <w:strike w:val="0"/>
        <w:dstrike w:val="0"/>
        <w:color w:val="000000"/>
        <w:sz w:val="22"/>
        <w:szCs w:val="22"/>
        <w:u w:val="none"/>
        <w:effect w:val="none"/>
        <w:lang w:val="sk-SK"/>
      </w:rPr>
    </w:lvl>
    <w:lvl w:ilvl="3">
      <w:start w:val="1"/>
      <w:numFmt w:val="decimal"/>
      <w:lvlText w:val="%4."/>
      <w:lvlJc w:val="left"/>
      <w:pPr>
        <w:tabs>
          <w:tab w:val="num" w:pos="2596"/>
        </w:tabs>
        <w:ind w:left="2596" w:hanging="360"/>
      </w:pPr>
      <w:rPr>
        <w:rFonts w:ascii="Arial" w:eastAsia="Calibri" w:hAnsi="Arial" w:cs="Arial"/>
        <w:bCs/>
        <w:i w:val="0"/>
        <w:strike w:val="0"/>
        <w:dstrike w:val="0"/>
        <w:color w:val="000000"/>
        <w:sz w:val="22"/>
        <w:szCs w:val="22"/>
        <w:u w:val="none"/>
        <w:effect w:val="none"/>
        <w:lang w:val="sk-SK"/>
      </w:rPr>
    </w:lvl>
    <w:lvl w:ilvl="4">
      <w:start w:val="1"/>
      <w:numFmt w:val="lowerLetter"/>
      <w:lvlText w:val="%5."/>
      <w:lvlJc w:val="left"/>
      <w:pPr>
        <w:tabs>
          <w:tab w:val="num" w:pos="3316"/>
        </w:tabs>
        <w:ind w:left="3316" w:hanging="360"/>
      </w:pPr>
      <w:rPr>
        <w:rFonts w:ascii="Arial" w:eastAsia="Calibri" w:hAnsi="Arial" w:cs="Arial"/>
        <w:bCs/>
        <w:i w:val="0"/>
        <w:strike w:val="0"/>
        <w:dstrike w:val="0"/>
        <w:color w:val="000000"/>
        <w:sz w:val="22"/>
        <w:szCs w:val="22"/>
        <w:u w:val="none"/>
        <w:effect w:val="none"/>
        <w:lang w:val="sk-SK"/>
      </w:rPr>
    </w:lvl>
    <w:lvl w:ilvl="5">
      <w:start w:val="1"/>
      <w:numFmt w:val="lowerRoman"/>
      <w:lvlText w:val="%6."/>
      <w:lvlJc w:val="right"/>
      <w:pPr>
        <w:tabs>
          <w:tab w:val="num" w:pos="4036"/>
        </w:tabs>
        <w:ind w:left="4036" w:hanging="180"/>
      </w:pPr>
      <w:rPr>
        <w:rFonts w:ascii="Arial" w:eastAsia="Calibri" w:hAnsi="Arial" w:cs="Arial"/>
        <w:bCs/>
        <w:i w:val="0"/>
        <w:strike w:val="0"/>
        <w:dstrike w:val="0"/>
        <w:color w:val="000000"/>
        <w:sz w:val="22"/>
        <w:szCs w:val="22"/>
        <w:u w:val="none"/>
        <w:effect w:val="none"/>
        <w:lang w:val="sk-SK"/>
      </w:r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ascii="Arial" w:eastAsia="Calibri" w:hAnsi="Arial" w:cs="Arial"/>
        <w:bCs/>
        <w:i w:val="0"/>
        <w:strike w:val="0"/>
        <w:dstrike w:val="0"/>
        <w:color w:val="000000"/>
        <w:sz w:val="22"/>
        <w:szCs w:val="22"/>
        <w:u w:val="none"/>
        <w:effect w:val="none"/>
        <w:lang w:val="sk-SK"/>
      </w:rPr>
    </w:lvl>
    <w:lvl w:ilvl="8">
      <w:start w:val="1"/>
      <w:numFmt w:val="lowerRoman"/>
      <w:lvlText w:val="%9."/>
      <w:lvlJc w:val="right"/>
      <w:pPr>
        <w:tabs>
          <w:tab w:val="num" w:pos="6196"/>
        </w:tabs>
        <w:ind w:left="6196" w:hanging="180"/>
      </w:pPr>
      <w:rPr>
        <w:rFonts w:ascii="Arial" w:eastAsia="Calibri" w:hAnsi="Arial" w:cs="Arial"/>
        <w:bCs/>
        <w:i w:val="0"/>
        <w:strike w:val="0"/>
        <w:dstrike w:val="0"/>
        <w:color w:val="000000"/>
        <w:sz w:val="22"/>
        <w:szCs w:val="22"/>
        <w:u w:val="none"/>
        <w:effect w:val="none"/>
        <w:lang w:val="sk-SK"/>
      </w:rPr>
    </w:lvl>
  </w:abstractNum>
  <w:abstractNum w:abstractNumId="9" w15:restartNumberingAfterBreak="0">
    <w:nsid w:val="24520865"/>
    <w:multiLevelType w:val="hybridMultilevel"/>
    <w:tmpl w:val="72D27D3C"/>
    <w:lvl w:ilvl="0" w:tplc="EFF67424">
      <w:start w:val="1"/>
      <w:numFmt w:val="decimal"/>
      <w:lvlText w:val="%1."/>
      <w:lvlJc w:val="left"/>
      <w:pPr>
        <w:ind w:left="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6F6160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84CB07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534B74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508442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D86F3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94E8D5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F88CA44">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39649C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568343F"/>
    <w:multiLevelType w:val="hybridMultilevel"/>
    <w:tmpl w:val="1B76F1C2"/>
    <w:lvl w:ilvl="0" w:tplc="26A272A6">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1BC63C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AC1EA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02AAC1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9C627F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40430C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CB69EA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EE2DB7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9004FE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AF1111B"/>
    <w:multiLevelType w:val="hybridMultilevel"/>
    <w:tmpl w:val="C57804A4"/>
    <w:lvl w:ilvl="0" w:tplc="041B0011">
      <w:start w:val="1"/>
      <w:numFmt w:val="decimal"/>
      <w:lvlText w:val="%1)"/>
      <w:lvlJc w:val="left"/>
      <w:pPr>
        <w:ind w:left="10"/>
      </w:pPr>
      <w:rPr>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406A3D"/>
    <w:multiLevelType w:val="hybridMultilevel"/>
    <w:tmpl w:val="E776490A"/>
    <w:lvl w:ilvl="0" w:tplc="CDDC24EE">
      <w:start w:val="1"/>
      <w:numFmt w:val="bullet"/>
      <w:lvlText w:val="▪"/>
      <w:lvlJc w:val="left"/>
      <w:pPr>
        <w:ind w:left="1571"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32AC1EF8"/>
    <w:multiLevelType w:val="hybridMultilevel"/>
    <w:tmpl w:val="72D279C2"/>
    <w:lvl w:ilvl="0" w:tplc="A4304FEC">
      <w:start w:val="6"/>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C9632A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C0E8CB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AAD03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5CE9E8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814DD1A">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A14198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84ED09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936313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3F17420"/>
    <w:multiLevelType w:val="hybridMultilevel"/>
    <w:tmpl w:val="6DC47C3C"/>
    <w:lvl w:ilvl="0" w:tplc="8E3ABA5A">
      <w:start w:val="1"/>
      <w:numFmt w:val="lowerLetter"/>
      <w:lvlText w:val="%1)"/>
      <w:lvlJc w:val="left"/>
      <w:pPr>
        <w:ind w:left="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0D2A0F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402343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A18231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73A9D9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04455D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03E225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0F24F2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D60016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7C715DA"/>
    <w:multiLevelType w:val="hybridMultilevel"/>
    <w:tmpl w:val="E2E0373A"/>
    <w:lvl w:ilvl="0" w:tplc="3B14E4B0">
      <w:start w:val="1"/>
      <w:numFmt w:val="decimal"/>
      <w:lvlText w:val="%1."/>
      <w:lvlJc w:val="left"/>
      <w:pPr>
        <w:ind w:left="10"/>
      </w:pPr>
      <w:rPr>
        <w:rFonts w:ascii="Times New Roman" w:eastAsia="Calibri"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7C1221"/>
    <w:multiLevelType w:val="hybridMultilevel"/>
    <w:tmpl w:val="3ADEB9BE"/>
    <w:lvl w:ilvl="0" w:tplc="F8D0D16C">
      <w:start w:val="1"/>
      <w:numFmt w:val="decimal"/>
      <w:lvlText w:val="%1."/>
      <w:lvlJc w:val="left"/>
      <w:pPr>
        <w:ind w:left="10"/>
      </w:pPr>
      <w:rPr>
        <w:rFonts w:ascii="Arial" w:eastAsia="Calibri" w:hAnsi="Arial" w:cs="Arial"/>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375412"/>
    <w:multiLevelType w:val="hybridMultilevel"/>
    <w:tmpl w:val="1062CC32"/>
    <w:lvl w:ilvl="0" w:tplc="31A4BF7A">
      <w:start w:val="4"/>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C121FD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2E2C8E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D42705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06626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04A1F6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672419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97AB21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E56C08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451326EC"/>
    <w:multiLevelType w:val="hybridMultilevel"/>
    <w:tmpl w:val="05329942"/>
    <w:lvl w:ilvl="0" w:tplc="699AA79E">
      <w:start w:val="1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7650F5"/>
    <w:multiLevelType w:val="hybridMultilevel"/>
    <w:tmpl w:val="14DECAE8"/>
    <w:lvl w:ilvl="0" w:tplc="D72E920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A7C35A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674574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AE0318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9FCC49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ACAF960">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9E8109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FEC847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CB6BD2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B832BEA"/>
    <w:multiLevelType w:val="hybridMultilevel"/>
    <w:tmpl w:val="E1C629F2"/>
    <w:lvl w:ilvl="0" w:tplc="77E4CC52">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528EDC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1502D2C">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144BE3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604096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90F35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376D4E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290393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3EE083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582A7C89"/>
    <w:multiLevelType w:val="hybridMultilevel"/>
    <w:tmpl w:val="CE24F3FE"/>
    <w:lvl w:ilvl="0" w:tplc="041B0017">
      <w:start w:val="1"/>
      <w:numFmt w:val="lowerLetter"/>
      <w:lvlText w:val="%1)"/>
      <w:lvlJc w:val="left"/>
      <w:pPr>
        <w:ind w:left="720" w:hanging="360"/>
      </w:pPr>
      <w:rPr>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E21B0C"/>
    <w:multiLevelType w:val="hybridMultilevel"/>
    <w:tmpl w:val="AED4833E"/>
    <w:lvl w:ilvl="0" w:tplc="60F61DB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E9A010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516578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1AA798A">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384977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128EFF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C3AAF18">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78C2E1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1B8834E">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5F4A555B"/>
    <w:multiLevelType w:val="hybridMultilevel"/>
    <w:tmpl w:val="BAE8F972"/>
    <w:lvl w:ilvl="0" w:tplc="CDDC24EE">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4221FD"/>
    <w:multiLevelType w:val="hybridMultilevel"/>
    <w:tmpl w:val="3238FC8A"/>
    <w:lvl w:ilvl="0" w:tplc="F8D0D16C">
      <w:start w:val="1"/>
      <w:numFmt w:val="decimal"/>
      <w:lvlText w:val="%1."/>
      <w:lvlJc w:val="left"/>
      <w:pPr>
        <w:ind w:left="10"/>
      </w:pPr>
      <w:rPr>
        <w:rFonts w:ascii="Arial" w:eastAsia="Calibri" w:hAnsi="Arial" w:cs="Arial"/>
        <w:b w:val="0"/>
        <w:i w:val="0"/>
        <w:strike w:val="0"/>
        <w:dstrike w:val="0"/>
        <w:color w:val="000000"/>
        <w:sz w:val="23"/>
        <w:szCs w:val="23"/>
        <w:u w:val="none" w:color="000000"/>
        <w:bdr w:val="none" w:sz="0" w:space="0" w:color="auto"/>
        <w:shd w:val="clear" w:color="auto" w:fill="auto"/>
        <w:vertAlign w:val="baseline"/>
      </w:rPr>
    </w:lvl>
    <w:lvl w:ilvl="1" w:tplc="911EBA4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8805AE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DB485D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3D2167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7870E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CB4189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2A5E4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51A70A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71A7620D"/>
    <w:multiLevelType w:val="hybridMultilevel"/>
    <w:tmpl w:val="9F565078"/>
    <w:lvl w:ilvl="0" w:tplc="CDDC24EE">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7BA68AA"/>
    <w:multiLevelType w:val="hybridMultilevel"/>
    <w:tmpl w:val="078A84AC"/>
    <w:lvl w:ilvl="0" w:tplc="1B086A02">
      <w:start w:val="1"/>
      <w:numFmt w:val="decimal"/>
      <w:lvlText w:val="%1."/>
      <w:lvlJc w:val="left"/>
      <w:pPr>
        <w:ind w:left="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0A6FB8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6728AF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226DCA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11A64A6">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54BDA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8481C2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590D5E0">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69A28E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7B860859"/>
    <w:multiLevelType w:val="hybridMultilevel"/>
    <w:tmpl w:val="A34E5FF8"/>
    <w:lvl w:ilvl="0" w:tplc="CDC0F354">
      <w:start w:val="2"/>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28" w15:restartNumberingAfterBreak="0">
    <w:nsid w:val="7BAA7FD5"/>
    <w:multiLevelType w:val="hybridMultilevel"/>
    <w:tmpl w:val="E3D8982C"/>
    <w:lvl w:ilvl="0" w:tplc="73B8D5B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F62FBA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1A27CF2">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C92879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1CED35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98B65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F60EDA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4C070C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D30ED8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7BB066C2"/>
    <w:multiLevelType w:val="hybridMultilevel"/>
    <w:tmpl w:val="F4CE207E"/>
    <w:lvl w:ilvl="0" w:tplc="EAB6CCFE">
      <w:start w:val="1"/>
      <w:numFmt w:val="lowerLetter"/>
      <w:lvlText w:val="%1)"/>
      <w:lvlJc w:val="left"/>
      <w:pPr>
        <w:ind w:left="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546A87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25A3FA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8ACF11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D68A3C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80481A">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872779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46757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01AD44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7D9750E3"/>
    <w:multiLevelType w:val="hybridMultilevel"/>
    <w:tmpl w:val="A3AEE6EA"/>
    <w:lvl w:ilvl="0" w:tplc="BCFEEA20">
      <w:start w:val="1"/>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6"/>
  </w:num>
  <w:num w:numId="3">
    <w:abstractNumId w:val="5"/>
  </w:num>
  <w:num w:numId="4">
    <w:abstractNumId w:val="24"/>
  </w:num>
  <w:num w:numId="5">
    <w:abstractNumId w:val="14"/>
  </w:num>
  <w:num w:numId="6">
    <w:abstractNumId w:val="17"/>
  </w:num>
  <w:num w:numId="7">
    <w:abstractNumId w:val="10"/>
  </w:num>
  <w:num w:numId="8">
    <w:abstractNumId w:val="22"/>
  </w:num>
  <w:num w:numId="9">
    <w:abstractNumId w:val="26"/>
  </w:num>
  <w:num w:numId="10">
    <w:abstractNumId w:val="20"/>
  </w:num>
  <w:num w:numId="11">
    <w:abstractNumId w:val="9"/>
  </w:num>
  <w:num w:numId="12">
    <w:abstractNumId w:val="29"/>
  </w:num>
  <w:num w:numId="13">
    <w:abstractNumId w:val="7"/>
  </w:num>
  <w:num w:numId="14">
    <w:abstractNumId w:val="13"/>
  </w:num>
  <w:num w:numId="15">
    <w:abstractNumId w:val="19"/>
  </w:num>
  <w:num w:numId="16">
    <w:abstractNumId w:val="4"/>
  </w:num>
  <w:num w:numId="17">
    <w:abstractNumId w:val="0"/>
    <w:lvlOverride w:ilvl="0">
      <w:startOverride w:val="1"/>
    </w:lvlOverride>
  </w:num>
  <w:num w:numId="18">
    <w:abstractNumId w:val="30"/>
  </w:num>
  <w:num w:numId="19">
    <w:abstractNumId w:val="11"/>
  </w:num>
  <w:num w:numId="20">
    <w:abstractNumId w:val="15"/>
  </w:num>
  <w:num w:numId="21">
    <w:abstractNumId w:val="27"/>
  </w:num>
  <w:num w:numId="22">
    <w:abstractNumId w:val="3"/>
  </w:num>
  <w:num w:numId="23">
    <w:abstractNumId w:val="2"/>
  </w:num>
  <w:num w:numId="24">
    <w:abstractNumId w:val="12"/>
  </w:num>
  <w:num w:numId="25">
    <w:abstractNumId w:val="16"/>
  </w:num>
  <w:num w:numId="26">
    <w:abstractNumId w:val="23"/>
  </w:num>
  <w:num w:numId="27">
    <w:abstractNumId w:val="2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66"/>
    <w:rsid w:val="00010C77"/>
    <w:rsid w:val="0002570E"/>
    <w:rsid w:val="00075604"/>
    <w:rsid w:val="00075646"/>
    <w:rsid w:val="00081B92"/>
    <w:rsid w:val="000857E8"/>
    <w:rsid w:val="0009067C"/>
    <w:rsid w:val="00095628"/>
    <w:rsid w:val="000B5FFB"/>
    <w:rsid w:val="000B6D1C"/>
    <w:rsid w:val="000C0F55"/>
    <w:rsid w:val="000E08B1"/>
    <w:rsid w:val="000E5305"/>
    <w:rsid w:val="000F5182"/>
    <w:rsid w:val="000F665A"/>
    <w:rsid w:val="000F70B8"/>
    <w:rsid w:val="0011306D"/>
    <w:rsid w:val="001157D0"/>
    <w:rsid w:val="001908AB"/>
    <w:rsid w:val="00196A11"/>
    <w:rsid w:val="001A1EE7"/>
    <w:rsid w:val="001A6B02"/>
    <w:rsid w:val="001C74DC"/>
    <w:rsid w:val="001D761D"/>
    <w:rsid w:val="001E34CC"/>
    <w:rsid w:val="001E77E5"/>
    <w:rsid w:val="00206160"/>
    <w:rsid w:val="00217E67"/>
    <w:rsid w:val="00252492"/>
    <w:rsid w:val="002635B5"/>
    <w:rsid w:val="00292FFC"/>
    <w:rsid w:val="002B28EA"/>
    <w:rsid w:val="002B32DF"/>
    <w:rsid w:val="002B7F9E"/>
    <w:rsid w:val="002C06F9"/>
    <w:rsid w:val="002E0571"/>
    <w:rsid w:val="002F62B5"/>
    <w:rsid w:val="00302866"/>
    <w:rsid w:val="00313EED"/>
    <w:rsid w:val="003155D4"/>
    <w:rsid w:val="003649D0"/>
    <w:rsid w:val="00367C64"/>
    <w:rsid w:val="00390332"/>
    <w:rsid w:val="003966B8"/>
    <w:rsid w:val="003A09CC"/>
    <w:rsid w:val="003A1D8D"/>
    <w:rsid w:val="003B4891"/>
    <w:rsid w:val="003D4EF4"/>
    <w:rsid w:val="003E3845"/>
    <w:rsid w:val="003E5809"/>
    <w:rsid w:val="003F45B4"/>
    <w:rsid w:val="00430359"/>
    <w:rsid w:val="0043429D"/>
    <w:rsid w:val="00443606"/>
    <w:rsid w:val="004650EE"/>
    <w:rsid w:val="004706AE"/>
    <w:rsid w:val="004925E3"/>
    <w:rsid w:val="00493178"/>
    <w:rsid w:val="004A430E"/>
    <w:rsid w:val="004B51BE"/>
    <w:rsid w:val="004D0572"/>
    <w:rsid w:val="004E3CAA"/>
    <w:rsid w:val="004F678E"/>
    <w:rsid w:val="00510071"/>
    <w:rsid w:val="005120EB"/>
    <w:rsid w:val="0051326B"/>
    <w:rsid w:val="00516CCD"/>
    <w:rsid w:val="005228AA"/>
    <w:rsid w:val="0052550A"/>
    <w:rsid w:val="00526473"/>
    <w:rsid w:val="0053581E"/>
    <w:rsid w:val="00545F67"/>
    <w:rsid w:val="00546B42"/>
    <w:rsid w:val="005C0DB7"/>
    <w:rsid w:val="005C7383"/>
    <w:rsid w:val="005C7576"/>
    <w:rsid w:val="005F3461"/>
    <w:rsid w:val="00605CF4"/>
    <w:rsid w:val="00607535"/>
    <w:rsid w:val="0062732F"/>
    <w:rsid w:val="0063602F"/>
    <w:rsid w:val="00646F53"/>
    <w:rsid w:val="006516F0"/>
    <w:rsid w:val="00661D70"/>
    <w:rsid w:val="0066662B"/>
    <w:rsid w:val="006707A5"/>
    <w:rsid w:val="00672048"/>
    <w:rsid w:val="006746CC"/>
    <w:rsid w:val="006978E3"/>
    <w:rsid w:val="006B0BF4"/>
    <w:rsid w:val="006B18AC"/>
    <w:rsid w:val="006C757B"/>
    <w:rsid w:val="006D0B0A"/>
    <w:rsid w:val="006D43E3"/>
    <w:rsid w:val="006E127E"/>
    <w:rsid w:val="006F38AA"/>
    <w:rsid w:val="006F3D6F"/>
    <w:rsid w:val="006F5391"/>
    <w:rsid w:val="006F5DB6"/>
    <w:rsid w:val="006F61A9"/>
    <w:rsid w:val="006F708C"/>
    <w:rsid w:val="007034B5"/>
    <w:rsid w:val="00711F7A"/>
    <w:rsid w:val="00712CD5"/>
    <w:rsid w:val="00715B7B"/>
    <w:rsid w:val="00730EEE"/>
    <w:rsid w:val="0073311C"/>
    <w:rsid w:val="00734FF5"/>
    <w:rsid w:val="00735104"/>
    <w:rsid w:val="00737027"/>
    <w:rsid w:val="0074388A"/>
    <w:rsid w:val="00753C4A"/>
    <w:rsid w:val="00785577"/>
    <w:rsid w:val="00793C97"/>
    <w:rsid w:val="007A1E4B"/>
    <w:rsid w:val="007A3017"/>
    <w:rsid w:val="007B37C6"/>
    <w:rsid w:val="007B77C2"/>
    <w:rsid w:val="007D0CF9"/>
    <w:rsid w:val="007E3E3D"/>
    <w:rsid w:val="007F1885"/>
    <w:rsid w:val="007F7736"/>
    <w:rsid w:val="00801D4D"/>
    <w:rsid w:val="0083406C"/>
    <w:rsid w:val="0088266E"/>
    <w:rsid w:val="008976D8"/>
    <w:rsid w:val="008B21E8"/>
    <w:rsid w:val="008C0C04"/>
    <w:rsid w:val="008C14BB"/>
    <w:rsid w:val="008C5E65"/>
    <w:rsid w:val="008D2B6B"/>
    <w:rsid w:val="008F20CB"/>
    <w:rsid w:val="008F24C9"/>
    <w:rsid w:val="008F7B48"/>
    <w:rsid w:val="009007F4"/>
    <w:rsid w:val="00902AB1"/>
    <w:rsid w:val="00905735"/>
    <w:rsid w:val="009108A8"/>
    <w:rsid w:val="00911EF1"/>
    <w:rsid w:val="00921C3E"/>
    <w:rsid w:val="00926A44"/>
    <w:rsid w:val="00934375"/>
    <w:rsid w:val="00965CC3"/>
    <w:rsid w:val="00967036"/>
    <w:rsid w:val="00972F2F"/>
    <w:rsid w:val="00993C60"/>
    <w:rsid w:val="00996C8D"/>
    <w:rsid w:val="00997C59"/>
    <w:rsid w:val="009C458B"/>
    <w:rsid w:val="009C5452"/>
    <w:rsid w:val="009E00F4"/>
    <w:rsid w:val="009E582F"/>
    <w:rsid w:val="009F01D5"/>
    <w:rsid w:val="009F4225"/>
    <w:rsid w:val="00A03F99"/>
    <w:rsid w:val="00A063C1"/>
    <w:rsid w:val="00A066D1"/>
    <w:rsid w:val="00A31173"/>
    <w:rsid w:val="00A423A0"/>
    <w:rsid w:val="00A43B41"/>
    <w:rsid w:val="00A507C5"/>
    <w:rsid w:val="00A62CB5"/>
    <w:rsid w:val="00A76E4A"/>
    <w:rsid w:val="00A774BC"/>
    <w:rsid w:val="00A9709B"/>
    <w:rsid w:val="00AB3125"/>
    <w:rsid w:val="00AB5ABF"/>
    <w:rsid w:val="00B05668"/>
    <w:rsid w:val="00B07E78"/>
    <w:rsid w:val="00B1193C"/>
    <w:rsid w:val="00B17290"/>
    <w:rsid w:val="00B474A1"/>
    <w:rsid w:val="00B50AA2"/>
    <w:rsid w:val="00B512EB"/>
    <w:rsid w:val="00B73B9F"/>
    <w:rsid w:val="00B952B2"/>
    <w:rsid w:val="00BA0A54"/>
    <w:rsid w:val="00BC1055"/>
    <w:rsid w:val="00BC4546"/>
    <w:rsid w:val="00BC7855"/>
    <w:rsid w:val="00BE735D"/>
    <w:rsid w:val="00BF7D50"/>
    <w:rsid w:val="00C03DAA"/>
    <w:rsid w:val="00C12FBB"/>
    <w:rsid w:val="00C17FFC"/>
    <w:rsid w:val="00C23584"/>
    <w:rsid w:val="00C24BDA"/>
    <w:rsid w:val="00C373D2"/>
    <w:rsid w:val="00C404F0"/>
    <w:rsid w:val="00C4134C"/>
    <w:rsid w:val="00C46A3D"/>
    <w:rsid w:val="00C50176"/>
    <w:rsid w:val="00C50A06"/>
    <w:rsid w:val="00C51C0C"/>
    <w:rsid w:val="00C56818"/>
    <w:rsid w:val="00C57F5C"/>
    <w:rsid w:val="00C61069"/>
    <w:rsid w:val="00C64419"/>
    <w:rsid w:val="00C833C5"/>
    <w:rsid w:val="00CA029F"/>
    <w:rsid w:val="00CD5006"/>
    <w:rsid w:val="00CE259A"/>
    <w:rsid w:val="00CF0BF7"/>
    <w:rsid w:val="00CF149F"/>
    <w:rsid w:val="00D16F37"/>
    <w:rsid w:val="00D55E62"/>
    <w:rsid w:val="00D70D04"/>
    <w:rsid w:val="00D965DA"/>
    <w:rsid w:val="00DB4D58"/>
    <w:rsid w:val="00DC269F"/>
    <w:rsid w:val="00DC679F"/>
    <w:rsid w:val="00DC6CBA"/>
    <w:rsid w:val="00DD0C12"/>
    <w:rsid w:val="00DD1543"/>
    <w:rsid w:val="00DD6B98"/>
    <w:rsid w:val="00DF73A5"/>
    <w:rsid w:val="00E22711"/>
    <w:rsid w:val="00E365F1"/>
    <w:rsid w:val="00E404C3"/>
    <w:rsid w:val="00E63B9E"/>
    <w:rsid w:val="00E841B8"/>
    <w:rsid w:val="00E9658C"/>
    <w:rsid w:val="00EA0E49"/>
    <w:rsid w:val="00EA2366"/>
    <w:rsid w:val="00EB13F3"/>
    <w:rsid w:val="00EB7D70"/>
    <w:rsid w:val="00EE70AB"/>
    <w:rsid w:val="00F211A4"/>
    <w:rsid w:val="00F27FC5"/>
    <w:rsid w:val="00F33CF7"/>
    <w:rsid w:val="00F56F14"/>
    <w:rsid w:val="00F85FD8"/>
    <w:rsid w:val="00FA3742"/>
    <w:rsid w:val="00FA480D"/>
    <w:rsid w:val="00FB166E"/>
    <w:rsid w:val="00FB5283"/>
    <w:rsid w:val="00FC02B7"/>
    <w:rsid w:val="00FC2324"/>
    <w:rsid w:val="00FD65B4"/>
    <w:rsid w:val="00FD7E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0BDD"/>
  <w15:docId w15:val="{D2ACBF80-BDA0-479C-9CB9-C91A80F7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49" w:lineRule="auto"/>
      <w:ind w:left="10" w:hanging="10"/>
      <w:jc w:val="both"/>
    </w:pPr>
    <w:rPr>
      <w:rFonts w:ascii="Calibri" w:eastAsia="Calibri" w:hAnsi="Calibri" w:cs="Calibri"/>
      <w:color w:val="000000"/>
      <w:sz w:val="23"/>
    </w:rPr>
  </w:style>
  <w:style w:type="paragraph" w:styleId="Nadpis1">
    <w:name w:val="heading 1"/>
    <w:basedOn w:val="Normlny"/>
    <w:link w:val="Nadpis1Char"/>
    <w:uiPriority w:val="9"/>
    <w:qFormat/>
    <w:rsid w:val="00993C60"/>
    <w:pPr>
      <w:spacing w:before="100" w:beforeAutospacing="1" w:after="100" w:afterAutospacing="1" w:line="240" w:lineRule="auto"/>
      <w:ind w:left="0" w:firstLine="0"/>
      <w:jc w:val="left"/>
      <w:outlineLvl w:val="0"/>
    </w:pPr>
    <w:rPr>
      <w:rFonts w:ascii="Times New Roman" w:eastAsia="Times New Roman" w:hAnsi="Times New Roman" w:cs="Times New Roman"/>
      <w:b/>
      <w:bCs/>
      <w:color w:val="auto"/>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978E3"/>
    <w:pPr>
      <w:tabs>
        <w:tab w:val="center" w:pos="4536"/>
        <w:tab w:val="right" w:pos="9072"/>
      </w:tabs>
      <w:spacing w:after="0" w:line="240" w:lineRule="auto"/>
    </w:pPr>
  </w:style>
  <w:style w:type="character" w:customStyle="1" w:styleId="PtaChar">
    <w:name w:val="Päta Char"/>
    <w:basedOn w:val="Predvolenpsmoodseku"/>
    <w:link w:val="Pta"/>
    <w:uiPriority w:val="99"/>
    <w:rsid w:val="006978E3"/>
    <w:rPr>
      <w:rFonts w:ascii="Calibri" w:eastAsia="Calibri" w:hAnsi="Calibri" w:cs="Calibri"/>
      <w:color w:val="000000"/>
      <w:sz w:val="23"/>
    </w:rPr>
  </w:style>
  <w:style w:type="paragraph" w:styleId="Odsekzoznamu">
    <w:name w:val="List Paragraph"/>
    <w:aliases w:val="Bullet Number,lp1,lp11,Use Case List Paragraph,List Paragraph11,Bullet 1,Medium List 2 - Accent 41,body,Odsek zoznamu2,Odrážky,Bulleted Text,Bullet List"/>
    <w:basedOn w:val="Normlny"/>
    <w:link w:val="OdsekzoznamuChar"/>
    <w:uiPriority w:val="34"/>
    <w:qFormat/>
    <w:rsid w:val="006978E3"/>
    <w:pPr>
      <w:ind w:left="720"/>
      <w:contextualSpacing/>
    </w:pPr>
  </w:style>
  <w:style w:type="character" w:styleId="Odkaznakomentr">
    <w:name w:val="annotation reference"/>
    <w:basedOn w:val="Predvolenpsmoodseku"/>
    <w:uiPriority w:val="99"/>
    <w:semiHidden/>
    <w:unhideWhenUsed/>
    <w:rsid w:val="00B05668"/>
    <w:rPr>
      <w:sz w:val="16"/>
      <w:szCs w:val="16"/>
    </w:rPr>
  </w:style>
  <w:style w:type="paragraph" w:styleId="Textkomentra">
    <w:name w:val="annotation text"/>
    <w:basedOn w:val="Normlny"/>
    <w:link w:val="TextkomentraChar"/>
    <w:uiPriority w:val="99"/>
    <w:semiHidden/>
    <w:unhideWhenUsed/>
    <w:rsid w:val="00B05668"/>
    <w:pPr>
      <w:spacing w:line="240" w:lineRule="auto"/>
    </w:pPr>
    <w:rPr>
      <w:sz w:val="20"/>
      <w:szCs w:val="20"/>
    </w:rPr>
  </w:style>
  <w:style w:type="character" w:customStyle="1" w:styleId="TextkomentraChar">
    <w:name w:val="Text komentára Char"/>
    <w:basedOn w:val="Predvolenpsmoodseku"/>
    <w:link w:val="Textkomentra"/>
    <w:uiPriority w:val="99"/>
    <w:semiHidden/>
    <w:rsid w:val="00B05668"/>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05668"/>
    <w:rPr>
      <w:b/>
      <w:bCs/>
    </w:rPr>
  </w:style>
  <w:style w:type="character" w:customStyle="1" w:styleId="PredmetkomentraChar">
    <w:name w:val="Predmet komentára Char"/>
    <w:basedOn w:val="TextkomentraChar"/>
    <w:link w:val="Predmetkomentra"/>
    <w:uiPriority w:val="99"/>
    <w:semiHidden/>
    <w:rsid w:val="00B05668"/>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B056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5668"/>
    <w:rPr>
      <w:rFonts w:ascii="Segoe UI" w:eastAsia="Calibri" w:hAnsi="Segoe UI" w:cs="Segoe UI"/>
      <w:color w:val="000000"/>
      <w:sz w:val="18"/>
      <w:szCs w:val="18"/>
    </w:rPr>
  </w:style>
  <w:style w:type="character" w:customStyle="1" w:styleId="Nadpis1Char">
    <w:name w:val="Nadpis 1 Char"/>
    <w:basedOn w:val="Predvolenpsmoodseku"/>
    <w:link w:val="Nadpis1"/>
    <w:uiPriority w:val="9"/>
    <w:rsid w:val="00993C60"/>
    <w:rPr>
      <w:rFonts w:ascii="Times New Roman" w:eastAsia="Times New Roman" w:hAnsi="Times New Roman" w:cs="Times New Roman"/>
      <w:b/>
      <w:bCs/>
      <w:kern w:val="36"/>
      <w:sz w:val="48"/>
      <w:szCs w:val="48"/>
    </w:rPr>
  </w:style>
  <w:style w:type="paragraph" w:styleId="z-Hornokrajformulra">
    <w:name w:val="HTML Top of Form"/>
    <w:basedOn w:val="Normlny"/>
    <w:next w:val="Normlny"/>
    <w:link w:val="z-HornokrajformulraChar"/>
    <w:hidden/>
    <w:uiPriority w:val="99"/>
    <w:semiHidden/>
    <w:unhideWhenUsed/>
    <w:rsid w:val="00993C60"/>
    <w:pPr>
      <w:pBdr>
        <w:bottom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HornokrajformulraChar">
    <w:name w:val="z-Horný okraj formulára Char"/>
    <w:basedOn w:val="Predvolenpsmoodseku"/>
    <w:link w:val="z-Hornokrajformulra"/>
    <w:uiPriority w:val="99"/>
    <w:semiHidden/>
    <w:rsid w:val="00993C60"/>
    <w:rPr>
      <w:rFonts w:ascii="Arial" w:eastAsia="Times New Roman" w:hAnsi="Arial" w:cs="Arial"/>
      <w:vanish/>
      <w:sz w:val="16"/>
      <w:szCs w:val="16"/>
    </w:rPr>
  </w:style>
  <w:style w:type="character" w:customStyle="1" w:styleId="trproductdetail">
    <w:name w:val="trproductdetail"/>
    <w:basedOn w:val="Predvolenpsmoodseku"/>
    <w:rsid w:val="00993C60"/>
  </w:style>
  <w:style w:type="character" w:customStyle="1" w:styleId="productdetailpricevatvalue">
    <w:name w:val="productdetailpricevatvalue"/>
    <w:basedOn w:val="Predvolenpsmoodseku"/>
    <w:rsid w:val="00993C60"/>
  </w:style>
  <w:style w:type="character" w:customStyle="1" w:styleId="editcontentnumberpopup">
    <w:name w:val="editcontentnumberpopup"/>
    <w:basedOn w:val="Predvolenpsmoodseku"/>
    <w:rsid w:val="00993C60"/>
  </w:style>
  <w:style w:type="character" w:customStyle="1" w:styleId="formrowcell">
    <w:name w:val="formrowcell"/>
    <w:basedOn w:val="Predvolenpsmoodseku"/>
    <w:rsid w:val="00993C60"/>
  </w:style>
  <w:style w:type="character" w:customStyle="1" w:styleId="statebackcolor1">
    <w:name w:val="state_back_color1"/>
    <w:basedOn w:val="Predvolenpsmoodseku"/>
    <w:rsid w:val="00993C60"/>
  </w:style>
  <w:style w:type="character" w:customStyle="1" w:styleId="editcontenttextpopup">
    <w:name w:val="editcontenttextpopup"/>
    <w:basedOn w:val="Predvolenpsmoodseku"/>
    <w:rsid w:val="00993C60"/>
  </w:style>
  <w:style w:type="paragraph" w:styleId="z-Spodnokrajformulra">
    <w:name w:val="HTML Bottom of Form"/>
    <w:basedOn w:val="Normlny"/>
    <w:next w:val="Normlny"/>
    <w:link w:val="z-SpodnokrajformulraChar"/>
    <w:hidden/>
    <w:uiPriority w:val="99"/>
    <w:semiHidden/>
    <w:unhideWhenUsed/>
    <w:rsid w:val="00993C60"/>
    <w:pPr>
      <w:pBdr>
        <w:top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SpodnokrajformulraChar">
    <w:name w:val="z-Spodný okraj formulára Char"/>
    <w:basedOn w:val="Predvolenpsmoodseku"/>
    <w:link w:val="z-Spodnokrajformulra"/>
    <w:uiPriority w:val="99"/>
    <w:semiHidden/>
    <w:rsid w:val="00993C60"/>
    <w:rPr>
      <w:rFonts w:ascii="Arial" w:eastAsia="Times New Roman" w:hAnsi="Arial" w:cs="Arial"/>
      <w:vanish/>
      <w:sz w:val="16"/>
      <w:szCs w:val="16"/>
    </w:rPr>
  </w:style>
  <w:style w:type="paragraph" w:customStyle="1" w:styleId="Default">
    <w:name w:val="Default"/>
    <w:rsid w:val="00DD6B9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Zkladntext">
    <w:name w:val="Body Text"/>
    <w:aliases w:val="b,heading3,Body Text - Level 2,bt,body text,t1,taten_body,block,Body Text 1,NoticeText-List,Char Char Char Char Char Char Char Char Char,Char Char Char Char Char Char Char Char, Char, Char Char Char Char Char Char Char Char Char"/>
    <w:basedOn w:val="Normlny"/>
    <w:link w:val="ZkladntextChar"/>
    <w:uiPriority w:val="99"/>
    <w:qFormat/>
    <w:rsid w:val="00C03DAA"/>
    <w:pPr>
      <w:spacing w:after="120" w:line="240" w:lineRule="auto"/>
      <w:ind w:left="0" w:firstLine="0"/>
      <w:jc w:val="left"/>
    </w:pPr>
    <w:rPr>
      <w:rFonts w:ascii="Times New Roman" w:eastAsia="Times New Roman" w:hAnsi="Times New Roman" w:cs="Times New Roman"/>
      <w:color w:val="auto"/>
      <w:sz w:val="20"/>
      <w:szCs w:val="20"/>
      <w:lang w:eastAsia="en-US"/>
    </w:rPr>
  </w:style>
  <w:style w:type="character" w:customStyle="1" w:styleId="ZkladntextChar">
    <w:name w:val="Základný text Char"/>
    <w:aliases w:val="b Char,heading3 Char,Body Text - Level 2 Char,bt Char,body text Char,t1 Char,taten_body Char,block Char,Body Text 1 Char,NoticeText-List Char,Char Char Char Char Char Char Char Char Char Char, Char Char"/>
    <w:basedOn w:val="Predvolenpsmoodseku"/>
    <w:link w:val="Zkladntext"/>
    <w:uiPriority w:val="99"/>
    <w:rsid w:val="00C03DAA"/>
    <w:rPr>
      <w:rFonts w:ascii="Times New Roman" w:eastAsia="Times New Roman" w:hAnsi="Times New Roman" w:cs="Times New Roman"/>
      <w:sz w:val="20"/>
      <w:szCs w:val="20"/>
      <w:lang w:eastAsia="en-US"/>
    </w:rPr>
  </w:style>
  <w:style w:type="character" w:customStyle="1" w:styleId="OdsekzoznamuChar">
    <w:name w:val="Odsek zoznamu Char"/>
    <w:aliases w:val="Bullet Number Char,lp1 Char,lp11 Char,Use Case List Paragraph Char,List Paragraph11 Char,Bullet 1 Char,Medium List 2 - Accent 41 Char,body Char,Odsek zoznamu2 Char,Odrážky Char,Bulleted Text Char,Bullet List Char"/>
    <w:link w:val="Odsekzoznamu"/>
    <w:uiPriority w:val="34"/>
    <w:qFormat/>
    <w:locked/>
    <w:rsid w:val="00C03DAA"/>
    <w:rPr>
      <w:rFonts w:ascii="Calibri" w:eastAsia="Calibri" w:hAnsi="Calibri" w:cs="Calibri"/>
      <w:color w:val="000000"/>
      <w:sz w:val="23"/>
    </w:rPr>
  </w:style>
  <w:style w:type="character" w:styleId="Siln">
    <w:name w:val="Strong"/>
    <w:basedOn w:val="Predvolenpsmoodseku"/>
    <w:uiPriority w:val="22"/>
    <w:qFormat/>
    <w:rsid w:val="00A77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52487">
      <w:bodyDiv w:val="1"/>
      <w:marLeft w:val="0"/>
      <w:marRight w:val="0"/>
      <w:marTop w:val="0"/>
      <w:marBottom w:val="0"/>
      <w:divBdr>
        <w:top w:val="none" w:sz="0" w:space="0" w:color="auto"/>
        <w:left w:val="none" w:sz="0" w:space="0" w:color="auto"/>
        <w:bottom w:val="none" w:sz="0" w:space="0" w:color="auto"/>
        <w:right w:val="none" w:sz="0" w:space="0" w:color="auto"/>
      </w:divBdr>
      <w:divsChild>
        <w:div w:id="1186408498">
          <w:marLeft w:val="0"/>
          <w:marRight w:val="0"/>
          <w:marTop w:val="0"/>
          <w:marBottom w:val="0"/>
          <w:divBdr>
            <w:top w:val="none" w:sz="0" w:space="0" w:color="auto"/>
            <w:left w:val="none" w:sz="0" w:space="0" w:color="auto"/>
            <w:bottom w:val="none" w:sz="0" w:space="0" w:color="auto"/>
            <w:right w:val="none" w:sz="0" w:space="0" w:color="auto"/>
          </w:divBdr>
          <w:divsChild>
            <w:div w:id="470635351">
              <w:marLeft w:val="0"/>
              <w:marRight w:val="0"/>
              <w:marTop w:val="0"/>
              <w:marBottom w:val="0"/>
              <w:divBdr>
                <w:top w:val="none" w:sz="0" w:space="0" w:color="auto"/>
                <w:left w:val="none" w:sz="0" w:space="0" w:color="auto"/>
                <w:bottom w:val="none" w:sz="0" w:space="0" w:color="auto"/>
                <w:right w:val="none" w:sz="0" w:space="0" w:color="auto"/>
              </w:divBdr>
              <w:divsChild>
                <w:div w:id="1425146784">
                  <w:marLeft w:val="0"/>
                  <w:marRight w:val="0"/>
                  <w:marTop w:val="0"/>
                  <w:marBottom w:val="0"/>
                  <w:divBdr>
                    <w:top w:val="none" w:sz="0" w:space="0" w:color="auto"/>
                    <w:left w:val="none" w:sz="0" w:space="0" w:color="auto"/>
                    <w:bottom w:val="none" w:sz="0" w:space="0" w:color="auto"/>
                    <w:right w:val="none" w:sz="0" w:space="0" w:color="auto"/>
                  </w:divBdr>
                  <w:divsChild>
                    <w:div w:id="685791624">
                      <w:marLeft w:val="0"/>
                      <w:marRight w:val="0"/>
                      <w:marTop w:val="0"/>
                      <w:marBottom w:val="0"/>
                      <w:divBdr>
                        <w:top w:val="none" w:sz="0" w:space="0" w:color="auto"/>
                        <w:left w:val="none" w:sz="0" w:space="0" w:color="auto"/>
                        <w:bottom w:val="none" w:sz="0" w:space="0" w:color="auto"/>
                        <w:right w:val="none" w:sz="0" w:space="0" w:color="auto"/>
                      </w:divBdr>
                      <w:divsChild>
                        <w:div w:id="1778601623">
                          <w:marLeft w:val="0"/>
                          <w:marRight w:val="0"/>
                          <w:marTop w:val="0"/>
                          <w:marBottom w:val="0"/>
                          <w:divBdr>
                            <w:top w:val="none" w:sz="0" w:space="0" w:color="auto"/>
                            <w:left w:val="none" w:sz="0" w:space="0" w:color="auto"/>
                            <w:bottom w:val="none" w:sz="0" w:space="0" w:color="auto"/>
                            <w:right w:val="none" w:sz="0" w:space="0" w:color="auto"/>
                          </w:divBdr>
                          <w:divsChild>
                            <w:div w:id="1190292886">
                              <w:marLeft w:val="0"/>
                              <w:marRight w:val="0"/>
                              <w:marTop w:val="0"/>
                              <w:marBottom w:val="0"/>
                              <w:divBdr>
                                <w:top w:val="none" w:sz="0" w:space="0" w:color="auto"/>
                                <w:left w:val="none" w:sz="0" w:space="0" w:color="auto"/>
                                <w:bottom w:val="none" w:sz="0" w:space="0" w:color="auto"/>
                                <w:right w:val="none" w:sz="0" w:space="0" w:color="auto"/>
                              </w:divBdr>
                            </w:div>
                            <w:div w:id="391782341">
                              <w:marLeft w:val="0"/>
                              <w:marRight w:val="0"/>
                              <w:marTop w:val="0"/>
                              <w:marBottom w:val="0"/>
                              <w:divBdr>
                                <w:top w:val="none" w:sz="0" w:space="0" w:color="auto"/>
                                <w:left w:val="none" w:sz="0" w:space="0" w:color="auto"/>
                                <w:bottom w:val="none" w:sz="0" w:space="0" w:color="auto"/>
                                <w:right w:val="none" w:sz="0" w:space="0" w:color="auto"/>
                              </w:divBdr>
                              <w:divsChild>
                                <w:div w:id="1977761824">
                                  <w:marLeft w:val="0"/>
                                  <w:marRight w:val="0"/>
                                  <w:marTop w:val="0"/>
                                  <w:marBottom w:val="0"/>
                                  <w:divBdr>
                                    <w:top w:val="none" w:sz="0" w:space="0" w:color="auto"/>
                                    <w:left w:val="none" w:sz="0" w:space="0" w:color="auto"/>
                                    <w:bottom w:val="none" w:sz="0" w:space="0" w:color="auto"/>
                                    <w:right w:val="none" w:sz="0" w:space="0" w:color="auto"/>
                                  </w:divBdr>
                                  <w:divsChild>
                                    <w:div w:id="1888491007">
                                      <w:marLeft w:val="0"/>
                                      <w:marRight w:val="0"/>
                                      <w:marTop w:val="0"/>
                                      <w:marBottom w:val="0"/>
                                      <w:divBdr>
                                        <w:top w:val="none" w:sz="0" w:space="0" w:color="auto"/>
                                        <w:left w:val="none" w:sz="0" w:space="0" w:color="auto"/>
                                        <w:bottom w:val="none" w:sz="0" w:space="0" w:color="auto"/>
                                        <w:right w:val="none" w:sz="0" w:space="0" w:color="auto"/>
                                      </w:divBdr>
                                      <w:divsChild>
                                        <w:div w:id="1434860382">
                                          <w:marLeft w:val="0"/>
                                          <w:marRight w:val="0"/>
                                          <w:marTop w:val="0"/>
                                          <w:marBottom w:val="0"/>
                                          <w:divBdr>
                                            <w:top w:val="none" w:sz="0" w:space="0" w:color="auto"/>
                                            <w:left w:val="none" w:sz="0" w:space="0" w:color="auto"/>
                                            <w:bottom w:val="none" w:sz="0" w:space="0" w:color="auto"/>
                                            <w:right w:val="none" w:sz="0" w:space="0" w:color="auto"/>
                                          </w:divBdr>
                                          <w:divsChild>
                                            <w:div w:id="1813518096">
                                              <w:marLeft w:val="0"/>
                                              <w:marRight w:val="0"/>
                                              <w:marTop w:val="0"/>
                                              <w:marBottom w:val="0"/>
                                              <w:divBdr>
                                                <w:top w:val="none" w:sz="0" w:space="0" w:color="auto"/>
                                                <w:left w:val="none" w:sz="0" w:space="0" w:color="auto"/>
                                                <w:bottom w:val="none" w:sz="0" w:space="0" w:color="auto"/>
                                                <w:right w:val="none" w:sz="0" w:space="0" w:color="auto"/>
                                              </w:divBdr>
                                              <w:divsChild>
                                                <w:div w:id="1485975321">
                                                  <w:marLeft w:val="0"/>
                                                  <w:marRight w:val="0"/>
                                                  <w:marTop w:val="0"/>
                                                  <w:marBottom w:val="0"/>
                                                  <w:divBdr>
                                                    <w:top w:val="none" w:sz="0" w:space="0" w:color="auto"/>
                                                    <w:left w:val="none" w:sz="0" w:space="0" w:color="auto"/>
                                                    <w:bottom w:val="none" w:sz="0" w:space="0" w:color="auto"/>
                                                    <w:right w:val="none" w:sz="0" w:space="0" w:color="auto"/>
                                                  </w:divBdr>
                                                  <w:divsChild>
                                                    <w:div w:id="11268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720">
                                          <w:marLeft w:val="0"/>
                                          <w:marRight w:val="0"/>
                                          <w:marTop w:val="0"/>
                                          <w:marBottom w:val="0"/>
                                          <w:divBdr>
                                            <w:top w:val="none" w:sz="0" w:space="0" w:color="auto"/>
                                            <w:left w:val="none" w:sz="0" w:space="0" w:color="auto"/>
                                            <w:bottom w:val="none" w:sz="0" w:space="0" w:color="auto"/>
                                            <w:right w:val="none" w:sz="0" w:space="0" w:color="auto"/>
                                          </w:divBdr>
                                          <w:divsChild>
                                            <w:div w:id="1408112424">
                                              <w:marLeft w:val="0"/>
                                              <w:marRight w:val="0"/>
                                              <w:marTop w:val="0"/>
                                              <w:marBottom w:val="0"/>
                                              <w:divBdr>
                                                <w:top w:val="none" w:sz="0" w:space="0" w:color="auto"/>
                                                <w:left w:val="none" w:sz="0" w:space="0" w:color="auto"/>
                                                <w:bottom w:val="none" w:sz="0" w:space="0" w:color="auto"/>
                                                <w:right w:val="none" w:sz="0" w:space="0" w:color="auto"/>
                                              </w:divBdr>
                                              <w:divsChild>
                                                <w:div w:id="1651984994">
                                                  <w:marLeft w:val="0"/>
                                                  <w:marRight w:val="0"/>
                                                  <w:marTop w:val="0"/>
                                                  <w:marBottom w:val="0"/>
                                                  <w:divBdr>
                                                    <w:top w:val="none" w:sz="0" w:space="0" w:color="auto"/>
                                                    <w:left w:val="none" w:sz="0" w:space="0" w:color="auto"/>
                                                    <w:bottom w:val="none" w:sz="0" w:space="0" w:color="auto"/>
                                                    <w:right w:val="none" w:sz="0" w:space="0" w:color="auto"/>
                                                  </w:divBdr>
                                                  <w:divsChild>
                                                    <w:div w:id="208804695">
                                                      <w:marLeft w:val="0"/>
                                                      <w:marRight w:val="0"/>
                                                      <w:marTop w:val="0"/>
                                                      <w:marBottom w:val="0"/>
                                                      <w:divBdr>
                                                        <w:top w:val="none" w:sz="0" w:space="0" w:color="auto"/>
                                                        <w:left w:val="none" w:sz="0" w:space="0" w:color="auto"/>
                                                        <w:bottom w:val="none" w:sz="0" w:space="0" w:color="auto"/>
                                                        <w:right w:val="none" w:sz="0" w:space="0" w:color="auto"/>
                                                      </w:divBdr>
                                                    </w:div>
                                                  </w:divsChild>
                                                </w:div>
                                                <w:div w:id="642468451">
                                                  <w:marLeft w:val="0"/>
                                                  <w:marRight w:val="0"/>
                                                  <w:marTop w:val="0"/>
                                                  <w:marBottom w:val="0"/>
                                                  <w:divBdr>
                                                    <w:top w:val="none" w:sz="0" w:space="0" w:color="auto"/>
                                                    <w:left w:val="none" w:sz="0" w:space="0" w:color="auto"/>
                                                    <w:bottom w:val="none" w:sz="0" w:space="0" w:color="auto"/>
                                                    <w:right w:val="none" w:sz="0" w:space="0" w:color="auto"/>
                                                  </w:divBdr>
                                                </w:div>
                                                <w:div w:id="2032875239">
                                                  <w:marLeft w:val="0"/>
                                                  <w:marRight w:val="0"/>
                                                  <w:marTop w:val="0"/>
                                                  <w:marBottom w:val="0"/>
                                                  <w:divBdr>
                                                    <w:top w:val="none" w:sz="0" w:space="0" w:color="auto"/>
                                                    <w:left w:val="none" w:sz="0" w:space="0" w:color="auto"/>
                                                    <w:bottom w:val="none" w:sz="0" w:space="0" w:color="auto"/>
                                                    <w:right w:val="none" w:sz="0" w:space="0" w:color="auto"/>
                                                  </w:divBdr>
                                                  <w:divsChild>
                                                    <w:div w:id="907299983">
                                                      <w:marLeft w:val="0"/>
                                                      <w:marRight w:val="0"/>
                                                      <w:marTop w:val="0"/>
                                                      <w:marBottom w:val="0"/>
                                                      <w:divBdr>
                                                        <w:top w:val="none" w:sz="0" w:space="0" w:color="auto"/>
                                                        <w:left w:val="none" w:sz="0" w:space="0" w:color="auto"/>
                                                        <w:bottom w:val="none" w:sz="0" w:space="0" w:color="auto"/>
                                                        <w:right w:val="none" w:sz="0" w:space="0" w:color="auto"/>
                                                      </w:divBdr>
                                                      <w:divsChild>
                                                        <w:div w:id="1173645074">
                                                          <w:marLeft w:val="0"/>
                                                          <w:marRight w:val="0"/>
                                                          <w:marTop w:val="0"/>
                                                          <w:marBottom w:val="0"/>
                                                          <w:divBdr>
                                                            <w:top w:val="none" w:sz="0" w:space="0" w:color="auto"/>
                                                            <w:left w:val="none" w:sz="0" w:space="0" w:color="auto"/>
                                                            <w:bottom w:val="none" w:sz="0" w:space="0" w:color="auto"/>
                                                            <w:right w:val="none" w:sz="0" w:space="0" w:color="auto"/>
                                                          </w:divBdr>
                                                        </w:div>
                                                      </w:divsChild>
                                                    </w:div>
                                                    <w:div w:id="1247036384">
                                                      <w:marLeft w:val="0"/>
                                                      <w:marRight w:val="0"/>
                                                      <w:marTop w:val="0"/>
                                                      <w:marBottom w:val="0"/>
                                                      <w:divBdr>
                                                        <w:top w:val="none" w:sz="0" w:space="0" w:color="auto"/>
                                                        <w:left w:val="none" w:sz="0" w:space="0" w:color="auto"/>
                                                        <w:bottom w:val="none" w:sz="0" w:space="0" w:color="auto"/>
                                                        <w:right w:val="none" w:sz="0" w:space="0" w:color="auto"/>
                                                      </w:divBdr>
                                                      <w:divsChild>
                                                        <w:div w:id="470905145">
                                                          <w:marLeft w:val="0"/>
                                                          <w:marRight w:val="0"/>
                                                          <w:marTop w:val="0"/>
                                                          <w:marBottom w:val="0"/>
                                                          <w:divBdr>
                                                            <w:top w:val="none" w:sz="0" w:space="0" w:color="auto"/>
                                                            <w:left w:val="none" w:sz="0" w:space="0" w:color="auto"/>
                                                            <w:bottom w:val="none" w:sz="0" w:space="0" w:color="auto"/>
                                                            <w:right w:val="none" w:sz="0" w:space="0" w:color="auto"/>
                                                          </w:divBdr>
                                                        </w:div>
                                                      </w:divsChild>
                                                    </w:div>
                                                    <w:div w:id="1111120725">
                                                      <w:marLeft w:val="0"/>
                                                      <w:marRight w:val="0"/>
                                                      <w:marTop w:val="0"/>
                                                      <w:marBottom w:val="0"/>
                                                      <w:divBdr>
                                                        <w:top w:val="none" w:sz="0" w:space="0" w:color="auto"/>
                                                        <w:left w:val="none" w:sz="0" w:space="0" w:color="auto"/>
                                                        <w:bottom w:val="none" w:sz="0" w:space="0" w:color="auto"/>
                                                        <w:right w:val="none" w:sz="0" w:space="0" w:color="auto"/>
                                                      </w:divBdr>
                                                      <w:divsChild>
                                                        <w:div w:id="1905021985">
                                                          <w:marLeft w:val="0"/>
                                                          <w:marRight w:val="0"/>
                                                          <w:marTop w:val="0"/>
                                                          <w:marBottom w:val="0"/>
                                                          <w:divBdr>
                                                            <w:top w:val="none" w:sz="0" w:space="0" w:color="auto"/>
                                                            <w:left w:val="none" w:sz="0" w:space="0" w:color="auto"/>
                                                            <w:bottom w:val="none" w:sz="0" w:space="0" w:color="auto"/>
                                                            <w:right w:val="none" w:sz="0" w:space="0" w:color="auto"/>
                                                          </w:divBdr>
                                                        </w:div>
                                                        <w:div w:id="3849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444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6592-5AFE-480B-B184-11D6E904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3589</Words>
  <Characters>20460</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Pavel Piliar</dc:creator>
  <cp:keywords/>
  <cp:lastModifiedBy>Piliar Pavel Mgr.</cp:lastModifiedBy>
  <cp:revision>6</cp:revision>
  <cp:lastPrinted>2020-11-18T08:29:00Z</cp:lastPrinted>
  <dcterms:created xsi:type="dcterms:W3CDTF">2022-01-05T10:22:00Z</dcterms:created>
  <dcterms:modified xsi:type="dcterms:W3CDTF">2022-01-10T12:20:00Z</dcterms:modified>
</cp:coreProperties>
</file>