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50" w:rsidRPr="00EC2537" w:rsidRDefault="00DB0B50" w:rsidP="00DB0B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DB0B50" w:rsidRDefault="00DB0B50" w:rsidP="00DB0B5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DB0B50" w:rsidRPr="002F0FCC" w:rsidRDefault="00DB0B50" w:rsidP="00DB0B5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DB0B50" w:rsidRDefault="00DB0B50" w:rsidP="00DB0B5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DB0B50" w:rsidRPr="002C6E66" w:rsidRDefault="00DB0B50" w:rsidP="00DB0B50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</w:rPr>
      </w:pPr>
      <w:r w:rsidRPr="002C6E66">
        <w:rPr>
          <w:rFonts w:ascii="Arial Narrow" w:hAnsi="Arial Narrow"/>
          <w:b/>
        </w:rPr>
        <w:t>Ponuky sa vyhodnocujú na základe kritéri</w:t>
      </w:r>
      <w:r>
        <w:rPr>
          <w:rFonts w:ascii="Arial Narrow" w:hAnsi="Arial Narrow"/>
          <w:b/>
          <w:lang w:val="sk-SK"/>
        </w:rPr>
        <w:t>í</w:t>
      </w:r>
      <w:r w:rsidRPr="002C6E66">
        <w:rPr>
          <w:rFonts w:ascii="Arial Narrow" w:hAnsi="Arial Narrow"/>
          <w:b/>
        </w:rPr>
        <w:t xml:space="preserve"> na vyhodnotenie ponúk v každej časti samostatne</w:t>
      </w:r>
    </w:p>
    <w:p w:rsidR="00DB0B50" w:rsidRPr="002C6E66" w:rsidRDefault="00DB0B50" w:rsidP="00DB0B50">
      <w:pPr>
        <w:spacing w:after="120"/>
        <w:jc w:val="both"/>
        <w:rPr>
          <w:rFonts w:ascii="Arial Narrow" w:hAnsi="Arial Narrow"/>
          <w:b/>
          <w:bCs/>
          <w:smallCaps/>
          <w:sz w:val="22"/>
        </w:rPr>
      </w:pPr>
      <w:r w:rsidRPr="002C6E66">
        <w:rPr>
          <w:rFonts w:ascii="Arial Narrow" w:hAnsi="Arial Narrow"/>
          <w:b/>
          <w:bCs/>
          <w:smallCaps/>
          <w:sz w:val="22"/>
        </w:rPr>
        <w:t>vyhodnocovanie návrhov na plnenie kritéria na vyhodnotenie ponúk</w:t>
      </w:r>
    </w:p>
    <w:p w:rsidR="00DB0B50" w:rsidRDefault="00DB0B50" w:rsidP="00DB0B5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DB0B50" w:rsidRPr="002C6E66" w:rsidRDefault="00DB0B50" w:rsidP="00DB0B50">
      <w:pPr>
        <w:pStyle w:val="Zarkazkladnhotextu2"/>
        <w:spacing w:line="276" w:lineRule="auto"/>
        <w:ind w:left="0"/>
        <w:jc w:val="both"/>
        <w:rPr>
          <w:rFonts w:ascii="Arial Narrow" w:hAnsi="Arial Narrow"/>
          <w:lang w:eastAsia="cs-CZ"/>
        </w:rPr>
      </w:pPr>
      <w:r w:rsidRPr="002C6E66">
        <w:rPr>
          <w:rFonts w:ascii="Arial Narrow" w:hAnsi="Arial Narrow"/>
          <w:lang w:eastAsia="cs-CZ"/>
        </w:rPr>
        <w:t>Všetky ceny, ako aj návrh na plnenie kritéria uvedené v ponuke uchádzača podľa predmetných súťažných podkladov musia byť zaokrúhlené na dve desatinné miesta.</w:t>
      </w:r>
    </w:p>
    <w:p w:rsidR="00DB0B50" w:rsidRPr="002C6E66" w:rsidRDefault="00DB0B50" w:rsidP="00DB0B50">
      <w:pPr>
        <w:pStyle w:val="Zarkazkladnhotextu2"/>
        <w:spacing w:line="276" w:lineRule="auto"/>
        <w:ind w:left="0"/>
        <w:rPr>
          <w:rFonts w:ascii="Arial Narrow" w:hAnsi="Arial Narrow"/>
        </w:rPr>
      </w:pPr>
      <w:r w:rsidRPr="002C6E66">
        <w:rPr>
          <w:rFonts w:ascii="Arial Narrow" w:hAnsi="Arial Narrow"/>
          <w:b/>
        </w:rPr>
        <w:t>Pravidlá na uplatnenie kritéria pre časť 1</w:t>
      </w:r>
      <w:r>
        <w:rPr>
          <w:rFonts w:ascii="Arial Narrow" w:hAnsi="Arial Narrow"/>
          <w:b/>
          <w:lang w:val="sk-SK"/>
        </w:rPr>
        <w:t xml:space="preserve"> a 2 </w:t>
      </w:r>
      <w:r w:rsidRPr="002C6E66">
        <w:rPr>
          <w:rFonts w:ascii="Arial Narrow" w:hAnsi="Arial Narrow"/>
          <w:b/>
        </w:rPr>
        <w:t>:</w:t>
      </w:r>
      <w:r w:rsidRPr="002C6E66">
        <w:rPr>
          <w:rFonts w:ascii="Arial Narrow" w:hAnsi="Arial Narrow"/>
        </w:rPr>
        <w:t xml:space="preserve"> </w:t>
      </w:r>
    </w:p>
    <w:p w:rsidR="00DB0B50" w:rsidRDefault="00DB0B50" w:rsidP="00DB0B50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</w:t>
      </w:r>
      <w:r>
        <w:rPr>
          <w:rFonts w:ascii="Arial Narrow" w:hAnsi="Arial Narrow" w:cs="Arial"/>
          <w:b/>
          <w:sz w:val="22"/>
        </w:rPr>
        <w:t xml:space="preserve">č. 1 </w:t>
      </w:r>
    </w:p>
    <w:p w:rsidR="00DB0B50" w:rsidRDefault="00DB0B50" w:rsidP="00DB0B50">
      <w:pPr>
        <w:spacing w:before="120" w:after="120"/>
        <w:jc w:val="both"/>
        <w:rPr>
          <w:rFonts w:ascii="Arial Narrow" w:hAnsi="Arial Narrow"/>
          <w:sz w:val="22"/>
          <w:u w:val="single"/>
        </w:rPr>
      </w:pPr>
      <w:proofErr w:type="spellStart"/>
      <w:r w:rsidRPr="002F7BF0">
        <w:rPr>
          <w:rFonts w:ascii="Arial Narrow" w:hAnsi="Arial Narrow"/>
          <w:sz w:val="22"/>
          <w:u w:val="single"/>
        </w:rPr>
        <w:t>Váhovosť</w:t>
      </w:r>
      <w:proofErr w:type="spellEnd"/>
      <w:r w:rsidRPr="002F7BF0">
        <w:rPr>
          <w:rFonts w:ascii="Arial Narrow" w:hAnsi="Arial Narrow"/>
          <w:sz w:val="22"/>
          <w:u w:val="single"/>
        </w:rPr>
        <w:t>: 65,00 % (maximálny počet 65,00 bodov)</w:t>
      </w:r>
    </w:p>
    <w:p w:rsidR="00DB0B50" w:rsidRPr="002F7BF0" w:rsidRDefault="00DB0B50" w:rsidP="00DB0B50">
      <w:pPr>
        <w:spacing w:before="120" w:after="120"/>
        <w:jc w:val="both"/>
        <w:rPr>
          <w:rFonts w:ascii="Arial Narrow" w:hAnsi="Arial Narrow"/>
          <w:sz w:val="22"/>
        </w:rPr>
      </w:pPr>
      <w:r w:rsidRPr="002F7BF0">
        <w:rPr>
          <w:rFonts w:ascii="Arial Narrow" w:hAnsi="Arial Narrow"/>
          <w:sz w:val="22"/>
        </w:rPr>
        <w:t xml:space="preserve">Maximálna jednotková cena za vykonanie odbornej prehliadky a odbornej skúšky za jeden (1) obvod elektrickej inštalácie v rámci príslušnej časti predmetu zákazky vyjadrené v EUR bez DPH, ktorého </w:t>
      </w:r>
      <w:proofErr w:type="spellStart"/>
      <w:r w:rsidRPr="002F7BF0">
        <w:rPr>
          <w:rFonts w:ascii="Arial Narrow" w:hAnsi="Arial Narrow"/>
          <w:sz w:val="22"/>
        </w:rPr>
        <w:t>podkritériami</w:t>
      </w:r>
      <w:proofErr w:type="spellEnd"/>
      <w:r w:rsidRPr="002F7BF0">
        <w:rPr>
          <w:rFonts w:ascii="Arial Narrow" w:hAnsi="Arial Narrow"/>
          <w:sz w:val="22"/>
        </w:rPr>
        <w:t xml:space="preserve"> sú:</w:t>
      </w:r>
    </w:p>
    <w:tbl>
      <w:tblPr>
        <w:tblW w:w="7139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3080"/>
        <w:gridCol w:w="2260"/>
      </w:tblGrid>
      <w:tr w:rsidR="00DB0B50" w:rsidRPr="00CA4F58" w:rsidTr="00C7256B">
        <w:trPr>
          <w:trHeight w:val="315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B0B50" w:rsidRPr="00CA4F58" w:rsidRDefault="00DB0B50" w:rsidP="00C725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Cs w:val="20"/>
              </w:rPr>
            </w:pPr>
            <w:proofErr w:type="spellStart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>podkritérium</w:t>
            </w:r>
            <w:proofErr w:type="spellEnd"/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B0B50" w:rsidRPr="00CA4F58" w:rsidRDefault="00DB0B50" w:rsidP="00C725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Cs w:val="20"/>
              </w:rPr>
            </w:pPr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 xml:space="preserve">Názov </w:t>
            </w:r>
            <w:proofErr w:type="spellStart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>podkritéria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B0B50" w:rsidRPr="00CA4F58" w:rsidRDefault="00DB0B50" w:rsidP="00C725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Cs w:val="20"/>
              </w:rPr>
            </w:pPr>
            <w:proofErr w:type="spellStart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>Váhovosť</w:t>
            </w:r>
            <w:proofErr w:type="spellEnd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>podkritéria</w:t>
            </w:r>
            <w:proofErr w:type="spellEnd"/>
            <w:r w:rsidRPr="00CA4F58">
              <w:rPr>
                <w:rFonts w:ascii="Arial Narrow" w:hAnsi="Arial Narrow" w:cs="Calibri"/>
                <w:b/>
                <w:bCs/>
                <w:color w:val="000000"/>
                <w:szCs w:val="20"/>
              </w:rPr>
              <w:t xml:space="preserve"> v %</w:t>
            </w:r>
          </w:p>
        </w:tc>
      </w:tr>
      <w:tr w:rsidR="00DB0B50" w:rsidRPr="00CA4F58" w:rsidTr="00C7256B">
        <w:trPr>
          <w:trHeight w:val="19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1.1.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B50" w:rsidRPr="00C54705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Maximálna jednotková cena</w:t>
            </w:r>
          </w:p>
          <w:p w:rsidR="00DB0B50" w:rsidRPr="002F7BF0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za vykonanie OP a OS za jeden obvod el. inštalácie STN 33 200-2 (Oddiel 826-05 -01</w:t>
            </w:r>
            <w:r>
              <w:rPr>
                <w:rFonts w:ascii="Arial Narrow" w:hAnsi="Arial Narrow" w:cs="Calibri"/>
                <w:bCs/>
                <w:color w:val="000000"/>
                <w:szCs w:val="20"/>
              </w:rPr>
              <w:t xml:space="preserve"> Elektrické obvody (inštalácie)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>
              <w:rPr>
                <w:rFonts w:ascii="Arial Narrow" w:hAnsi="Arial Narrow" w:cs="Calibri"/>
                <w:color w:val="000000"/>
                <w:szCs w:val="20"/>
              </w:rPr>
              <w:t>2</w:t>
            </w:r>
            <w:r w:rsidRPr="00C54705">
              <w:rPr>
                <w:rFonts w:ascii="Arial Narrow" w:hAnsi="Arial Narrow" w:cs="Calibri"/>
                <w:color w:val="000000"/>
                <w:szCs w:val="20"/>
              </w:rPr>
              <w:t>5,00</w:t>
            </w:r>
          </w:p>
        </w:tc>
      </w:tr>
      <w:tr w:rsidR="00DB0B50" w:rsidRPr="00CA4F58" w:rsidTr="00C7256B">
        <w:trPr>
          <w:trHeight w:val="41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</w:p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1.2</w:t>
            </w:r>
          </w:p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</w:p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Maximálna jednotková cena</w:t>
            </w:r>
          </w:p>
          <w:p w:rsidR="00DB0B50" w:rsidRPr="00C54705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za vykonanie OP a OS za jeden obvod el. inštalácie STN 33 200-2 (Oddiel 826-05-</w:t>
            </w:r>
            <w:r>
              <w:rPr>
                <w:rFonts w:ascii="Arial Narrow" w:hAnsi="Arial Narrow" w:cs="Calibri"/>
                <w:bCs/>
                <w:color w:val="000000"/>
                <w:szCs w:val="20"/>
              </w:rPr>
              <w:t>02 Napájací obvody (inštalácie)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1</w:t>
            </w:r>
            <w:r>
              <w:rPr>
                <w:rFonts w:ascii="Arial Narrow" w:hAnsi="Arial Narrow" w:cs="Calibri"/>
                <w:color w:val="000000"/>
                <w:szCs w:val="20"/>
              </w:rPr>
              <w:t>5</w:t>
            </w:r>
            <w:r w:rsidRPr="00C54705">
              <w:rPr>
                <w:rFonts w:ascii="Arial Narrow" w:hAnsi="Arial Narrow" w:cs="Calibri"/>
                <w:color w:val="000000"/>
                <w:szCs w:val="20"/>
              </w:rPr>
              <w:t>,00</w:t>
            </w:r>
          </w:p>
        </w:tc>
      </w:tr>
      <w:tr w:rsidR="00DB0B50" w:rsidRPr="00CA4F58" w:rsidTr="00C7256B">
        <w:trPr>
          <w:trHeight w:val="41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1.3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Maximálna jednotková cena</w:t>
            </w:r>
          </w:p>
          <w:p w:rsidR="00DB0B50" w:rsidRPr="00C54705" w:rsidRDefault="00DB0B50" w:rsidP="00C7256B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bCs/>
                <w:color w:val="000000"/>
                <w:szCs w:val="20"/>
              </w:rPr>
              <w:t>za vykonanie OP a OS za jeden obvod el. inštalácie STN 33 200-2 (Oddiel 826-05</w:t>
            </w:r>
            <w:r>
              <w:rPr>
                <w:rFonts w:ascii="Arial Narrow" w:hAnsi="Arial Narrow" w:cs="Calibri"/>
                <w:bCs/>
                <w:color w:val="000000"/>
                <w:szCs w:val="20"/>
              </w:rPr>
              <w:t>-03 Koncové obvody (inštalácie)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>
              <w:rPr>
                <w:rFonts w:ascii="Arial Narrow" w:hAnsi="Arial Narrow" w:cs="Calibri"/>
                <w:color w:val="000000"/>
                <w:szCs w:val="20"/>
              </w:rPr>
              <w:t>45</w:t>
            </w:r>
            <w:r w:rsidRPr="00C54705">
              <w:rPr>
                <w:rFonts w:ascii="Arial Narrow" w:hAnsi="Arial Narrow" w:cs="Calibri"/>
                <w:color w:val="000000"/>
                <w:szCs w:val="20"/>
              </w:rPr>
              <w:t>,00</w:t>
            </w:r>
          </w:p>
        </w:tc>
      </w:tr>
      <w:tr w:rsidR="00DB0B50" w:rsidRPr="00CA4F58" w:rsidTr="00C7256B">
        <w:trPr>
          <w:trHeight w:val="411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1.4.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Cs w:val="20"/>
              </w:rPr>
            </w:pPr>
            <w:r w:rsidRPr="00C54705">
              <w:rPr>
                <w:rFonts w:ascii="Arial Narrow" w:hAnsi="Arial Narrow" w:cs="Calibri"/>
                <w:color w:val="000000"/>
                <w:szCs w:val="20"/>
              </w:rPr>
              <w:t>Maximálna hodinová sadza za špecifické úkony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50" w:rsidRPr="00C54705" w:rsidRDefault="00DB0B50" w:rsidP="00C7256B">
            <w:pPr>
              <w:jc w:val="center"/>
              <w:rPr>
                <w:rFonts w:ascii="Arial Narrow" w:hAnsi="Arial Narrow" w:cs="Calibri"/>
                <w:color w:val="000000"/>
                <w:szCs w:val="20"/>
              </w:rPr>
            </w:pPr>
            <w:r>
              <w:rPr>
                <w:rFonts w:ascii="Arial Narrow" w:hAnsi="Arial Narrow" w:cs="Calibri"/>
                <w:color w:val="000000"/>
                <w:szCs w:val="20"/>
              </w:rPr>
              <w:t>15</w:t>
            </w:r>
            <w:r w:rsidRPr="00C54705">
              <w:rPr>
                <w:rFonts w:ascii="Arial Narrow" w:hAnsi="Arial Narrow" w:cs="Calibri"/>
                <w:color w:val="000000"/>
                <w:szCs w:val="20"/>
              </w:rPr>
              <w:t>,00</w:t>
            </w:r>
          </w:p>
        </w:tc>
      </w:tr>
    </w:tbl>
    <w:p w:rsidR="00DB0B50" w:rsidRDefault="00DB0B50" w:rsidP="00DB0B50">
      <w:pPr>
        <w:pStyle w:val="Textkomentra"/>
        <w:rPr>
          <w:sz w:val="22"/>
          <w:szCs w:val="22"/>
          <w:u w:val="single"/>
        </w:rPr>
      </w:pPr>
    </w:p>
    <w:p w:rsidR="00DB0B50" w:rsidRDefault="00DB0B50" w:rsidP="00DB0B50">
      <w:pPr>
        <w:pStyle w:val="Textkomentra"/>
        <w:rPr>
          <w:sz w:val="22"/>
          <w:szCs w:val="22"/>
          <w:u w:val="single"/>
        </w:rPr>
      </w:pPr>
    </w:p>
    <w:p w:rsidR="00DB0B50" w:rsidRPr="002F7BF0" w:rsidRDefault="00DB0B50" w:rsidP="00DB0B50">
      <w:pPr>
        <w:pStyle w:val="Textkomentra"/>
        <w:rPr>
          <w:rFonts w:ascii="Arial Narrow" w:hAnsi="Arial Narrow"/>
          <w:sz w:val="22"/>
          <w:szCs w:val="22"/>
        </w:rPr>
      </w:pPr>
      <w:r w:rsidRPr="002F7BF0">
        <w:rPr>
          <w:rFonts w:ascii="Arial Narrow" w:hAnsi="Arial Narrow"/>
          <w:sz w:val="22"/>
          <w:szCs w:val="22"/>
          <w:u w:val="single"/>
        </w:rPr>
        <w:t>Špecifické úkony sú napr.:</w:t>
      </w:r>
      <w:r w:rsidRPr="002F7BF0">
        <w:rPr>
          <w:rFonts w:ascii="Arial Narrow" w:hAnsi="Arial Narrow"/>
          <w:sz w:val="22"/>
          <w:szCs w:val="22"/>
        </w:rPr>
        <w:t xml:space="preserve"> </w:t>
      </w:r>
    </w:p>
    <w:p w:rsidR="00DB0B50" w:rsidRPr="002F7BF0" w:rsidRDefault="00DB0B50" w:rsidP="00DB0B50">
      <w:pPr>
        <w:pStyle w:val="Textkomentra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F7BF0">
        <w:rPr>
          <w:rFonts w:ascii="Arial Narrow" w:hAnsi="Arial Narrow"/>
          <w:sz w:val="22"/>
          <w:szCs w:val="22"/>
        </w:rPr>
        <w:lastRenderedPageBreak/>
        <w:t>vypnutie elektrického zariadenia, preskúšanie a zaistenie vypnutého stavu;</w:t>
      </w:r>
    </w:p>
    <w:p w:rsidR="00DB0B50" w:rsidRPr="002F7BF0" w:rsidRDefault="00DB0B50" w:rsidP="00DB0B50">
      <w:pPr>
        <w:pStyle w:val="Textkomentra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F7BF0">
        <w:rPr>
          <w:rFonts w:ascii="Arial Narrow" w:hAnsi="Arial Narrow"/>
          <w:sz w:val="22"/>
          <w:szCs w:val="22"/>
        </w:rPr>
        <w:t>označenie vypnutého elektrického zariadenia výstražnými tabuľkami;</w:t>
      </w:r>
    </w:p>
    <w:p w:rsidR="00DB0B50" w:rsidRPr="002F7BF0" w:rsidRDefault="00DB0B50" w:rsidP="00DB0B50">
      <w:pPr>
        <w:pStyle w:val="Textkomentra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F7BF0">
        <w:rPr>
          <w:rFonts w:ascii="Arial Narrow" w:hAnsi="Arial Narrow"/>
          <w:sz w:val="22"/>
          <w:szCs w:val="22"/>
        </w:rPr>
        <w:t>opätovné zapnutie elektrického zariadenia a preskúšanie;</w:t>
      </w:r>
    </w:p>
    <w:p w:rsidR="00DB0B50" w:rsidRPr="002F7BF0" w:rsidRDefault="00DB0B50" w:rsidP="00DB0B50">
      <w:pPr>
        <w:pStyle w:val="Textkomentra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F7BF0">
        <w:rPr>
          <w:rFonts w:ascii="Arial Narrow" w:hAnsi="Arial Narrow"/>
          <w:sz w:val="22"/>
          <w:szCs w:val="22"/>
        </w:rPr>
        <w:t>zlepšenie vodivosti a vodivého spojenia v rámci elektrickej inštalácie.</w:t>
      </w:r>
    </w:p>
    <w:p w:rsidR="00DB0B50" w:rsidRPr="002F7BF0" w:rsidRDefault="00DB0B50" w:rsidP="00DB0B50">
      <w:pPr>
        <w:jc w:val="both"/>
        <w:rPr>
          <w:rFonts w:ascii="Arial Narrow" w:hAnsi="Arial Narrow"/>
          <w:sz w:val="22"/>
        </w:rPr>
      </w:pPr>
    </w:p>
    <w:p w:rsidR="00DB0B50" w:rsidRPr="002F7BF0" w:rsidRDefault="00DB0B50" w:rsidP="00DB0B50">
      <w:pPr>
        <w:ind w:left="567"/>
        <w:jc w:val="both"/>
        <w:rPr>
          <w:rFonts w:ascii="Arial Narrow" w:hAnsi="Arial Narrow"/>
          <w:b/>
          <w:sz w:val="22"/>
        </w:rPr>
      </w:pPr>
      <w:r w:rsidRPr="002F7BF0">
        <w:rPr>
          <w:rFonts w:ascii="Arial Narrow" w:hAnsi="Arial Narrow"/>
          <w:b/>
          <w:sz w:val="22"/>
        </w:rPr>
        <w:t>Maximálna hodinová sadzba za špecifické úkony pri vykonávaní OP a OS musí byť stanovená minimálne za 20 elektrických obvodov v rámci jedného objektu MV SR.</w:t>
      </w:r>
    </w:p>
    <w:p w:rsidR="00DB0B50" w:rsidRPr="00747B49" w:rsidRDefault="00DB0B50" w:rsidP="00DB0B50">
      <w:pPr>
        <w:ind w:left="576"/>
        <w:jc w:val="both"/>
        <w:rPr>
          <w:rFonts w:ascii="Arial Narrow" w:hAnsi="Arial Narrow" w:cs="Arial Narrow"/>
          <w:color w:val="000000"/>
          <w:sz w:val="22"/>
        </w:rPr>
      </w:pPr>
      <w:r w:rsidRPr="002C6E66">
        <w:rPr>
          <w:rFonts w:ascii="Arial Narrow" w:hAnsi="Arial Narrow"/>
          <w:sz w:val="22"/>
        </w:rPr>
        <w:t xml:space="preserve">Systém EKS  automaticky pridelí maximálny počet bodov </w:t>
      </w:r>
      <w:r w:rsidRPr="00747B49">
        <w:rPr>
          <w:rFonts w:ascii="Arial Narrow" w:hAnsi="Arial Narrow" w:cs="Arial Narrow"/>
          <w:color w:val="000000"/>
          <w:sz w:val="22"/>
        </w:rPr>
        <w:t>za príslušnú položku ponuke uchádzača s najnižšou navrhovanou jednotkovou cenou a pri ostatných ponukách počet bodov určí úmerou, t.j. počet bodov vyjadrí ako podiel najnižšej navrhovanej jednotkovej ceny položky a navrhovanej jednotkovej ceny príslušnej vyhodnocovanej ponuky, ktorú prenásobí maximálnym počtom bodov  pre príslušn</w:t>
      </w:r>
      <w:r>
        <w:rPr>
          <w:rFonts w:ascii="Arial Narrow" w:hAnsi="Arial Narrow" w:cs="Arial Narrow"/>
          <w:color w:val="000000"/>
          <w:sz w:val="22"/>
        </w:rPr>
        <w:t>é</w:t>
      </w:r>
      <w:r w:rsidRPr="00747B49">
        <w:rPr>
          <w:rFonts w:ascii="Arial Narrow" w:hAnsi="Arial Narrow" w:cs="Arial Narrow"/>
          <w:color w:val="000000"/>
          <w:sz w:val="2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2"/>
        </w:rPr>
        <w:t>podkritérium</w:t>
      </w:r>
      <w:proofErr w:type="spellEnd"/>
      <w:r w:rsidRPr="00747B49">
        <w:rPr>
          <w:rFonts w:ascii="Arial Narrow" w:hAnsi="Arial Narrow" w:cs="Arial Narrow"/>
          <w:color w:val="000000"/>
          <w:sz w:val="22"/>
        </w:rPr>
        <w:t xml:space="preserve">. </w:t>
      </w:r>
    </w:p>
    <w:p w:rsidR="00DB0B50" w:rsidRPr="00747B49" w:rsidRDefault="00DB0B50" w:rsidP="00DB0B50">
      <w:pPr>
        <w:spacing w:before="120" w:after="120"/>
        <w:ind w:left="567"/>
        <w:jc w:val="both"/>
        <w:rPr>
          <w:rFonts w:ascii="Arial Narrow" w:hAnsi="Arial Narrow" w:cs="Arial Narrow"/>
          <w:color w:val="000000"/>
          <w:sz w:val="22"/>
        </w:rPr>
      </w:pPr>
      <w:r w:rsidRPr="00747B49">
        <w:rPr>
          <w:rFonts w:ascii="Arial Narrow" w:hAnsi="Arial Narrow"/>
          <w:sz w:val="22"/>
        </w:rPr>
        <w:t>Vzorec pre výpočet počtu bodov za príslušn</w:t>
      </w:r>
      <w:r>
        <w:rPr>
          <w:rFonts w:ascii="Arial Narrow" w:hAnsi="Arial Narrow"/>
          <w:sz w:val="22"/>
        </w:rPr>
        <w:t>é</w:t>
      </w:r>
      <w:r w:rsidRPr="00747B49"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podkritérium</w:t>
      </w:r>
      <w:proofErr w:type="spellEnd"/>
      <w:r w:rsidRPr="00747B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kritéria M</w:t>
      </w:r>
      <w:r w:rsidRPr="00747B49">
        <w:rPr>
          <w:rFonts w:ascii="Arial Narrow" w:hAnsi="Arial Narrow"/>
          <w:sz w:val="22"/>
        </w:rPr>
        <w:t>aximáln</w:t>
      </w:r>
      <w:r>
        <w:rPr>
          <w:rFonts w:ascii="Arial Narrow" w:hAnsi="Arial Narrow"/>
          <w:sz w:val="22"/>
        </w:rPr>
        <w:t>a</w:t>
      </w:r>
      <w:r w:rsidRPr="00747B49">
        <w:rPr>
          <w:rFonts w:ascii="Arial Narrow" w:hAnsi="Arial Narrow"/>
          <w:sz w:val="22"/>
        </w:rPr>
        <w:t xml:space="preserve"> jednotkov</w:t>
      </w:r>
      <w:r>
        <w:rPr>
          <w:rFonts w:ascii="Arial Narrow" w:hAnsi="Arial Narrow"/>
          <w:sz w:val="22"/>
        </w:rPr>
        <w:t>á</w:t>
      </w:r>
      <w:r w:rsidRPr="00747B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cena</w:t>
      </w:r>
      <w:r w:rsidRPr="00747B49">
        <w:rPr>
          <w:rFonts w:ascii="Arial Narrow" w:hAnsi="Arial Narrow"/>
          <w:sz w:val="22"/>
        </w:rPr>
        <w:t xml:space="preserve"> </w:t>
      </w:r>
      <w:r w:rsidRPr="00747B49">
        <w:rPr>
          <w:rFonts w:ascii="Arial Narrow" w:hAnsi="Arial Narrow" w:cs="Arial"/>
          <w:sz w:val="22"/>
        </w:rPr>
        <w:t>za vykonanie odbornej prehliadky a odbornej skúšky</w:t>
      </w:r>
      <w:r>
        <w:rPr>
          <w:rFonts w:ascii="Arial Narrow" w:hAnsi="Arial Narrow" w:cs="Arial"/>
          <w:sz w:val="22"/>
        </w:rPr>
        <w:t xml:space="preserve"> za jeden (1) obvod</w:t>
      </w:r>
      <w:r w:rsidRPr="00747B49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elektrickej inštalácie</w:t>
      </w:r>
      <w:r w:rsidRPr="00747B49">
        <w:rPr>
          <w:rFonts w:ascii="Arial Narrow" w:hAnsi="Arial Narrow" w:cs="Arial"/>
          <w:sz w:val="22"/>
        </w:rPr>
        <w:t xml:space="preserve"> v  rámci príslušnej časti predmetu zá</w:t>
      </w:r>
      <w:r>
        <w:rPr>
          <w:rFonts w:ascii="Arial Narrow" w:hAnsi="Arial Narrow" w:cs="Arial"/>
          <w:sz w:val="22"/>
        </w:rPr>
        <w:t>k</w:t>
      </w:r>
      <w:r w:rsidRPr="00747B49">
        <w:rPr>
          <w:rFonts w:ascii="Arial Narrow" w:hAnsi="Arial Narrow" w:cs="Arial"/>
          <w:sz w:val="22"/>
        </w:rPr>
        <w:t>azky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  <w:sz w:val="22"/>
        </w:rPr>
        <w:t xml:space="preserve">                                                </w:t>
      </w:r>
      <w:r w:rsidRPr="00747B49">
        <w:rPr>
          <w:rFonts w:ascii="Arial Narrow" w:hAnsi="Arial Narrow"/>
          <w:sz w:val="22"/>
        </w:rPr>
        <w:tab/>
      </w:r>
      <w:r w:rsidRPr="00747B49"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 xml:space="preserve">         </w:t>
      </w:r>
      <w:r w:rsidRPr="00747B49">
        <w:rPr>
          <w:rFonts w:ascii="Arial Narrow" w:hAnsi="Arial Narrow"/>
        </w:rPr>
        <w:t xml:space="preserve"> </w:t>
      </w:r>
      <w:r w:rsidRPr="00747B49">
        <w:rPr>
          <w:rFonts w:ascii="Arial Narrow" w:hAnsi="Arial Narrow"/>
          <w:sz w:val="18"/>
          <w:szCs w:val="18"/>
        </w:rPr>
        <w:t xml:space="preserve">najnižšia navrhovaná jednotková cena za položku </w:t>
      </w:r>
      <w:r w:rsidRPr="00747B49">
        <w:rPr>
          <w:rFonts w:ascii="Arial Narrow" w:hAnsi="Arial Narrow"/>
        </w:rPr>
        <w:t xml:space="preserve">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 xml:space="preserve">            počet bodov za </w:t>
      </w:r>
      <w:r>
        <w:rPr>
          <w:rFonts w:ascii="Arial Narrow" w:hAnsi="Arial Narrow"/>
        </w:rPr>
        <w:t xml:space="preserve">príslušné </w:t>
      </w:r>
      <w:proofErr w:type="spellStart"/>
      <w:r>
        <w:rPr>
          <w:rFonts w:ascii="Arial Narrow" w:hAnsi="Arial Narrow"/>
        </w:rPr>
        <w:t>podkritérium</w:t>
      </w:r>
      <w:proofErr w:type="spellEnd"/>
      <w:r>
        <w:rPr>
          <w:rFonts w:ascii="Arial Narrow" w:hAnsi="Arial Narrow"/>
        </w:rPr>
        <w:t xml:space="preserve"> </w:t>
      </w:r>
      <w:r w:rsidRPr="00747B49">
        <w:rPr>
          <w:rFonts w:ascii="Arial Narrow" w:hAnsi="Arial Narrow"/>
        </w:rPr>
        <w:t>kritéri</w:t>
      </w:r>
      <w:r>
        <w:rPr>
          <w:rFonts w:ascii="Arial Narrow" w:hAnsi="Arial Narrow"/>
        </w:rPr>
        <w:t>a</w:t>
      </w:r>
      <w:r w:rsidRPr="00747B49">
        <w:rPr>
          <w:rFonts w:ascii="Arial Narrow" w:hAnsi="Arial Narrow"/>
        </w:rPr>
        <w:t xml:space="preserve"> č.1   =   -------------------------------------------------   x </w:t>
      </w:r>
      <w:proofErr w:type="spellStart"/>
      <w:r w:rsidRPr="00747B49">
        <w:rPr>
          <w:rFonts w:ascii="Arial Narrow" w:hAnsi="Arial Narrow"/>
        </w:rPr>
        <w:t>váhovosť</w:t>
      </w:r>
      <w:proofErr w:type="spellEnd"/>
      <w:r w:rsidRPr="00747B49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pod</w:t>
      </w:r>
      <w:r w:rsidRPr="00747B49">
        <w:rPr>
          <w:rFonts w:ascii="Arial Narrow" w:hAnsi="Arial Narrow"/>
        </w:rPr>
        <w:t>kritéria</w:t>
      </w:r>
      <w:proofErr w:type="spellEnd"/>
      <w:r w:rsidRPr="00747B49">
        <w:rPr>
          <w:rFonts w:ascii="Arial Narrow" w:hAnsi="Arial Narrow"/>
        </w:rPr>
        <w:t xml:space="preserve"> </w:t>
      </w:r>
    </w:p>
    <w:p w:rsidR="00DB0B50" w:rsidRPr="00747B49" w:rsidRDefault="00DB0B50" w:rsidP="00DB0B50">
      <w:pPr>
        <w:tabs>
          <w:tab w:val="left" w:pos="2826"/>
        </w:tabs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ab/>
        <w:t xml:space="preserve">                         </w:t>
      </w:r>
      <w:r>
        <w:rPr>
          <w:rFonts w:ascii="Arial Narrow" w:hAnsi="Arial Narrow"/>
        </w:rPr>
        <w:t xml:space="preserve">   </w:t>
      </w:r>
      <w:r w:rsidRPr="00747B49">
        <w:rPr>
          <w:rFonts w:ascii="Arial Narrow" w:hAnsi="Arial Narrow"/>
          <w:sz w:val="18"/>
          <w:szCs w:val="18"/>
        </w:rPr>
        <w:t>jednotková cena za položku príslušnej vyhodnocovanej ponuky</w:t>
      </w:r>
      <w:r w:rsidRPr="00747B49">
        <w:rPr>
          <w:rFonts w:ascii="Arial Narrow" w:hAnsi="Arial Narrow"/>
        </w:rPr>
        <w:t xml:space="preserve"> </w:t>
      </w:r>
    </w:p>
    <w:p w:rsidR="00DB0B50" w:rsidRDefault="00DB0B50" w:rsidP="00DB0B50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</w:t>
      </w:r>
      <w:r>
        <w:rPr>
          <w:rFonts w:ascii="Arial Narrow" w:hAnsi="Arial Narrow" w:cs="Arial"/>
          <w:b/>
          <w:sz w:val="22"/>
        </w:rPr>
        <w:t xml:space="preserve">č. 2 </w:t>
      </w:r>
      <w:r w:rsidRPr="0056395A">
        <w:rPr>
          <w:rFonts w:ascii="Arial Narrow" w:hAnsi="Arial Narrow" w:cs="Arial"/>
          <w:b/>
          <w:sz w:val="22"/>
        </w:rPr>
        <w:t xml:space="preserve"> </w:t>
      </w:r>
    </w:p>
    <w:p w:rsidR="00DB0B50" w:rsidRPr="002F7BF0" w:rsidRDefault="00DB0B50" w:rsidP="00DB0B50">
      <w:pPr>
        <w:spacing w:before="120"/>
        <w:jc w:val="both"/>
        <w:rPr>
          <w:rFonts w:ascii="Arial Narrow" w:hAnsi="Arial Narrow"/>
          <w:sz w:val="22"/>
        </w:rPr>
      </w:pPr>
      <w:r w:rsidRPr="002F7BF0">
        <w:rPr>
          <w:rFonts w:ascii="Arial Narrow" w:hAnsi="Arial Narrow"/>
          <w:sz w:val="22"/>
        </w:rPr>
        <w:t xml:space="preserve">Maximálna jednotková cena za vykonanie odbornej prehliadky a odbornej skúšky za jeden (1) zvod bleskozvodu (STN EN 33 2000-2 čl3.46 Zvod – časť vonkajšieho LPS určená na zvedenie bleskového prúdu od </w:t>
      </w:r>
      <w:proofErr w:type="spellStart"/>
      <w:r w:rsidRPr="002F7BF0">
        <w:rPr>
          <w:rFonts w:ascii="Arial Narrow" w:hAnsi="Arial Narrow"/>
          <w:sz w:val="22"/>
        </w:rPr>
        <w:t>zachytávacej</w:t>
      </w:r>
      <w:proofErr w:type="spellEnd"/>
      <w:r w:rsidRPr="002F7BF0">
        <w:rPr>
          <w:rFonts w:ascii="Arial Narrow" w:hAnsi="Arial Narrow"/>
          <w:sz w:val="22"/>
        </w:rPr>
        <w:t xml:space="preserve"> sústavy do uzemňovacej sústavy) v rámci príslušnej časti predmetu zákazky vyjadrené  v EUR bez DPH.</w:t>
      </w:r>
    </w:p>
    <w:p w:rsidR="00DB0B50" w:rsidRDefault="00DB0B50" w:rsidP="00DB0B50">
      <w:pPr>
        <w:spacing w:before="120"/>
        <w:jc w:val="both"/>
        <w:rPr>
          <w:rFonts w:ascii="Arial Narrow" w:hAnsi="Arial Narrow"/>
          <w:sz w:val="22"/>
          <w:u w:val="single"/>
        </w:rPr>
      </w:pPr>
      <w:proofErr w:type="spellStart"/>
      <w:r w:rsidRPr="002F7BF0">
        <w:rPr>
          <w:rFonts w:ascii="Arial Narrow" w:hAnsi="Arial Narrow"/>
          <w:sz w:val="22"/>
          <w:u w:val="single"/>
        </w:rPr>
        <w:t>Váhovosť</w:t>
      </w:r>
      <w:proofErr w:type="spellEnd"/>
      <w:r w:rsidRPr="002F7BF0">
        <w:rPr>
          <w:rFonts w:ascii="Arial Narrow" w:hAnsi="Arial Narrow"/>
          <w:sz w:val="22"/>
          <w:u w:val="single"/>
        </w:rPr>
        <w:t>: 20,00% (maximálny počet 20,00 bodov)</w:t>
      </w:r>
    </w:p>
    <w:p w:rsidR="00DB0B50" w:rsidRPr="00747B49" w:rsidRDefault="00DB0B50" w:rsidP="00DB0B50">
      <w:pPr>
        <w:ind w:left="576"/>
        <w:jc w:val="both"/>
        <w:rPr>
          <w:rFonts w:ascii="Arial Narrow" w:hAnsi="Arial Narrow" w:cs="Arial Narrow"/>
          <w:color w:val="000000"/>
          <w:sz w:val="22"/>
        </w:rPr>
      </w:pPr>
      <w:r w:rsidRPr="002C6E66">
        <w:rPr>
          <w:rFonts w:ascii="Arial Narrow" w:hAnsi="Arial Narrow"/>
          <w:sz w:val="22"/>
        </w:rPr>
        <w:t>Systém EKS  automaticky pridelí maximálny počet bodov (</w:t>
      </w:r>
      <w:r>
        <w:rPr>
          <w:rFonts w:ascii="Arial Narrow" w:hAnsi="Arial Narrow"/>
          <w:sz w:val="22"/>
        </w:rPr>
        <w:t>20</w:t>
      </w:r>
      <w:r w:rsidRPr="002C6E66">
        <w:rPr>
          <w:rFonts w:ascii="Arial Narrow" w:hAnsi="Arial Narrow"/>
          <w:sz w:val="22"/>
        </w:rPr>
        <w:t xml:space="preserve">) </w:t>
      </w:r>
      <w:r w:rsidRPr="00747B49">
        <w:rPr>
          <w:rFonts w:ascii="Arial Narrow" w:hAnsi="Arial Narrow" w:cs="Arial Narrow"/>
          <w:color w:val="000000"/>
          <w:sz w:val="22"/>
        </w:rPr>
        <w:t>za príslušn</w:t>
      </w:r>
      <w:r>
        <w:rPr>
          <w:rFonts w:ascii="Arial Narrow" w:hAnsi="Arial Narrow" w:cs="Arial Narrow"/>
          <w:color w:val="000000"/>
          <w:sz w:val="22"/>
        </w:rPr>
        <w:t>é kritérium</w:t>
      </w:r>
      <w:r w:rsidRPr="00747B49">
        <w:rPr>
          <w:rFonts w:ascii="Arial Narrow" w:hAnsi="Arial Narrow" w:cs="Arial Narrow"/>
          <w:color w:val="000000"/>
          <w:sz w:val="22"/>
        </w:rPr>
        <w:t xml:space="preserve"> ponuke uchádzača s najnižšou navrhovanou jednotkovou cenou a pri ostatných ponukách počet bodov určí úmerou, t.j. počet bodov vyjadrí ako podiel najnižšej navrhovanej jednotkovej ceny položky a navrhovanej jednotkovej ceny príslušnej vyhodnocovanej ponuky, ktorú prenásobí maximálnym počtom bodov  pre príslušn</w:t>
      </w:r>
      <w:r>
        <w:rPr>
          <w:rFonts w:ascii="Arial Narrow" w:hAnsi="Arial Narrow" w:cs="Arial Narrow"/>
          <w:color w:val="000000"/>
          <w:sz w:val="22"/>
        </w:rPr>
        <w:t>é kritérium.</w:t>
      </w:r>
    </w:p>
    <w:p w:rsidR="00DB0B50" w:rsidRPr="00747B49" w:rsidRDefault="00DB0B50" w:rsidP="00DB0B50">
      <w:pPr>
        <w:spacing w:before="120" w:after="120"/>
        <w:ind w:left="567"/>
        <w:jc w:val="both"/>
        <w:rPr>
          <w:rFonts w:ascii="Arial Narrow" w:hAnsi="Arial Narrow" w:cs="Arial Narrow"/>
          <w:color w:val="000000"/>
          <w:sz w:val="22"/>
        </w:rPr>
      </w:pPr>
      <w:r w:rsidRPr="00747B49">
        <w:rPr>
          <w:rFonts w:ascii="Arial Narrow" w:hAnsi="Arial Narrow"/>
          <w:sz w:val="22"/>
        </w:rPr>
        <w:t xml:space="preserve">Vzorec pre výpočet počtu bodov za príslušnú </w:t>
      </w:r>
      <w:r>
        <w:rPr>
          <w:rFonts w:ascii="Arial Narrow" w:hAnsi="Arial Narrow"/>
          <w:sz w:val="22"/>
        </w:rPr>
        <w:t>kritérium</w:t>
      </w:r>
      <w:r w:rsidRPr="00747B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M</w:t>
      </w:r>
      <w:r w:rsidRPr="00747B49">
        <w:rPr>
          <w:rFonts w:ascii="Arial Narrow" w:hAnsi="Arial Narrow"/>
          <w:sz w:val="22"/>
        </w:rPr>
        <w:t>aximáln</w:t>
      </w:r>
      <w:r>
        <w:rPr>
          <w:rFonts w:ascii="Arial Narrow" w:hAnsi="Arial Narrow"/>
          <w:sz w:val="22"/>
        </w:rPr>
        <w:t>e</w:t>
      </w:r>
      <w:r w:rsidRPr="00747B49">
        <w:rPr>
          <w:rFonts w:ascii="Arial Narrow" w:hAnsi="Arial Narrow"/>
          <w:sz w:val="22"/>
        </w:rPr>
        <w:t xml:space="preserve"> jednotkov</w:t>
      </w:r>
      <w:r>
        <w:rPr>
          <w:rFonts w:ascii="Arial Narrow" w:hAnsi="Arial Narrow"/>
          <w:sz w:val="22"/>
        </w:rPr>
        <w:t>é</w:t>
      </w:r>
      <w:r w:rsidRPr="00747B49">
        <w:rPr>
          <w:rFonts w:ascii="Arial Narrow" w:hAnsi="Arial Narrow"/>
          <w:sz w:val="22"/>
        </w:rPr>
        <w:t xml:space="preserve"> c</w:t>
      </w:r>
      <w:r>
        <w:rPr>
          <w:rFonts w:ascii="Arial Narrow" w:hAnsi="Arial Narrow"/>
          <w:sz w:val="22"/>
        </w:rPr>
        <w:t>eny</w:t>
      </w:r>
      <w:r w:rsidRPr="00747B49">
        <w:rPr>
          <w:rFonts w:ascii="Arial Narrow" w:hAnsi="Arial Narrow"/>
          <w:sz w:val="22"/>
        </w:rPr>
        <w:t xml:space="preserve"> </w:t>
      </w:r>
      <w:r w:rsidRPr="00747B49">
        <w:rPr>
          <w:rFonts w:ascii="Arial Narrow" w:hAnsi="Arial Narrow" w:cs="Arial"/>
          <w:sz w:val="22"/>
        </w:rPr>
        <w:t xml:space="preserve">za vykonanie odbornej prehliadky a odbornej skúšky </w:t>
      </w:r>
      <w:r>
        <w:rPr>
          <w:rFonts w:ascii="Arial Narrow" w:hAnsi="Arial Narrow" w:cs="Arial"/>
          <w:sz w:val="22"/>
        </w:rPr>
        <w:t>za jeden (1) zvod bleskozvodu</w:t>
      </w:r>
      <w:r w:rsidRPr="00747B49">
        <w:rPr>
          <w:rFonts w:ascii="Arial Narrow" w:hAnsi="Arial Narrow" w:cs="Arial"/>
          <w:sz w:val="22"/>
        </w:rPr>
        <w:t xml:space="preserve"> v  rámci príslušnej časti predmetu zákazky vyjadrené  v EUR bez DPH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  </w:t>
      </w:r>
      <w:r w:rsidRPr="00747B49">
        <w:rPr>
          <w:rFonts w:ascii="Arial Narrow" w:hAnsi="Arial Narrow"/>
          <w:sz w:val="22"/>
        </w:rPr>
        <w:t xml:space="preserve">                  </w:t>
      </w:r>
      <w:r w:rsidRPr="00747B49">
        <w:rPr>
          <w:rFonts w:ascii="Arial Narrow" w:hAnsi="Arial Narrow"/>
          <w:sz w:val="22"/>
        </w:rPr>
        <w:tab/>
      </w:r>
      <w:r w:rsidRPr="00747B49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                           </w:t>
      </w:r>
      <w:r w:rsidRPr="00747B49">
        <w:rPr>
          <w:rFonts w:ascii="Arial Narrow" w:hAnsi="Arial Narrow"/>
        </w:rPr>
        <w:t xml:space="preserve">  </w:t>
      </w:r>
      <w:r w:rsidRPr="00747B49">
        <w:rPr>
          <w:rFonts w:ascii="Arial Narrow" w:hAnsi="Arial Narrow"/>
          <w:sz w:val="18"/>
          <w:szCs w:val="18"/>
        </w:rPr>
        <w:t xml:space="preserve">najnižšia navrhovaná jednotková cena za položku </w:t>
      </w:r>
      <w:r w:rsidRPr="00747B49">
        <w:rPr>
          <w:rFonts w:ascii="Arial Narrow" w:hAnsi="Arial Narrow"/>
        </w:rPr>
        <w:t xml:space="preserve">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 xml:space="preserve">            počet bodov za </w:t>
      </w:r>
      <w:r>
        <w:rPr>
          <w:rFonts w:ascii="Arial Narrow" w:hAnsi="Arial Narrow"/>
        </w:rPr>
        <w:t xml:space="preserve">príslušné kritérium </w:t>
      </w:r>
      <w:r w:rsidRPr="00747B49">
        <w:rPr>
          <w:rFonts w:ascii="Arial Narrow" w:hAnsi="Arial Narrow"/>
        </w:rPr>
        <w:t xml:space="preserve">č.2 =-------------------------------------------------   x </w:t>
      </w:r>
      <w:proofErr w:type="spellStart"/>
      <w:r w:rsidRPr="00747B49">
        <w:rPr>
          <w:rFonts w:ascii="Arial Narrow" w:hAnsi="Arial Narrow"/>
        </w:rPr>
        <w:t>váhovosť</w:t>
      </w:r>
      <w:proofErr w:type="spellEnd"/>
      <w:r w:rsidRPr="00747B49">
        <w:rPr>
          <w:rFonts w:ascii="Arial Narrow" w:hAnsi="Arial Narrow"/>
        </w:rPr>
        <w:t xml:space="preserve"> kritéria </w:t>
      </w:r>
    </w:p>
    <w:p w:rsidR="00DB0B50" w:rsidRPr="00747B49" w:rsidRDefault="00DB0B50" w:rsidP="00DB0B50">
      <w:pPr>
        <w:tabs>
          <w:tab w:val="left" w:pos="2826"/>
        </w:tabs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ab/>
        <w:t xml:space="preserve">           </w:t>
      </w:r>
      <w:r>
        <w:rPr>
          <w:rFonts w:ascii="Arial Narrow" w:hAnsi="Arial Narrow"/>
        </w:rPr>
        <w:t xml:space="preserve">  </w:t>
      </w:r>
      <w:r w:rsidRPr="00747B49">
        <w:rPr>
          <w:rFonts w:ascii="Arial Narrow" w:hAnsi="Arial Narrow"/>
          <w:sz w:val="18"/>
          <w:szCs w:val="18"/>
        </w:rPr>
        <w:t>jednotková cena za položku príslušnej vyhodnocovanej ponuky</w:t>
      </w:r>
      <w:r w:rsidRPr="00747B49">
        <w:rPr>
          <w:rFonts w:ascii="Arial Narrow" w:hAnsi="Arial Narrow"/>
        </w:rPr>
        <w:t xml:space="preserve"> </w:t>
      </w:r>
    </w:p>
    <w:p w:rsidR="00DB0B50" w:rsidRDefault="00DB0B50" w:rsidP="00DB0B50">
      <w:pPr>
        <w:spacing w:before="120" w:after="120"/>
        <w:jc w:val="both"/>
        <w:rPr>
          <w:rFonts w:ascii="Arial Narrow" w:hAnsi="Arial Narrow"/>
          <w:b/>
          <w:sz w:val="22"/>
        </w:rPr>
      </w:pPr>
    </w:p>
    <w:p w:rsidR="00DB0B50" w:rsidRDefault="00DB0B50" w:rsidP="00DB0B50">
      <w:pPr>
        <w:spacing w:before="120" w:after="120"/>
        <w:jc w:val="both"/>
        <w:rPr>
          <w:rFonts w:ascii="Arial Narrow" w:hAnsi="Arial Narrow"/>
          <w:b/>
          <w:sz w:val="22"/>
        </w:rPr>
      </w:pPr>
    </w:p>
    <w:p w:rsidR="00DB0B50" w:rsidRPr="00760303" w:rsidRDefault="00DB0B50" w:rsidP="00DB0B50">
      <w:pPr>
        <w:spacing w:before="120" w:after="120"/>
        <w:jc w:val="both"/>
        <w:rPr>
          <w:rFonts w:ascii="Arial Narrow" w:hAnsi="Arial Narrow"/>
          <w:b/>
          <w:sz w:val="22"/>
        </w:rPr>
      </w:pPr>
      <w:r w:rsidRPr="00760303">
        <w:rPr>
          <w:rFonts w:ascii="Arial Narrow" w:hAnsi="Arial Narrow"/>
          <w:b/>
          <w:sz w:val="22"/>
        </w:rPr>
        <w:t xml:space="preserve">Kritérium č. 3: </w:t>
      </w:r>
    </w:p>
    <w:p w:rsidR="00DB0B50" w:rsidRPr="002F7BF0" w:rsidRDefault="00DB0B50" w:rsidP="00DB0B50">
      <w:pPr>
        <w:spacing w:before="120" w:after="120"/>
        <w:jc w:val="both"/>
        <w:rPr>
          <w:rFonts w:ascii="Arial Narrow" w:hAnsi="Arial Narrow"/>
          <w:sz w:val="22"/>
        </w:rPr>
      </w:pPr>
      <w:r w:rsidRPr="002F7BF0">
        <w:rPr>
          <w:rFonts w:ascii="Arial Narrow" w:hAnsi="Arial Narrow"/>
          <w:sz w:val="22"/>
        </w:rPr>
        <w:t>Maximálna jednotková cena za vykonanie odbornej prehliadky a odbornej skúšky jedného (1) elektrického stroja v  rámci príslušnej časti predmetu zákazky vyjadrené v EUR bez DPH.</w:t>
      </w:r>
    </w:p>
    <w:p w:rsidR="00DB0B50" w:rsidRDefault="00DB0B50" w:rsidP="00DB0B50">
      <w:pPr>
        <w:spacing w:before="120" w:after="120"/>
        <w:jc w:val="both"/>
        <w:rPr>
          <w:rFonts w:ascii="Arial Narrow" w:hAnsi="Arial Narrow"/>
          <w:sz w:val="22"/>
          <w:u w:val="single"/>
        </w:rPr>
      </w:pPr>
      <w:proofErr w:type="spellStart"/>
      <w:r w:rsidRPr="002F7BF0">
        <w:rPr>
          <w:rFonts w:ascii="Arial Narrow" w:hAnsi="Arial Narrow"/>
          <w:sz w:val="22"/>
          <w:u w:val="single"/>
        </w:rPr>
        <w:lastRenderedPageBreak/>
        <w:t>Váhovosť</w:t>
      </w:r>
      <w:proofErr w:type="spellEnd"/>
      <w:r w:rsidRPr="002F7BF0">
        <w:rPr>
          <w:rFonts w:ascii="Arial Narrow" w:hAnsi="Arial Narrow"/>
          <w:sz w:val="22"/>
          <w:u w:val="single"/>
        </w:rPr>
        <w:t>: 5,00 % (maximálny počet 5,00 bodov)</w:t>
      </w:r>
    </w:p>
    <w:p w:rsidR="00DB0B50" w:rsidRPr="00747B49" w:rsidRDefault="00DB0B50" w:rsidP="00DB0B50">
      <w:pPr>
        <w:ind w:left="576"/>
        <w:jc w:val="both"/>
        <w:rPr>
          <w:rFonts w:ascii="Arial Narrow" w:hAnsi="Arial Narrow" w:cs="Arial Narrow"/>
          <w:color w:val="000000"/>
          <w:sz w:val="22"/>
        </w:rPr>
      </w:pPr>
      <w:r w:rsidRPr="002C6E66">
        <w:rPr>
          <w:rFonts w:ascii="Arial Narrow" w:hAnsi="Arial Narrow"/>
          <w:sz w:val="22"/>
        </w:rPr>
        <w:t>Systém EKS  automaticky pridelí maximálny počet bodov (</w:t>
      </w:r>
      <w:r>
        <w:rPr>
          <w:rFonts w:ascii="Arial Narrow" w:hAnsi="Arial Narrow"/>
          <w:sz w:val="22"/>
        </w:rPr>
        <w:t>5</w:t>
      </w:r>
      <w:r w:rsidRPr="002C6E66">
        <w:rPr>
          <w:rFonts w:ascii="Arial Narrow" w:hAnsi="Arial Narrow"/>
          <w:sz w:val="22"/>
        </w:rPr>
        <w:t xml:space="preserve">) </w:t>
      </w:r>
      <w:r w:rsidRPr="00747B49">
        <w:rPr>
          <w:rFonts w:ascii="Arial Narrow" w:hAnsi="Arial Narrow" w:cs="Arial Narrow"/>
          <w:color w:val="000000"/>
          <w:sz w:val="22"/>
        </w:rPr>
        <w:t>za príslušn</w:t>
      </w:r>
      <w:r>
        <w:rPr>
          <w:rFonts w:ascii="Arial Narrow" w:hAnsi="Arial Narrow" w:cs="Arial Narrow"/>
          <w:color w:val="000000"/>
          <w:sz w:val="22"/>
        </w:rPr>
        <w:t>é kritérium</w:t>
      </w:r>
      <w:r w:rsidRPr="00747B49">
        <w:rPr>
          <w:rFonts w:ascii="Arial Narrow" w:hAnsi="Arial Narrow" w:cs="Arial Narrow"/>
          <w:color w:val="000000"/>
          <w:sz w:val="22"/>
        </w:rPr>
        <w:t xml:space="preserve"> ponuke uchádzača s najnižšou navrhovanou jednotkovou cenou a pri ostatných ponukách počet bodov určí úmerou, t.j. počet bodov vyjadrí ako podiel najnižšej navrhovanej jednotkovej ceny položky a navrhovanej jednotkovej ceny príslušnej vyhodnocovanej ponuky, ktorú prenásobí maximálnym počtom bodov  pre príslušn</w:t>
      </w:r>
      <w:r>
        <w:rPr>
          <w:rFonts w:ascii="Arial Narrow" w:hAnsi="Arial Narrow" w:cs="Arial Narrow"/>
          <w:color w:val="000000"/>
          <w:sz w:val="22"/>
        </w:rPr>
        <w:t>é kritérium.</w:t>
      </w:r>
    </w:p>
    <w:p w:rsidR="00DB0B50" w:rsidRPr="00747B49" w:rsidRDefault="00DB0B50" w:rsidP="00DB0B50">
      <w:pPr>
        <w:spacing w:before="120" w:after="120"/>
        <w:ind w:left="567"/>
        <w:jc w:val="both"/>
        <w:rPr>
          <w:rFonts w:ascii="Arial Narrow" w:hAnsi="Arial Narrow" w:cs="Arial Narrow"/>
          <w:color w:val="000000"/>
          <w:sz w:val="22"/>
        </w:rPr>
      </w:pPr>
      <w:r w:rsidRPr="00747B49">
        <w:rPr>
          <w:rFonts w:ascii="Arial Narrow" w:hAnsi="Arial Narrow"/>
          <w:sz w:val="22"/>
        </w:rPr>
        <w:t xml:space="preserve">Vzorec pre výpočet počtu bodov za príslušnú </w:t>
      </w:r>
      <w:r>
        <w:rPr>
          <w:rFonts w:ascii="Arial Narrow" w:hAnsi="Arial Narrow"/>
          <w:sz w:val="22"/>
        </w:rPr>
        <w:t>kritérium</w:t>
      </w:r>
      <w:r w:rsidRPr="00747B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M</w:t>
      </w:r>
      <w:r w:rsidRPr="00747B49">
        <w:rPr>
          <w:rFonts w:ascii="Arial Narrow" w:hAnsi="Arial Narrow"/>
          <w:sz w:val="22"/>
        </w:rPr>
        <w:t>aximáln</w:t>
      </w:r>
      <w:r>
        <w:rPr>
          <w:rFonts w:ascii="Arial Narrow" w:hAnsi="Arial Narrow"/>
          <w:sz w:val="22"/>
        </w:rPr>
        <w:t>e</w:t>
      </w:r>
      <w:r w:rsidRPr="00747B49">
        <w:rPr>
          <w:rFonts w:ascii="Arial Narrow" w:hAnsi="Arial Narrow"/>
          <w:sz w:val="22"/>
        </w:rPr>
        <w:t xml:space="preserve"> jednotkov</w:t>
      </w:r>
      <w:r>
        <w:rPr>
          <w:rFonts w:ascii="Arial Narrow" w:hAnsi="Arial Narrow"/>
          <w:sz w:val="22"/>
        </w:rPr>
        <w:t>é</w:t>
      </w:r>
      <w:r w:rsidRPr="00747B49">
        <w:rPr>
          <w:rFonts w:ascii="Arial Narrow" w:hAnsi="Arial Narrow"/>
          <w:sz w:val="22"/>
        </w:rPr>
        <w:t xml:space="preserve"> c</w:t>
      </w:r>
      <w:r>
        <w:rPr>
          <w:rFonts w:ascii="Arial Narrow" w:hAnsi="Arial Narrow"/>
          <w:sz w:val="22"/>
        </w:rPr>
        <w:t>eny</w:t>
      </w:r>
      <w:r w:rsidRPr="00747B49">
        <w:rPr>
          <w:rFonts w:ascii="Arial Narrow" w:hAnsi="Arial Narrow"/>
          <w:sz w:val="22"/>
        </w:rPr>
        <w:t xml:space="preserve"> </w:t>
      </w:r>
      <w:r w:rsidRPr="00747B49">
        <w:rPr>
          <w:rFonts w:ascii="Arial Narrow" w:hAnsi="Arial Narrow" w:cs="Arial"/>
          <w:sz w:val="22"/>
        </w:rPr>
        <w:t xml:space="preserve">za vykonanie odbornej prehliadky a odbornej skúšky </w:t>
      </w:r>
      <w:r>
        <w:rPr>
          <w:rFonts w:ascii="Arial Narrow" w:hAnsi="Arial Narrow" w:cs="Arial"/>
          <w:sz w:val="22"/>
        </w:rPr>
        <w:t xml:space="preserve">jedného elektrického stroja (1) </w:t>
      </w:r>
      <w:r w:rsidRPr="00747B49">
        <w:rPr>
          <w:rFonts w:ascii="Arial Narrow" w:hAnsi="Arial Narrow" w:cs="Arial"/>
          <w:sz w:val="22"/>
        </w:rPr>
        <w:t xml:space="preserve">v  rámci príslušnej časti predmetu zákazky vyjadrené  v EUR bez DPH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  <w:sz w:val="22"/>
        </w:rPr>
        <w:t xml:space="preserve">                                                </w:t>
      </w:r>
      <w:r w:rsidRPr="00747B49">
        <w:rPr>
          <w:rFonts w:ascii="Arial Narrow" w:hAnsi="Arial Narrow"/>
          <w:sz w:val="22"/>
        </w:rPr>
        <w:tab/>
      </w:r>
      <w:r w:rsidRPr="00747B49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    </w:t>
      </w:r>
      <w:r w:rsidRPr="00747B49">
        <w:rPr>
          <w:rFonts w:ascii="Arial Narrow" w:hAnsi="Arial Narrow"/>
        </w:rPr>
        <w:t xml:space="preserve">  </w:t>
      </w:r>
      <w:r w:rsidRPr="00747B49">
        <w:rPr>
          <w:rFonts w:ascii="Arial Narrow" w:hAnsi="Arial Narrow"/>
          <w:sz w:val="18"/>
          <w:szCs w:val="18"/>
        </w:rPr>
        <w:t xml:space="preserve">najnižšia navrhovaná jednotková cena za položku </w:t>
      </w:r>
      <w:r w:rsidRPr="00747B49">
        <w:rPr>
          <w:rFonts w:ascii="Arial Narrow" w:hAnsi="Arial Narrow"/>
        </w:rPr>
        <w:t xml:space="preserve">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 xml:space="preserve">            počet bodov za </w:t>
      </w:r>
      <w:r>
        <w:rPr>
          <w:rFonts w:ascii="Arial Narrow" w:hAnsi="Arial Narrow"/>
        </w:rPr>
        <w:t xml:space="preserve">príslušné kritérium </w:t>
      </w:r>
      <w:r w:rsidRPr="00747B49">
        <w:rPr>
          <w:rFonts w:ascii="Arial Narrow" w:hAnsi="Arial Narrow"/>
        </w:rPr>
        <w:t xml:space="preserve">č.2 =-------------------------------------------------   x </w:t>
      </w:r>
      <w:proofErr w:type="spellStart"/>
      <w:r w:rsidRPr="00747B49">
        <w:rPr>
          <w:rFonts w:ascii="Arial Narrow" w:hAnsi="Arial Narrow"/>
        </w:rPr>
        <w:t>váhovosť</w:t>
      </w:r>
      <w:proofErr w:type="spellEnd"/>
      <w:r w:rsidRPr="00747B49">
        <w:rPr>
          <w:rFonts w:ascii="Arial Narrow" w:hAnsi="Arial Narrow"/>
        </w:rPr>
        <w:t xml:space="preserve"> kritéria </w:t>
      </w:r>
    </w:p>
    <w:p w:rsidR="00DB0B50" w:rsidRPr="00747B49" w:rsidRDefault="00DB0B50" w:rsidP="00DB0B50">
      <w:pPr>
        <w:tabs>
          <w:tab w:val="left" w:pos="2826"/>
        </w:tabs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ab/>
        <w:t xml:space="preserve">             </w:t>
      </w:r>
      <w:r w:rsidRPr="00747B49">
        <w:rPr>
          <w:rFonts w:ascii="Arial Narrow" w:hAnsi="Arial Narrow"/>
          <w:sz w:val="18"/>
          <w:szCs w:val="18"/>
        </w:rPr>
        <w:t>jednotková cena za položku príslušnej vyhodnocovanej ponuky</w:t>
      </w:r>
      <w:r w:rsidRPr="00747B49">
        <w:rPr>
          <w:rFonts w:ascii="Arial Narrow" w:hAnsi="Arial Narrow"/>
        </w:rPr>
        <w:t xml:space="preserve"> </w:t>
      </w:r>
    </w:p>
    <w:p w:rsidR="00DB0B50" w:rsidRPr="002F7BF0" w:rsidRDefault="00DB0B50" w:rsidP="00DB0B50">
      <w:pPr>
        <w:spacing w:before="120" w:after="120"/>
        <w:jc w:val="both"/>
        <w:rPr>
          <w:rFonts w:ascii="Arial Narrow" w:hAnsi="Arial Narrow"/>
          <w:b/>
          <w:sz w:val="22"/>
        </w:rPr>
      </w:pPr>
      <w:r w:rsidRPr="002F7BF0">
        <w:rPr>
          <w:rFonts w:ascii="Arial Narrow" w:hAnsi="Arial Narrow"/>
          <w:b/>
          <w:sz w:val="22"/>
        </w:rPr>
        <w:t xml:space="preserve">Kritérium č. 4: </w:t>
      </w:r>
    </w:p>
    <w:p w:rsidR="00DB0B50" w:rsidRPr="002F7BF0" w:rsidRDefault="00DB0B50" w:rsidP="00DB0B50">
      <w:pPr>
        <w:spacing w:before="120" w:after="120"/>
        <w:jc w:val="both"/>
        <w:rPr>
          <w:rFonts w:ascii="Arial Narrow" w:hAnsi="Arial Narrow"/>
          <w:sz w:val="22"/>
        </w:rPr>
      </w:pPr>
      <w:r w:rsidRPr="002F7BF0">
        <w:rPr>
          <w:rFonts w:ascii="Arial Narrow" w:hAnsi="Arial Narrow"/>
          <w:sz w:val="22"/>
        </w:rPr>
        <w:t>Maximálna jednotková cena za vykonanie opakovanej úradnej skúšky VTZ elektrických v  rámci príslušnej časti predmetu zákazky vyjadrené  v EUR bez DPH.</w:t>
      </w:r>
    </w:p>
    <w:p w:rsidR="00DB0B50" w:rsidRDefault="00DB0B50" w:rsidP="00DB0B50">
      <w:pPr>
        <w:spacing w:before="120" w:after="120"/>
        <w:jc w:val="both"/>
        <w:rPr>
          <w:rFonts w:ascii="Arial Narrow" w:hAnsi="Arial Narrow"/>
          <w:sz w:val="22"/>
          <w:u w:val="single"/>
        </w:rPr>
      </w:pPr>
      <w:r w:rsidRPr="002F7BF0">
        <w:rPr>
          <w:rFonts w:ascii="Arial Narrow" w:hAnsi="Arial Narrow"/>
          <w:sz w:val="22"/>
        </w:rPr>
        <w:t xml:space="preserve"> </w:t>
      </w:r>
      <w:proofErr w:type="spellStart"/>
      <w:r w:rsidRPr="002F7BF0">
        <w:rPr>
          <w:rFonts w:ascii="Arial Narrow" w:hAnsi="Arial Narrow"/>
          <w:sz w:val="22"/>
          <w:u w:val="single"/>
        </w:rPr>
        <w:t>Váhovosť</w:t>
      </w:r>
      <w:proofErr w:type="spellEnd"/>
      <w:r w:rsidRPr="002F7BF0">
        <w:rPr>
          <w:rFonts w:ascii="Arial Narrow" w:hAnsi="Arial Narrow"/>
          <w:sz w:val="22"/>
          <w:u w:val="single"/>
        </w:rPr>
        <w:t>: 10,00% (maximálny počet 10,00 bodov)</w:t>
      </w:r>
    </w:p>
    <w:p w:rsidR="00DB0B50" w:rsidRPr="00747B49" w:rsidRDefault="00DB0B50" w:rsidP="00DB0B50">
      <w:pPr>
        <w:ind w:left="576"/>
        <w:jc w:val="both"/>
        <w:rPr>
          <w:rFonts w:ascii="Arial Narrow" w:hAnsi="Arial Narrow" w:cs="Arial Narrow"/>
          <w:color w:val="000000"/>
          <w:sz w:val="22"/>
        </w:rPr>
      </w:pPr>
      <w:r w:rsidRPr="002C6E66">
        <w:rPr>
          <w:rFonts w:ascii="Arial Narrow" w:hAnsi="Arial Narrow"/>
          <w:sz w:val="22"/>
        </w:rPr>
        <w:t>Systém EKS  automaticky pridelí maximálny počet bodov (</w:t>
      </w:r>
      <w:r>
        <w:rPr>
          <w:rFonts w:ascii="Arial Narrow" w:hAnsi="Arial Narrow"/>
          <w:sz w:val="22"/>
        </w:rPr>
        <w:t>10</w:t>
      </w:r>
      <w:r w:rsidRPr="002C6E66">
        <w:rPr>
          <w:rFonts w:ascii="Arial Narrow" w:hAnsi="Arial Narrow"/>
          <w:sz w:val="22"/>
        </w:rPr>
        <w:t xml:space="preserve">) </w:t>
      </w:r>
      <w:r w:rsidRPr="00747B49">
        <w:rPr>
          <w:rFonts w:ascii="Arial Narrow" w:hAnsi="Arial Narrow" w:cs="Arial Narrow"/>
          <w:color w:val="000000"/>
          <w:sz w:val="22"/>
        </w:rPr>
        <w:t>za príslušn</w:t>
      </w:r>
      <w:r>
        <w:rPr>
          <w:rFonts w:ascii="Arial Narrow" w:hAnsi="Arial Narrow" w:cs="Arial Narrow"/>
          <w:color w:val="000000"/>
          <w:sz w:val="22"/>
        </w:rPr>
        <w:t>é kritérium</w:t>
      </w:r>
      <w:r w:rsidRPr="00747B49">
        <w:rPr>
          <w:rFonts w:ascii="Arial Narrow" w:hAnsi="Arial Narrow" w:cs="Arial Narrow"/>
          <w:color w:val="000000"/>
          <w:sz w:val="22"/>
        </w:rPr>
        <w:t xml:space="preserve"> ponuke uchádzača s najnižšou navrhovanou jednotkovou cenou a pri ostatných ponukách počet bodov určí úmerou, t.j. počet bodov vyjadrí ako podiel najnižšej navrhovanej jednotkovej ceny položky a navrhovanej jednotkovej ceny príslušnej vyhodnocovanej ponuky, ktorú prenásobí maximálnym počtom bodov  pre príslušn</w:t>
      </w:r>
      <w:r>
        <w:rPr>
          <w:rFonts w:ascii="Arial Narrow" w:hAnsi="Arial Narrow" w:cs="Arial Narrow"/>
          <w:color w:val="000000"/>
          <w:sz w:val="22"/>
        </w:rPr>
        <w:t>é kritérium.</w:t>
      </w:r>
    </w:p>
    <w:p w:rsidR="00DB0B50" w:rsidRPr="00747B49" w:rsidRDefault="00DB0B50" w:rsidP="00DB0B50">
      <w:pPr>
        <w:spacing w:before="120" w:after="120"/>
        <w:ind w:left="567"/>
        <w:jc w:val="both"/>
        <w:rPr>
          <w:rFonts w:ascii="Arial Narrow" w:hAnsi="Arial Narrow" w:cs="Arial Narrow"/>
          <w:color w:val="000000"/>
          <w:sz w:val="22"/>
        </w:rPr>
      </w:pPr>
      <w:r w:rsidRPr="00747B49">
        <w:rPr>
          <w:rFonts w:ascii="Arial Narrow" w:hAnsi="Arial Narrow"/>
          <w:sz w:val="22"/>
        </w:rPr>
        <w:t xml:space="preserve">Vzorec pre výpočet počtu bodov za príslušnú </w:t>
      </w:r>
      <w:r>
        <w:rPr>
          <w:rFonts w:ascii="Arial Narrow" w:hAnsi="Arial Narrow"/>
          <w:sz w:val="22"/>
        </w:rPr>
        <w:t>kritérium</w:t>
      </w:r>
      <w:r w:rsidRPr="00747B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M</w:t>
      </w:r>
      <w:r w:rsidRPr="00747B49">
        <w:rPr>
          <w:rFonts w:ascii="Arial Narrow" w:hAnsi="Arial Narrow"/>
          <w:sz w:val="22"/>
        </w:rPr>
        <w:t>aximáln</w:t>
      </w:r>
      <w:r>
        <w:rPr>
          <w:rFonts w:ascii="Arial Narrow" w:hAnsi="Arial Narrow"/>
          <w:sz w:val="22"/>
        </w:rPr>
        <w:t>e</w:t>
      </w:r>
      <w:r w:rsidRPr="00747B49">
        <w:rPr>
          <w:rFonts w:ascii="Arial Narrow" w:hAnsi="Arial Narrow"/>
          <w:sz w:val="22"/>
        </w:rPr>
        <w:t xml:space="preserve"> jednotkov</w:t>
      </w:r>
      <w:r>
        <w:rPr>
          <w:rFonts w:ascii="Arial Narrow" w:hAnsi="Arial Narrow"/>
          <w:sz w:val="22"/>
        </w:rPr>
        <w:t>é</w:t>
      </w:r>
      <w:r w:rsidRPr="00747B49">
        <w:rPr>
          <w:rFonts w:ascii="Arial Narrow" w:hAnsi="Arial Narrow"/>
          <w:sz w:val="22"/>
        </w:rPr>
        <w:t xml:space="preserve"> c</w:t>
      </w:r>
      <w:r>
        <w:rPr>
          <w:rFonts w:ascii="Arial Narrow" w:hAnsi="Arial Narrow"/>
          <w:sz w:val="22"/>
        </w:rPr>
        <w:t>eny</w:t>
      </w:r>
      <w:r w:rsidRPr="00747B49">
        <w:rPr>
          <w:rFonts w:ascii="Arial Narrow" w:hAnsi="Arial Narrow"/>
          <w:sz w:val="22"/>
        </w:rPr>
        <w:t xml:space="preserve"> </w:t>
      </w:r>
      <w:r w:rsidRPr="002F7BF0">
        <w:rPr>
          <w:rFonts w:ascii="Arial Narrow" w:hAnsi="Arial Narrow"/>
          <w:sz w:val="22"/>
        </w:rPr>
        <w:t>za vykonanie opakovanej úradnej skúšky VTZ elektrických</w:t>
      </w:r>
      <w:r w:rsidRPr="00747B49">
        <w:rPr>
          <w:rFonts w:ascii="Arial Narrow" w:hAnsi="Arial Narrow" w:cs="Arial"/>
          <w:sz w:val="22"/>
        </w:rPr>
        <w:t xml:space="preserve"> v  rámci príslušnej časti predmetu zákazky vyjadrené  v EUR bez DPH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  <w:sz w:val="22"/>
        </w:rPr>
        <w:t xml:space="preserve">                                                </w:t>
      </w:r>
      <w:r w:rsidRPr="00747B49">
        <w:rPr>
          <w:rFonts w:ascii="Arial Narrow" w:hAnsi="Arial Narrow"/>
          <w:sz w:val="22"/>
        </w:rPr>
        <w:tab/>
      </w:r>
      <w:r w:rsidRPr="00747B49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  </w:t>
      </w:r>
      <w:r w:rsidRPr="00747B49">
        <w:rPr>
          <w:rFonts w:ascii="Arial Narrow" w:hAnsi="Arial Narrow"/>
        </w:rPr>
        <w:t xml:space="preserve"> </w:t>
      </w:r>
      <w:r w:rsidRPr="00747B49">
        <w:rPr>
          <w:rFonts w:ascii="Arial Narrow" w:hAnsi="Arial Narrow"/>
          <w:sz w:val="18"/>
          <w:szCs w:val="18"/>
        </w:rPr>
        <w:t xml:space="preserve">najnižšia navrhovaná jednotková cena za položku </w:t>
      </w:r>
      <w:r w:rsidRPr="00747B49">
        <w:rPr>
          <w:rFonts w:ascii="Arial Narrow" w:hAnsi="Arial Narrow"/>
        </w:rPr>
        <w:t xml:space="preserve"> </w:t>
      </w:r>
    </w:p>
    <w:p w:rsidR="00DB0B50" w:rsidRPr="00747B49" w:rsidRDefault="00DB0B50" w:rsidP="00DB0B50">
      <w:pPr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 xml:space="preserve">            počet bodov za </w:t>
      </w:r>
      <w:r>
        <w:rPr>
          <w:rFonts w:ascii="Arial Narrow" w:hAnsi="Arial Narrow"/>
        </w:rPr>
        <w:t xml:space="preserve">príslušné kritérium </w:t>
      </w:r>
      <w:r w:rsidRPr="00747B49">
        <w:rPr>
          <w:rFonts w:ascii="Arial Narrow" w:hAnsi="Arial Narrow"/>
        </w:rPr>
        <w:t xml:space="preserve">č.2 =-------------------------------------------------   x </w:t>
      </w:r>
      <w:proofErr w:type="spellStart"/>
      <w:r w:rsidRPr="00747B49">
        <w:rPr>
          <w:rFonts w:ascii="Arial Narrow" w:hAnsi="Arial Narrow"/>
        </w:rPr>
        <w:t>váhovosť</w:t>
      </w:r>
      <w:proofErr w:type="spellEnd"/>
      <w:r w:rsidRPr="00747B49">
        <w:rPr>
          <w:rFonts w:ascii="Arial Narrow" w:hAnsi="Arial Narrow"/>
        </w:rPr>
        <w:t xml:space="preserve"> kritéria </w:t>
      </w:r>
    </w:p>
    <w:p w:rsidR="00DB0B50" w:rsidRPr="00747B49" w:rsidRDefault="00DB0B50" w:rsidP="00DB0B50">
      <w:pPr>
        <w:tabs>
          <w:tab w:val="left" w:pos="2826"/>
        </w:tabs>
        <w:jc w:val="both"/>
        <w:rPr>
          <w:rFonts w:ascii="Arial Narrow" w:hAnsi="Arial Narrow"/>
        </w:rPr>
      </w:pPr>
      <w:r w:rsidRPr="00747B49">
        <w:rPr>
          <w:rFonts w:ascii="Arial Narrow" w:hAnsi="Arial Narrow"/>
        </w:rPr>
        <w:tab/>
        <w:t xml:space="preserve">               </w:t>
      </w:r>
      <w:r w:rsidRPr="00747B49">
        <w:rPr>
          <w:rFonts w:ascii="Arial Narrow" w:hAnsi="Arial Narrow"/>
          <w:sz w:val="18"/>
          <w:szCs w:val="18"/>
        </w:rPr>
        <w:t>jednotková cena za položku príslušnej vyhodnocovanej ponuky</w:t>
      </w:r>
      <w:r w:rsidRPr="00747B49">
        <w:rPr>
          <w:rFonts w:ascii="Arial Narrow" w:hAnsi="Arial Narrow"/>
        </w:rPr>
        <w:t xml:space="preserve"> </w:t>
      </w:r>
    </w:p>
    <w:p w:rsidR="00DB0B50" w:rsidRPr="0053359D" w:rsidRDefault="00DB0B50" w:rsidP="00DB0B50">
      <w:pPr>
        <w:spacing w:before="120" w:after="120"/>
        <w:jc w:val="both"/>
        <w:rPr>
          <w:rFonts w:ascii="Arial Narrow" w:hAnsi="Arial Narrow"/>
          <w:sz w:val="22"/>
          <w:u w:val="single"/>
        </w:rPr>
      </w:pPr>
    </w:p>
    <w:p w:rsidR="00DB0B50" w:rsidRPr="002C6E66" w:rsidRDefault="00DB0B50" w:rsidP="00DB0B50">
      <w:pPr>
        <w:jc w:val="both"/>
        <w:rPr>
          <w:rFonts w:ascii="Arial Narrow" w:hAnsi="Arial Narrow"/>
          <w:sz w:val="22"/>
        </w:rPr>
      </w:pPr>
      <w:r w:rsidRPr="002C6E66">
        <w:rPr>
          <w:rFonts w:ascii="Arial Narrow" w:hAnsi="Arial Narrow"/>
          <w:sz w:val="22"/>
        </w:rPr>
        <w:t>Systém EKS  automatizovane označí ponuku s najväčším počtom bodov (súčet bodov za kritérium č.1</w:t>
      </w:r>
      <w:r>
        <w:rPr>
          <w:rFonts w:ascii="Arial Narrow" w:hAnsi="Arial Narrow"/>
          <w:sz w:val="22"/>
        </w:rPr>
        <w:t>, 2, 3 a 4</w:t>
      </w:r>
      <w:r w:rsidRPr="002C6E66">
        <w:rPr>
          <w:rFonts w:ascii="Arial Narrow" w:hAnsi="Arial Narrow"/>
          <w:sz w:val="22"/>
        </w:rPr>
        <w:t xml:space="preserve"> ) za prvú v poradí, ponuku s druhým najväčším počtom bodov za druhú, ponuku s tretím najväčším počtom bodov za tretiu, atď. </w:t>
      </w:r>
      <w:r w:rsidRPr="0056395A">
        <w:rPr>
          <w:rFonts w:ascii="Arial Narrow" w:hAnsi="Arial Narrow"/>
          <w:sz w:val="22"/>
          <w:lang w:eastAsia="sk-SK"/>
        </w:rPr>
        <w:t>Ponuku uchádzača, ktorú systém EKS automatizovane vyhodnotil podľa predmetného kritéria za prvú, t.j. úspešnú ponuku odporučí komisia na vyhodnotenie ponúk, verejnému obstarávateľovi prijať.</w:t>
      </w:r>
    </w:p>
    <w:p w:rsidR="00DB0B50" w:rsidRDefault="00DB0B50" w:rsidP="00DB0B50">
      <w:pPr>
        <w:jc w:val="both"/>
        <w:rPr>
          <w:rFonts w:ascii="Arial Narrow" w:hAnsi="Arial Narrow"/>
          <w:sz w:val="22"/>
        </w:rPr>
      </w:pPr>
      <w:r w:rsidRPr="002C6E66">
        <w:rPr>
          <w:rFonts w:ascii="Arial Narrow" w:hAnsi="Arial Narrow"/>
          <w:sz w:val="22"/>
        </w:rPr>
        <w:t xml:space="preserve">Verejný obstarávateľ upozorňuje, že v prípade zhody ponúk bude rozhodovať </w:t>
      </w:r>
      <w:r>
        <w:rPr>
          <w:rFonts w:ascii="Arial Narrow" w:hAnsi="Arial Narrow"/>
          <w:sz w:val="22"/>
        </w:rPr>
        <w:t xml:space="preserve">pre časti 1 a 2 </w:t>
      </w:r>
      <w:r w:rsidRPr="002C6E66">
        <w:rPr>
          <w:rFonts w:ascii="Arial Narrow" w:hAnsi="Arial Narrow"/>
          <w:sz w:val="22"/>
        </w:rPr>
        <w:t>počet bodov dosiahnutých  za kritérium č.1</w:t>
      </w:r>
      <w:r>
        <w:rPr>
          <w:rFonts w:ascii="Arial Narrow" w:hAnsi="Arial Narrow"/>
          <w:sz w:val="22"/>
        </w:rPr>
        <w:t>.</w:t>
      </w: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423A"/>
    <w:multiLevelType w:val="hybridMultilevel"/>
    <w:tmpl w:val="DC8802D0"/>
    <w:lvl w:ilvl="0" w:tplc="F18AD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50"/>
    <w:rsid w:val="00887499"/>
    <w:rsid w:val="008D235D"/>
    <w:rsid w:val="00D814F6"/>
    <w:rsid w:val="00DA3E9C"/>
    <w:rsid w:val="00D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0B5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B0B50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B0B50"/>
    <w:rPr>
      <w:rFonts w:ascii="Calibri" w:eastAsia="Calibri" w:hAnsi="Calibri"/>
      <w:sz w:val="22"/>
      <w:szCs w:val="22"/>
      <w:lang w:val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DB0B5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0B50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0B5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B0B50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B0B50"/>
    <w:rPr>
      <w:rFonts w:ascii="Calibri" w:eastAsia="Calibri" w:hAnsi="Calibri"/>
      <w:sz w:val="22"/>
      <w:szCs w:val="22"/>
      <w:lang w:val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DB0B5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0B5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6254</Characters>
  <Application>Microsoft Office Word</Application>
  <DocSecurity>0</DocSecurity>
  <Lines>52</Lines>
  <Paragraphs>14</Paragraphs>
  <ScaleCrop>false</ScaleCrop>
  <Company>MVSR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2019-12-06T08:59:00Z</dcterms:created>
  <dcterms:modified xsi:type="dcterms:W3CDTF">2019-12-06T09:00:00Z</dcterms:modified>
</cp:coreProperties>
</file>