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9A38F" w14:textId="77777777" w:rsidR="00155F8C" w:rsidRPr="00E93495" w:rsidRDefault="00155F8C" w:rsidP="00155F8C">
      <w:pPr>
        <w:keepNext/>
        <w:pageBreakBefore/>
        <w:tabs>
          <w:tab w:val="left" w:pos="709"/>
          <w:tab w:val="right" w:pos="9639"/>
        </w:tabs>
        <w:autoSpaceDE w:val="0"/>
        <w:autoSpaceDN w:val="0"/>
        <w:spacing w:after="240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E93495">
        <w:rPr>
          <w:rFonts w:ascii="Arial" w:eastAsia="Times New Roman" w:hAnsi="Arial" w:cs="Arial"/>
          <w:b/>
          <w:bCs/>
          <w:szCs w:val="24"/>
          <w:lang w:eastAsia="cs-CZ"/>
        </w:rPr>
        <w:t>Príloha č. 1  Špecifik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ácia odberných miest na rok 2021-2024</w:t>
      </w:r>
    </w:p>
    <w:p w14:paraId="71245BCB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1AE27974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Benediktiho 5, 811 05 Bratislava</w:t>
      </w:r>
    </w:p>
    <w:p w14:paraId="7D5A109B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3108039800</w:t>
      </w:r>
    </w:p>
    <w:p w14:paraId="033C16BA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</w:t>
      </w:r>
      <w:r>
        <w:rPr>
          <w:rFonts w:ascii="Arial" w:hAnsi="Arial" w:cs="Arial"/>
          <w:color w:val="000000"/>
          <w:sz w:val="18"/>
          <w:szCs w:val="18"/>
        </w:rPr>
        <w:t>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Západoslovenská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3340A055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24ZZS8039800000C</w:t>
      </w:r>
    </w:p>
    <w:p w14:paraId="5153B0A6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12ACC3FF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5600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08E7D280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 xml:space="preserve"> podľa tabuľky</w:t>
      </w:r>
    </w:p>
    <w:p w14:paraId="40832934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02D08C48" w14:textId="77777777" w:rsidR="00155F8C" w:rsidRPr="00943296" w:rsidRDefault="00155F8C" w:rsidP="00155F8C">
      <w:pPr>
        <w:tabs>
          <w:tab w:val="left" w:pos="709"/>
          <w:tab w:val="right" w:pos="9072"/>
        </w:tabs>
        <w:autoSpaceDE w:val="0"/>
        <w:autoSpaceDN w:val="0"/>
        <w:ind w:right="-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15A25836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101ECFFC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091DC227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55AE1035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11B0AA6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 xml:space="preserve">  Staré Grunty 9615, 841 04 Bratislava</w:t>
      </w:r>
    </w:p>
    <w:p w14:paraId="41851F0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3108015420</w:t>
      </w:r>
    </w:p>
    <w:p w14:paraId="2B036C6A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</w:t>
      </w:r>
      <w:r>
        <w:rPr>
          <w:rFonts w:ascii="Arial" w:hAnsi="Arial" w:cs="Arial"/>
          <w:color w:val="000000"/>
          <w:sz w:val="18"/>
          <w:szCs w:val="18"/>
        </w:rPr>
        <w:t>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Západoslovenská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3D62EC6F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24ZZS80154200004</w:t>
      </w:r>
    </w:p>
    <w:p w14:paraId="1715349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238E7B24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00747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465</w:t>
      </w:r>
      <w:r w:rsidRPr="00007470">
        <w:rPr>
          <w:rFonts w:ascii="Arial" w:hAnsi="Arial" w:cs="Arial"/>
          <w:b/>
          <w:sz w:val="18"/>
          <w:szCs w:val="18"/>
        </w:rPr>
        <w:t xml:space="preserve">0 </w:t>
      </w:r>
      <w:r w:rsidRPr="00943296">
        <w:rPr>
          <w:rFonts w:ascii="Arial" w:hAnsi="Arial" w:cs="Arial"/>
          <w:b/>
          <w:color w:val="000000"/>
          <w:sz w:val="18"/>
          <w:szCs w:val="18"/>
        </w:rPr>
        <w:t>MWh</w:t>
      </w:r>
    </w:p>
    <w:p w14:paraId="2C16CD1A" w14:textId="77777777" w:rsidR="00155F8C" w:rsidRPr="00943296" w:rsidRDefault="00155F8C" w:rsidP="00155F8C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podľa tabuľky</w:t>
      </w:r>
    </w:p>
    <w:p w14:paraId="01C71AB1" w14:textId="77777777" w:rsidR="00155F8C" w:rsidRDefault="00155F8C" w:rsidP="00155F8C">
      <w:pPr>
        <w:tabs>
          <w:tab w:val="left" w:pos="709"/>
          <w:tab w:val="right" w:pos="9072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</w:p>
    <w:p w14:paraId="4E57AD46" w14:textId="77777777" w:rsidR="00155F8C" w:rsidRPr="00943296" w:rsidRDefault="00155F8C" w:rsidP="00155F8C">
      <w:pPr>
        <w:tabs>
          <w:tab w:val="left" w:pos="709"/>
          <w:tab w:val="right" w:pos="9072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149F4062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3C75B3F0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0A84CAD8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23666CFA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Špeci</w:t>
      </w:r>
      <w:r w:rsidRPr="00943296">
        <w:rPr>
          <w:rFonts w:ascii="Arial" w:hAnsi="Arial" w:cs="Arial"/>
          <w:bCs/>
          <w:sz w:val="18"/>
          <w:szCs w:val="18"/>
        </w:rPr>
        <w:t>fikácia OM odberateľa</w:t>
      </w:r>
    </w:p>
    <w:p w14:paraId="2B6F889D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</w:r>
      <w:proofErr w:type="spellStart"/>
      <w:r w:rsidRPr="00943296">
        <w:rPr>
          <w:rFonts w:ascii="Arial" w:hAnsi="Arial" w:cs="Arial"/>
          <w:b/>
          <w:color w:val="000000"/>
          <w:sz w:val="18"/>
          <w:szCs w:val="18"/>
        </w:rPr>
        <w:t>Bílkové</w:t>
      </w:r>
      <w:proofErr w:type="spellEnd"/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Humence 116, 908 77 Borský Mikuláš</w:t>
      </w:r>
    </w:p>
    <w:p w14:paraId="70D8C80C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3106101074</w:t>
      </w:r>
    </w:p>
    <w:p w14:paraId="477F6C78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</w:t>
      </w:r>
      <w:r>
        <w:rPr>
          <w:rFonts w:ascii="Arial" w:hAnsi="Arial" w:cs="Arial"/>
          <w:color w:val="000000"/>
          <w:sz w:val="18"/>
          <w:szCs w:val="18"/>
        </w:rPr>
        <w:t>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Západoslovenská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7E711806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24ZZS6101074000Z</w:t>
      </w:r>
    </w:p>
    <w:p w14:paraId="53B3959D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Hlavný istič: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32 A</w:t>
      </w:r>
    </w:p>
    <w:p w14:paraId="2B7F968E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58BF9C5A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20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 </w:t>
      </w:r>
    </w:p>
    <w:p w14:paraId="49DE0F92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67083CF0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4216A86A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Preddavok max. 50%</w:t>
      </w:r>
    </w:p>
    <w:p w14:paraId="7A47D38E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308BE1C1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016063A3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69DB125E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Profesora Sáru 1 VO, 976 58  Banská Bystrica</w:t>
      </w:r>
    </w:p>
    <w:p w14:paraId="145C9C29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3110012531</w:t>
      </w:r>
    </w:p>
    <w:p w14:paraId="3FDF8113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miestnej distribučnej sústavy: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SSE-D</w:t>
      </w:r>
      <w:r>
        <w:rPr>
          <w:rFonts w:ascii="Arial" w:hAnsi="Arial" w:cs="Arial"/>
          <w:color w:val="000000"/>
          <w:sz w:val="18"/>
          <w:szCs w:val="18"/>
        </w:rPr>
        <w:t>istribúcia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7C6787DF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24ZSS9105387000J</w:t>
      </w:r>
    </w:p>
    <w:p w14:paraId="2AD46B47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3224409C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230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33CF74E4" w14:textId="77777777" w:rsidR="00155F8C" w:rsidRPr="00943296" w:rsidRDefault="00155F8C" w:rsidP="00155F8C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podľa tabuľky</w:t>
      </w:r>
    </w:p>
    <w:p w14:paraId="38C42EF6" w14:textId="77777777" w:rsidR="00155F8C" w:rsidRPr="00943296" w:rsidRDefault="00155F8C" w:rsidP="00155F8C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594A6EEE" w14:textId="77777777" w:rsidR="00155F8C" w:rsidRPr="00943296" w:rsidRDefault="00155F8C" w:rsidP="00155F8C">
      <w:pPr>
        <w:tabs>
          <w:tab w:val="left" w:pos="709"/>
          <w:tab w:val="right" w:pos="9072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178E78F4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4FC2EFF9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047CFA4E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499B2374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5FABFDEB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643905F9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Liptovský Ján 181 SJ, 032 03 Liptovský Ján</w:t>
      </w:r>
    </w:p>
    <w:p w14:paraId="7AA706FB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</w:t>
      </w:r>
      <w:r>
        <w:rPr>
          <w:rFonts w:ascii="Arial" w:hAnsi="Arial" w:cs="Arial"/>
          <w:color w:val="000000"/>
          <w:sz w:val="18"/>
          <w:szCs w:val="18"/>
        </w:rPr>
        <w:t xml:space="preserve"> odberného miesta (ČOM):</w:t>
      </w:r>
      <w:r>
        <w:rPr>
          <w:rFonts w:ascii="Arial" w:hAnsi="Arial" w:cs="Arial"/>
          <w:color w:val="000000"/>
          <w:sz w:val="18"/>
          <w:szCs w:val="18"/>
        </w:rPr>
        <w:tab/>
        <w:t>3110012489</w:t>
      </w:r>
    </w:p>
    <w:p w14:paraId="74C3D01A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miestnej distribučnej sústavy: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SSE-D</w:t>
      </w:r>
      <w:r>
        <w:rPr>
          <w:rFonts w:ascii="Arial" w:hAnsi="Arial" w:cs="Arial"/>
          <w:color w:val="000000"/>
          <w:sz w:val="18"/>
          <w:szCs w:val="18"/>
        </w:rPr>
        <w:t>istribúcia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17137EA4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24ZSS32064480005</w:t>
      </w:r>
    </w:p>
    <w:p w14:paraId="61EE2388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Hlavný istič:</w:t>
      </w:r>
      <w:r>
        <w:rPr>
          <w:rFonts w:ascii="Arial" w:hAnsi="Arial" w:cs="Arial"/>
          <w:b/>
          <w:color w:val="000000"/>
          <w:sz w:val="18"/>
          <w:szCs w:val="18"/>
        </w:rPr>
        <w:tab/>
        <w:t>250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A</w:t>
      </w:r>
    </w:p>
    <w:p w14:paraId="07D5FCF7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37563A11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140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01FE69B5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1829FBD4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1DAEBAE7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Preddavok max. 50%</w:t>
      </w:r>
    </w:p>
    <w:p w14:paraId="5344F3F4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174FAEC9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66F11202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494CD16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Rastislavova 13, 040 01 Košice</w:t>
      </w:r>
    </w:p>
    <w:p w14:paraId="230983B4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156680</w:t>
      </w:r>
    </w:p>
    <w:p w14:paraId="3F0E67D5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</w:t>
      </w:r>
      <w:r>
        <w:rPr>
          <w:rFonts w:ascii="Arial" w:hAnsi="Arial" w:cs="Arial"/>
          <w:color w:val="000000"/>
          <w:sz w:val="18"/>
          <w:szCs w:val="18"/>
        </w:rPr>
        <w:t>stnej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Východoslovenská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26B22F3F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24ZVS00000022660</w:t>
      </w:r>
    </w:p>
    <w:p w14:paraId="1CCB47B3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3D8A6044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180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009BDA10" w14:textId="77777777" w:rsidR="00155F8C" w:rsidRPr="00943296" w:rsidRDefault="00155F8C" w:rsidP="00155F8C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podľa tabuľky</w:t>
      </w:r>
    </w:p>
    <w:p w14:paraId="7609449E" w14:textId="77777777" w:rsidR="00155F8C" w:rsidRPr="00943296" w:rsidRDefault="00155F8C" w:rsidP="00155F8C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5C9A5310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27718752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49612DF4" w14:textId="77777777" w:rsidR="00155F8C" w:rsidRPr="00832DB8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Dodávka od:</w:t>
      </w:r>
      <w:r w:rsidRPr="00943296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01.01.2021</w:t>
      </w:r>
    </w:p>
    <w:p w14:paraId="302CC953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41344D45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0E851AEC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Moyzesova 8, 040 01 Košice</w:t>
      </w:r>
    </w:p>
    <w:p w14:paraId="236694D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75546</w:t>
      </w:r>
    </w:p>
    <w:p w14:paraId="316801E6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</w:t>
      </w:r>
      <w:r>
        <w:rPr>
          <w:rFonts w:ascii="Arial" w:hAnsi="Arial" w:cs="Arial"/>
          <w:color w:val="000000"/>
          <w:sz w:val="18"/>
          <w:szCs w:val="18"/>
        </w:rPr>
        <w:t>stnej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Východoslovenská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7E1DA493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24ZVS0000043873O</w:t>
      </w:r>
    </w:p>
    <w:p w14:paraId="523F9B4E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Hlavný istič: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80 A</w:t>
      </w:r>
    </w:p>
    <w:p w14:paraId="6D35DB9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463560E2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160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08D286DC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0F8C67B6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18737707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Preddavok max. 50%</w:t>
      </w:r>
    </w:p>
    <w:p w14:paraId="20AA0D14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36C48152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2BA20473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01918B92" w14:textId="77777777" w:rsidR="00155F8C" w:rsidRPr="00943296" w:rsidRDefault="00155F8C" w:rsidP="00155F8C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47A400B5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Zlatá Idka 9071, 044 61 Zlatá Idka</w:t>
      </w:r>
    </w:p>
    <w:p w14:paraId="79BC0115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68312</w:t>
      </w:r>
    </w:p>
    <w:p w14:paraId="3C828C6C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</w:t>
      </w:r>
      <w:r>
        <w:rPr>
          <w:rFonts w:ascii="Arial" w:hAnsi="Arial" w:cs="Arial"/>
          <w:color w:val="000000"/>
          <w:sz w:val="18"/>
          <w:szCs w:val="18"/>
        </w:rPr>
        <w:t>stnej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Východoslovenská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7751E692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24ZVS0000036883C</w:t>
      </w:r>
    </w:p>
    <w:p w14:paraId="1C0758FD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Hlavný istič: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100 A</w:t>
      </w:r>
    </w:p>
    <w:p w14:paraId="60EDB5C1" w14:textId="77777777" w:rsidR="00155F8C" w:rsidRPr="00943296" w:rsidRDefault="00155F8C" w:rsidP="00155F8C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1A6290C5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091BAB">
        <w:rPr>
          <w:rFonts w:ascii="Arial" w:hAnsi="Arial" w:cs="Arial"/>
          <w:b/>
          <w:color w:val="000000"/>
          <w:sz w:val="18"/>
          <w:szCs w:val="18"/>
        </w:rPr>
        <w:t>0 MWh</w:t>
      </w:r>
    </w:p>
    <w:p w14:paraId="52589F5F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2CE6D621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2EB188EE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Preddavok max. 50%</w:t>
      </w:r>
    </w:p>
    <w:p w14:paraId="6BDEDD3D" w14:textId="77777777" w:rsidR="00155F8C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01.01.2021</w:t>
      </w:r>
    </w:p>
    <w:p w14:paraId="5FDA51A3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557ACA62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62B2E838" w14:textId="77777777" w:rsidR="00155F8C" w:rsidRPr="004E69C2" w:rsidRDefault="00155F8C" w:rsidP="00155F8C">
      <w:pPr>
        <w:tabs>
          <w:tab w:val="left" w:pos="709"/>
          <w:tab w:val="right" w:pos="9639"/>
        </w:tabs>
        <w:autoSpaceDE w:val="0"/>
        <w:autoSpaceDN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E69C2">
        <w:rPr>
          <w:rFonts w:ascii="Arial" w:hAnsi="Arial" w:cs="Arial"/>
          <w:color w:val="000000"/>
          <w:sz w:val="20"/>
          <w:szCs w:val="20"/>
        </w:rPr>
        <w:t>Typ a hodnoty objednanej RK podľa jednotlivých OM:</w:t>
      </w:r>
    </w:p>
    <w:p w14:paraId="0483854A" w14:textId="77777777" w:rsidR="00155F8C" w:rsidRPr="00943296" w:rsidRDefault="00155F8C" w:rsidP="00155F8C">
      <w:pPr>
        <w:tabs>
          <w:tab w:val="left" w:pos="709"/>
          <w:tab w:val="right" w:pos="9639"/>
        </w:tabs>
        <w:autoSpaceDE w:val="0"/>
        <w:autoSpaceDN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bookmarkStart w:id="0" w:name="_MON_1462086861"/>
    <w:bookmarkEnd w:id="0"/>
    <w:p w14:paraId="449D0C4C" w14:textId="77777777" w:rsidR="00155F8C" w:rsidRDefault="00155F8C" w:rsidP="00155F8C">
      <w:pPr>
        <w:tabs>
          <w:tab w:val="left" w:pos="-284"/>
          <w:tab w:val="left" w:pos="0"/>
          <w:tab w:val="right" w:pos="10348"/>
        </w:tabs>
        <w:ind w:right="-709"/>
        <w:rPr>
          <w:rFonts w:ascii="Arial" w:hAnsi="Arial" w:cs="Arial"/>
          <w:bCs/>
        </w:rPr>
      </w:pPr>
      <w:r w:rsidRPr="00943296">
        <w:rPr>
          <w:rFonts w:ascii="Arial" w:hAnsi="Arial" w:cs="Arial"/>
          <w:bCs/>
        </w:rPr>
        <w:object w:dxaOrig="21974" w:dyaOrig="3307" w14:anchorId="4FF1F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pt;height:101.9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62878302" r:id="rId6"/>
        </w:object>
      </w:r>
    </w:p>
    <w:p w14:paraId="3F1B5E39" w14:textId="77777777" w:rsidR="002C0433" w:rsidRDefault="002C0433"/>
    <w:sectPr w:rsidR="002C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628F6"/>
    <w:multiLevelType w:val="multilevel"/>
    <w:tmpl w:val="394A53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8C"/>
    <w:rsid w:val="00155F8C"/>
    <w:rsid w:val="002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619A"/>
  <w15:chartTrackingRefBased/>
  <w15:docId w15:val="{DE79E835-1FEC-4972-803A-BD18912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F8C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1</cp:revision>
  <dcterms:created xsi:type="dcterms:W3CDTF">2020-09-29T07:51:00Z</dcterms:created>
  <dcterms:modified xsi:type="dcterms:W3CDTF">2020-09-29T07:52:00Z</dcterms:modified>
</cp:coreProperties>
</file>