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5A1E" w14:textId="77777777" w:rsidR="003A212A" w:rsidRDefault="003A212A" w:rsidP="00B81B83">
      <w:pPr>
        <w:spacing w:before="49" w:line="458" w:lineRule="exact"/>
        <w:ind w:right="2367"/>
        <w:rPr>
          <w:rFonts w:ascii="Arial" w:hAnsi="Arial"/>
          <w:b/>
          <w:w w:val="150"/>
          <w:sz w:val="40"/>
        </w:rPr>
      </w:pPr>
    </w:p>
    <w:p w14:paraId="273E0126" w14:textId="77777777" w:rsidR="00180A3A" w:rsidRDefault="00180A3A" w:rsidP="00180A3A">
      <w:pPr>
        <w:spacing w:line="366" w:lineRule="exact"/>
        <w:ind w:left="1875" w:right="2370"/>
        <w:jc w:val="center"/>
        <w:rPr>
          <w:rFonts w:ascii="Arial" w:hAnsi="Arial"/>
          <w:spacing w:val="1"/>
          <w:w w:val="150"/>
          <w:sz w:val="32"/>
        </w:rPr>
      </w:pPr>
      <w:r w:rsidRPr="00042E94">
        <w:rPr>
          <w:rFonts w:ascii="Arial" w:hAnsi="Arial"/>
          <w:spacing w:val="1"/>
          <w:w w:val="150"/>
          <w:sz w:val="32"/>
        </w:rPr>
        <w:t>NADLIMITNÁ</w:t>
      </w:r>
      <w:r w:rsidRPr="00042E94">
        <w:rPr>
          <w:rFonts w:ascii="Arial" w:hAnsi="Arial"/>
          <w:spacing w:val="-68"/>
          <w:w w:val="150"/>
          <w:sz w:val="32"/>
        </w:rPr>
        <w:t xml:space="preserve"> </w:t>
      </w:r>
      <w:r w:rsidRPr="00042E94">
        <w:rPr>
          <w:rFonts w:ascii="Arial" w:hAnsi="Arial"/>
          <w:spacing w:val="1"/>
          <w:w w:val="150"/>
          <w:sz w:val="32"/>
        </w:rPr>
        <w:t>ZÁKAZKA</w:t>
      </w:r>
    </w:p>
    <w:p w14:paraId="10BED6E4" w14:textId="77777777" w:rsidR="00180A3A" w:rsidRDefault="00180A3A" w:rsidP="00180A3A">
      <w:pPr>
        <w:spacing w:before="49" w:line="458" w:lineRule="exact"/>
        <w:ind w:right="2367"/>
        <w:jc w:val="center"/>
        <w:rPr>
          <w:rFonts w:ascii="Arial" w:hAnsi="Arial"/>
          <w:b/>
          <w:w w:val="150"/>
          <w:sz w:val="40"/>
        </w:rPr>
      </w:pPr>
    </w:p>
    <w:p w14:paraId="04469244" w14:textId="77777777" w:rsidR="00180A3A" w:rsidRPr="00042E94" w:rsidRDefault="00180A3A" w:rsidP="00180A3A">
      <w:pPr>
        <w:spacing w:before="49" w:line="458" w:lineRule="exact"/>
        <w:ind w:left="1888" w:right="2367"/>
        <w:jc w:val="center"/>
        <w:rPr>
          <w:rFonts w:ascii="Arial" w:eastAsia="Arial" w:hAnsi="Arial" w:cs="Arial"/>
          <w:sz w:val="40"/>
          <w:szCs w:val="40"/>
        </w:rPr>
      </w:pPr>
      <w:r w:rsidRPr="00042E94">
        <w:rPr>
          <w:rFonts w:ascii="Arial" w:hAnsi="Arial"/>
          <w:b/>
          <w:w w:val="150"/>
          <w:sz w:val="40"/>
        </w:rPr>
        <w:t>Verejná</w:t>
      </w:r>
      <w:r w:rsidRPr="00042E94">
        <w:rPr>
          <w:rFonts w:ascii="Arial" w:hAnsi="Arial"/>
          <w:b/>
          <w:spacing w:val="-3"/>
          <w:w w:val="150"/>
          <w:sz w:val="40"/>
        </w:rPr>
        <w:t xml:space="preserve"> </w:t>
      </w:r>
      <w:r w:rsidRPr="00042E94">
        <w:rPr>
          <w:rFonts w:ascii="Arial" w:hAnsi="Arial"/>
          <w:b/>
          <w:spacing w:val="-1"/>
          <w:w w:val="150"/>
          <w:sz w:val="40"/>
        </w:rPr>
        <w:t>súťaž</w:t>
      </w:r>
    </w:p>
    <w:p w14:paraId="2265FF57" w14:textId="77777777" w:rsidR="00180A3A" w:rsidRPr="00CA1F56" w:rsidRDefault="00180A3A" w:rsidP="00180A3A">
      <w:pPr>
        <w:spacing w:before="2"/>
        <w:jc w:val="center"/>
        <w:rPr>
          <w:rFonts w:ascii="Arial" w:hAnsi="Arial" w:cs="Arial"/>
          <w:sz w:val="20"/>
          <w:szCs w:val="20"/>
        </w:rPr>
      </w:pPr>
      <w:r w:rsidRPr="00CA1F56">
        <w:rPr>
          <w:rFonts w:ascii="Arial" w:hAnsi="Arial" w:cs="Arial"/>
          <w:sz w:val="20"/>
          <w:szCs w:val="20"/>
        </w:rPr>
        <w:t>postupom podľa</w:t>
      </w:r>
      <w:r w:rsidRPr="00CA1F56">
        <w:rPr>
          <w:rFonts w:ascii="Arial" w:hAnsi="Arial" w:cs="Arial"/>
          <w:spacing w:val="-1"/>
          <w:sz w:val="20"/>
          <w:szCs w:val="20"/>
        </w:rPr>
        <w:t xml:space="preserve"> </w:t>
      </w:r>
      <w:r w:rsidRPr="00CA1F56">
        <w:rPr>
          <w:rFonts w:ascii="Arial" w:hAnsi="Arial" w:cs="Arial"/>
          <w:sz w:val="20"/>
          <w:szCs w:val="20"/>
        </w:rPr>
        <w:t>§ 66 zákona</w:t>
      </w:r>
      <w:r w:rsidRPr="00CA1F56">
        <w:rPr>
          <w:rFonts w:ascii="Arial" w:hAnsi="Arial" w:cs="Arial"/>
          <w:spacing w:val="-1"/>
          <w:sz w:val="20"/>
          <w:szCs w:val="20"/>
        </w:rPr>
        <w:t xml:space="preserve"> č.</w:t>
      </w:r>
      <w:r w:rsidRPr="00CA1F56">
        <w:rPr>
          <w:rFonts w:ascii="Arial" w:hAnsi="Arial" w:cs="Arial"/>
          <w:sz w:val="20"/>
          <w:szCs w:val="20"/>
        </w:rPr>
        <w:t xml:space="preserve"> 343/2015 </w:t>
      </w:r>
      <w:r w:rsidRPr="00CA1F56">
        <w:rPr>
          <w:rFonts w:ascii="Arial" w:hAnsi="Arial" w:cs="Arial"/>
          <w:spacing w:val="-1"/>
          <w:sz w:val="20"/>
          <w:szCs w:val="20"/>
        </w:rPr>
        <w:t>Z. z.</w:t>
      </w:r>
      <w:r w:rsidRPr="00CA1F56">
        <w:rPr>
          <w:rFonts w:ascii="Arial" w:hAnsi="Arial" w:cs="Arial"/>
          <w:sz w:val="20"/>
          <w:szCs w:val="20"/>
        </w:rPr>
        <w:t xml:space="preserve"> o verejnom </w:t>
      </w:r>
      <w:r w:rsidRPr="00CA1F56">
        <w:rPr>
          <w:rFonts w:ascii="Arial" w:hAnsi="Arial" w:cs="Arial"/>
          <w:spacing w:val="-1"/>
          <w:sz w:val="20"/>
          <w:szCs w:val="20"/>
        </w:rPr>
        <w:t>obstarávaní</w:t>
      </w:r>
      <w:r w:rsidRPr="00CA1F56">
        <w:rPr>
          <w:rFonts w:ascii="Arial" w:hAnsi="Arial" w:cs="Arial"/>
          <w:sz w:val="20"/>
          <w:szCs w:val="20"/>
        </w:rPr>
        <w:t xml:space="preserve"> a</w:t>
      </w:r>
    </w:p>
    <w:p w14:paraId="3E016EC5" w14:textId="77777777" w:rsidR="00180A3A" w:rsidRPr="00CA1F56" w:rsidRDefault="00180A3A" w:rsidP="00180A3A">
      <w:pPr>
        <w:spacing w:before="2"/>
        <w:jc w:val="center"/>
        <w:rPr>
          <w:rFonts w:ascii="Arial" w:eastAsia="Arial" w:hAnsi="Arial" w:cs="Arial"/>
          <w:sz w:val="20"/>
          <w:szCs w:val="20"/>
        </w:rPr>
      </w:pPr>
      <w:r w:rsidRPr="00CA1F56">
        <w:rPr>
          <w:rFonts w:ascii="Arial" w:hAnsi="Arial" w:cs="Arial"/>
          <w:sz w:val="20"/>
          <w:szCs w:val="20"/>
        </w:rPr>
        <w:t>o</w:t>
      </w:r>
      <w:r w:rsidRPr="00CA1F56">
        <w:rPr>
          <w:rFonts w:ascii="Arial" w:hAnsi="Arial" w:cs="Arial"/>
          <w:spacing w:val="43"/>
          <w:sz w:val="20"/>
          <w:szCs w:val="20"/>
        </w:rPr>
        <w:t xml:space="preserve"> </w:t>
      </w:r>
      <w:r w:rsidRPr="00CA1F56">
        <w:rPr>
          <w:rFonts w:ascii="Arial" w:hAnsi="Arial" w:cs="Arial"/>
          <w:sz w:val="20"/>
          <w:szCs w:val="20"/>
        </w:rPr>
        <w:t>zmene</w:t>
      </w:r>
      <w:r w:rsidRPr="00CA1F56">
        <w:rPr>
          <w:rFonts w:ascii="Arial" w:hAnsi="Arial" w:cs="Arial"/>
          <w:spacing w:val="-2"/>
          <w:sz w:val="20"/>
          <w:szCs w:val="20"/>
        </w:rPr>
        <w:t xml:space="preserve"> </w:t>
      </w:r>
      <w:r w:rsidRPr="00CA1F56">
        <w:rPr>
          <w:rFonts w:ascii="Arial" w:hAnsi="Arial" w:cs="Arial"/>
          <w:sz w:val="20"/>
          <w:szCs w:val="20"/>
        </w:rPr>
        <w:t>a</w:t>
      </w:r>
      <w:r w:rsidRPr="00CA1F56">
        <w:rPr>
          <w:rFonts w:ascii="Arial" w:hAnsi="Arial" w:cs="Arial"/>
          <w:spacing w:val="-1"/>
          <w:sz w:val="20"/>
          <w:szCs w:val="20"/>
        </w:rPr>
        <w:t xml:space="preserve"> </w:t>
      </w:r>
      <w:r w:rsidRPr="00CA1F56">
        <w:rPr>
          <w:rFonts w:ascii="Arial" w:hAnsi="Arial" w:cs="Arial"/>
          <w:sz w:val="20"/>
          <w:szCs w:val="20"/>
        </w:rPr>
        <w:t xml:space="preserve">doplnení </w:t>
      </w:r>
      <w:r w:rsidRPr="00CA1F56">
        <w:rPr>
          <w:rFonts w:ascii="Arial" w:hAnsi="Arial" w:cs="Arial"/>
          <w:spacing w:val="-1"/>
          <w:sz w:val="20"/>
          <w:szCs w:val="20"/>
        </w:rPr>
        <w:t>niektorých</w:t>
      </w:r>
      <w:r w:rsidRPr="00CA1F56">
        <w:rPr>
          <w:rFonts w:ascii="Arial" w:hAnsi="Arial" w:cs="Arial"/>
          <w:sz w:val="20"/>
          <w:szCs w:val="20"/>
        </w:rPr>
        <w:t xml:space="preserve"> zákonov v znení neskorších </w:t>
      </w:r>
      <w:r w:rsidRPr="00CA1F56">
        <w:rPr>
          <w:rFonts w:ascii="Arial" w:hAnsi="Arial" w:cs="Arial"/>
          <w:spacing w:val="-1"/>
          <w:sz w:val="20"/>
          <w:szCs w:val="20"/>
        </w:rPr>
        <w:t>predpisov</w:t>
      </w:r>
    </w:p>
    <w:p w14:paraId="58033DF4" w14:textId="77777777" w:rsidR="00180A3A" w:rsidRPr="00042E94" w:rsidRDefault="00180A3A" w:rsidP="00180A3A">
      <w:pPr>
        <w:spacing w:line="366" w:lineRule="exact"/>
        <w:ind w:left="1875" w:right="2370"/>
        <w:jc w:val="center"/>
        <w:rPr>
          <w:rFonts w:ascii="Arial" w:eastAsia="Arial" w:hAnsi="Arial" w:cs="Arial"/>
          <w:sz w:val="32"/>
          <w:szCs w:val="32"/>
        </w:rPr>
      </w:pPr>
    </w:p>
    <w:p w14:paraId="0F6C90EF" w14:textId="77777777" w:rsidR="00180A3A" w:rsidRPr="00042E94" w:rsidRDefault="00180A3A" w:rsidP="00180A3A">
      <w:pPr>
        <w:spacing w:before="2"/>
        <w:rPr>
          <w:rFonts w:ascii="Arial" w:eastAsia="Arial" w:hAnsi="Arial" w:cs="Arial"/>
          <w:sz w:val="40"/>
          <w:szCs w:val="40"/>
        </w:rPr>
      </w:pPr>
    </w:p>
    <w:p w14:paraId="5300EBC0" w14:textId="77777777" w:rsidR="00180A3A" w:rsidRPr="00042E94" w:rsidRDefault="00180A3A" w:rsidP="00180A3A">
      <w:pPr>
        <w:tabs>
          <w:tab w:val="left" w:pos="2111"/>
        </w:tabs>
        <w:ind w:right="478"/>
        <w:jc w:val="center"/>
        <w:rPr>
          <w:rFonts w:ascii="Arial" w:eastAsia="Arial" w:hAnsi="Arial" w:cs="Arial"/>
          <w:sz w:val="40"/>
          <w:szCs w:val="40"/>
        </w:rPr>
      </w:pPr>
      <w:r w:rsidRPr="00042E94">
        <w:rPr>
          <w:rFonts w:ascii="Arial" w:hAnsi="Arial"/>
          <w:b/>
          <w:spacing w:val="-1"/>
          <w:sz w:val="40"/>
        </w:rPr>
        <w:t>SÚŤAŽNÉ</w:t>
      </w:r>
      <w:r w:rsidRPr="00042E94">
        <w:rPr>
          <w:rFonts w:ascii="Arial" w:hAnsi="Arial"/>
          <w:b/>
          <w:spacing w:val="-1"/>
          <w:sz w:val="40"/>
        </w:rPr>
        <w:tab/>
        <w:t>PODKLADY</w:t>
      </w:r>
    </w:p>
    <w:p w14:paraId="6561172A" w14:textId="77777777" w:rsidR="00180A3A" w:rsidRPr="00CF0C2A" w:rsidRDefault="00180A3A" w:rsidP="00180A3A">
      <w:pPr>
        <w:pStyle w:val="Zkladntext"/>
        <w:spacing w:before="231"/>
        <w:ind w:right="307" w:firstLine="0"/>
        <w:jc w:val="center"/>
        <w:rPr>
          <w:rFonts w:ascii="Arial" w:hAnsi="Arial" w:cs="Arial"/>
        </w:rPr>
      </w:pPr>
      <w:r w:rsidRPr="00CF0C2A">
        <w:rPr>
          <w:rFonts w:ascii="Arial" w:hAnsi="Arial" w:cs="Arial"/>
        </w:rPr>
        <w:t>na</w:t>
      </w:r>
      <w:r w:rsidRPr="00CF0C2A">
        <w:rPr>
          <w:rFonts w:ascii="Arial" w:hAnsi="Arial" w:cs="Arial"/>
          <w:spacing w:val="-11"/>
        </w:rPr>
        <w:t xml:space="preserve"> </w:t>
      </w:r>
      <w:r w:rsidRPr="00CF0C2A">
        <w:rPr>
          <w:rFonts w:ascii="Arial" w:hAnsi="Arial" w:cs="Arial"/>
        </w:rPr>
        <w:t>predmet</w:t>
      </w:r>
      <w:r w:rsidRPr="00CF0C2A">
        <w:rPr>
          <w:rFonts w:ascii="Arial" w:hAnsi="Arial" w:cs="Arial"/>
          <w:spacing w:val="-24"/>
        </w:rPr>
        <w:t xml:space="preserve"> </w:t>
      </w:r>
      <w:r w:rsidRPr="00CF0C2A">
        <w:rPr>
          <w:rFonts w:ascii="Arial" w:hAnsi="Arial" w:cs="Arial"/>
        </w:rPr>
        <w:t>zákazky</w:t>
      </w:r>
    </w:p>
    <w:p w14:paraId="58C28E1B" w14:textId="77777777" w:rsidR="00180A3A" w:rsidRPr="00042E94" w:rsidRDefault="00180A3A" w:rsidP="00180A3A">
      <w:pPr>
        <w:spacing w:before="10"/>
        <w:rPr>
          <w:rFonts w:ascii="Arial" w:eastAsia="Arial" w:hAnsi="Arial" w:cs="Arial"/>
          <w:sz w:val="19"/>
          <w:szCs w:val="19"/>
        </w:rPr>
      </w:pPr>
    </w:p>
    <w:p w14:paraId="3AD29892" w14:textId="77777777" w:rsidR="00180A3A" w:rsidRPr="00CF0C2A" w:rsidRDefault="00180A3A" w:rsidP="00180A3A">
      <w:pPr>
        <w:pStyle w:val="Zkladntext"/>
        <w:spacing w:before="62"/>
        <w:ind w:right="427" w:firstLine="0"/>
        <w:jc w:val="center"/>
        <w:rPr>
          <w:rFonts w:ascii="Arial" w:hAnsi="Arial" w:cs="Arial"/>
          <w:b/>
          <w:bCs/>
          <w:spacing w:val="-1"/>
          <w:sz w:val="32"/>
          <w:szCs w:val="32"/>
        </w:rPr>
      </w:pPr>
      <w:r w:rsidRPr="006C76AE">
        <w:rPr>
          <w:rFonts w:ascii="Arial" w:hAnsi="Arial" w:cs="Arial"/>
          <w:b/>
          <w:bCs/>
          <w:spacing w:val="-1"/>
          <w:sz w:val="32"/>
          <w:szCs w:val="32"/>
        </w:rPr>
        <w:t>Prístrojové vybavenie pre výskumné účely projektu: Analýza kardiovaskulárnej a imunologickej odpovede pacientov po prekonaní COVID-19</w:t>
      </w:r>
      <w:r w:rsidRPr="00CF0C2A">
        <w:rPr>
          <w:rFonts w:ascii="Arial" w:hAnsi="Arial" w:cs="Arial"/>
          <w:b/>
          <w:bCs/>
          <w:spacing w:val="-1"/>
          <w:sz w:val="32"/>
          <w:szCs w:val="32"/>
        </w:rPr>
        <w:t xml:space="preserve">  </w:t>
      </w:r>
    </w:p>
    <w:p w14:paraId="3C33EF0F" w14:textId="77777777" w:rsidR="00400A85" w:rsidRPr="005560BE" w:rsidRDefault="00180A3A" w:rsidP="00180A3A">
      <w:pPr>
        <w:pStyle w:val="Zkladntext"/>
        <w:spacing w:before="62"/>
        <w:ind w:left="0" w:right="427" w:firstLine="0"/>
        <w:jc w:val="center"/>
        <w:rPr>
          <w:rFonts w:ascii="Arial" w:hAnsi="Arial" w:cs="Arial"/>
          <w:b/>
          <w:sz w:val="32"/>
          <w:szCs w:val="32"/>
        </w:rPr>
      </w:pPr>
      <w:r w:rsidRPr="00CF0C2A">
        <w:rPr>
          <w:rFonts w:ascii="Arial" w:hAnsi="Arial" w:cs="Arial"/>
          <w:spacing w:val="-1"/>
        </w:rPr>
        <w:t>(TOVARY)</w:t>
      </w:r>
    </w:p>
    <w:p w14:paraId="2F66DA02" w14:textId="77777777" w:rsidR="003A212A" w:rsidRPr="00B81B83" w:rsidRDefault="003A212A" w:rsidP="003A212A">
      <w:pPr>
        <w:rPr>
          <w:rFonts w:ascii="Arial" w:hAnsi="Arial" w:cs="Arial"/>
          <w:sz w:val="20"/>
          <w:szCs w:val="20"/>
        </w:rPr>
      </w:pPr>
    </w:p>
    <w:p w14:paraId="17C6441D" w14:textId="77777777" w:rsidR="003A212A" w:rsidRPr="003A212A" w:rsidRDefault="003A212A" w:rsidP="003A212A">
      <w:pPr>
        <w:rPr>
          <w:rFonts w:ascii="Arial" w:hAnsi="Arial" w:cs="Arial"/>
        </w:rPr>
      </w:pPr>
    </w:p>
    <w:p w14:paraId="2C2FC7A8" w14:textId="77777777" w:rsidR="003A212A" w:rsidRPr="003A212A" w:rsidRDefault="003A212A" w:rsidP="003A212A">
      <w:pPr>
        <w:rPr>
          <w:rFonts w:ascii="Arial" w:hAnsi="Arial" w:cs="Arial"/>
        </w:rPr>
      </w:pPr>
    </w:p>
    <w:p w14:paraId="400B3792" w14:textId="5984FFAE" w:rsidR="003A212A" w:rsidRDefault="003A212A" w:rsidP="003A212A">
      <w:pPr>
        <w:jc w:val="center"/>
        <w:rPr>
          <w:rFonts w:ascii="Arial" w:hAnsi="Arial" w:cs="Arial"/>
          <w:b/>
          <w:sz w:val="32"/>
          <w:szCs w:val="32"/>
        </w:rPr>
      </w:pPr>
      <w:r>
        <w:rPr>
          <w:rFonts w:ascii="Arial" w:hAnsi="Arial" w:cs="Arial"/>
          <w:b/>
          <w:sz w:val="32"/>
          <w:szCs w:val="32"/>
        </w:rPr>
        <w:t xml:space="preserve">Príloha č. </w:t>
      </w:r>
      <w:r w:rsidR="008177DC">
        <w:rPr>
          <w:rFonts w:ascii="Arial" w:hAnsi="Arial" w:cs="Arial"/>
          <w:b/>
          <w:sz w:val="32"/>
          <w:szCs w:val="32"/>
        </w:rPr>
        <w:t>1</w:t>
      </w:r>
    </w:p>
    <w:p w14:paraId="64922A2B" w14:textId="7D8C40F9" w:rsidR="008177DC" w:rsidRDefault="008177DC" w:rsidP="008177DC">
      <w:pPr>
        <w:jc w:val="center"/>
        <w:rPr>
          <w:rFonts w:ascii="Arial" w:hAnsi="Arial" w:cs="Arial"/>
          <w:b/>
          <w:sz w:val="32"/>
          <w:szCs w:val="32"/>
        </w:rPr>
      </w:pPr>
      <w:r w:rsidRPr="008177DC">
        <w:rPr>
          <w:rFonts w:ascii="Arial" w:hAnsi="Arial" w:cs="Arial"/>
          <w:b/>
          <w:sz w:val="32"/>
          <w:szCs w:val="32"/>
        </w:rPr>
        <w:t xml:space="preserve">Časť </w:t>
      </w:r>
      <w:r w:rsidR="00CF6C85">
        <w:rPr>
          <w:rFonts w:ascii="Arial" w:hAnsi="Arial" w:cs="Arial"/>
          <w:b/>
          <w:sz w:val="32"/>
          <w:szCs w:val="32"/>
        </w:rPr>
        <w:t xml:space="preserve">1: </w:t>
      </w:r>
      <w:r w:rsidRPr="008177DC">
        <w:rPr>
          <w:rFonts w:ascii="Arial" w:hAnsi="Arial" w:cs="Arial"/>
          <w:b/>
          <w:sz w:val="32"/>
          <w:szCs w:val="32"/>
        </w:rPr>
        <w:t xml:space="preserve">Prístrojové vybavenie na štúdium </w:t>
      </w:r>
    </w:p>
    <w:p w14:paraId="5E518AF4" w14:textId="6B778E12" w:rsidR="008177DC" w:rsidRPr="008177DC" w:rsidRDefault="008177DC" w:rsidP="00CF6C85">
      <w:pPr>
        <w:jc w:val="center"/>
        <w:rPr>
          <w:rFonts w:ascii="Arial" w:hAnsi="Arial" w:cs="Arial"/>
          <w:b/>
          <w:sz w:val="32"/>
          <w:szCs w:val="32"/>
        </w:rPr>
      </w:pPr>
      <w:r w:rsidRPr="008177DC">
        <w:rPr>
          <w:rFonts w:ascii="Arial" w:hAnsi="Arial" w:cs="Arial"/>
          <w:b/>
          <w:sz w:val="32"/>
          <w:szCs w:val="32"/>
        </w:rPr>
        <w:t>proteínových interakcií I a II</w:t>
      </w:r>
    </w:p>
    <w:p w14:paraId="37FF4857" w14:textId="77777777" w:rsidR="003A212A" w:rsidRPr="003A212A" w:rsidRDefault="003A212A" w:rsidP="003A212A">
      <w:pPr>
        <w:jc w:val="center"/>
        <w:rPr>
          <w:rFonts w:ascii="Arial" w:hAnsi="Arial" w:cs="Arial"/>
          <w:b/>
          <w:sz w:val="32"/>
          <w:szCs w:val="32"/>
        </w:rPr>
      </w:pPr>
    </w:p>
    <w:p w14:paraId="578715C9" w14:textId="77777777" w:rsidR="003A212A" w:rsidRDefault="003A212A" w:rsidP="003A212A">
      <w:pPr>
        <w:jc w:val="center"/>
        <w:rPr>
          <w:rFonts w:ascii="Arial" w:hAnsi="Arial" w:cs="Arial"/>
          <w:b/>
          <w:sz w:val="32"/>
          <w:szCs w:val="32"/>
        </w:rPr>
      </w:pPr>
    </w:p>
    <w:p w14:paraId="745B943C" w14:textId="77777777" w:rsidR="003A212A" w:rsidRDefault="003A212A" w:rsidP="003A212A">
      <w:pPr>
        <w:jc w:val="center"/>
        <w:rPr>
          <w:rFonts w:ascii="Arial" w:hAnsi="Arial" w:cs="Arial"/>
          <w:b/>
          <w:sz w:val="32"/>
          <w:szCs w:val="32"/>
        </w:rPr>
      </w:pPr>
    </w:p>
    <w:p w14:paraId="7852C84A" w14:textId="77777777" w:rsidR="003A212A" w:rsidRDefault="003A212A" w:rsidP="003A212A">
      <w:pPr>
        <w:jc w:val="center"/>
        <w:rPr>
          <w:rFonts w:ascii="Arial" w:hAnsi="Arial" w:cs="Arial"/>
          <w:b/>
          <w:sz w:val="32"/>
          <w:szCs w:val="32"/>
        </w:rPr>
      </w:pPr>
    </w:p>
    <w:p w14:paraId="1ADAC0E3" w14:textId="77777777" w:rsidR="003A212A" w:rsidRDefault="003A212A" w:rsidP="00EA168A">
      <w:pPr>
        <w:rPr>
          <w:rFonts w:ascii="Arial" w:hAnsi="Arial" w:cs="Arial"/>
          <w:b/>
          <w:sz w:val="32"/>
          <w:szCs w:val="32"/>
        </w:rPr>
      </w:pPr>
    </w:p>
    <w:p w14:paraId="55267DA2" w14:textId="78F80D41" w:rsidR="003A212A" w:rsidRDefault="003A212A" w:rsidP="003A212A">
      <w:pPr>
        <w:jc w:val="center"/>
        <w:rPr>
          <w:rFonts w:ascii="Arial" w:hAnsi="Arial" w:cs="Arial"/>
          <w:b/>
          <w:sz w:val="32"/>
          <w:szCs w:val="32"/>
        </w:rPr>
      </w:pPr>
    </w:p>
    <w:p w14:paraId="5F21776A" w14:textId="48B95EE8" w:rsidR="008177DC" w:rsidRDefault="008177DC" w:rsidP="003A212A">
      <w:pPr>
        <w:jc w:val="center"/>
        <w:rPr>
          <w:rFonts w:ascii="Arial" w:hAnsi="Arial" w:cs="Arial"/>
          <w:b/>
          <w:sz w:val="32"/>
          <w:szCs w:val="32"/>
        </w:rPr>
      </w:pPr>
    </w:p>
    <w:p w14:paraId="0A7AC5C6" w14:textId="496C6AA4" w:rsidR="008177DC" w:rsidRDefault="008177DC" w:rsidP="003A212A">
      <w:pPr>
        <w:jc w:val="center"/>
        <w:rPr>
          <w:rFonts w:ascii="Arial" w:hAnsi="Arial" w:cs="Arial"/>
          <w:b/>
          <w:sz w:val="32"/>
          <w:szCs w:val="32"/>
        </w:rPr>
      </w:pPr>
    </w:p>
    <w:p w14:paraId="5F43F0EA" w14:textId="76C0D558" w:rsidR="008177DC" w:rsidRDefault="008177DC" w:rsidP="003A212A">
      <w:pPr>
        <w:jc w:val="center"/>
        <w:rPr>
          <w:rFonts w:ascii="Arial" w:hAnsi="Arial" w:cs="Arial"/>
          <w:b/>
          <w:sz w:val="32"/>
          <w:szCs w:val="32"/>
        </w:rPr>
      </w:pPr>
    </w:p>
    <w:p w14:paraId="5EC58927" w14:textId="5FF6D573" w:rsidR="008177DC" w:rsidRDefault="008177DC" w:rsidP="003A212A">
      <w:pPr>
        <w:jc w:val="center"/>
        <w:rPr>
          <w:rFonts w:ascii="Arial" w:hAnsi="Arial" w:cs="Arial"/>
          <w:b/>
          <w:sz w:val="32"/>
          <w:szCs w:val="32"/>
        </w:rPr>
      </w:pPr>
    </w:p>
    <w:p w14:paraId="1B678B00" w14:textId="64741E17" w:rsidR="008177DC" w:rsidRDefault="008177DC" w:rsidP="003A212A">
      <w:pPr>
        <w:jc w:val="center"/>
        <w:rPr>
          <w:rFonts w:ascii="Arial" w:hAnsi="Arial" w:cs="Arial"/>
          <w:b/>
          <w:sz w:val="32"/>
          <w:szCs w:val="32"/>
        </w:rPr>
      </w:pPr>
    </w:p>
    <w:p w14:paraId="55B34C58" w14:textId="77777777" w:rsidR="008177DC" w:rsidRDefault="008177DC" w:rsidP="003A212A">
      <w:pPr>
        <w:jc w:val="center"/>
        <w:rPr>
          <w:rFonts w:ascii="Arial" w:hAnsi="Arial" w:cs="Arial"/>
          <w:b/>
          <w:sz w:val="32"/>
          <w:szCs w:val="32"/>
        </w:rPr>
      </w:pPr>
    </w:p>
    <w:p w14:paraId="40AEA065" w14:textId="77777777" w:rsidR="003A212A" w:rsidRDefault="003A212A" w:rsidP="003A212A">
      <w:pPr>
        <w:jc w:val="center"/>
        <w:rPr>
          <w:rFonts w:ascii="Arial" w:hAnsi="Arial" w:cs="Arial"/>
          <w:b/>
          <w:sz w:val="32"/>
          <w:szCs w:val="32"/>
        </w:rPr>
      </w:pPr>
    </w:p>
    <w:p w14:paraId="064C15CA" w14:textId="77777777" w:rsidR="00EA168A" w:rsidRDefault="00EA168A" w:rsidP="003A212A">
      <w:pPr>
        <w:jc w:val="center"/>
        <w:rPr>
          <w:rFonts w:ascii="Arial" w:hAnsi="Arial" w:cs="Arial"/>
          <w:b/>
          <w:sz w:val="32"/>
          <w:szCs w:val="32"/>
        </w:rPr>
      </w:pPr>
    </w:p>
    <w:p w14:paraId="3A043540" w14:textId="086441AF" w:rsidR="00373015" w:rsidRPr="000B457E" w:rsidRDefault="00373015" w:rsidP="000B457E">
      <w:pPr>
        <w:pStyle w:val="Odsekzoznamu"/>
        <w:numPr>
          <w:ilvl w:val="0"/>
          <w:numId w:val="21"/>
        </w:numPr>
        <w:ind w:hanging="720"/>
        <w:rPr>
          <w:rFonts w:ascii="Arial" w:hAnsi="Arial" w:cs="Arial"/>
          <w:b/>
          <w:sz w:val="20"/>
          <w:szCs w:val="20"/>
        </w:rPr>
      </w:pPr>
      <w:r w:rsidRPr="000B457E">
        <w:rPr>
          <w:rFonts w:ascii="Arial" w:hAnsi="Arial" w:cs="Arial"/>
          <w:b/>
          <w:sz w:val="20"/>
          <w:szCs w:val="20"/>
        </w:rPr>
        <w:lastRenderedPageBreak/>
        <w:t>STRUČNÝ OPIS PREDMETU ZÁKAZKY</w:t>
      </w:r>
      <w:r w:rsidRPr="000B457E">
        <w:rPr>
          <w:rFonts w:ascii="Arial" w:hAnsi="Arial" w:cs="Arial"/>
          <w:b/>
          <w:sz w:val="20"/>
          <w:szCs w:val="20"/>
        </w:rPr>
        <w:tab/>
      </w:r>
    </w:p>
    <w:p w14:paraId="1AF0E49A" w14:textId="6CE44532" w:rsidR="00373015" w:rsidRPr="000B457E" w:rsidRDefault="00373015" w:rsidP="000B457E">
      <w:pPr>
        <w:pStyle w:val="Odsekzoznamu"/>
        <w:numPr>
          <w:ilvl w:val="1"/>
          <w:numId w:val="21"/>
        </w:numPr>
        <w:ind w:left="709" w:hanging="709"/>
        <w:rPr>
          <w:rFonts w:ascii="Arial" w:eastAsiaTheme="minorHAnsi" w:hAnsi="Arial" w:cs="Arial"/>
          <w:sz w:val="20"/>
          <w:szCs w:val="20"/>
          <w:lang w:eastAsia="en-US"/>
        </w:rPr>
      </w:pPr>
      <w:r w:rsidRPr="000B457E">
        <w:rPr>
          <w:rFonts w:ascii="Arial" w:eastAsiaTheme="minorHAnsi" w:hAnsi="Arial" w:cs="Arial"/>
          <w:sz w:val="20"/>
          <w:szCs w:val="20"/>
          <w:lang w:eastAsia="en-US"/>
        </w:rPr>
        <w:t xml:space="preserve">Predmetom zákazky je dodanie prístrojového vybavenia, laboratórnych prístrojov a zariadení pre výskumné účely projektu: Analýza kardiovaskulárnej a imunologickej odpovede pacientov po prekonaní COVID-19 so zameraním na výskum nových diagnostických </w:t>
      </w:r>
      <w:proofErr w:type="spellStart"/>
      <w:r w:rsidRPr="000B457E">
        <w:rPr>
          <w:rFonts w:ascii="Arial" w:eastAsiaTheme="minorHAnsi" w:hAnsi="Arial" w:cs="Arial"/>
          <w:sz w:val="20"/>
          <w:szCs w:val="20"/>
          <w:lang w:eastAsia="en-US"/>
        </w:rPr>
        <w:t>markerov</w:t>
      </w:r>
      <w:proofErr w:type="spellEnd"/>
      <w:r w:rsidRPr="000B457E">
        <w:rPr>
          <w:rFonts w:ascii="Arial" w:eastAsiaTheme="minorHAnsi" w:hAnsi="Arial" w:cs="Arial"/>
          <w:sz w:val="20"/>
          <w:szCs w:val="20"/>
          <w:lang w:eastAsia="en-US"/>
        </w:rPr>
        <w:t xml:space="preserve"> a terapeutických prostriedkov (AKARDIO) definovaného v projekte Operačného programu Integrovaná infraštruktúra.</w:t>
      </w:r>
    </w:p>
    <w:p w14:paraId="169E4ECB" w14:textId="77777777" w:rsidR="00F0206E" w:rsidRDefault="00F0206E" w:rsidP="000B457E">
      <w:pPr>
        <w:ind w:left="709" w:hanging="709"/>
        <w:rPr>
          <w:rFonts w:ascii="Arial" w:eastAsiaTheme="minorHAnsi" w:hAnsi="Arial" w:cs="Arial"/>
          <w:sz w:val="20"/>
          <w:szCs w:val="20"/>
          <w:lang w:eastAsia="en-US"/>
        </w:rPr>
      </w:pPr>
    </w:p>
    <w:p w14:paraId="260863AF" w14:textId="0652FFD0" w:rsidR="00F0206E" w:rsidRDefault="00F0206E" w:rsidP="000B457E">
      <w:pPr>
        <w:spacing w:after="120"/>
        <w:ind w:left="709"/>
        <w:rPr>
          <w:rFonts w:ascii="Arial" w:eastAsiaTheme="minorHAnsi" w:hAnsi="Arial" w:cs="Arial"/>
          <w:b/>
          <w:sz w:val="20"/>
          <w:szCs w:val="20"/>
          <w:lang w:eastAsia="en-US"/>
        </w:rPr>
      </w:pPr>
      <w:r>
        <w:rPr>
          <w:rFonts w:ascii="Arial" w:eastAsiaTheme="minorHAnsi" w:hAnsi="Arial" w:cs="Arial"/>
          <w:sz w:val="20"/>
          <w:szCs w:val="20"/>
          <w:lang w:eastAsia="en-US"/>
        </w:rPr>
        <w:t>Predpokladaná hodnota zákazky - č</w:t>
      </w:r>
      <w:r w:rsidRPr="00F0206E">
        <w:rPr>
          <w:rFonts w:ascii="Arial" w:eastAsiaTheme="minorHAnsi" w:hAnsi="Arial" w:cs="Arial"/>
          <w:sz w:val="20"/>
          <w:szCs w:val="20"/>
          <w:lang w:eastAsia="en-US"/>
        </w:rPr>
        <w:t>asť 1</w:t>
      </w:r>
      <w:r w:rsidR="000B457E">
        <w:rPr>
          <w:rFonts w:ascii="Arial" w:eastAsiaTheme="minorHAnsi" w:hAnsi="Arial" w:cs="Arial"/>
          <w:sz w:val="20"/>
          <w:szCs w:val="20"/>
          <w:lang w:eastAsia="en-US"/>
        </w:rPr>
        <w:t xml:space="preserve">: </w:t>
      </w:r>
      <w:r w:rsidRPr="00F0206E">
        <w:rPr>
          <w:rFonts w:ascii="Arial" w:eastAsiaTheme="minorHAnsi" w:hAnsi="Arial" w:cs="Arial"/>
          <w:sz w:val="20"/>
          <w:szCs w:val="20"/>
          <w:lang w:eastAsia="en-US"/>
        </w:rPr>
        <w:t xml:space="preserve">Prístrojové vybavenie na štúdium proteínových </w:t>
      </w:r>
      <w:r w:rsidR="000B457E">
        <w:rPr>
          <w:rFonts w:ascii="Arial" w:eastAsiaTheme="minorHAnsi" w:hAnsi="Arial" w:cs="Arial"/>
          <w:sz w:val="20"/>
          <w:szCs w:val="20"/>
          <w:lang w:eastAsia="en-US"/>
        </w:rPr>
        <w:t xml:space="preserve">interakcií I a II </w:t>
      </w:r>
      <w:r>
        <w:rPr>
          <w:rFonts w:ascii="Arial" w:eastAsiaTheme="minorHAnsi" w:hAnsi="Arial" w:cs="Arial"/>
          <w:sz w:val="20"/>
          <w:szCs w:val="20"/>
          <w:lang w:eastAsia="en-US"/>
        </w:rPr>
        <w:t xml:space="preserve">je </w:t>
      </w:r>
      <w:r w:rsidRPr="00F0206E">
        <w:rPr>
          <w:rFonts w:ascii="Arial" w:eastAsiaTheme="minorHAnsi" w:hAnsi="Arial" w:cs="Arial"/>
          <w:b/>
          <w:sz w:val="20"/>
          <w:szCs w:val="20"/>
          <w:lang w:eastAsia="en-US"/>
        </w:rPr>
        <w:t>2 804 842,00 eur bez DPH</w:t>
      </w:r>
      <w:r>
        <w:rPr>
          <w:rFonts w:ascii="Arial" w:eastAsiaTheme="minorHAnsi" w:hAnsi="Arial" w:cs="Arial"/>
          <w:b/>
          <w:sz w:val="20"/>
          <w:szCs w:val="20"/>
          <w:lang w:eastAsia="en-US"/>
        </w:rPr>
        <w:t>.</w:t>
      </w:r>
    </w:p>
    <w:p w14:paraId="30ABEE8C" w14:textId="3411C4E1" w:rsidR="00CF6C85" w:rsidRPr="000B457E" w:rsidRDefault="00CF6C85" w:rsidP="000B457E">
      <w:pPr>
        <w:pStyle w:val="Text2"/>
        <w:numPr>
          <w:ilvl w:val="1"/>
          <w:numId w:val="21"/>
        </w:numPr>
        <w:spacing w:line="276" w:lineRule="auto"/>
        <w:ind w:left="709" w:hanging="709"/>
        <w:rPr>
          <w:rFonts w:ascii="Arial" w:hAnsi="Arial" w:cs="Arial"/>
          <w:lang w:val="sk-SK" w:eastAsia="sk-SK"/>
        </w:rPr>
      </w:pPr>
      <w:r w:rsidRPr="000B457E">
        <w:rPr>
          <w:rFonts w:ascii="Arial" w:hAnsi="Arial" w:cs="Arial"/>
          <w:lang w:eastAsia="sk-SK"/>
        </w:rPr>
        <w:t xml:space="preserve">Predmet </w:t>
      </w:r>
      <w:r w:rsidRPr="000B457E">
        <w:rPr>
          <w:rFonts w:ascii="Arial" w:hAnsi="Arial" w:cs="Arial"/>
          <w:lang w:val="sk-SK" w:eastAsia="sk-SK"/>
        </w:rPr>
        <w:t>zákazky</w:t>
      </w:r>
      <w:r w:rsidRPr="000B457E">
        <w:rPr>
          <w:rFonts w:ascii="Arial" w:hAnsi="Arial" w:cs="Arial"/>
          <w:lang w:eastAsia="sk-SK"/>
        </w:rPr>
        <w:t xml:space="preserve"> musí byť nový, nepoužívaný a nerepasovaný, v bezchybnom stave a </w:t>
      </w:r>
      <w:r w:rsidRPr="000B457E">
        <w:rPr>
          <w:rFonts w:ascii="Arial" w:hAnsi="Arial" w:cs="Arial"/>
          <w:lang w:val="sk-SK" w:eastAsia="sk-SK"/>
        </w:rPr>
        <w:t xml:space="preserve">musí </w:t>
      </w:r>
      <w:r w:rsidRPr="000B457E">
        <w:rPr>
          <w:rFonts w:ascii="Arial" w:hAnsi="Arial" w:cs="Arial"/>
          <w:lang w:eastAsia="sk-SK"/>
        </w:rPr>
        <w:t>zodpovedať všetkým platným právnym predpisom Slovenskej republiky.</w:t>
      </w:r>
    </w:p>
    <w:p w14:paraId="4EEB43F4" w14:textId="5A5CA2F0" w:rsidR="00CF6C85" w:rsidRPr="000B457E" w:rsidRDefault="00CF6C85" w:rsidP="000B457E">
      <w:pPr>
        <w:pStyle w:val="Text2"/>
        <w:numPr>
          <w:ilvl w:val="1"/>
          <w:numId w:val="21"/>
        </w:numPr>
        <w:spacing w:line="276" w:lineRule="auto"/>
        <w:ind w:left="709" w:hanging="709"/>
        <w:rPr>
          <w:rFonts w:ascii="Arial" w:hAnsi="Arial" w:cs="Arial"/>
          <w:lang w:val="sk-SK" w:eastAsia="sk-SK"/>
        </w:rPr>
      </w:pPr>
      <w:r w:rsidRPr="000B457E">
        <w:rPr>
          <w:rFonts w:ascii="Arial" w:hAnsi="Arial" w:cs="Arial"/>
          <w:szCs w:val="20"/>
        </w:rPr>
        <w:t xml:space="preserve">Neoddeliteľnou súčasťou zákazky je doprava predmetu zákazky do dohodnutého miesta dodania, vyloženie v mieste dodania, </w:t>
      </w:r>
      <w:r w:rsidRPr="000B457E">
        <w:rPr>
          <w:rFonts w:ascii="Arial" w:hAnsi="Arial"/>
          <w:szCs w:val="20"/>
        </w:rPr>
        <w:t>vybalenie, uloženie do priestorov verejného obstarávateľa,</w:t>
      </w:r>
      <w:r w:rsidRPr="000B457E">
        <w:rPr>
          <w:rFonts w:ascii="Arial" w:hAnsi="Arial" w:cs="Arial"/>
          <w:szCs w:val="20"/>
        </w:rPr>
        <w:t xml:space="preserve"> odovzdanie písomných dokladov potrebných pre nadobudnutie vlastníckeho práva k predmetu zákazky, poskytnutie užívateľskej dokumentácie k predmetu zákazky, uvedenie predmetu zákazky do prevádzky (inštalácia) s vydaním potvrdenia o inštalácii, zaškolenie personálu verejného obstarávateľa o správnom užívaní predmetu zákazky s vydaním potvrdenia o zaškolení obsahujúceho menný zoznam zaškoleného personálu, ako aj poskytovanie záručných opráv v prípade výskytu vád predmetu zákazky v priebehu záručnej doby</w:t>
      </w:r>
      <w:r w:rsidRPr="000B457E">
        <w:rPr>
          <w:rFonts w:ascii="Arial" w:hAnsi="Arial" w:cs="Arial"/>
          <w:szCs w:val="20"/>
          <w:lang w:val="sk-SK"/>
        </w:rPr>
        <w:t>.</w:t>
      </w:r>
    </w:p>
    <w:p w14:paraId="329AD257" w14:textId="45BADBB9" w:rsidR="00CF6C85" w:rsidRPr="000B457E" w:rsidRDefault="00CF6C85" w:rsidP="000B457E">
      <w:pPr>
        <w:pStyle w:val="Text2"/>
        <w:numPr>
          <w:ilvl w:val="1"/>
          <w:numId w:val="21"/>
        </w:numPr>
        <w:spacing w:line="276" w:lineRule="auto"/>
        <w:ind w:left="709" w:hanging="709"/>
        <w:rPr>
          <w:rFonts w:ascii="Arial" w:hAnsi="Arial" w:cs="Arial"/>
          <w:lang w:val="sk-SK" w:eastAsia="sk-SK"/>
        </w:rPr>
      </w:pPr>
      <w:r w:rsidRPr="000B457E">
        <w:rPr>
          <w:rFonts w:ascii="Arial" w:hAnsi="Arial" w:cs="Arial"/>
          <w:szCs w:val="20"/>
          <w:lang w:eastAsia="sk-SK"/>
        </w:rPr>
        <w:t>Uchádzač sa zaväzuje dodať predmet zákazky s minimálnymi technickými parametrami požadovanými verejným obstarávateľom.</w:t>
      </w:r>
    </w:p>
    <w:p w14:paraId="78842041" w14:textId="726C81B3" w:rsidR="00CF6C85" w:rsidRPr="000B457E" w:rsidRDefault="00CF6C85" w:rsidP="000B457E">
      <w:pPr>
        <w:pStyle w:val="Text2"/>
        <w:numPr>
          <w:ilvl w:val="1"/>
          <w:numId w:val="21"/>
        </w:numPr>
        <w:spacing w:line="276" w:lineRule="auto"/>
        <w:ind w:left="709" w:hanging="709"/>
        <w:rPr>
          <w:rFonts w:ascii="Arial" w:hAnsi="Arial" w:cs="Arial"/>
          <w:lang w:val="sk-SK" w:eastAsia="sk-SK"/>
        </w:rPr>
      </w:pPr>
      <w:r w:rsidRPr="000B457E">
        <w:rPr>
          <w:rFonts w:ascii="Arial" w:hAnsi="Arial" w:cs="Arial"/>
          <w:szCs w:val="20"/>
          <w:lang w:eastAsia="sk-SK"/>
        </w:rPr>
        <w:t>Uchádzač v rámci ucelenej časti, na ktorú predkladá ponuku, musí splniť požiadavku technickej špecifikácie zadefinovanej v rámci jednotlivých ucelených častí a musí predložiť ponuku na všetky požadované položky. V prípade, že ponuka v rámci jednotlivých ucelených častí nesplní požiadavku technickej špecifikácie, alebo nebude predložená ponuka na všetky požadované položky, uchádzač bude v tejto časti z verejného obstarávania vylúčený</w:t>
      </w:r>
      <w:r w:rsidRPr="000B457E">
        <w:rPr>
          <w:rFonts w:ascii="Arial" w:hAnsi="Arial" w:cs="Arial"/>
          <w:szCs w:val="20"/>
          <w:lang w:val="sk-SK" w:eastAsia="sk-SK"/>
        </w:rPr>
        <w:t>.</w:t>
      </w:r>
    </w:p>
    <w:p w14:paraId="7FD656D8" w14:textId="5FB9987A" w:rsidR="00CF6C85" w:rsidRPr="000B457E" w:rsidRDefault="00CF6C85" w:rsidP="000B457E">
      <w:pPr>
        <w:pStyle w:val="Text2"/>
        <w:numPr>
          <w:ilvl w:val="1"/>
          <w:numId w:val="21"/>
        </w:numPr>
        <w:spacing w:line="276" w:lineRule="auto"/>
        <w:ind w:left="709" w:hanging="709"/>
        <w:rPr>
          <w:rFonts w:ascii="Arial" w:hAnsi="Arial" w:cs="Arial"/>
          <w:lang w:val="sk-SK" w:eastAsia="sk-SK"/>
        </w:rPr>
      </w:pPr>
      <w:r w:rsidRPr="000B457E">
        <w:rPr>
          <w:rFonts w:ascii="Arial" w:hAnsi="Arial" w:cs="Arial"/>
          <w:szCs w:val="20"/>
          <w:lang w:eastAsia="sk-SK"/>
        </w:rPr>
        <w:t>V prípade, kde sú uvedené špecifikácie navrhovaných výrobkov, materiálov alebo tovarov pomocou odkazu na konkrétneho výrobcu, výrobný postup, obchodné označenie, patent, typ, oblasť alebo miesto pôvodu alebo výroby platí, že môže byť ponúknutý a bude akceptovaný aj iný – ekvivalentný výrobok, ak má porovnateľné kvalitatívne alebo výkonnostné charakteristiky ako tie, ktoré uviedol verejný obstarávateľ</w:t>
      </w:r>
      <w:r w:rsidRPr="000B457E">
        <w:rPr>
          <w:rFonts w:ascii="Arial" w:hAnsi="Arial" w:cs="Arial"/>
          <w:szCs w:val="20"/>
          <w:lang w:val="sk-SK" w:eastAsia="sk-SK"/>
        </w:rPr>
        <w:t>, a zároveň ak spĺňa požiadavky na úžitkové, prevádzkové a funkčné charakteristiky, ktoré sú nevyhnutné na zabezpečenie účelu, na ktoré je výrobok určený</w:t>
      </w:r>
      <w:r w:rsidRPr="000B457E">
        <w:rPr>
          <w:rFonts w:ascii="Arial" w:hAnsi="Arial" w:cs="Arial"/>
          <w:szCs w:val="20"/>
          <w:lang w:eastAsia="sk-SK"/>
        </w:rPr>
        <w:t>.</w:t>
      </w:r>
      <w:r w:rsidRPr="000B457E">
        <w:rPr>
          <w:rFonts w:ascii="Arial" w:hAnsi="Arial" w:cs="Arial"/>
          <w:szCs w:val="20"/>
          <w:lang w:val="sk-SK" w:eastAsia="sk-SK"/>
        </w:rPr>
        <w:t xml:space="preserve"> Pri navrhovaní ekvivalentných výrobkov musí uchádzač postupovať s odbornou starostlivosťou, pri ktorej musí zohľadniť pôvodný verejným obstarávateľom požadovaný účel a plnú funkčnosť.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w:t>
      </w:r>
    </w:p>
    <w:p w14:paraId="5CCE98C6" w14:textId="4430BD71" w:rsidR="00CF6C85" w:rsidRPr="007A1AB5" w:rsidRDefault="00CF6C85" w:rsidP="000B457E">
      <w:pPr>
        <w:pStyle w:val="tl4"/>
        <w:numPr>
          <w:ilvl w:val="0"/>
          <w:numId w:val="21"/>
        </w:numPr>
        <w:spacing w:after="0"/>
        <w:ind w:hanging="720"/>
        <w:rPr>
          <w:lang w:eastAsia="sk-SK"/>
        </w:rPr>
      </w:pPr>
      <w:r>
        <w:rPr>
          <w:lang w:val="sk-SK" w:eastAsia="sk-SK"/>
        </w:rPr>
        <w:t>Hodnotenie splnenia technických požiadaviek</w:t>
      </w:r>
    </w:p>
    <w:p w14:paraId="7CC7CAF4" w14:textId="22A455E3" w:rsidR="00CF6C85" w:rsidRDefault="00CF6C85" w:rsidP="000B457E">
      <w:pPr>
        <w:pStyle w:val="Odsekzoznamu"/>
        <w:numPr>
          <w:ilvl w:val="1"/>
          <w:numId w:val="21"/>
        </w:numPr>
        <w:suppressAutoHyphens/>
        <w:spacing w:before="120" w:line="276" w:lineRule="auto"/>
        <w:ind w:left="709" w:hanging="709"/>
        <w:jc w:val="both"/>
        <w:rPr>
          <w:rFonts w:ascii="Arial" w:hAnsi="Arial" w:cs="Arial"/>
          <w:sz w:val="20"/>
          <w:szCs w:val="20"/>
        </w:rPr>
      </w:pPr>
      <w:r w:rsidRPr="000B457E">
        <w:rPr>
          <w:rFonts w:ascii="Arial" w:hAnsi="Arial" w:cs="Arial"/>
          <w:sz w:val="20"/>
          <w:szCs w:val="20"/>
        </w:rPr>
        <w:t xml:space="preserve">Príslušnými dokladmi, dokumentmi podľa bodov 18.2.8 a 18.2.10 časti </w:t>
      </w:r>
      <w:r w:rsidRPr="000B457E">
        <w:rPr>
          <w:rFonts w:ascii="Arial" w:hAnsi="Arial" w:cs="Arial"/>
          <w:i/>
          <w:sz w:val="20"/>
          <w:szCs w:val="20"/>
        </w:rPr>
        <w:t>A. Pokyny na vypracovanie ponuky</w:t>
      </w:r>
      <w:r w:rsidRPr="000B457E">
        <w:rPr>
          <w:rFonts w:ascii="Arial" w:hAnsi="Arial" w:cs="Arial"/>
          <w:sz w:val="20"/>
          <w:szCs w:val="20"/>
        </w:rPr>
        <w:t xml:space="preserve"> súťažných podkladov musí uchádzač preukázať, že ponúkaný predmet zákazky v rámci príslušnej časti predmetu zákazky spĺňa požiadavky na predmet zákazky uvedené v časti </w:t>
      </w:r>
      <w:r w:rsidRPr="000B457E">
        <w:rPr>
          <w:rFonts w:ascii="Arial" w:hAnsi="Arial" w:cs="Arial"/>
          <w:i/>
          <w:sz w:val="20"/>
          <w:szCs w:val="20"/>
        </w:rPr>
        <w:t>B. Opis predmetu zákazky</w:t>
      </w:r>
      <w:r w:rsidRPr="000B457E">
        <w:rPr>
          <w:rFonts w:ascii="Arial" w:hAnsi="Arial" w:cs="Arial"/>
          <w:sz w:val="20"/>
          <w:szCs w:val="20"/>
        </w:rPr>
        <w:t>.</w:t>
      </w:r>
    </w:p>
    <w:p w14:paraId="17C1E97B" w14:textId="33E7516A" w:rsidR="00CF6C85" w:rsidRPr="000B457E" w:rsidRDefault="00CF6C85" w:rsidP="000B457E">
      <w:pPr>
        <w:pStyle w:val="Odsekzoznamu"/>
        <w:numPr>
          <w:ilvl w:val="1"/>
          <w:numId w:val="21"/>
        </w:numPr>
        <w:suppressAutoHyphens/>
        <w:spacing w:before="120" w:line="276" w:lineRule="auto"/>
        <w:ind w:left="709" w:hanging="709"/>
        <w:jc w:val="both"/>
        <w:rPr>
          <w:rFonts w:ascii="Arial" w:hAnsi="Arial" w:cs="Arial"/>
          <w:sz w:val="20"/>
          <w:szCs w:val="20"/>
        </w:rPr>
      </w:pPr>
      <w:r w:rsidRPr="000B457E">
        <w:rPr>
          <w:rFonts w:ascii="Arial" w:hAnsi="Arial" w:cs="Arial"/>
          <w:sz w:val="20"/>
          <w:szCs w:val="20"/>
        </w:rPr>
        <w:t>Členovia komisie budú posudzovať splnenie požiadaviek vylučovacím spôsobom, a to SPLNIL (</w:t>
      </w:r>
      <w:r w:rsidR="005C6065">
        <w:rPr>
          <w:rFonts w:ascii="Arial" w:hAnsi="Arial" w:cs="Arial"/>
          <w:sz w:val="20"/>
          <w:szCs w:val="20"/>
        </w:rPr>
        <w:t>S</w:t>
      </w:r>
      <w:bookmarkStart w:id="0" w:name="_GoBack"/>
      <w:bookmarkEnd w:id="0"/>
      <w:r w:rsidRPr="000B457E">
        <w:rPr>
          <w:rFonts w:ascii="Arial" w:hAnsi="Arial" w:cs="Arial"/>
          <w:sz w:val="20"/>
          <w:szCs w:val="20"/>
        </w:rPr>
        <w:t>) / NESPLNIL (N).</w:t>
      </w:r>
    </w:p>
    <w:p w14:paraId="0526CA76" w14:textId="77777777" w:rsidR="00CF6C85" w:rsidRPr="007A1AB5" w:rsidRDefault="00CF6C85" w:rsidP="000B457E">
      <w:pPr>
        <w:numPr>
          <w:ilvl w:val="1"/>
          <w:numId w:val="21"/>
        </w:numPr>
        <w:suppressAutoHyphens/>
        <w:spacing w:before="120" w:line="276" w:lineRule="auto"/>
        <w:ind w:left="709" w:hanging="709"/>
        <w:jc w:val="both"/>
        <w:rPr>
          <w:rFonts w:ascii="Arial" w:hAnsi="Arial" w:cs="Arial"/>
          <w:sz w:val="20"/>
          <w:szCs w:val="20"/>
        </w:rPr>
      </w:pPr>
      <w:r w:rsidRPr="007A1AB5">
        <w:rPr>
          <w:rFonts w:ascii="Arial" w:hAnsi="Arial" w:cs="Arial"/>
          <w:sz w:val="20"/>
          <w:szCs w:val="20"/>
        </w:rPr>
        <w:t>Tí uchádzači, ktorí boli pri posudzovaní splnenia požiadaviek hodnotení aspoň raz vyjadrením NESPLNIL (N), nesplnili požiadavky verejného obstarávateľa na predmet zákazky.</w:t>
      </w:r>
    </w:p>
    <w:p w14:paraId="1ADB310A" w14:textId="5EA6BC5E" w:rsidR="000B457E" w:rsidRDefault="00CF6C85" w:rsidP="000B457E">
      <w:pPr>
        <w:numPr>
          <w:ilvl w:val="1"/>
          <w:numId w:val="21"/>
        </w:numPr>
        <w:suppressAutoHyphens/>
        <w:spacing w:before="120" w:line="276" w:lineRule="auto"/>
        <w:ind w:left="709" w:hanging="709"/>
        <w:jc w:val="both"/>
        <w:rPr>
          <w:rFonts w:ascii="Arial" w:hAnsi="Arial" w:cs="Arial"/>
          <w:sz w:val="20"/>
          <w:szCs w:val="20"/>
        </w:rPr>
      </w:pPr>
      <w:r w:rsidRPr="001D581C">
        <w:rPr>
          <w:rFonts w:ascii="Arial" w:hAnsi="Arial" w:cs="Arial"/>
          <w:sz w:val="20"/>
          <w:szCs w:val="20"/>
        </w:rPr>
        <w:t>Ponuka, ktorej predmet nebude spĺňať čo i len jednu tu uvedenú požiadavku, bude z verejnej súťaže pre príslušnú časť predmetu zákazky vylúčená a nebude sa vyhodnocovať.</w:t>
      </w:r>
    </w:p>
    <w:p w14:paraId="3D9559CF" w14:textId="58FBA451" w:rsidR="000B457E" w:rsidRDefault="000B457E" w:rsidP="000B457E">
      <w:pPr>
        <w:suppressAutoHyphens/>
        <w:spacing w:before="120" w:line="276" w:lineRule="auto"/>
        <w:ind w:left="720"/>
        <w:jc w:val="both"/>
        <w:rPr>
          <w:rFonts w:ascii="Arial" w:hAnsi="Arial" w:cs="Arial"/>
          <w:sz w:val="20"/>
          <w:szCs w:val="20"/>
        </w:rPr>
      </w:pPr>
    </w:p>
    <w:p w14:paraId="48DBAFD6" w14:textId="76E8C0D4" w:rsidR="000B457E" w:rsidRDefault="000B457E" w:rsidP="000B457E">
      <w:pPr>
        <w:suppressAutoHyphens/>
        <w:spacing w:before="120" w:line="276" w:lineRule="auto"/>
        <w:ind w:left="720"/>
        <w:jc w:val="both"/>
        <w:rPr>
          <w:rFonts w:ascii="Arial" w:hAnsi="Arial" w:cs="Arial"/>
          <w:sz w:val="20"/>
          <w:szCs w:val="20"/>
        </w:rPr>
      </w:pPr>
    </w:p>
    <w:p w14:paraId="5A3A781B" w14:textId="77777777" w:rsidR="000B457E" w:rsidRPr="000B457E" w:rsidRDefault="000B457E" w:rsidP="000B457E">
      <w:pPr>
        <w:suppressAutoHyphens/>
        <w:spacing w:before="120" w:line="276" w:lineRule="auto"/>
        <w:ind w:left="720"/>
        <w:jc w:val="both"/>
        <w:rPr>
          <w:rFonts w:ascii="Arial" w:hAnsi="Arial" w:cs="Arial"/>
          <w:sz w:val="20"/>
          <w:szCs w:val="20"/>
        </w:rPr>
      </w:pPr>
    </w:p>
    <w:p w14:paraId="5B016441" w14:textId="5D6E7C89" w:rsidR="00CF6C85" w:rsidRPr="000B457E" w:rsidRDefault="00CF6C85" w:rsidP="000B457E">
      <w:pPr>
        <w:numPr>
          <w:ilvl w:val="1"/>
          <w:numId w:val="21"/>
        </w:numPr>
        <w:suppressAutoHyphens/>
        <w:spacing w:line="276" w:lineRule="auto"/>
        <w:ind w:left="709" w:hanging="709"/>
        <w:jc w:val="both"/>
        <w:rPr>
          <w:rFonts w:ascii="Arial" w:hAnsi="Arial" w:cs="Arial"/>
          <w:sz w:val="20"/>
          <w:szCs w:val="20"/>
        </w:rPr>
      </w:pPr>
      <w:r w:rsidRPr="000B457E">
        <w:rPr>
          <w:rFonts w:ascii="Arial" w:hAnsi="Arial" w:cs="Arial"/>
          <w:sz w:val="20"/>
          <w:szCs w:val="20"/>
        </w:rPr>
        <w:lastRenderedPageBreak/>
        <w:t>Minimálne požiadavky verejného obstarávateľa na predmet zákazky:</w:t>
      </w:r>
    </w:p>
    <w:p w14:paraId="64636A68" w14:textId="2F96C74D" w:rsidR="00CF6C85" w:rsidRPr="00CF6C85" w:rsidRDefault="00CF6C85" w:rsidP="000B457E">
      <w:pPr>
        <w:suppressAutoHyphens/>
        <w:spacing w:line="276" w:lineRule="auto"/>
        <w:ind w:left="709"/>
        <w:jc w:val="both"/>
        <w:rPr>
          <w:rFonts w:ascii="Arial" w:hAnsi="Arial" w:cs="Arial"/>
          <w:bCs/>
          <w:sz w:val="20"/>
          <w:szCs w:val="20"/>
        </w:rPr>
      </w:pPr>
      <w:r w:rsidRPr="00F348E7">
        <w:rPr>
          <w:rFonts w:ascii="Arial" w:hAnsi="Arial" w:cs="Arial"/>
          <w:bCs/>
          <w:sz w:val="20"/>
          <w:szCs w:val="20"/>
        </w:rPr>
        <w:t>Podrobné vymedzenie predmetu zákazky pre jednotlivé časti, vrátane vypracovaných technických špecifikácií a požiadaviek verejného obstarávateľa na predmet zákazky je uvedený v Prílohe č.</w:t>
      </w:r>
      <w:r>
        <w:rPr>
          <w:rFonts w:ascii="Arial" w:hAnsi="Arial" w:cs="Arial"/>
          <w:bCs/>
          <w:sz w:val="20"/>
          <w:szCs w:val="20"/>
        </w:rPr>
        <w:t xml:space="preserve"> 1</w:t>
      </w:r>
      <w:r w:rsidRPr="00F348E7">
        <w:rPr>
          <w:rFonts w:ascii="Arial" w:hAnsi="Arial" w:cs="Arial"/>
          <w:bCs/>
          <w:sz w:val="20"/>
          <w:szCs w:val="20"/>
        </w:rPr>
        <w:t xml:space="preserve"> týchto súťažných podkladov.</w:t>
      </w:r>
    </w:p>
    <w:p w14:paraId="0DCCC3A1" w14:textId="7B8E4CBB" w:rsidR="003A212A" w:rsidRPr="00CF6C85" w:rsidRDefault="008177DC" w:rsidP="000B457E">
      <w:pPr>
        <w:pStyle w:val="tl4"/>
        <w:numPr>
          <w:ilvl w:val="0"/>
          <w:numId w:val="21"/>
        </w:numPr>
        <w:ind w:hanging="720"/>
        <w:rPr>
          <w:rFonts w:eastAsiaTheme="minorHAnsi"/>
        </w:rPr>
      </w:pPr>
      <w:r w:rsidRPr="00CF6C85">
        <w:t>Technická špecifikácia predmetu zákazky</w:t>
      </w:r>
    </w:p>
    <w:tbl>
      <w:tblPr>
        <w:tblW w:w="10060" w:type="dxa"/>
        <w:tblCellMar>
          <w:left w:w="70" w:type="dxa"/>
          <w:right w:w="70" w:type="dxa"/>
        </w:tblCellMar>
        <w:tblLook w:val="04A0" w:firstRow="1" w:lastRow="0" w:firstColumn="1" w:lastColumn="0" w:noHBand="0" w:noVBand="1"/>
      </w:tblPr>
      <w:tblGrid>
        <w:gridCol w:w="699"/>
        <w:gridCol w:w="2465"/>
        <w:gridCol w:w="5053"/>
        <w:gridCol w:w="847"/>
        <w:gridCol w:w="996"/>
      </w:tblGrid>
      <w:tr w:rsidR="008177DC" w:rsidRPr="008177DC" w14:paraId="2F00907D" w14:textId="77777777" w:rsidTr="0097231B">
        <w:trPr>
          <w:trHeight w:val="451"/>
        </w:trPr>
        <w:tc>
          <w:tcPr>
            <w:tcW w:w="10060" w:type="dxa"/>
            <w:gridSpan w:val="5"/>
            <w:tcBorders>
              <w:top w:val="single" w:sz="4" w:space="0" w:color="000000"/>
              <w:left w:val="single" w:sz="4" w:space="0" w:color="000000"/>
              <w:bottom w:val="nil"/>
              <w:right w:val="single" w:sz="4" w:space="0" w:color="000000"/>
            </w:tcBorders>
            <w:shd w:val="clear" w:color="C0C0C0" w:fill="E7E7FF"/>
            <w:vAlign w:val="center"/>
            <w:hideMark/>
          </w:tcPr>
          <w:p w14:paraId="2F962B1C" w14:textId="77777777" w:rsidR="008177DC" w:rsidRPr="008177DC" w:rsidRDefault="008177DC" w:rsidP="008177DC">
            <w:pPr>
              <w:jc w:val="center"/>
              <w:rPr>
                <w:rFonts w:ascii="Arial" w:hAnsi="Arial" w:cs="Arial"/>
                <w:b/>
                <w:bCs/>
                <w:sz w:val="20"/>
                <w:szCs w:val="20"/>
              </w:rPr>
            </w:pPr>
            <w:r w:rsidRPr="008177DC">
              <w:rPr>
                <w:rFonts w:ascii="Arial" w:hAnsi="Arial" w:cs="Arial"/>
                <w:b/>
                <w:bCs/>
                <w:sz w:val="20"/>
                <w:szCs w:val="20"/>
              </w:rPr>
              <w:t>Časť 1: Prístrojové vybavenie na štúdium proteínových interakcií I a II</w:t>
            </w:r>
          </w:p>
        </w:tc>
      </w:tr>
      <w:tr w:rsidR="008177DC" w:rsidRPr="008177DC" w14:paraId="57B374DC" w14:textId="77777777" w:rsidTr="00CF6C85">
        <w:trPr>
          <w:trHeight w:val="555"/>
        </w:trPr>
        <w:tc>
          <w:tcPr>
            <w:tcW w:w="699" w:type="dxa"/>
            <w:tcBorders>
              <w:top w:val="single" w:sz="4" w:space="0" w:color="auto"/>
              <w:left w:val="single" w:sz="4" w:space="0" w:color="auto"/>
              <w:bottom w:val="single" w:sz="4" w:space="0" w:color="auto"/>
              <w:right w:val="single" w:sz="4" w:space="0" w:color="auto"/>
            </w:tcBorders>
            <w:shd w:val="clear" w:color="CCFFFF" w:fill="FBE5D6"/>
            <w:vAlign w:val="center"/>
            <w:hideMark/>
          </w:tcPr>
          <w:p w14:paraId="43B3D18B" w14:textId="69C43EC6" w:rsidR="008177DC" w:rsidRPr="008177DC" w:rsidRDefault="008177DC" w:rsidP="008177DC">
            <w:pPr>
              <w:jc w:val="center"/>
              <w:rPr>
                <w:rFonts w:ascii="Arial" w:hAnsi="Arial" w:cs="Arial"/>
                <w:b/>
                <w:bCs/>
                <w:sz w:val="18"/>
                <w:szCs w:val="18"/>
              </w:rPr>
            </w:pPr>
            <w:r w:rsidRPr="00373015">
              <w:rPr>
                <w:rFonts w:ascii="Arial" w:hAnsi="Arial" w:cs="Arial"/>
                <w:b/>
                <w:bCs/>
                <w:sz w:val="18"/>
                <w:szCs w:val="18"/>
              </w:rPr>
              <w:t>P</w:t>
            </w:r>
            <w:r w:rsidRPr="008177DC">
              <w:rPr>
                <w:rFonts w:ascii="Arial" w:hAnsi="Arial" w:cs="Arial"/>
                <w:b/>
                <w:bCs/>
                <w:sz w:val="18"/>
                <w:szCs w:val="18"/>
              </w:rPr>
              <w:t xml:space="preserve">. č. </w:t>
            </w:r>
          </w:p>
        </w:tc>
        <w:tc>
          <w:tcPr>
            <w:tcW w:w="2465" w:type="dxa"/>
            <w:tcBorders>
              <w:top w:val="single" w:sz="4" w:space="0" w:color="auto"/>
              <w:left w:val="nil"/>
              <w:bottom w:val="single" w:sz="4" w:space="0" w:color="auto"/>
              <w:right w:val="single" w:sz="4" w:space="0" w:color="auto"/>
            </w:tcBorders>
            <w:shd w:val="clear" w:color="000000" w:fill="FBE5D6"/>
            <w:vAlign w:val="center"/>
            <w:hideMark/>
          </w:tcPr>
          <w:p w14:paraId="647A9BEF" w14:textId="77777777" w:rsidR="008177DC" w:rsidRPr="008177DC" w:rsidRDefault="008177DC" w:rsidP="008177DC">
            <w:pPr>
              <w:jc w:val="center"/>
              <w:rPr>
                <w:rFonts w:ascii="Arial" w:hAnsi="Arial" w:cs="Arial"/>
                <w:sz w:val="18"/>
                <w:szCs w:val="18"/>
              </w:rPr>
            </w:pPr>
            <w:r w:rsidRPr="008177DC">
              <w:rPr>
                <w:rFonts w:ascii="Arial" w:hAnsi="Arial" w:cs="Arial"/>
                <w:sz w:val="18"/>
                <w:szCs w:val="18"/>
              </w:rPr>
              <w:t>Názov položky</w:t>
            </w:r>
          </w:p>
        </w:tc>
        <w:tc>
          <w:tcPr>
            <w:tcW w:w="5053" w:type="dxa"/>
            <w:tcBorders>
              <w:top w:val="single" w:sz="4" w:space="0" w:color="auto"/>
              <w:left w:val="nil"/>
              <w:bottom w:val="single" w:sz="4" w:space="0" w:color="auto"/>
              <w:right w:val="single" w:sz="4" w:space="0" w:color="auto"/>
            </w:tcBorders>
            <w:shd w:val="clear" w:color="000000" w:fill="FBE5D6"/>
            <w:vAlign w:val="center"/>
            <w:hideMark/>
          </w:tcPr>
          <w:p w14:paraId="4EBD02E1" w14:textId="556E078A" w:rsidR="008177DC" w:rsidRPr="008177DC" w:rsidRDefault="0097231B" w:rsidP="0097231B">
            <w:pPr>
              <w:jc w:val="center"/>
              <w:rPr>
                <w:rFonts w:ascii="Arial" w:hAnsi="Arial" w:cs="Arial"/>
                <w:sz w:val="18"/>
                <w:szCs w:val="18"/>
              </w:rPr>
            </w:pPr>
            <w:r>
              <w:rPr>
                <w:rFonts w:ascii="Arial" w:hAnsi="Arial" w:cs="Arial"/>
                <w:sz w:val="18"/>
                <w:szCs w:val="18"/>
              </w:rPr>
              <w:t>Technická š</w:t>
            </w:r>
            <w:r w:rsidR="008177DC" w:rsidRPr="008177DC">
              <w:rPr>
                <w:rFonts w:ascii="Arial" w:hAnsi="Arial" w:cs="Arial"/>
                <w:sz w:val="18"/>
                <w:szCs w:val="18"/>
              </w:rPr>
              <w:t>pecifikácia položky</w:t>
            </w:r>
          </w:p>
        </w:tc>
        <w:tc>
          <w:tcPr>
            <w:tcW w:w="847" w:type="dxa"/>
            <w:tcBorders>
              <w:top w:val="single" w:sz="4" w:space="0" w:color="auto"/>
              <w:left w:val="nil"/>
              <w:bottom w:val="single" w:sz="4" w:space="0" w:color="auto"/>
              <w:right w:val="nil"/>
            </w:tcBorders>
            <w:shd w:val="clear" w:color="000000" w:fill="FBE5D6"/>
            <w:vAlign w:val="center"/>
            <w:hideMark/>
          </w:tcPr>
          <w:p w14:paraId="44245086" w14:textId="77777777" w:rsidR="008177DC" w:rsidRPr="008177DC" w:rsidRDefault="008177DC" w:rsidP="008177DC">
            <w:pPr>
              <w:jc w:val="center"/>
              <w:rPr>
                <w:rFonts w:ascii="Arial" w:hAnsi="Arial" w:cs="Arial"/>
                <w:sz w:val="18"/>
                <w:szCs w:val="18"/>
              </w:rPr>
            </w:pPr>
            <w:r w:rsidRPr="008177DC">
              <w:rPr>
                <w:rFonts w:ascii="Arial" w:hAnsi="Arial" w:cs="Arial"/>
                <w:sz w:val="18"/>
                <w:szCs w:val="18"/>
              </w:rPr>
              <w:t xml:space="preserve">Merná </w:t>
            </w:r>
            <w:r w:rsidRPr="008177DC">
              <w:rPr>
                <w:rFonts w:ascii="Arial" w:hAnsi="Arial" w:cs="Arial"/>
                <w:sz w:val="18"/>
                <w:szCs w:val="18"/>
              </w:rPr>
              <w:br/>
              <w:t xml:space="preserve">jednotka (MJ) </w:t>
            </w:r>
          </w:p>
        </w:tc>
        <w:tc>
          <w:tcPr>
            <w:tcW w:w="996" w:type="dxa"/>
            <w:tcBorders>
              <w:top w:val="single" w:sz="4" w:space="0" w:color="auto"/>
              <w:left w:val="single" w:sz="4" w:space="0" w:color="auto"/>
              <w:bottom w:val="single" w:sz="4" w:space="0" w:color="auto"/>
              <w:right w:val="single" w:sz="4" w:space="0" w:color="auto"/>
            </w:tcBorders>
            <w:shd w:val="clear" w:color="000000" w:fill="FBE5D6"/>
            <w:vAlign w:val="center"/>
            <w:hideMark/>
          </w:tcPr>
          <w:p w14:paraId="4031F5E7" w14:textId="77777777" w:rsidR="008177DC" w:rsidRPr="008177DC" w:rsidRDefault="008177DC" w:rsidP="008177DC">
            <w:pPr>
              <w:jc w:val="center"/>
              <w:rPr>
                <w:rFonts w:ascii="Arial" w:hAnsi="Arial" w:cs="Arial"/>
                <w:sz w:val="20"/>
                <w:szCs w:val="20"/>
              </w:rPr>
            </w:pPr>
            <w:r w:rsidRPr="008177DC">
              <w:rPr>
                <w:rFonts w:ascii="Arial" w:hAnsi="Arial" w:cs="Arial"/>
                <w:sz w:val="20"/>
                <w:szCs w:val="20"/>
              </w:rPr>
              <w:t xml:space="preserve">Množstvo MJ </w:t>
            </w:r>
          </w:p>
        </w:tc>
      </w:tr>
      <w:tr w:rsidR="00CF6C85" w:rsidRPr="008177DC" w14:paraId="587B8B86" w14:textId="77777777" w:rsidTr="00CF6C85">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318DB59" w14:textId="7400D661" w:rsidR="00CF6C85" w:rsidRPr="00373015" w:rsidRDefault="00CF6C85" w:rsidP="00CF6C85">
            <w:pPr>
              <w:jc w:val="center"/>
              <w:rPr>
                <w:rFonts w:ascii="Arial" w:hAnsi="Arial" w:cs="Arial"/>
                <w:b/>
                <w:bCs/>
                <w:sz w:val="18"/>
                <w:szCs w:val="18"/>
              </w:rPr>
            </w:pPr>
            <w:r w:rsidRPr="008177DC">
              <w:rPr>
                <w:rFonts w:ascii="Arial" w:hAnsi="Arial" w:cs="Arial"/>
                <w:sz w:val="18"/>
                <w:szCs w:val="18"/>
              </w:rPr>
              <w:t>1</w:t>
            </w:r>
          </w:p>
        </w:tc>
        <w:tc>
          <w:tcPr>
            <w:tcW w:w="2465" w:type="dxa"/>
            <w:tcBorders>
              <w:top w:val="single" w:sz="4" w:space="0" w:color="auto"/>
              <w:left w:val="nil"/>
              <w:bottom w:val="single" w:sz="4" w:space="0" w:color="auto"/>
              <w:right w:val="single" w:sz="4" w:space="0" w:color="auto"/>
            </w:tcBorders>
            <w:shd w:val="clear" w:color="auto" w:fill="auto"/>
            <w:vAlign w:val="center"/>
          </w:tcPr>
          <w:p w14:paraId="5BA3C05E" w14:textId="5F2D4B56" w:rsidR="00CF6C85" w:rsidRPr="008177DC" w:rsidRDefault="00CF6C85" w:rsidP="00CF6C85">
            <w:pPr>
              <w:jc w:val="center"/>
              <w:rPr>
                <w:rFonts w:ascii="Arial" w:hAnsi="Arial" w:cs="Arial"/>
                <w:sz w:val="18"/>
                <w:szCs w:val="18"/>
              </w:rPr>
            </w:pPr>
            <w:r w:rsidRPr="008177DC">
              <w:rPr>
                <w:rFonts w:ascii="Arial" w:hAnsi="Arial" w:cs="Arial"/>
                <w:color w:val="000000"/>
                <w:sz w:val="18"/>
                <w:szCs w:val="18"/>
              </w:rPr>
              <w:t xml:space="preserve">Prístrojové vybavenie na štúdium proteínových interakcií pri </w:t>
            </w:r>
            <w:proofErr w:type="spellStart"/>
            <w:r w:rsidRPr="008177DC">
              <w:rPr>
                <w:rFonts w:ascii="Arial" w:hAnsi="Arial" w:cs="Arial"/>
                <w:color w:val="000000"/>
                <w:sz w:val="18"/>
                <w:szCs w:val="18"/>
              </w:rPr>
              <w:t>nanoprietokoch</w:t>
            </w:r>
            <w:proofErr w:type="spellEnd"/>
          </w:p>
        </w:tc>
        <w:tc>
          <w:tcPr>
            <w:tcW w:w="5053" w:type="dxa"/>
            <w:tcBorders>
              <w:top w:val="single" w:sz="4" w:space="0" w:color="auto"/>
              <w:left w:val="nil"/>
              <w:bottom w:val="single" w:sz="4" w:space="0" w:color="auto"/>
              <w:right w:val="single" w:sz="4" w:space="0" w:color="auto"/>
            </w:tcBorders>
            <w:shd w:val="clear" w:color="auto" w:fill="auto"/>
            <w:vAlign w:val="center"/>
          </w:tcPr>
          <w:p w14:paraId="3417CA97" w14:textId="67B00512" w:rsidR="00CF6C85" w:rsidRPr="008177DC" w:rsidRDefault="00CF6C85" w:rsidP="00CF6C85">
            <w:pPr>
              <w:rPr>
                <w:rFonts w:ascii="Arial" w:hAnsi="Arial" w:cs="Arial"/>
                <w:sz w:val="18"/>
                <w:szCs w:val="18"/>
              </w:rPr>
            </w:pPr>
            <w:r w:rsidRPr="008177DC">
              <w:rPr>
                <w:rFonts w:ascii="Arial" w:hAnsi="Arial" w:cs="Arial"/>
                <w:color w:val="000000"/>
                <w:sz w:val="18"/>
                <w:szCs w:val="18"/>
              </w:rPr>
              <w:t xml:space="preserve">Minimálne požadované technické parametre: </w:t>
            </w:r>
            <w:r w:rsidRPr="008177DC">
              <w:rPr>
                <w:rFonts w:ascii="Arial" w:hAnsi="Arial" w:cs="Arial"/>
                <w:color w:val="000000"/>
                <w:sz w:val="18"/>
                <w:szCs w:val="18"/>
              </w:rPr>
              <w:br/>
              <w:t xml:space="preserve">Požadovaný je hybridný systém využívajúci minimálne 3 rozdielne MS separačné princípy pre separáciu iónov s rozlíšením prístroja aspoň 1 000 000 (metódou FWHM) s presnosťou určenia hmoty pod 1ppm pri internej kalibrácii a menej ako 3ppm pri externej kalibrácii.  Možnosť voľby typu fragmentácie prekurzoru pomocou kolízne indukovanej </w:t>
            </w:r>
            <w:proofErr w:type="spellStart"/>
            <w:r w:rsidRPr="008177DC">
              <w:rPr>
                <w:rFonts w:ascii="Arial" w:hAnsi="Arial" w:cs="Arial"/>
                <w:color w:val="000000"/>
                <w:sz w:val="18"/>
                <w:szCs w:val="18"/>
              </w:rPr>
              <w:t>disociácie</w:t>
            </w:r>
            <w:proofErr w:type="spellEnd"/>
            <w:r w:rsidRPr="008177DC">
              <w:rPr>
                <w:rFonts w:ascii="Arial" w:hAnsi="Arial" w:cs="Arial"/>
                <w:color w:val="000000"/>
                <w:sz w:val="18"/>
                <w:szCs w:val="18"/>
              </w:rPr>
              <w:t xml:space="preserve"> (CID) ako aj </w:t>
            </w:r>
            <w:proofErr w:type="spellStart"/>
            <w:r w:rsidRPr="008177DC">
              <w:rPr>
                <w:rFonts w:ascii="Arial" w:hAnsi="Arial" w:cs="Arial"/>
                <w:color w:val="000000"/>
                <w:sz w:val="18"/>
                <w:szCs w:val="18"/>
              </w:rPr>
              <w:t>disociácie</w:t>
            </w:r>
            <w:proofErr w:type="spellEnd"/>
            <w:r w:rsidRPr="008177DC">
              <w:rPr>
                <w:rFonts w:ascii="Arial" w:hAnsi="Arial" w:cs="Arial"/>
                <w:color w:val="000000"/>
                <w:sz w:val="18"/>
                <w:szCs w:val="18"/>
              </w:rPr>
              <w:t xml:space="preserve"> prenosom alebo záchytom elektrónu (ETD vrátane </w:t>
            </w:r>
            <w:proofErr w:type="spellStart"/>
            <w:r w:rsidRPr="008177DC">
              <w:rPr>
                <w:rFonts w:ascii="Arial" w:hAnsi="Arial" w:cs="Arial"/>
                <w:color w:val="000000"/>
                <w:sz w:val="18"/>
                <w:szCs w:val="18"/>
              </w:rPr>
              <w:t>EthcD</w:t>
            </w:r>
            <w:proofErr w:type="spellEnd"/>
            <w:r w:rsidRPr="008177DC">
              <w:rPr>
                <w:rFonts w:ascii="Arial" w:hAnsi="Arial" w:cs="Arial"/>
                <w:color w:val="000000"/>
                <w:sz w:val="18"/>
                <w:szCs w:val="18"/>
              </w:rPr>
              <w:t xml:space="preserve"> a </w:t>
            </w:r>
            <w:proofErr w:type="spellStart"/>
            <w:r w:rsidRPr="008177DC">
              <w:rPr>
                <w:rFonts w:ascii="Arial" w:hAnsi="Arial" w:cs="Arial"/>
                <w:color w:val="000000"/>
                <w:sz w:val="18"/>
                <w:szCs w:val="18"/>
              </w:rPr>
              <w:t>ETciD</w:t>
            </w:r>
            <w:proofErr w:type="spellEnd"/>
            <w:r w:rsidRPr="008177DC">
              <w:rPr>
                <w:rFonts w:ascii="Arial" w:hAnsi="Arial" w:cs="Arial"/>
                <w:color w:val="000000"/>
                <w:sz w:val="18"/>
                <w:szCs w:val="18"/>
              </w:rPr>
              <w:t xml:space="preserve">, ECD)  na princípe </w:t>
            </w:r>
            <w:proofErr w:type="spellStart"/>
            <w:r w:rsidRPr="008177DC">
              <w:rPr>
                <w:rFonts w:ascii="Arial" w:hAnsi="Arial" w:cs="Arial"/>
                <w:color w:val="000000"/>
                <w:sz w:val="18"/>
                <w:szCs w:val="18"/>
              </w:rPr>
              <w:t>Townsedovej</w:t>
            </w:r>
            <w:proofErr w:type="spellEnd"/>
            <w:r w:rsidRPr="008177DC">
              <w:rPr>
                <w:rFonts w:ascii="Arial" w:hAnsi="Arial" w:cs="Arial"/>
                <w:color w:val="000000"/>
                <w:sz w:val="18"/>
                <w:szCs w:val="18"/>
              </w:rPr>
              <w:t xml:space="preserve"> teórie, s možnosťou </w:t>
            </w:r>
            <w:proofErr w:type="spellStart"/>
            <w:r w:rsidRPr="008177DC">
              <w:rPr>
                <w:rFonts w:ascii="Arial" w:hAnsi="Arial" w:cs="Arial"/>
                <w:color w:val="000000"/>
                <w:sz w:val="18"/>
                <w:szCs w:val="18"/>
              </w:rPr>
              <w:t>MSn</w:t>
            </w:r>
            <w:proofErr w:type="spellEnd"/>
            <w:r w:rsidRPr="008177DC">
              <w:rPr>
                <w:rFonts w:ascii="Arial" w:hAnsi="Arial" w:cs="Arial"/>
                <w:color w:val="000000"/>
                <w:sz w:val="18"/>
                <w:szCs w:val="18"/>
              </w:rPr>
              <w:t xml:space="preserve"> v ktoromkoľvek stupni, podľa voľby operátora. </w:t>
            </w:r>
            <w:r w:rsidRPr="008177DC">
              <w:rPr>
                <w:rFonts w:ascii="Arial" w:hAnsi="Arial" w:cs="Arial"/>
                <w:color w:val="000000"/>
                <w:sz w:val="18"/>
                <w:szCs w:val="18"/>
              </w:rPr>
              <w:br/>
              <w:t xml:space="preserve">Hmotnostný rozsah prístroja minimálne 100 – 8000 m/z s izoláciou prekurzoru pomocou </w:t>
            </w:r>
            <w:proofErr w:type="spellStart"/>
            <w:r w:rsidRPr="008177DC">
              <w:rPr>
                <w:rFonts w:ascii="Arial" w:hAnsi="Arial" w:cs="Arial"/>
                <w:color w:val="000000"/>
                <w:sz w:val="18"/>
                <w:szCs w:val="18"/>
              </w:rPr>
              <w:t>quadrupólu</w:t>
            </w:r>
            <w:proofErr w:type="spellEnd"/>
            <w:r w:rsidRPr="008177DC">
              <w:rPr>
                <w:rFonts w:ascii="Arial" w:hAnsi="Arial" w:cs="Arial"/>
                <w:color w:val="000000"/>
                <w:sz w:val="18"/>
                <w:szCs w:val="18"/>
              </w:rPr>
              <w:t xml:space="preserve"> minimálne v rozsahu minimálne 100 až 2000m/z s</w:t>
            </w:r>
            <w:r w:rsidRPr="00373015">
              <w:rPr>
                <w:rFonts w:ascii="Arial" w:hAnsi="Arial" w:cs="Arial"/>
                <w:color w:val="000000"/>
                <w:sz w:val="18"/>
                <w:szCs w:val="18"/>
              </w:rPr>
              <w:t> </w:t>
            </w:r>
            <w:r w:rsidRPr="008177DC">
              <w:rPr>
                <w:rFonts w:ascii="Arial" w:hAnsi="Arial" w:cs="Arial"/>
                <w:color w:val="000000"/>
                <w:sz w:val="18"/>
                <w:szCs w:val="18"/>
              </w:rPr>
              <w:t>izolačnou</w:t>
            </w:r>
            <w:r w:rsidRPr="00373015">
              <w:rPr>
                <w:rFonts w:ascii="Arial" w:hAnsi="Arial" w:cs="Arial"/>
                <w:color w:val="000000"/>
                <w:sz w:val="18"/>
                <w:szCs w:val="18"/>
              </w:rPr>
              <w:t xml:space="preserve"> </w:t>
            </w:r>
            <w:r w:rsidRPr="008177DC">
              <w:rPr>
                <w:rFonts w:ascii="Arial" w:hAnsi="Arial" w:cs="Arial"/>
                <w:color w:val="000000"/>
                <w:sz w:val="18"/>
                <w:szCs w:val="18"/>
              </w:rPr>
              <w:t>šírkou v rozsahu min. 0,5-1000 m/z.</w:t>
            </w:r>
            <w:r w:rsidRPr="008177DC">
              <w:rPr>
                <w:rFonts w:ascii="Arial" w:hAnsi="Arial" w:cs="Arial"/>
                <w:color w:val="000000"/>
                <w:sz w:val="18"/>
                <w:szCs w:val="18"/>
              </w:rPr>
              <w:br/>
              <w:t xml:space="preserve">Citlivosť prístroja pri </w:t>
            </w:r>
            <w:proofErr w:type="spellStart"/>
            <w:r w:rsidRPr="008177DC">
              <w:rPr>
                <w:rFonts w:ascii="Arial" w:hAnsi="Arial" w:cs="Arial"/>
                <w:color w:val="000000"/>
                <w:sz w:val="18"/>
                <w:szCs w:val="18"/>
              </w:rPr>
              <w:t>elektrosprejovej</w:t>
            </w:r>
            <w:proofErr w:type="spellEnd"/>
            <w:r w:rsidRPr="008177DC">
              <w:rPr>
                <w:rFonts w:ascii="Arial" w:hAnsi="Arial" w:cs="Arial"/>
                <w:color w:val="000000"/>
                <w:sz w:val="18"/>
                <w:szCs w:val="18"/>
              </w:rPr>
              <w:t xml:space="preserve"> ionizácii minimálne 1pg </w:t>
            </w:r>
            <w:proofErr w:type="spellStart"/>
            <w:r w:rsidRPr="008177DC">
              <w:rPr>
                <w:rFonts w:ascii="Arial" w:hAnsi="Arial" w:cs="Arial"/>
                <w:color w:val="000000"/>
                <w:sz w:val="18"/>
                <w:szCs w:val="18"/>
              </w:rPr>
              <w:t>rezerpínu</w:t>
            </w:r>
            <w:proofErr w:type="spellEnd"/>
            <w:r w:rsidRPr="008177DC">
              <w:rPr>
                <w:rFonts w:ascii="Arial" w:hAnsi="Arial" w:cs="Arial"/>
                <w:color w:val="000000"/>
                <w:sz w:val="18"/>
                <w:szCs w:val="18"/>
              </w:rPr>
              <w:t>/</w:t>
            </w:r>
            <w:proofErr w:type="spellStart"/>
            <w:r w:rsidRPr="008177DC">
              <w:rPr>
                <w:rFonts w:ascii="Arial" w:hAnsi="Arial" w:cs="Arial"/>
                <w:color w:val="000000"/>
                <w:sz w:val="18"/>
                <w:szCs w:val="18"/>
              </w:rPr>
              <w:t>ubiquitínu</w:t>
            </w:r>
            <w:proofErr w:type="spellEnd"/>
            <w:r w:rsidRPr="008177DC">
              <w:rPr>
                <w:rFonts w:ascii="Arial" w:hAnsi="Arial" w:cs="Arial"/>
                <w:color w:val="000000"/>
                <w:sz w:val="18"/>
                <w:szCs w:val="18"/>
              </w:rPr>
              <w:t xml:space="preserve"> pri zachovaní S/N &gt;100:1.  </w:t>
            </w:r>
            <w:r w:rsidRPr="008177DC">
              <w:rPr>
                <w:rFonts w:ascii="Arial" w:hAnsi="Arial" w:cs="Arial"/>
                <w:color w:val="000000"/>
                <w:sz w:val="18"/>
                <w:szCs w:val="18"/>
              </w:rPr>
              <w:br/>
              <w:t xml:space="preserve">Súčasťou vybavenia musia byť aj iónové zdroje: </w:t>
            </w:r>
            <w:proofErr w:type="spellStart"/>
            <w:r w:rsidRPr="008177DC">
              <w:rPr>
                <w:rFonts w:ascii="Arial" w:hAnsi="Arial" w:cs="Arial"/>
                <w:color w:val="000000"/>
                <w:sz w:val="18"/>
                <w:szCs w:val="18"/>
              </w:rPr>
              <w:t>elektrosprej</w:t>
            </w:r>
            <w:proofErr w:type="spellEnd"/>
            <w:r w:rsidRPr="008177DC">
              <w:rPr>
                <w:rFonts w:ascii="Arial" w:hAnsi="Arial" w:cs="Arial"/>
                <w:color w:val="000000"/>
                <w:sz w:val="18"/>
                <w:szCs w:val="18"/>
              </w:rPr>
              <w:t xml:space="preserve"> pre HPLC v rozsahu prietokov od 1µl/min do minimálne 1ml/min ako aj zdroj </w:t>
            </w:r>
            <w:proofErr w:type="spellStart"/>
            <w:r w:rsidRPr="008177DC">
              <w:rPr>
                <w:rFonts w:ascii="Arial" w:hAnsi="Arial" w:cs="Arial"/>
                <w:color w:val="000000"/>
                <w:sz w:val="18"/>
                <w:szCs w:val="18"/>
              </w:rPr>
              <w:t>elektrosprejovej</w:t>
            </w:r>
            <w:proofErr w:type="spellEnd"/>
            <w:r w:rsidRPr="008177DC">
              <w:rPr>
                <w:rFonts w:ascii="Arial" w:hAnsi="Arial" w:cs="Arial"/>
                <w:color w:val="000000"/>
                <w:sz w:val="18"/>
                <w:szCs w:val="18"/>
              </w:rPr>
              <w:t xml:space="preserve"> ionizácie pre </w:t>
            </w:r>
            <w:proofErr w:type="spellStart"/>
            <w:r w:rsidRPr="008177DC">
              <w:rPr>
                <w:rFonts w:ascii="Arial" w:hAnsi="Arial" w:cs="Arial"/>
                <w:color w:val="000000"/>
                <w:sz w:val="18"/>
                <w:szCs w:val="18"/>
              </w:rPr>
              <w:t>nanoHPLC</w:t>
            </w:r>
            <w:proofErr w:type="spellEnd"/>
            <w:r w:rsidRPr="008177DC">
              <w:rPr>
                <w:rFonts w:ascii="Arial" w:hAnsi="Arial" w:cs="Arial"/>
                <w:color w:val="000000"/>
                <w:sz w:val="18"/>
                <w:szCs w:val="18"/>
              </w:rPr>
              <w:t xml:space="preserve"> v rozsahu </w:t>
            </w:r>
            <w:proofErr w:type="spellStart"/>
            <w:r w:rsidRPr="008177DC">
              <w:rPr>
                <w:rFonts w:ascii="Arial" w:hAnsi="Arial" w:cs="Arial"/>
                <w:color w:val="000000"/>
                <w:sz w:val="18"/>
                <w:szCs w:val="18"/>
              </w:rPr>
              <w:t>nanoprietokov</w:t>
            </w:r>
            <w:proofErr w:type="spellEnd"/>
            <w:r w:rsidRPr="008177DC">
              <w:rPr>
                <w:rFonts w:ascii="Arial" w:hAnsi="Arial" w:cs="Arial"/>
                <w:color w:val="000000"/>
                <w:sz w:val="18"/>
                <w:szCs w:val="18"/>
              </w:rPr>
              <w:t xml:space="preserve"> od 50nl/min do minimálne 1µl/min.  </w:t>
            </w:r>
            <w:r w:rsidRPr="008177DC">
              <w:rPr>
                <w:rFonts w:ascii="Arial" w:hAnsi="Arial" w:cs="Arial"/>
                <w:color w:val="000000"/>
                <w:sz w:val="18"/>
                <w:szCs w:val="18"/>
              </w:rPr>
              <w:br/>
              <w:t>Dynamický koncentračný rozsah minimálne 10</w:t>
            </w:r>
            <w:r w:rsidRPr="008177DC">
              <w:rPr>
                <w:rFonts w:ascii="Arial" w:hAnsi="Arial" w:cs="Arial"/>
                <w:color w:val="000000"/>
                <w:sz w:val="18"/>
                <w:szCs w:val="18"/>
                <w:vertAlign w:val="superscript"/>
              </w:rPr>
              <w:t>4</w:t>
            </w:r>
            <w:r w:rsidRPr="008177DC">
              <w:rPr>
                <w:rFonts w:ascii="Arial" w:hAnsi="Arial" w:cs="Arial"/>
                <w:color w:val="000000"/>
                <w:sz w:val="18"/>
                <w:szCs w:val="18"/>
              </w:rPr>
              <w:t>.</w:t>
            </w:r>
            <w:r w:rsidRPr="008177DC">
              <w:rPr>
                <w:rFonts w:ascii="Arial" w:hAnsi="Arial" w:cs="Arial"/>
                <w:color w:val="000000"/>
                <w:sz w:val="18"/>
                <w:szCs w:val="18"/>
              </w:rPr>
              <w:br/>
            </w:r>
            <w:proofErr w:type="spellStart"/>
            <w:r w:rsidRPr="008177DC">
              <w:rPr>
                <w:rFonts w:ascii="Arial" w:hAnsi="Arial" w:cs="Arial"/>
                <w:color w:val="000000"/>
                <w:sz w:val="18"/>
                <w:szCs w:val="18"/>
              </w:rPr>
              <w:t>Ortogonálne</w:t>
            </w:r>
            <w:proofErr w:type="spellEnd"/>
            <w:r w:rsidRPr="008177DC">
              <w:rPr>
                <w:rFonts w:ascii="Arial" w:hAnsi="Arial" w:cs="Arial"/>
                <w:color w:val="000000"/>
                <w:sz w:val="18"/>
                <w:szCs w:val="18"/>
              </w:rPr>
              <w:t xml:space="preserve"> usporiadanie iónovej optiky v hmotnostnom spektrometri kvôli zvýšeniu efektivity eliminácie nenabitých častíc a zníženiu šumu. </w:t>
            </w:r>
            <w:r w:rsidRPr="008177DC">
              <w:rPr>
                <w:rFonts w:ascii="Arial" w:hAnsi="Arial" w:cs="Arial"/>
                <w:color w:val="000000"/>
                <w:sz w:val="18"/>
                <w:szCs w:val="18"/>
              </w:rPr>
              <w:br/>
              <w:t xml:space="preserve">Zvýšenie priepustnosti iónov a efektivity </w:t>
            </w:r>
            <w:proofErr w:type="spellStart"/>
            <w:r w:rsidRPr="008177DC">
              <w:rPr>
                <w:rFonts w:ascii="Arial" w:hAnsi="Arial" w:cs="Arial"/>
                <w:color w:val="000000"/>
                <w:sz w:val="18"/>
                <w:szCs w:val="18"/>
              </w:rPr>
              <w:t>fokusácie</w:t>
            </w:r>
            <w:proofErr w:type="spellEnd"/>
            <w:r w:rsidRPr="008177DC">
              <w:rPr>
                <w:rFonts w:ascii="Arial" w:hAnsi="Arial" w:cs="Arial"/>
                <w:color w:val="000000"/>
                <w:sz w:val="18"/>
                <w:szCs w:val="18"/>
              </w:rPr>
              <w:t xml:space="preserve"> nabitých častíc pomocou technológie iónového lievika.</w:t>
            </w:r>
            <w:r w:rsidRPr="008177DC">
              <w:rPr>
                <w:rFonts w:ascii="Arial" w:hAnsi="Arial" w:cs="Arial"/>
                <w:color w:val="000000"/>
                <w:sz w:val="18"/>
                <w:szCs w:val="18"/>
              </w:rPr>
              <w:br/>
              <w:t>Možnosť akumulácie iónov a ich riadeného vypúšťania za účelom dosiahnutia zvýšenej citlivosti prístroja.</w:t>
            </w:r>
            <w:r w:rsidRPr="008177DC">
              <w:rPr>
                <w:rFonts w:ascii="Arial" w:hAnsi="Arial" w:cs="Arial"/>
                <w:color w:val="000000"/>
                <w:sz w:val="18"/>
                <w:szCs w:val="18"/>
              </w:rPr>
              <w:br/>
              <w:t>Súčasťou musí byť aj generátor dusíka schopný vyrobiť aspoň 30l/min pri tlaku nad 6 barov o čistote 99,5%.</w:t>
            </w:r>
            <w:r w:rsidRPr="008177DC">
              <w:rPr>
                <w:rFonts w:ascii="Arial" w:hAnsi="Arial" w:cs="Arial"/>
                <w:color w:val="000000"/>
                <w:sz w:val="18"/>
                <w:szCs w:val="18"/>
              </w:rPr>
              <w:br/>
              <w:t>Vákuový systém pre dosiahnutie vákua min. 10</w:t>
            </w:r>
            <w:r w:rsidRPr="008177DC">
              <w:rPr>
                <w:rFonts w:ascii="Arial" w:hAnsi="Arial" w:cs="Arial"/>
                <w:color w:val="000000"/>
                <w:sz w:val="18"/>
                <w:szCs w:val="18"/>
                <w:vertAlign w:val="superscript"/>
              </w:rPr>
              <w:t>-10</w:t>
            </w:r>
            <w:r w:rsidRPr="008177DC">
              <w:rPr>
                <w:rFonts w:ascii="Arial" w:hAnsi="Arial" w:cs="Arial"/>
                <w:color w:val="000000"/>
                <w:sz w:val="18"/>
                <w:szCs w:val="18"/>
              </w:rPr>
              <w:t xml:space="preserve"> Torr</w:t>
            </w:r>
            <w:r w:rsidRPr="008177DC">
              <w:rPr>
                <w:rFonts w:ascii="Arial" w:hAnsi="Arial" w:cs="Arial"/>
                <w:color w:val="000000"/>
                <w:sz w:val="18"/>
                <w:szCs w:val="18"/>
              </w:rPr>
              <w:br/>
              <w:t>Prístroj nesmie na svoju prevádzku vyžadovať skvapalnené plyny.</w:t>
            </w:r>
            <w:r w:rsidRPr="008177DC">
              <w:rPr>
                <w:rFonts w:ascii="Arial" w:hAnsi="Arial" w:cs="Arial"/>
                <w:color w:val="000000"/>
                <w:sz w:val="18"/>
                <w:szCs w:val="18"/>
              </w:rPr>
              <w:br/>
              <w:t>Záložný zdroj ktorý umožní prácu so strojom a počítačom po dobu aspoň 30min pre kontrolované vypnutie prístroja v príp</w:t>
            </w:r>
            <w:r>
              <w:rPr>
                <w:rFonts w:ascii="Arial" w:hAnsi="Arial" w:cs="Arial"/>
                <w:color w:val="000000"/>
                <w:sz w:val="18"/>
                <w:szCs w:val="18"/>
              </w:rPr>
              <w:t>ade výpadku elektrického prúdu alebo ekvivalent.</w:t>
            </w:r>
          </w:p>
        </w:tc>
        <w:tc>
          <w:tcPr>
            <w:tcW w:w="847" w:type="dxa"/>
            <w:tcBorders>
              <w:top w:val="single" w:sz="4" w:space="0" w:color="auto"/>
              <w:left w:val="nil"/>
              <w:bottom w:val="single" w:sz="4" w:space="0" w:color="auto"/>
              <w:right w:val="nil"/>
            </w:tcBorders>
            <w:shd w:val="clear" w:color="auto" w:fill="auto"/>
            <w:vAlign w:val="center"/>
          </w:tcPr>
          <w:p w14:paraId="0FC3C0AD" w14:textId="66BF73C8" w:rsidR="00CF6C85" w:rsidRPr="008177DC" w:rsidRDefault="00CF6C85" w:rsidP="00CF6C85">
            <w:pPr>
              <w:jc w:val="center"/>
              <w:rPr>
                <w:rFonts w:ascii="Arial" w:hAnsi="Arial" w:cs="Arial"/>
                <w:sz w:val="18"/>
                <w:szCs w:val="18"/>
              </w:rPr>
            </w:pPr>
            <w:r w:rsidRPr="008177DC">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3C35AB4" w14:textId="59C99D3E" w:rsidR="00CF6C85" w:rsidRPr="008177DC" w:rsidRDefault="00CF6C85" w:rsidP="00CF6C85">
            <w:pPr>
              <w:jc w:val="center"/>
              <w:rPr>
                <w:rFonts w:ascii="Arial" w:hAnsi="Arial" w:cs="Arial"/>
                <w:sz w:val="20"/>
                <w:szCs w:val="20"/>
              </w:rPr>
            </w:pPr>
            <w:r w:rsidRPr="008177DC">
              <w:rPr>
                <w:rFonts w:ascii="Calibri" w:hAnsi="Calibri" w:cs="Calibri"/>
                <w:sz w:val="20"/>
                <w:szCs w:val="20"/>
              </w:rPr>
              <w:t>1</w:t>
            </w:r>
          </w:p>
        </w:tc>
      </w:tr>
      <w:tr w:rsidR="00CF6C85" w:rsidRPr="008177DC" w14:paraId="0246C58F" w14:textId="77777777" w:rsidTr="00CF6C85">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0B0D285B" w14:textId="4AF1A240" w:rsidR="00CF6C85" w:rsidRPr="00373015" w:rsidRDefault="00CF6C85" w:rsidP="00CF6C85">
            <w:pPr>
              <w:jc w:val="center"/>
              <w:rPr>
                <w:rFonts w:ascii="Arial" w:hAnsi="Arial" w:cs="Arial"/>
                <w:b/>
                <w:bCs/>
                <w:sz w:val="18"/>
                <w:szCs w:val="18"/>
              </w:rPr>
            </w:pPr>
            <w:r w:rsidRPr="008177DC">
              <w:rPr>
                <w:rFonts w:ascii="Arial" w:hAnsi="Arial" w:cs="Arial"/>
                <w:sz w:val="18"/>
                <w:szCs w:val="18"/>
              </w:rPr>
              <w:t>2</w:t>
            </w:r>
          </w:p>
        </w:tc>
        <w:tc>
          <w:tcPr>
            <w:tcW w:w="2465" w:type="dxa"/>
            <w:tcBorders>
              <w:top w:val="single" w:sz="4" w:space="0" w:color="auto"/>
              <w:left w:val="nil"/>
              <w:bottom w:val="single" w:sz="4" w:space="0" w:color="auto"/>
              <w:right w:val="single" w:sz="4" w:space="0" w:color="auto"/>
            </w:tcBorders>
            <w:shd w:val="clear" w:color="auto" w:fill="auto"/>
            <w:vAlign w:val="center"/>
          </w:tcPr>
          <w:p w14:paraId="12D1D1F3" w14:textId="32EA5488" w:rsidR="00CF6C85" w:rsidRPr="008177DC" w:rsidRDefault="00CF6C85" w:rsidP="00CF6C85">
            <w:pPr>
              <w:jc w:val="center"/>
              <w:rPr>
                <w:rFonts w:ascii="Arial" w:hAnsi="Arial" w:cs="Arial"/>
                <w:sz w:val="18"/>
                <w:szCs w:val="18"/>
              </w:rPr>
            </w:pPr>
            <w:proofErr w:type="spellStart"/>
            <w:r w:rsidRPr="00373015">
              <w:rPr>
                <w:rFonts w:ascii="Arial" w:hAnsi="Arial" w:cs="Arial"/>
                <w:color w:val="000000"/>
                <w:sz w:val="18"/>
                <w:szCs w:val="18"/>
              </w:rPr>
              <w:t>N</w:t>
            </w:r>
            <w:r w:rsidRPr="008177DC">
              <w:rPr>
                <w:rFonts w:ascii="Arial" w:hAnsi="Arial" w:cs="Arial"/>
                <w:color w:val="000000"/>
                <w:sz w:val="18"/>
                <w:szCs w:val="18"/>
              </w:rPr>
              <w:t>ano</w:t>
            </w:r>
            <w:proofErr w:type="spellEnd"/>
            <w:r w:rsidRPr="008177DC">
              <w:rPr>
                <w:rFonts w:ascii="Arial" w:hAnsi="Arial" w:cs="Arial"/>
                <w:color w:val="000000"/>
                <w:sz w:val="18"/>
                <w:szCs w:val="18"/>
              </w:rPr>
              <w:t xml:space="preserve"> kvapalinový </w:t>
            </w:r>
            <w:proofErr w:type="spellStart"/>
            <w:r w:rsidRPr="008177DC">
              <w:rPr>
                <w:rFonts w:ascii="Arial" w:hAnsi="Arial" w:cs="Arial"/>
                <w:color w:val="000000"/>
                <w:sz w:val="18"/>
                <w:szCs w:val="18"/>
              </w:rPr>
              <w:t>chromatograf</w:t>
            </w:r>
            <w:proofErr w:type="spellEnd"/>
            <w:r w:rsidRPr="008177DC">
              <w:rPr>
                <w:rFonts w:ascii="Arial" w:hAnsi="Arial" w:cs="Arial"/>
                <w:color w:val="000000"/>
                <w:sz w:val="18"/>
                <w:szCs w:val="18"/>
              </w:rPr>
              <w:t xml:space="preserve"> (LC)</w:t>
            </w:r>
          </w:p>
        </w:tc>
        <w:tc>
          <w:tcPr>
            <w:tcW w:w="5053" w:type="dxa"/>
            <w:tcBorders>
              <w:top w:val="single" w:sz="4" w:space="0" w:color="auto"/>
              <w:left w:val="nil"/>
              <w:bottom w:val="single" w:sz="4" w:space="0" w:color="auto"/>
              <w:right w:val="single" w:sz="4" w:space="0" w:color="auto"/>
            </w:tcBorders>
            <w:shd w:val="clear" w:color="auto" w:fill="auto"/>
            <w:vAlign w:val="center"/>
          </w:tcPr>
          <w:p w14:paraId="1670152C" w14:textId="62B9B2BB" w:rsidR="00CF6C85" w:rsidRPr="008177DC" w:rsidRDefault="00CF6C85" w:rsidP="00CF6C85">
            <w:pPr>
              <w:rPr>
                <w:rFonts w:ascii="Arial" w:hAnsi="Arial" w:cs="Arial"/>
                <w:sz w:val="18"/>
                <w:szCs w:val="18"/>
              </w:rPr>
            </w:pPr>
            <w:r w:rsidRPr="008177DC">
              <w:rPr>
                <w:rFonts w:ascii="Arial" w:hAnsi="Arial" w:cs="Arial"/>
                <w:color w:val="000000"/>
                <w:sz w:val="18"/>
                <w:szCs w:val="18"/>
              </w:rPr>
              <w:t xml:space="preserve">Minimálne požadované technické parametre: </w:t>
            </w:r>
            <w:r w:rsidRPr="008177DC">
              <w:rPr>
                <w:rFonts w:ascii="Arial" w:hAnsi="Arial" w:cs="Arial"/>
                <w:color w:val="000000"/>
                <w:sz w:val="18"/>
                <w:szCs w:val="18"/>
              </w:rPr>
              <w:br/>
              <w:t xml:space="preserve">Binárna </w:t>
            </w:r>
            <w:proofErr w:type="spellStart"/>
            <w:r w:rsidRPr="008177DC">
              <w:rPr>
                <w:rFonts w:ascii="Arial" w:hAnsi="Arial" w:cs="Arial"/>
                <w:color w:val="000000"/>
                <w:sz w:val="18"/>
                <w:szCs w:val="18"/>
              </w:rPr>
              <w:t>nanopumpa</w:t>
            </w:r>
            <w:proofErr w:type="spellEnd"/>
            <w:r w:rsidRPr="008177DC">
              <w:rPr>
                <w:rFonts w:ascii="Arial" w:hAnsi="Arial" w:cs="Arial"/>
                <w:color w:val="000000"/>
                <w:sz w:val="18"/>
                <w:szCs w:val="18"/>
              </w:rPr>
              <w:t xml:space="preserve"> pracujúca bez delenia/</w:t>
            </w:r>
            <w:proofErr w:type="spellStart"/>
            <w:r w:rsidRPr="008177DC">
              <w:rPr>
                <w:rFonts w:ascii="Arial" w:hAnsi="Arial" w:cs="Arial"/>
                <w:color w:val="000000"/>
                <w:sz w:val="18"/>
                <w:szCs w:val="18"/>
              </w:rPr>
              <w:t>splitu</w:t>
            </w:r>
            <w:proofErr w:type="spellEnd"/>
            <w:r w:rsidRPr="008177DC">
              <w:rPr>
                <w:rFonts w:ascii="Arial" w:hAnsi="Arial" w:cs="Arial"/>
                <w:color w:val="000000"/>
                <w:sz w:val="18"/>
                <w:szCs w:val="18"/>
              </w:rPr>
              <w:t xml:space="preserve"> mobilnej fázy s pracovným tlakom minimálne do 800barov. Plynulá kontrola </w:t>
            </w:r>
            <w:proofErr w:type="spellStart"/>
            <w:r w:rsidRPr="008177DC">
              <w:rPr>
                <w:rFonts w:ascii="Arial" w:hAnsi="Arial" w:cs="Arial"/>
                <w:color w:val="000000"/>
                <w:sz w:val="18"/>
                <w:szCs w:val="18"/>
              </w:rPr>
              <w:t>nanoprietoku</w:t>
            </w:r>
            <w:proofErr w:type="spellEnd"/>
            <w:r w:rsidRPr="008177DC">
              <w:rPr>
                <w:rFonts w:ascii="Arial" w:hAnsi="Arial" w:cs="Arial"/>
                <w:color w:val="000000"/>
                <w:sz w:val="18"/>
                <w:szCs w:val="18"/>
              </w:rPr>
              <w:t xml:space="preserve"> v rozsahu minimálne 50nl – 1,5µl/min.</w:t>
            </w:r>
            <w:r w:rsidRPr="008177DC">
              <w:rPr>
                <w:rFonts w:ascii="Arial" w:hAnsi="Arial" w:cs="Arial"/>
                <w:color w:val="000000"/>
                <w:sz w:val="18"/>
                <w:szCs w:val="18"/>
              </w:rPr>
              <w:br/>
              <w:t xml:space="preserve">Mŕtvy objem menší ako 25 </w:t>
            </w:r>
            <w:proofErr w:type="spellStart"/>
            <w:r w:rsidRPr="008177DC">
              <w:rPr>
                <w:rFonts w:ascii="Arial" w:hAnsi="Arial" w:cs="Arial"/>
                <w:color w:val="000000"/>
                <w:sz w:val="18"/>
                <w:szCs w:val="18"/>
              </w:rPr>
              <w:t>nl</w:t>
            </w:r>
            <w:proofErr w:type="spellEnd"/>
            <w:r w:rsidRPr="008177DC">
              <w:rPr>
                <w:rFonts w:ascii="Arial" w:hAnsi="Arial" w:cs="Arial"/>
                <w:color w:val="000000"/>
                <w:sz w:val="18"/>
                <w:szCs w:val="18"/>
              </w:rPr>
              <w:br/>
              <w:t>Odchýlka pri vytváraní gradientu (meraná na základe retenčných časov) menej ako 0,7% RSD.</w:t>
            </w:r>
            <w:r w:rsidRPr="008177DC">
              <w:rPr>
                <w:rFonts w:ascii="Arial" w:hAnsi="Arial" w:cs="Arial"/>
                <w:color w:val="000000"/>
                <w:sz w:val="18"/>
                <w:szCs w:val="18"/>
              </w:rPr>
              <w:br/>
            </w:r>
            <w:proofErr w:type="spellStart"/>
            <w:r w:rsidRPr="008177DC">
              <w:rPr>
                <w:rFonts w:ascii="Arial" w:hAnsi="Arial" w:cs="Arial"/>
                <w:color w:val="000000"/>
                <w:sz w:val="18"/>
                <w:szCs w:val="18"/>
              </w:rPr>
              <w:t>Kolónový</w:t>
            </w:r>
            <w:proofErr w:type="spellEnd"/>
            <w:r w:rsidRPr="008177DC">
              <w:rPr>
                <w:rFonts w:ascii="Arial" w:hAnsi="Arial" w:cs="Arial"/>
                <w:color w:val="000000"/>
                <w:sz w:val="18"/>
                <w:szCs w:val="18"/>
              </w:rPr>
              <w:t xml:space="preserve"> termostat s reguláciou teploty minimálne v rozsahu +10°C voči okoliu až do minimálne 70°C.</w:t>
            </w:r>
            <w:r w:rsidRPr="008177DC">
              <w:rPr>
                <w:rFonts w:ascii="Arial" w:hAnsi="Arial" w:cs="Arial"/>
                <w:color w:val="000000"/>
                <w:sz w:val="18"/>
                <w:szCs w:val="18"/>
              </w:rPr>
              <w:br/>
              <w:t>Stabilita teploty lepšia ako ±0,1 °C</w:t>
            </w:r>
            <w:r w:rsidRPr="008177DC">
              <w:rPr>
                <w:rFonts w:ascii="Arial" w:hAnsi="Arial" w:cs="Arial"/>
                <w:color w:val="000000"/>
                <w:sz w:val="18"/>
                <w:szCs w:val="18"/>
              </w:rPr>
              <w:br/>
              <w:t>Požadované senzory pre kontrolu min. tlaku, netesnosti</w:t>
            </w:r>
            <w:r w:rsidRPr="008177DC">
              <w:rPr>
                <w:rFonts w:ascii="Arial" w:hAnsi="Arial" w:cs="Arial"/>
                <w:color w:val="000000"/>
                <w:sz w:val="18"/>
                <w:szCs w:val="18"/>
              </w:rPr>
              <w:br/>
            </w:r>
            <w:proofErr w:type="spellStart"/>
            <w:r w:rsidRPr="008177DC">
              <w:rPr>
                <w:rFonts w:ascii="Arial" w:hAnsi="Arial" w:cs="Arial"/>
                <w:color w:val="000000"/>
                <w:sz w:val="18"/>
                <w:szCs w:val="18"/>
              </w:rPr>
              <w:t>Autosampler</w:t>
            </w:r>
            <w:proofErr w:type="spellEnd"/>
            <w:r w:rsidRPr="008177DC">
              <w:rPr>
                <w:rFonts w:ascii="Arial" w:hAnsi="Arial" w:cs="Arial"/>
                <w:color w:val="000000"/>
                <w:sz w:val="18"/>
                <w:szCs w:val="18"/>
              </w:rPr>
              <w:t xml:space="preserve"> na minimálne 100 </w:t>
            </w:r>
            <w:proofErr w:type="spellStart"/>
            <w:r w:rsidRPr="008177DC">
              <w:rPr>
                <w:rFonts w:ascii="Arial" w:hAnsi="Arial" w:cs="Arial"/>
                <w:color w:val="000000"/>
                <w:sz w:val="18"/>
                <w:szCs w:val="18"/>
              </w:rPr>
              <w:t>vialiek</w:t>
            </w:r>
            <w:proofErr w:type="spellEnd"/>
            <w:r w:rsidRPr="008177DC">
              <w:rPr>
                <w:rFonts w:ascii="Arial" w:hAnsi="Arial" w:cs="Arial"/>
                <w:color w:val="000000"/>
                <w:sz w:val="18"/>
                <w:szCs w:val="18"/>
              </w:rPr>
              <w:t xml:space="preserve"> o objeme 1.8ml. Možnosť nástreku vzorky v rozsahu minimálne 1 - 20µL</w:t>
            </w:r>
            <w:r w:rsidRPr="008177DC">
              <w:rPr>
                <w:rFonts w:ascii="Arial" w:hAnsi="Arial" w:cs="Arial"/>
                <w:color w:val="000000"/>
                <w:sz w:val="18"/>
                <w:szCs w:val="18"/>
              </w:rPr>
              <w:br/>
              <w:t xml:space="preserve">Teplotne kontrolovaný </w:t>
            </w:r>
            <w:proofErr w:type="spellStart"/>
            <w:r w:rsidRPr="008177DC">
              <w:rPr>
                <w:rFonts w:ascii="Arial" w:hAnsi="Arial" w:cs="Arial"/>
                <w:color w:val="000000"/>
                <w:sz w:val="18"/>
                <w:szCs w:val="18"/>
              </w:rPr>
              <w:t>autosampler</w:t>
            </w:r>
            <w:proofErr w:type="spellEnd"/>
            <w:r w:rsidRPr="008177DC">
              <w:rPr>
                <w:rFonts w:ascii="Arial" w:hAnsi="Arial" w:cs="Arial"/>
                <w:color w:val="000000"/>
                <w:sz w:val="18"/>
                <w:szCs w:val="18"/>
              </w:rPr>
              <w:t xml:space="preserve"> min. v rozsahu tep</w:t>
            </w:r>
            <w:r w:rsidRPr="00373015">
              <w:rPr>
                <w:rFonts w:ascii="Arial" w:hAnsi="Arial" w:cs="Arial"/>
                <w:color w:val="000000"/>
                <w:sz w:val="18"/>
                <w:szCs w:val="18"/>
              </w:rPr>
              <w:t>l</w:t>
            </w:r>
            <w:r w:rsidRPr="008177DC">
              <w:rPr>
                <w:rFonts w:ascii="Arial" w:hAnsi="Arial" w:cs="Arial"/>
                <w:color w:val="000000"/>
                <w:sz w:val="18"/>
                <w:szCs w:val="18"/>
              </w:rPr>
              <w:t xml:space="preserve">ôt 4-45°C. </w:t>
            </w:r>
            <w:r w:rsidRPr="008177DC">
              <w:rPr>
                <w:rFonts w:ascii="Arial" w:hAnsi="Arial" w:cs="Arial"/>
                <w:color w:val="000000"/>
                <w:sz w:val="18"/>
                <w:szCs w:val="18"/>
              </w:rPr>
              <w:br/>
              <w:t>Presnosť dávkovania lepšia ako 0,5% RSD pre 1µl dávkovaciu slučku</w:t>
            </w:r>
            <w:r w:rsidRPr="008177DC">
              <w:rPr>
                <w:rFonts w:ascii="Arial" w:hAnsi="Arial" w:cs="Arial"/>
                <w:color w:val="000000"/>
                <w:sz w:val="18"/>
                <w:szCs w:val="18"/>
              </w:rPr>
              <w:br/>
              <w:t xml:space="preserve">Krížová kontaminácia menšia </w:t>
            </w:r>
            <w:proofErr w:type="spellStart"/>
            <w:r w:rsidRPr="008177DC">
              <w:rPr>
                <w:rFonts w:ascii="Arial" w:hAnsi="Arial" w:cs="Arial"/>
                <w:color w:val="000000"/>
                <w:sz w:val="18"/>
                <w:szCs w:val="18"/>
              </w:rPr>
              <w:t>ko</w:t>
            </w:r>
            <w:proofErr w:type="spellEnd"/>
            <w:r w:rsidRPr="008177DC">
              <w:rPr>
                <w:rFonts w:ascii="Arial" w:hAnsi="Arial" w:cs="Arial"/>
                <w:color w:val="000000"/>
                <w:sz w:val="18"/>
                <w:szCs w:val="18"/>
              </w:rPr>
              <w:t xml:space="preserve"> 0,02% (definované na kofeín)</w:t>
            </w:r>
            <w:r w:rsidRPr="008177DC">
              <w:rPr>
                <w:rFonts w:ascii="Arial" w:hAnsi="Arial" w:cs="Arial"/>
                <w:color w:val="000000"/>
                <w:sz w:val="18"/>
                <w:szCs w:val="18"/>
              </w:rPr>
              <w:br/>
            </w:r>
            <w:proofErr w:type="spellStart"/>
            <w:r w:rsidRPr="008177DC">
              <w:rPr>
                <w:rFonts w:ascii="Arial" w:hAnsi="Arial" w:cs="Arial"/>
                <w:color w:val="000000"/>
                <w:sz w:val="18"/>
                <w:szCs w:val="18"/>
              </w:rPr>
              <w:t>Nano</w:t>
            </w:r>
            <w:proofErr w:type="spellEnd"/>
            <w:r w:rsidRPr="008177DC">
              <w:rPr>
                <w:rFonts w:ascii="Arial" w:hAnsi="Arial" w:cs="Arial"/>
                <w:color w:val="000000"/>
                <w:sz w:val="18"/>
                <w:szCs w:val="18"/>
              </w:rPr>
              <w:t xml:space="preserve"> kvapalinový </w:t>
            </w:r>
            <w:proofErr w:type="spellStart"/>
            <w:r w:rsidRPr="008177DC">
              <w:rPr>
                <w:rFonts w:ascii="Arial" w:hAnsi="Arial" w:cs="Arial"/>
                <w:color w:val="000000"/>
                <w:sz w:val="18"/>
                <w:szCs w:val="18"/>
              </w:rPr>
              <w:t>chromatograf</w:t>
            </w:r>
            <w:proofErr w:type="spellEnd"/>
            <w:r w:rsidRPr="008177DC">
              <w:rPr>
                <w:rFonts w:ascii="Arial" w:hAnsi="Arial" w:cs="Arial"/>
                <w:color w:val="000000"/>
                <w:sz w:val="18"/>
                <w:szCs w:val="18"/>
              </w:rPr>
              <w:t xml:space="preserve"> musí byť plne kompatibilný s prístrojovým vybavením na štúdium proteínových interakcií (ovládateľný spoločným softvérom) a musí obsahovať všetky </w:t>
            </w:r>
            <w:r w:rsidRPr="008177DC">
              <w:rPr>
                <w:rFonts w:ascii="Arial" w:hAnsi="Arial" w:cs="Arial"/>
                <w:color w:val="000000"/>
                <w:sz w:val="18"/>
                <w:szCs w:val="18"/>
              </w:rPr>
              <w:lastRenderedPageBreak/>
              <w:t xml:space="preserve">potrebné prepojovacie kapiláry, </w:t>
            </w:r>
            <w:proofErr w:type="spellStart"/>
            <w:r w:rsidRPr="008177DC">
              <w:rPr>
                <w:rFonts w:ascii="Arial" w:hAnsi="Arial" w:cs="Arial"/>
                <w:color w:val="000000"/>
                <w:sz w:val="18"/>
                <w:szCs w:val="18"/>
              </w:rPr>
              <w:t>inejktážne</w:t>
            </w:r>
            <w:proofErr w:type="spellEnd"/>
            <w:r w:rsidRPr="008177DC">
              <w:rPr>
                <w:rFonts w:ascii="Arial" w:hAnsi="Arial" w:cs="Arial"/>
                <w:color w:val="000000"/>
                <w:sz w:val="18"/>
                <w:szCs w:val="18"/>
              </w:rPr>
              <w:t xml:space="preserve"> ihly a prepínacie ventily vrátane prepojenia na prístroj pre štúdium proteínových interakcií pri </w:t>
            </w:r>
            <w:proofErr w:type="spellStart"/>
            <w:r w:rsidRPr="008177DC">
              <w:rPr>
                <w:rFonts w:ascii="Arial" w:hAnsi="Arial" w:cs="Arial"/>
                <w:color w:val="000000"/>
                <w:sz w:val="18"/>
                <w:szCs w:val="18"/>
              </w:rPr>
              <w:t>nanoprietokoch</w:t>
            </w:r>
            <w:proofErr w:type="spellEnd"/>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64E8EDCF" w14:textId="090A9B29" w:rsidR="00CF6C85" w:rsidRPr="008177DC" w:rsidRDefault="00CF6C85" w:rsidP="00CF6C85">
            <w:pPr>
              <w:jc w:val="center"/>
              <w:rPr>
                <w:rFonts w:ascii="Arial" w:hAnsi="Arial" w:cs="Arial"/>
                <w:sz w:val="18"/>
                <w:szCs w:val="18"/>
              </w:rPr>
            </w:pPr>
            <w:r w:rsidRPr="008177DC">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6F7FA36" w14:textId="76EF2498" w:rsidR="00CF6C85" w:rsidRPr="008177DC" w:rsidRDefault="00CF6C85" w:rsidP="00CF6C85">
            <w:pPr>
              <w:jc w:val="center"/>
              <w:rPr>
                <w:rFonts w:ascii="Arial" w:hAnsi="Arial" w:cs="Arial"/>
                <w:sz w:val="20"/>
                <w:szCs w:val="20"/>
              </w:rPr>
            </w:pPr>
            <w:r w:rsidRPr="008177DC">
              <w:rPr>
                <w:rFonts w:ascii="Calibri" w:hAnsi="Calibri" w:cs="Calibri"/>
                <w:sz w:val="20"/>
                <w:szCs w:val="20"/>
              </w:rPr>
              <w:t>1</w:t>
            </w:r>
          </w:p>
        </w:tc>
      </w:tr>
      <w:tr w:rsidR="00CF6C85" w:rsidRPr="008177DC" w14:paraId="6F7A93B9" w14:textId="77777777" w:rsidTr="00CF6C85">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614751A" w14:textId="1D54A68D" w:rsidR="00CF6C85" w:rsidRPr="00373015" w:rsidRDefault="00CF6C85" w:rsidP="00CF6C85">
            <w:pPr>
              <w:jc w:val="center"/>
              <w:rPr>
                <w:rFonts w:ascii="Arial" w:hAnsi="Arial" w:cs="Arial"/>
                <w:b/>
                <w:bCs/>
                <w:sz w:val="18"/>
                <w:szCs w:val="18"/>
              </w:rPr>
            </w:pPr>
            <w:r w:rsidRPr="008177DC">
              <w:rPr>
                <w:rFonts w:ascii="Arial" w:hAnsi="Arial" w:cs="Arial"/>
                <w:sz w:val="18"/>
                <w:szCs w:val="18"/>
              </w:rPr>
              <w:lastRenderedPageBreak/>
              <w:t>3</w:t>
            </w:r>
          </w:p>
        </w:tc>
        <w:tc>
          <w:tcPr>
            <w:tcW w:w="2465" w:type="dxa"/>
            <w:tcBorders>
              <w:top w:val="single" w:sz="4" w:space="0" w:color="auto"/>
              <w:left w:val="nil"/>
              <w:bottom w:val="single" w:sz="4" w:space="0" w:color="auto"/>
              <w:right w:val="single" w:sz="4" w:space="0" w:color="auto"/>
            </w:tcBorders>
            <w:shd w:val="clear" w:color="auto" w:fill="auto"/>
            <w:vAlign w:val="center"/>
          </w:tcPr>
          <w:p w14:paraId="19DD4F33" w14:textId="53863907" w:rsidR="00CF6C85" w:rsidRPr="008177DC" w:rsidRDefault="00CF6C85" w:rsidP="00CF6C85">
            <w:pPr>
              <w:jc w:val="center"/>
              <w:rPr>
                <w:rFonts w:ascii="Arial" w:hAnsi="Arial" w:cs="Arial"/>
                <w:sz w:val="18"/>
                <w:szCs w:val="18"/>
              </w:rPr>
            </w:pPr>
            <w:r w:rsidRPr="00373015">
              <w:rPr>
                <w:rFonts w:ascii="Arial" w:hAnsi="Arial" w:cs="Arial"/>
                <w:color w:val="000000"/>
                <w:sz w:val="18"/>
                <w:szCs w:val="18"/>
              </w:rPr>
              <w:t>S</w:t>
            </w:r>
            <w:r w:rsidRPr="008177DC">
              <w:rPr>
                <w:rFonts w:ascii="Arial" w:hAnsi="Arial" w:cs="Arial"/>
                <w:color w:val="000000"/>
                <w:sz w:val="18"/>
                <w:szCs w:val="18"/>
              </w:rPr>
              <w:t xml:space="preserve">oftvér a IKT pre obstarané prístrojové vybavenie na štúdium proteínových interakcií pri </w:t>
            </w:r>
            <w:proofErr w:type="spellStart"/>
            <w:r w:rsidRPr="008177DC">
              <w:rPr>
                <w:rFonts w:ascii="Arial" w:hAnsi="Arial" w:cs="Arial"/>
                <w:color w:val="000000"/>
                <w:sz w:val="18"/>
                <w:szCs w:val="18"/>
              </w:rPr>
              <w:t>nanoprietokkoch</w:t>
            </w:r>
            <w:proofErr w:type="spellEnd"/>
            <w:r w:rsidRPr="008177DC">
              <w:rPr>
                <w:rFonts w:ascii="Arial" w:hAnsi="Arial" w:cs="Arial"/>
                <w:color w:val="000000"/>
                <w:sz w:val="18"/>
                <w:szCs w:val="18"/>
              </w:rPr>
              <w:t xml:space="preserve"> a </w:t>
            </w:r>
            <w:proofErr w:type="spellStart"/>
            <w:r w:rsidRPr="008177DC">
              <w:rPr>
                <w:rFonts w:ascii="Arial" w:hAnsi="Arial" w:cs="Arial"/>
                <w:color w:val="000000"/>
                <w:sz w:val="18"/>
                <w:szCs w:val="18"/>
              </w:rPr>
              <w:t>nanoLC</w:t>
            </w:r>
            <w:proofErr w:type="spellEnd"/>
          </w:p>
        </w:tc>
        <w:tc>
          <w:tcPr>
            <w:tcW w:w="5053" w:type="dxa"/>
            <w:tcBorders>
              <w:top w:val="single" w:sz="4" w:space="0" w:color="auto"/>
              <w:left w:val="nil"/>
              <w:bottom w:val="single" w:sz="4" w:space="0" w:color="auto"/>
              <w:right w:val="single" w:sz="4" w:space="0" w:color="auto"/>
            </w:tcBorders>
            <w:shd w:val="clear" w:color="auto" w:fill="auto"/>
            <w:vAlign w:val="center"/>
          </w:tcPr>
          <w:p w14:paraId="5A340874" w14:textId="5F469829" w:rsidR="00CF6C85" w:rsidRPr="008177DC" w:rsidRDefault="00CF6C85" w:rsidP="00CF6C85">
            <w:pPr>
              <w:rPr>
                <w:rFonts w:ascii="Arial" w:hAnsi="Arial" w:cs="Arial"/>
                <w:sz w:val="18"/>
                <w:szCs w:val="18"/>
              </w:rPr>
            </w:pPr>
            <w:r w:rsidRPr="008177DC">
              <w:rPr>
                <w:rFonts w:ascii="Arial" w:hAnsi="Arial" w:cs="Arial"/>
                <w:color w:val="000000"/>
                <w:sz w:val="18"/>
                <w:szCs w:val="18"/>
              </w:rPr>
              <w:t xml:space="preserve">Minimálne požadované technické parametre: </w:t>
            </w:r>
            <w:r w:rsidRPr="008177DC">
              <w:rPr>
                <w:rFonts w:ascii="Arial" w:hAnsi="Arial" w:cs="Arial"/>
                <w:color w:val="000000"/>
                <w:sz w:val="18"/>
                <w:szCs w:val="18"/>
              </w:rPr>
              <w:br/>
              <w:t xml:space="preserve">Softvér pre identifikáciu a kvantifikáciu proteínov s podporou vyhľadávania v </w:t>
            </w:r>
            <w:proofErr w:type="spellStart"/>
            <w:r w:rsidRPr="008177DC">
              <w:rPr>
                <w:rFonts w:ascii="Arial" w:hAnsi="Arial" w:cs="Arial"/>
                <w:color w:val="000000"/>
                <w:sz w:val="18"/>
                <w:szCs w:val="18"/>
              </w:rPr>
              <w:t>datábazach</w:t>
            </w:r>
            <w:proofErr w:type="spellEnd"/>
            <w:r w:rsidRPr="008177DC">
              <w:rPr>
                <w:rFonts w:ascii="Arial" w:hAnsi="Arial" w:cs="Arial"/>
                <w:color w:val="000000"/>
                <w:sz w:val="18"/>
                <w:szCs w:val="18"/>
              </w:rPr>
              <w:t xml:space="preserve"> napr. SEQUEST, </w:t>
            </w:r>
            <w:proofErr w:type="spellStart"/>
            <w:r w:rsidRPr="008177DC">
              <w:rPr>
                <w:rFonts w:ascii="Arial" w:hAnsi="Arial" w:cs="Arial"/>
                <w:color w:val="000000"/>
                <w:sz w:val="18"/>
                <w:szCs w:val="18"/>
              </w:rPr>
              <w:t>Mascot</w:t>
            </w:r>
            <w:proofErr w:type="spellEnd"/>
            <w:r w:rsidRPr="008177DC">
              <w:rPr>
                <w:rFonts w:ascii="Arial" w:hAnsi="Arial" w:cs="Arial"/>
                <w:color w:val="000000"/>
                <w:sz w:val="18"/>
                <w:szCs w:val="18"/>
              </w:rPr>
              <w:t xml:space="preserve">, podpora PTM vyhľadávania, </w:t>
            </w:r>
            <w:proofErr w:type="spellStart"/>
            <w:r w:rsidRPr="008177DC">
              <w:rPr>
                <w:rFonts w:ascii="Arial" w:hAnsi="Arial" w:cs="Arial"/>
                <w:color w:val="000000"/>
                <w:sz w:val="18"/>
                <w:szCs w:val="18"/>
              </w:rPr>
              <w:t>label</w:t>
            </w:r>
            <w:proofErr w:type="spellEnd"/>
            <w:r w:rsidRPr="008177DC">
              <w:rPr>
                <w:rFonts w:ascii="Arial" w:hAnsi="Arial" w:cs="Arial"/>
                <w:color w:val="000000"/>
                <w:sz w:val="18"/>
                <w:szCs w:val="18"/>
              </w:rPr>
              <w:t xml:space="preserve"> </w:t>
            </w:r>
            <w:proofErr w:type="spellStart"/>
            <w:r w:rsidRPr="008177DC">
              <w:rPr>
                <w:rFonts w:ascii="Arial" w:hAnsi="Arial" w:cs="Arial"/>
                <w:color w:val="000000"/>
                <w:sz w:val="18"/>
                <w:szCs w:val="18"/>
              </w:rPr>
              <w:t>free</w:t>
            </w:r>
            <w:proofErr w:type="spellEnd"/>
            <w:r w:rsidRPr="008177DC">
              <w:rPr>
                <w:rFonts w:ascii="Arial" w:hAnsi="Arial" w:cs="Arial"/>
                <w:color w:val="000000"/>
                <w:sz w:val="18"/>
                <w:szCs w:val="18"/>
              </w:rPr>
              <w:t xml:space="preserve"> a </w:t>
            </w:r>
            <w:proofErr w:type="spellStart"/>
            <w:r w:rsidRPr="008177DC">
              <w:rPr>
                <w:rFonts w:ascii="Arial" w:hAnsi="Arial" w:cs="Arial"/>
                <w:color w:val="000000"/>
                <w:sz w:val="18"/>
                <w:szCs w:val="18"/>
              </w:rPr>
              <w:t>label</w:t>
            </w:r>
            <w:proofErr w:type="spellEnd"/>
            <w:r w:rsidRPr="008177DC">
              <w:rPr>
                <w:rFonts w:ascii="Arial" w:hAnsi="Arial" w:cs="Arial"/>
                <w:color w:val="000000"/>
                <w:sz w:val="18"/>
                <w:szCs w:val="18"/>
              </w:rPr>
              <w:t xml:space="preserve"> </w:t>
            </w:r>
            <w:proofErr w:type="spellStart"/>
            <w:r w:rsidRPr="008177DC">
              <w:rPr>
                <w:rFonts w:ascii="Arial" w:hAnsi="Arial" w:cs="Arial"/>
                <w:color w:val="000000"/>
                <w:sz w:val="18"/>
                <w:szCs w:val="18"/>
              </w:rPr>
              <w:t>based</w:t>
            </w:r>
            <w:proofErr w:type="spellEnd"/>
            <w:r w:rsidRPr="008177DC">
              <w:rPr>
                <w:rFonts w:ascii="Arial" w:hAnsi="Arial" w:cs="Arial"/>
                <w:color w:val="000000"/>
                <w:sz w:val="18"/>
                <w:szCs w:val="18"/>
              </w:rPr>
              <w:t xml:space="preserve"> </w:t>
            </w:r>
            <w:proofErr w:type="spellStart"/>
            <w:r w:rsidRPr="008177DC">
              <w:rPr>
                <w:rFonts w:ascii="Arial" w:hAnsi="Arial" w:cs="Arial"/>
                <w:color w:val="000000"/>
                <w:sz w:val="18"/>
                <w:szCs w:val="18"/>
              </w:rPr>
              <w:t>kvanitifikácia</w:t>
            </w:r>
            <w:proofErr w:type="spellEnd"/>
            <w:r w:rsidRPr="008177DC">
              <w:rPr>
                <w:rFonts w:ascii="Arial" w:hAnsi="Arial" w:cs="Arial"/>
                <w:color w:val="000000"/>
                <w:sz w:val="18"/>
                <w:szCs w:val="18"/>
              </w:rPr>
              <w:t xml:space="preserve"> (</w:t>
            </w:r>
            <w:proofErr w:type="spellStart"/>
            <w:r w:rsidRPr="008177DC">
              <w:rPr>
                <w:rFonts w:ascii="Arial" w:hAnsi="Arial" w:cs="Arial"/>
                <w:color w:val="000000"/>
                <w:sz w:val="18"/>
                <w:szCs w:val="18"/>
              </w:rPr>
              <w:t>iTRAQ</w:t>
            </w:r>
            <w:proofErr w:type="spellEnd"/>
            <w:r w:rsidRPr="008177DC">
              <w:rPr>
                <w:rFonts w:ascii="Arial" w:hAnsi="Arial" w:cs="Arial"/>
                <w:color w:val="000000"/>
                <w:sz w:val="18"/>
                <w:szCs w:val="18"/>
              </w:rPr>
              <w:t xml:space="preserve">, TMT, SILAC) DDA a DIA spracovanie dát, vrátane servera potrebného na vyhľadávanie v </w:t>
            </w:r>
            <w:proofErr w:type="spellStart"/>
            <w:r w:rsidRPr="008177DC">
              <w:rPr>
                <w:rFonts w:ascii="Arial" w:hAnsi="Arial" w:cs="Arial"/>
                <w:color w:val="000000"/>
                <w:sz w:val="18"/>
                <w:szCs w:val="18"/>
              </w:rPr>
              <w:t>proteomických</w:t>
            </w:r>
            <w:proofErr w:type="spellEnd"/>
            <w:r w:rsidRPr="008177DC">
              <w:rPr>
                <w:rFonts w:ascii="Arial" w:hAnsi="Arial" w:cs="Arial"/>
                <w:color w:val="000000"/>
                <w:sz w:val="18"/>
                <w:szCs w:val="18"/>
              </w:rPr>
              <w:t xml:space="preserve"> databázach s minimálnymi parametrami: procesor  Intel </w:t>
            </w:r>
            <w:proofErr w:type="spellStart"/>
            <w:r w:rsidRPr="008177DC">
              <w:rPr>
                <w:rFonts w:ascii="Arial" w:hAnsi="Arial" w:cs="Arial"/>
                <w:color w:val="000000"/>
                <w:sz w:val="18"/>
                <w:szCs w:val="18"/>
              </w:rPr>
              <w:t>Core</w:t>
            </w:r>
            <w:proofErr w:type="spellEnd"/>
            <w:r w:rsidRPr="008177DC">
              <w:rPr>
                <w:rFonts w:ascii="Arial" w:hAnsi="Arial" w:cs="Arial"/>
                <w:color w:val="000000"/>
                <w:sz w:val="18"/>
                <w:szCs w:val="18"/>
              </w:rPr>
              <w:t xml:space="preserve"> i7/i9/</w:t>
            </w:r>
            <w:proofErr w:type="spellStart"/>
            <w:r w:rsidRPr="008177DC">
              <w:rPr>
                <w:rFonts w:ascii="Arial" w:hAnsi="Arial" w:cs="Arial"/>
                <w:color w:val="000000"/>
                <w:sz w:val="18"/>
                <w:szCs w:val="18"/>
              </w:rPr>
              <w:t>Xeon</w:t>
            </w:r>
            <w:proofErr w:type="spellEnd"/>
            <w:r w:rsidRPr="008177DC">
              <w:rPr>
                <w:rFonts w:ascii="Arial" w:hAnsi="Arial" w:cs="Arial"/>
                <w:color w:val="000000"/>
                <w:sz w:val="18"/>
                <w:szCs w:val="18"/>
              </w:rPr>
              <w:t>, 16 a viac vlákien, RAM minimálne 32GB alebo ekvivalent</w:t>
            </w:r>
            <w:r w:rsidRPr="008177DC">
              <w:rPr>
                <w:rFonts w:ascii="Arial" w:hAnsi="Arial" w:cs="Arial"/>
                <w:color w:val="000000"/>
                <w:sz w:val="18"/>
                <w:szCs w:val="18"/>
              </w:rPr>
              <w:br/>
              <w:t>Softvér vhodný pre ovládanie separačnej a identifikačnej časti prístroja (jednotný softvér ovládajúci zostavu LCMS) ako aj spracovanie MS a MS/MS nameraných dát, vrátane ovládacieho počítača s úložiskom aspoň 4TB  a dvoch monitorov</w:t>
            </w:r>
            <w:r w:rsidRPr="008177DC">
              <w:rPr>
                <w:rFonts w:ascii="Arial" w:hAnsi="Arial" w:cs="Arial"/>
                <w:color w:val="000000"/>
                <w:sz w:val="18"/>
                <w:szCs w:val="18"/>
              </w:rPr>
              <w:br/>
              <w:t xml:space="preserve">Softvér pre identifikáciu, analýzu a celkovú správu komplexných </w:t>
            </w:r>
            <w:proofErr w:type="spellStart"/>
            <w:r w:rsidRPr="008177DC">
              <w:rPr>
                <w:rFonts w:ascii="Arial" w:hAnsi="Arial" w:cs="Arial"/>
                <w:color w:val="000000"/>
                <w:sz w:val="18"/>
                <w:szCs w:val="18"/>
              </w:rPr>
              <w:t>spektrometrických</w:t>
            </w:r>
            <w:proofErr w:type="spellEnd"/>
            <w:r w:rsidRPr="008177DC">
              <w:rPr>
                <w:rFonts w:ascii="Arial" w:hAnsi="Arial" w:cs="Arial"/>
                <w:color w:val="000000"/>
                <w:sz w:val="18"/>
                <w:szCs w:val="18"/>
              </w:rPr>
              <w:t xml:space="preserve"> dát malých molekúl, </w:t>
            </w:r>
            <w:proofErr w:type="spellStart"/>
            <w:r w:rsidRPr="008177DC">
              <w:rPr>
                <w:rFonts w:ascii="Arial" w:hAnsi="Arial" w:cs="Arial"/>
                <w:color w:val="000000"/>
                <w:sz w:val="18"/>
                <w:szCs w:val="18"/>
              </w:rPr>
              <w:t>metabolitov</w:t>
            </w:r>
            <w:proofErr w:type="spellEnd"/>
            <w:r w:rsidRPr="008177DC">
              <w:rPr>
                <w:rFonts w:ascii="Arial" w:hAnsi="Arial" w:cs="Arial"/>
                <w:color w:val="000000"/>
                <w:sz w:val="18"/>
                <w:szCs w:val="18"/>
              </w:rPr>
              <w:t xml:space="preserve"> ako aj proteínov vrátane servera potrebného na vyhľadávanie v </w:t>
            </w:r>
            <w:proofErr w:type="spellStart"/>
            <w:r w:rsidRPr="008177DC">
              <w:rPr>
                <w:rFonts w:ascii="Arial" w:hAnsi="Arial" w:cs="Arial"/>
                <w:color w:val="000000"/>
                <w:sz w:val="18"/>
                <w:szCs w:val="18"/>
              </w:rPr>
              <w:t>proteomických</w:t>
            </w:r>
            <w:proofErr w:type="spellEnd"/>
            <w:r w:rsidRPr="008177DC">
              <w:rPr>
                <w:rFonts w:ascii="Arial" w:hAnsi="Arial" w:cs="Arial"/>
                <w:color w:val="000000"/>
                <w:sz w:val="18"/>
                <w:szCs w:val="18"/>
              </w:rPr>
              <w:t xml:space="preserve"> databázach s minimálnymi parametrami: procesor  Intel </w:t>
            </w:r>
            <w:proofErr w:type="spellStart"/>
            <w:r w:rsidRPr="008177DC">
              <w:rPr>
                <w:rFonts w:ascii="Arial" w:hAnsi="Arial" w:cs="Arial"/>
                <w:color w:val="000000"/>
                <w:sz w:val="18"/>
                <w:szCs w:val="18"/>
              </w:rPr>
              <w:t>Core</w:t>
            </w:r>
            <w:proofErr w:type="spellEnd"/>
            <w:r w:rsidRPr="008177DC">
              <w:rPr>
                <w:rFonts w:ascii="Arial" w:hAnsi="Arial" w:cs="Arial"/>
                <w:color w:val="000000"/>
                <w:sz w:val="18"/>
                <w:szCs w:val="18"/>
              </w:rPr>
              <w:t xml:space="preserve"> i7/i9/</w:t>
            </w:r>
            <w:proofErr w:type="spellStart"/>
            <w:r w:rsidRPr="008177DC">
              <w:rPr>
                <w:rFonts w:ascii="Arial" w:hAnsi="Arial" w:cs="Arial"/>
                <w:color w:val="000000"/>
                <w:sz w:val="18"/>
                <w:szCs w:val="18"/>
              </w:rPr>
              <w:t>Xeon</w:t>
            </w:r>
            <w:proofErr w:type="spellEnd"/>
            <w:r w:rsidRPr="008177DC">
              <w:rPr>
                <w:rFonts w:ascii="Arial" w:hAnsi="Arial" w:cs="Arial"/>
                <w:color w:val="000000"/>
                <w:sz w:val="18"/>
                <w:szCs w:val="18"/>
              </w:rPr>
              <w:t>, 16 a viac vlákien, RAM minimálne 32GB alebo ekvivalent</w:t>
            </w:r>
            <w:r w:rsidRPr="008177DC">
              <w:rPr>
                <w:rFonts w:ascii="Arial" w:hAnsi="Arial" w:cs="Arial"/>
                <w:color w:val="000000"/>
                <w:sz w:val="18"/>
                <w:szCs w:val="18"/>
              </w:rPr>
              <w:br/>
              <w:t xml:space="preserve">Obstarané softvéry musia byť plne kompatibilné s dátami produkovanými vyššie uvedeným prístrojom pre štúdium proteínových interakcií pri </w:t>
            </w:r>
            <w:proofErr w:type="spellStart"/>
            <w:r w:rsidRPr="008177DC">
              <w:rPr>
                <w:rFonts w:ascii="Arial" w:hAnsi="Arial" w:cs="Arial"/>
                <w:color w:val="000000"/>
                <w:sz w:val="18"/>
                <w:szCs w:val="18"/>
              </w:rPr>
              <w:t>nanoprietokoch</w:t>
            </w:r>
            <w:proofErr w:type="spellEnd"/>
            <w:r>
              <w:rPr>
                <w:rFonts w:ascii="Arial" w:hAnsi="Arial" w:cs="Arial"/>
                <w:color w:val="000000"/>
                <w:sz w:val="18"/>
                <w:szCs w:val="18"/>
              </w:rPr>
              <w:t xml:space="preserve"> alebo ekvivalent.</w:t>
            </w:r>
          </w:p>
        </w:tc>
        <w:tc>
          <w:tcPr>
            <w:tcW w:w="847" w:type="dxa"/>
            <w:tcBorders>
              <w:top w:val="single" w:sz="4" w:space="0" w:color="auto"/>
              <w:left w:val="nil"/>
              <w:bottom w:val="single" w:sz="4" w:space="0" w:color="auto"/>
              <w:right w:val="nil"/>
            </w:tcBorders>
            <w:shd w:val="clear" w:color="auto" w:fill="auto"/>
            <w:vAlign w:val="center"/>
          </w:tcPr>
          <w:p w14:paraId="19353B6F" w14:textId="324835D6" w:rsidR="00CF6C85" w:rsidRPr="008177DC" w:rsidRDefault="00CF6C85" w:rsidP="00CF6C85">
            <w:pPr>
              <w:jc w:val="center"/>
              <w:rPr>
                <w:rFonts w:ascii="Arial" w:hAnsi="Arial" w:cs="Arial"/>
                <w:sz w:val="18"/>
                <w:szCs w:val="18"/>
              </w:rPr>
            </w:pPr>
            <w:r w:rsidRPr="008177DC">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A35DD61" w14:textId="17461D86" w:rsidR="00CF6C85" w:rsidRPr="008177DC" w:rsidRDefault="00CF6C85" w:rsidP="00CF6C85">
            <w:pPr>
              <w:jc w:val="center"/>
              <w:rPr>
                <w:rFonts w:ascii="Arial" w:hAnsi="Arial" w:cs="Arial"/>
                <w:sz w:val="20"/>
                <w:szCs w:val="20"/>
              </w:rPr>
            </w:pPr>
            <w:r w:rsidRPr="008177DC">
              <w:rPr>
                <w:rFonts w:ascii="Calibri" w:hAnsi="Calibri" w:cs="Calibri"/>
                <w:sz w:val="20"/>
                <w:szCs w:val="20"/>
              </w:rPr>
              <w:t>1</w:t>
            </w:r>
          </w:p>
        </w:tc>
      </w:tr>
      <w:tr w:rsidR="00CF6C85" w:rsidRPr="008177DC" w14:paraId="564DDB50" w14:textId="77777777" w:rsidTr="00CF6C85">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C8216F8" w14:textId="527F0407" w:rsidR="00CF6C85" w:rsidRPr="00373015" w:rsidRDefault="00CF6C85" w:rsidP="00CF6C85">
            <w:pPr>
              <w:jc w:val="center"/>
              <w:rPr>
                <w:rFonts w:ascii="Arial" w:hAnsi="Arial" w:cs="Arial"/>
                <w:b/>
                <w:bCs/>
                <w:sz w:val="18"/>
                <w:szCs w:val="18"/>
              </w:rPr>
            </w:pPr>
            <w:r w:rsidRPr="008177DC">
              <w:rPr>
                <w:rFonts w:ascii="Arial" w:hAnsi="Arial" w:cs="Arial"/>
                <w:sz w:val="18"/>
                <w:szCs w:val="18"/>
              </w:rPr>
              <w:t>4</w:t>
            </w:r>
          </w:p>
        </w:tc>
        <w:tc>
          <w:tcPr>
            <w:tcW w:w="2465" w:type="dxa"/>
            <w:tcBorders>
              <w:top w:val="single" w:sz="4" w:space="0" w:color="auto"/>
              <w:left w:val="nil"/>
              <w:bottom w:val="single" w:sz="4" w:space="0" w:color="auto"/>
              <w:right w:val="single" w:sz="4" w:space="0" w:color="auto"/>
            </w:tcBorders>
            <w:shd w:val="clear" w:color="auto" w:fill="auto"/>
            <w:vAlign w:val="center"/>
          </w:tcPr>
          <w:p w14:paraId="35B7FE30" w14:textId="6DCA67DE" w:rsidR="00CF6C85" w:rsidRPr="008177DC" w:rsidRDefault="00CF6C85" w:rsidP="00CF6C85">
            <w:pPr>
              <w:jc w:val="center"/>
              <w:rPr>
                <w:rFonts w:ascii="Arial" w:hAnsi="Arial" w:cs="Arial"/>
                <w:sz w:val="18"/>
                <w:szCs w:val="18"/>
              </w:rPr>
            </w:pPr>
            <w:r w:rsidRPr="008177DC">
              <w:rPr>
                <w:rFonts w:ascii="Arial" w:hAnsi="Arial" w:cs="Arial"/>
                <w:color w:val="000000"/>
                <w:sz w:val="18"/>
                <w:szCs w:val="18"/>
              </w:rPr>
              <w:t xml:space="preserve">Prístroj na kvalitatívne a kvantitatívne </w:t>
            </w:r>
            <w:proofErr w:type="spellStart"/>
            <w:r w:rsidRPr="008177DC">
              <w:rPr>
                <w:rFonts w:ascii="Arial" w:hAnsi="Arial" w:cs="Arial"/>
                <w:color w:val="000000"/>
                <w:sz w:val="18"/>
                <w:szCs w:val="18"/>
              </w:rPr>
              <w:t>proteomické</w:t>
            </w:r>
            <w:proofErr w:type="spellEnd"/>
            <w:r w:rsidRPr="008177DC">
              <w:rPr>
                <w:rFonts w:ascii="Arial" w:hAnsi="Arial" w:cs="Arial"/>
                <w:color w:val="000000"/>
                <w:sz w:val="18"/>
                <w:szCs w:val="18"/>
              </w:rPr>
              <w:t xml:space="preserve"> profilovanie</w:t>
            </w:r>
          </w:p>
        </w:tc>
        <w:tc>
          <w:tcPr>
            <w:tcW w:w="5053" w:type="dxa"/>
            <w:tcBorders>
              <w:top w:val="single" w:sz="4" w:space="0" w:color="auto"/>
              <w:left w:val="nil"/>
              <w:bottom w:val="single" w:sz="4" w:space="0" w:color="auto"/>
              <w:right w:val="single" w:sz="4" w:space="0" w:color="auto"/>
            </w:tcBorders>
            <w:shd w:val="clear" w:color="auto" w:fill="auto"/>
            <w:vAlign w:val="center"/>
          </w:tcPr>
          <w:p w14:paraId="6E9F45F6" w14:textId="08FF9C00" w:rsidR="00CF6C85" w:rsidRPr="008177DC" w:rsidRDefault="00CF6C85" w:rsidP="00CF6C85">
            <w:pPr>
              <w:rPr>
                <w:rFonts w:ascii="Arial" w:hAnsi="Arial" w:cs="Arial"/>
                <w:sz w:val="18"/>
                <w:szCs w:val="18"/>
              </w:rPr>
            </w:pPr>
            <w:r w:rsidRPr="008177DC">
              <w:rPr>
                <w:rFonts w:ascii="Arial" w:hAnsi="Arial" w:cs="Arial"/>
                <w:color w:val="000000"/>
                <w:sz w:val="18"/>
                <w:szCs w:val="18"/>
              </w:rPr>
              <w:t>Minimálne požadované technické parametre:</w:t>
            </w:r>
            <w:r w:rsidRPr="008177DC">
              <w:rPr>
                <w:rFonts w:ascii="Arial" w:hAnsi="Arial" w:cs="Arial"/>
                <w:color w:val="000000"/>
                <w:sz w:val="18"/>
                <w:szCs w:val="18"/>
              </w:rPr>
              <w:br/>
              <w:t xml:space="preserve">Akvizičná rýchlosť prístroja minimálne 40Hz z dôvodu čo najväčšieho pokrytia </w:t>
            </w:r>
            <w:proofErr w:type="spellStart"/>
            <w:r w:rsidRPr="008177DC">
              <w:rPr>
                <w:rFonts w:ascii="Arial" w:hAnsi="Arial" w:cs="Arial"/>
                <w:color w:val="000000"/>
                <w:sz w:val="18"/>
                <w:szCs w:val="18"/>
              </w:rPr>
              <w:t>proteomického</w:t>
            </w:r>
            <w:proofErr w:type="spellEnd"/>
            <w:r w:rsidRPr="008177DC">
              <w:rPr>
                <w:rFonts w:ascii="Arial" w:hAnsi="Arial" w:cs="Arial"/>
                <w:color w:val="000000"/>
                <w:sz w:val="18"/>
                <w:szCs w:val="18"/>
              </w:rPr>
              <w:t xml:space="preserve"> profilu. </w:t>
            </w:r>
            <w:r w:rsidRPr="008177DC">
              <w:rPr>
                <w:rFonts w:ascii="Arial" w:hAnsi="Arial" w:cs="Arial"/>
                <w:color w:val="000000"/>
                <w:sz w:val="18"/>
                <w:szCs w:val="18"/>
              </w:rPr>
              <w:br/>
              <w:t xml:space="preserve">Zvýšenie efektívnosti merania </w:t>
            </w:r>
            <w:proofErr w:type="spellStart"/>
            <w:r w:rsidRPr="008177DC">
              <w:rPr>
                <w:rFonts w:ascii="Arial" w:hAnsi="Arial" w:cs="Arial"/>
                <w:color w:val="000000"/>
                <w:sz w:val="18"/>
                <w:szCs w:val="18"/>
              </w:rPr>
              <w:t>proteomických</w:t>
            </w:r>
            <w:proofErr w:type="spellEnd"/>
            <w:r w:rsidRPr="008177DC">
              <w:rPr>
                <w:rFonts w:ascii="Arial" w:hAnsi="Arial" w:cs="Arial"/>
                <w:color w:val="000000"/>
                <w:sz w:val="18"/>
                <w:szCs w:val="18"/>
              </w:rPr>
              <w:t xml:space="preserve"> profilov a citlivosti prístroja pomocou iónovej mobility. </w:t>
            </w:r>
            <w:r w:rsidRPr="008177DC">
              <w:rPr>
                <w:rFonts w:ascii="Arial" w:hAnsi="Arial" w:cs="Arial"/>
                <w:color w:val="000000"/>
                <w:sz w:val="18"/>
                <w:szCs w:val="18"/>
              </w:rPr>
              <w:br/>
              <w:t xml:space="preserve">Možnosť izolácie prekurzoru pomocou hyperbolického </w:t>
            </w:r>
            <w:proofErr w:type="spellStart"/>
            <w:r w:rsidRPr="008177DC">
              <w:rPr>
                <w:rFonts w:ascii="Arial" w:hAnsi="Arial" w:cs="Arial"/>
                <w:color w:val="000000"/>
                <w:sz w:val="18"/>
                <w:szCs w:val="18"/>
              </w:rPr>
              <w:t>quadrupólu</w:t>
            </w:r>
            <w:proofErr w:type="spellEnd"/>
            <w:r w:rsidRPr="008177DC">
              <w:rPr>
                <w:rFonts w:ascii="Arial" w:hAnsi="Arial" w:cs="Arial"/>
                <w:color w:val="000000"/>
                <w:sz w:val="18"/>
                <w:szCs w:val="18"/>
              </w:rPr>
              <w:t xml:space="preserve"> minimálne v rozsahu 100 až 2000m/z </w:t>
            </w:r>
            <w:r w:rsidRPr="008177DC">
              <w:rPr>
                <w:rFonts w:ascii="Arial" w:hAnsi="Arial" w:cs="Arial"/>
                <w:color w:val="000000"/>
                <w:sz w:val="18"/>
                <w:szCs w:val="18"/>
              </w:rPr>
              <w:br/>
              <w:t xml:space="preserve">Hmotnostný rozsah prístroja minimálne 500 - 8000 m/z s maximálnym rozlíšením aspoň 400 000 (metódou FWHM)a presnosťou určenia hmoty pod 1ppm pri internej kalibrácii a menej ako 3ppm pri externej kalibrácii. </w:t>
            </w:r>
            <w:r w:rsidRPr="008177DC">
              <w:rPr>
                <w:rFonts w:ascii="Arial" w:hAnsi="Arial" w:cs="Arial"/>
                <w:color w:val="000000"/>
                <w:sz w:val="18"/>
                <w:szCs w:val="18"/>
              </w:rPr>
              <w:br/>
              <w:t xml:space="preserve">Možnosť fragmentácie prekurzoru pomocou kolízne indukovanej </w:t>
            </w:r>
            <w:proofErr w:type="spellStart"/>
            <w:r w:rsidRPr="008177DC">
              <w:rPr>
                <w:rFonts w:ascii="Arial" w:hAnsi="Arial" w:cs="Arial"/>
                <w:color w:val="000000"/>
                <w:sz w:val="18"/>
                <w:szCs w:val="18"/>
              </w:rPr>
              <w:t>disociácie</w:t>
            </w:r>
            <w:proofErr w:type="spellEnd"/>
            <w:r w:rsidRPr="008177DC">
              <w:rPr>
                <w:rFonts w:ascii="Arial" w:hAnsi="Arial" w:cs="Arial"/>
                <w:color w:val="000000"/>
                <w:sz w:val="18"/>
                <w:szCs w:val="18"/>
              </w:rPr>
              <w:t xml:space="preserve"> (CID). </w:t>
            </w:r>
            <w:r w:rsidRPr="008177DC">
              <w:rPr>
                <w:rFonts w:ascii="Arial" w:hAnsi="Arial" w:cs="Arial"/>
                <w:color w:val="000000"/>
                <w:sz w:val="18"/>
                <w:szCs w:val="18"/>
              </w:rPr>
              <w:br/>
              <w:t xml:space="preserve">Súčasťou prístroja musí byť aj  online rozhranie schopné ionizácie vzorky v rozsahu od 50nl/min do minimálne 1µl/min ako aj prietokov od 1µl/min do minimálne 1ml/min. Citlivosť prístroja pri </w:t>
            </w:r>
            <w:proofErr w:type="spellStart"/>
            <w:r w:rsidRPr="008177DC">
              <w:rPr>
                <w:rFonts w:ascii="Arial" w:hAnsi="Arial" w:cs="Arial"/>
                <w:color w:val="000000"/>
                <w:sz w:val="18"/>
                <w:szCs w:val="18"/>
              </w:rPr>
              <w:t>elektrosprejovej</w:t>
            </w:r>
            <w:proofErr w:type="spellEnd"/>
            <w:r w:rsidRPr="008177DC">
              <w:rPr>
                <w:rFonts w:ascii="Arial" w:hAnsi="Arial" w:cs="Arial"/>
                <w:color w:val="000000"/>
                <w:sz w:val="18"/>
                <w:szCs w:val="18"/>
              </w:rPr>
              <w:t xml:space="preserve"> ionizácii minimálne 1pg </w:t>
            </w:r>
            <w:proofErr w:type="spellStart"/>
            <w:r w:rsidRPr="008177DC">
              <w:rPr>
                <w:rFonts w:ascii="Arial" w:hAnsi="Arial" w:cs="Arial"/>
                <w:color w:val="000000"/>
                <w:sz w:val="18"/>
                <w:szCs w:val="18"/>
              </w:rPr>
              <w:t>rezerpínu</w:t>
            </w:r>
            <w:proofErr w:type="spellEnd"/>
            <w:r w:rsidRPr="008177DC">
              <w:rPr>
                <w:rFonts w:ascii="Arial" w:hAnsi="Arial" w:cs="Arial"/>
                <w:color w:val="000000"/>
                <w:sz w:val="18"/>
                <w:szCs w:val="18"/>
              </w:rPr>
              <w:t>/</w:t>
            </w:r>
            <w:proofErr w:type="spellStart"/>
            <w:r w:rsidRPr="008177DC">
              <w:rPr>
                <w:rFonts w:ascii="Arial" w:hAnsi="Arial" w:cs="Arial"/>
                <w:color w:val="000000"/>
                <w:sz w:val="18"/>
                <w:szCs w:val="18"/>
              </w:rPr>
              <w:t>ubiquitínu</w:t>
            </w:r>
            <w:proofErr w:type="spellEnd"/>
            <w:r w:rsidRPr="008177DC">
              <w:rPr>
                <w:rFonts w:ascii="Arial" w:hAnsi="Arial" w:cs="Arial"/>
                <w:color w:val="000000"/>
                <w:sz w:val="18"/>
                <w:szCs w:val="18"/>
              </w:rPr>
              <w:t xml:space="preserve"> pri zachovaní S/N &gt;100:1. </w:t>
            </w:r>
            <w:r w:rsidRPr="008177DC">
              <w:rPr>
                <w:rFonts w:ascii="Arial" w:hAnsi="Arial" w:cs="Arial"/>
                <w:color w:val="000000"/>
                <w:sz w:val="18"/>
                <w:szCs w:val="18"/>
              </w:rPr>
              <w:br/>
              <w:t>Dynamický koncentračný rozsah v jednom spektre minimálne 4 rády.</w:t>
            </w:r>
            <w:r w:rsidRPr="008177DC">
              <w:rPr>
                <w:rFonts w:ascii="Arial" w:hAnsi="Arial" w:cs="Arial"/>
                <w:color w:val="000000"/>
                <w:sz w:val="18"/>
                <w:szCs w:val="18"/>
              </w:rPr>
              <w:br/>
            </w:r>
            <w:proofErr w:type="spellStart"/>
            <w:r w:rsidRPr="008177DC">
              <w:rPr>
                <w:rFonts w:ascii="Arial" w:hAnsi="Arial" w:cs="Arial"/>
                <w:color w:val="000000"/>
                <w:sz w:val="18"/>
                <w:szCs w:val="18"/>
              </w:rPr>
              <w:t>Ortogonálne</w:t>
            </w:r>
            <w:proofErr w:type="spellEnd"/>
            <w:r w:rsidRPr="008177DC">
              <w:rPr>
                <w:rFonts w:ascii="Arial" w:hAnsi="Arial" w:cs="Arial"/>
                <w:color w:val="000000"/>
                <w:sz w:val="18"/>
                <w:szCs w:val="18"/>
              </w:rPr>
              <w:t xml:space="preserve"> usporiadanie vedenia iónov v prístroji kvôli zvýšeniu efektivity eliminácie nenabitých častíc a zníženiu šumu vrátane použitia minimálne dvoch rozdielnych MS separačných princípov iónov.</w:t>
            </w:r>
            <w:r w:rsidRPr="008177DC">
              <w:rPr>
                <w:rFonts w:ascii="Arial" w:hAnsi="Arial" w:cs="Arial"/>
                <w:color w:val="000000"/>
                <w:sz w:val="18"/>
                <w:szCs w:val="18"/>
              </w:rPr>
              <w:br/>
              <w:t xml:space="preserve">Možnosť akumulácie iónov a ich riadeného sekvenčného vypúšťania s následnou detekciou za účelom dosiahnutia zvýšenej citlivosti prístroja. </w:t>
            </w:r>
            <w:r w:rsidRPr="008177DC">
              <w:rPr>
                <w:rFonts w:ascii="Arial" w:hAnsi="Arial" w:cs="Arial"/>
                <w:color w:val="000000"/>
                <w:sz w:val="18"/>
                <w:szCs w:val="18"/>
              </w:rPr>
              <w:br/>
              <w:t xml:space="preserve">Zvýšenie priepustnosti iónov a efektivity </w:t>
            </w:r>
            <w:proofErr w:type="spellStart"/>
            <w:r w:rsidRPr="008177DC">
              <w:rPr>
                <w:rFonts w:ascii="Arial" w:hAnsi="Arial" w:cs="Arial"/>
                <w:color w:val="000000"/>
                <w:sz w:val="18"/>
                <w:szCs w:val="18"/>
              </w:rPr>
              <w:t>fokusácie</w:t>
            </w:r>
            <w:proofErr w:type="spellEnd"/>
            <w:r w:rsidRPr="008177DC">
              <w:rPr>
                <w:rFonts w:ascii="Arial" w:hAnsi="Arial" w:cs="Arial"/>
                <w:color w:val="000000"/>
                <w:sz w:val="18"/>
                <w:szCs w:val="18"/>
              </w:rPr>
              <w:t xml:space="preserve"> nabitých častíc pomocou technológie iónového lievika. </w:t>
            </w:r>
            <w:r w:rsidRPr="008177DC">
              <w:rPr>
                <w:rFonts w:ascii="Arial" w:hAnsi="Arial" w:cs="Arial"/>
                <w:color w:val="000000"/>
                <w:sz w:val="18"/>
                <w:szCs w:val="18"/>
              </w:rPr>
              <w:br/>
              <w:t xml:space="preserve">Prístroj nesmie na svoju prevádzku vyžadovať skvapalnené plyny. </w:t>
            </w:r>
            <w:r w:rsidRPr="008177DC">
              <w:rPr>
                <w:rFonts w:ascii="Arial" w:hAnsi="Arial" w:cs="Arial"/>
                <w:color w:val="000000"/>
                <w:sz w:val="18"/>
                <w:szCs w:val="18"/>
              </w:rPr>
              <w:br/>
              <w:t>Záložný zdroj ktorý umožní prácu so strojom a počítačom po dobu aspoň 30min pre kontrolované vypnutie prístroja v prípade výpadku elektrického prúdu</w:t>
            </w:r>
            <w:r>
              <w:rPr>
                <w:rFonts w:ascii="Arial" w:hAnsi="Arial" w:cs="Arial"/>
                <w:color w:val="000000"/>
                <w:sz w:val="18"/>
                <w:szCs w:val="18"/>
              </w:rPr>
              <w:t xml:space="preserve"> alebo ekvivalent.</w:t>
            </w:r>
            <w:r w:rsidRPr="008177DC">
              <w:rPr>
                <w:rFonts w:ascii="Arial" w:hAnsi="Arial" w:cs="Arial"/>
                <w:color w:val="000000"/>
                <w:sz w:val="18"/>
                <w:szCs w:val="18"/>
              </w:rPr>
              <w:t xml:space="preserve"> </w:t>
            </w:r>
          </w:p>
        </w:tc>
        <w:tc>
          <w:tcPr>
            <w:tcW w:w="847" w:type="dxa"/>
            <w:tcBorders>
              <w:top w:val="single" w:sz="4" w:space="0" w:color="auto"/>
              <w:left w:val="nil"/>
              <w:bottom w:val="single" w:sz="4" w:space="0" w:color="auto"/>
              <w:right w:val="nil"/>
            </w:tcBorders>
            <w:shd w:val="clear" w:color="auto" w:fill="auto"/>
            <w:vAlign w:val="center"/>
          </w:tcPr>
          <w:p w14:paraId="6F4BD5FE" w14:textId="5110524A" w:rsidR="00CF6C85" w:rsidRPr="008177DC" w:rsidRDefault="00CF6C85" w:rsidP="00CF6C85">
            <w:pPr>
              <w:jc w:val="center"/>
              <w:rPr>
                <w:rFonts w:ascii="Arial" w:hAnsi="Arial" w:cs="Arial"/>
                <w:sz w:val="18"/>
                <w:szCs w:val="18"/>
              </w:rPr>
            </w:pPr>
            <w:r w:rsidRPr="008177DC">
              <w:rPr>
                <w:rFonts w:ascii="Arial" w:hAnsi="Arial" w:cs="Arial"/>
                <w:sz w:val="18"/>
                <w:szCs w:val="18"/>
              </w:rPr>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B5D5334" w14:textId="7A31B3C0" w:rsidR="00CF6C85" w:rsidRPr="008177DC" w:rsidRDefault="00CF6C85" w:rsidP="00CF6C85">
            <w:pPr>
              <w:jc w:val="center"/>
              <w:rPr>
                <w:rFonts w:ascii="Arial" w:hAnsi="Arial" w:cs="Arial"/>
                <w:sz w:val="20"/>
                <w:szCs w:val="20"/>
              </w:rPr>
            </w:pPr>
            <w:r w:rsidRPr="008177DC">
              <w:rPr>
                <w:rFonts w:ascii="Calibri" w:hAnsi="Calibri" w:cs="Calibri"/>
                <w:sz w:val="20"/>
                <w:szCs w:val="20"/>
              </w:rPr>
              <w:t>1</w:t>
            </w:r>
          </w:p>
        </w:tc>
      </w:tr>
      <w:tr w:rsidR="00CF6C85" w:rsidRPr="008177DC" w14:paraId="39874C19" w14:textId="77777777" w:rsidTr="00CF6C85">
        <w:trPr>
          <w:trHeight w:val="55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5239D87" w14:textId="2A47ACE1" w:rsidR="00CF6C85" w:rsidRPr="008177DC" w:rsidRDefault="00CF6C85" w:rsidP="00CF6C85">
            <w:pPr>
              <w:jc w:val="center"/>
              <w:rPr>
                <w:rFonts w:ascii="Arial" w:hAnsi="Arial" w:cs="Arial"/>
                <w:sz w:val="18"/>
                <w:szCs w:val="18"/>
              </w:rPr>
            </w:pPr>
            <w:r w:rsidRPr="008177DC">
              <w:rPr>
                <w:rFonts w:ascii="Arial" w:hAnsi="Arial" w:cs="Arial"/>
                <w:sz w:val="18"/>
                <w:szCs w:val="18"/>
              </w:rPr>
              <w:t>5</w:t>
            </w:r>
          </w:p>
        </w:tc>
        <w:tc>
          <w:tcPr>
            <w:tcW w:w="2465" w:type="dxa"/>
            <w:tcBorders>
              <w:top w:val="single" w:sz="4" w:space="0" w:color="auto"/>
              <w:left w:val="nil"/>
              <w:bottom w:val="single" w:sz="4" w:space="0" w:color="auto"/>
              <w:right w:val="single" w:sz="4" w:space="0" w:color="auto"/>
            </w:tcBorders>
            <w:shd w:val="clear" w:color="auto" w:fill="auto"/>
            <w:vAlign w:val="center"/>
          </w:tcPr>
          <w:p w14:paraId="025F2DD9" w14:textId="1AC00603" w:rsidR="00CF6C85" w:rsidRPr="008177DC" w:rsidRDefault="00CF6C85" w:rsidP="00CF6C85">
            <w:pPr>
              <w:jc w:val="center"/>
              <w:rPr>
                <w:rFonts w:ascii="Arial" w:hAnsi="Arial" w:cs="Arial"/>
                <w:color w:val="000000"/>
                <w:sz w:val="18"/>
                <w:szCs w:val="18"/>
              </w:rPr>
            </w:pPr>
            <w:r w:rsidRPr="008177DC">
              <w:rPr>
                <w:rFonts w:ascii="Arial" w:hAnsi="Arial" w:cs="Arial"/>
                <w:color w:val="000000"/>
                <w:sz w:val="18"/>
                <w:szCs w:val="18"/>
              </w:rPr>
              <w:t xml:space="preserve">softvér a IKT pre obstaraný prístroj na  kvalitatívne a kvantitatívne </w:t>
            </w:r>
            <w:proofErr w:type="spellStart"/>
            <w:r w:rsidRPr="008177DC">
              <w:rPr>
                <w:rFonts w:ascii="Arial" w:hAnsi="Arial" w:cs="Arial"/>
                <w:color w:val="000000"/>
                <w:sz w:val="18"/>
                <w:szCs w:val="18"/>
              </w:rPr>
              <w:t>proteomické</w:t>
            </w:r>
            <w:proofErr w:type="spellEnd"/>
            <w:r w:rsidRPr="008177DC">
              <w:rPr>
                <w:rFonts w:ascii="Arial" w:hAnsi="Arial" w:cs="Arial"/>
                <w:color w:val="000000"/>
                <w:sz w:val="18"/>
                <w:szCs w:val="18"/>
              </w:rPr>
              <w:t xml:space="preserve"> profilovanie</w:t>
            </w:r>
          </w:p>
        </w:tc>
        <w:tc>
          <w:tcPr>
            <w:tcW w:w="5053" w:type="dxa"/>
            <w:tcBorders>
              <w:top w:val="single" w:sz="4" w:space="0" w:color="auto"/>
              <w:left w:val="nil"/>
              <w:bottom w:val="single" w:sz="4" w:space="0" w:color="auto"/>
              <w:right w:val="single" w:sz="4" w:space="0" w:color="auto"/>
            </w:tcBorders>
            <w:shd w:val="clear" w:color="auto" w:fill="auto"/>
            <w:vAlign w:val="center"/>
          </w:tcPr>
          <w:p w14:paraId="186E7D3B" w14:textId="53B36580" w:rsidR="00CF6C85" w:rsidRPr="008177DC" w:rsidRDefault="00CF6C85" w:rsidP="00CF6C85">
            <w:pPr>
              <w:rPr>
                <w:rFonts w:ascii="Arial" w:hAnsi="Arial" w:cs="Arial"/>
                <w:color w:val="000000"/>
                <w:sz w:val="18"/>
                <w:szCs w:val="18"/>
              </w:rPr>
            </w:pPr>
            <w:r w:rsidRPr="008177DC">
              <w:rPr>
                <w:rFonts w:ascii="Arial" w:hAnsi="Arial" w:cs="Arial"/>
                <w:color w:val="000000"/>
                <w:sz w:val="18"/>
                <w:szCs w:val="18"/>
              </w:rPr>
              <w:t>Minimálne požadované technické parametre:</w:t>
            </w:r>
            <w:r w:rsidRPr="008177DC">
              <w:rPr>
                <w:rFonts w:ascii="Arial" w:hAnsi="Arial" w:cs="Arial"/>
                <w:color w:val="000000"/>
                <w:sz w:val="18"/>
                <w:szCs w:val="18"/>
              </w:rPr>
              <w:br/>
              <w:t xml:space="preserve">Jednotný softvér ovládajúci celú zostavu vrátane ovládacieho počítača s úložiskom aspoň 4TB a dvoch monitorov. </w:t>
            </w:r>
            <w:r w:rsidRPr="008177DC">
              <w:rPr>
                <w:rFonts w:ascii="Arial" w:hAnsi="Arial" w:cs="Arial"/>
                <w:color w:val="000000"/>
                <w:sz w:val="18"/>
                <w:szCs w:val="18"/>
              </w:rPr>
              <w:br/>
              <w:t xml:space="preserve">Softvér pre identifikáciu, analýzu a celkovú správu komplexných </w:t>
            </w:r>
            <w:proofErr w:type="spellStart"/>
            <w:r w:rsidRPr="008177DC">
              <w:rPr>
                <w:rFonts w:ascii="Arial" w:hAnsi="Arial" w:cs="Arial"/>
                <w:color w:val="000000"/>
                <w:sz w:val="18"/>
                <w:szCs w:val="18"/>
              </w:rPr>
              <w:t>spektrometrických</w:t>
            </w:r>
            <w:proofErr w:type="spellEnd"/>
            <w:r w:rsidRPr="008177DC">
              <w:rPr>
                <w:rFonts w:ascii="Arial" w:hAnsi="Arial" w:cs="Arial"/>
                <w:color w:val="000000"/>
                <w:sz w:val="18"/>
                <w:szCs w:val="18"/>
              </w:rPr>
              <w:t xml:space="preserve"> dát proteínov vrátane servera potrebného na vyhľadávanie v </w:t>
            </w:r>
            <w:proofErr w:type="spellStart"/>
            <w:r w:rsidRPr="008177DC">
              <w:rPr>
                <w:rFonts w:ascii="Arial" w:hAnsi="Arial" w:cs="Arial"/>
                <w:color w:val="000000"/>
                <w:sz w:val="18"/>
                <w:szCs w:val="18"/>
              </w:rPr>
              <w:t>proteomických</w:t>
            </w:r>
            <w:proofErr w:type="spellEnd"/>
            <w:r w:rsidRPr="008177DC">
              <w:rPr>
                <w:rFonts w:ascii="Arial" w:hAnsi="Arial" w:cs="Arial"/>
                <w:color w:val="000000"/>
                <w:sz w:val="18"/>
                <w:szCs w:val="18"/>
              </w:rPr>
              <w:t xml:space="preserve"> databázach s minimálnymi parametrami:</w:t>
            </w:r>
            <w:r w:rsidRPr="008177DC">
              <w:rPr>
                <w:rFonts w:ascii="Arial" w:hAnsi="Arial" w:cs="Arial"/>
                <w:color w:val="FF0000"/>
                <w:sz w:val="18"/>
                <w:szCs w:val="18"/>
              </w:rPr>
              <w:t xml:space="preserve"> </w:t>
            </w:r>
            <w:r w:rsidRPr="00373015">
              <w:rPr>
                <w:rFonts w:ascii="Arial" w:hAnsi="Arial" w:cs="Arial"/>
                <w:sz w:val="18"/>
                <w:szCs w:val="18"/>
              </w:rPr>
              <w:t>vý</w:t>
            </w:r>
            <w:r w:rsidRPr="008177DC">
              <w:rPr>
                <w:rFonts w:ascii="Arial" w:hAnsi="Arial" w:cs="Arial"/>
                <w:sz w:val="18"/>
                <w:szCs w:val="18"/>
              </w:rPr>
              <w:t xml:space="preserve">kon </w:t>
            </w:r>
            <w:r w:rsidRPr="00373015">
              <w:rPr>
                <w:rFonts w:ascii="Arial" w:hAnsi="Arial" w:cs="Arial"/>
                <w:sz w:val="18"/>
                <w:szCs w:val="18"/>
              </w:rPr>
              <w:t>počítača - min. 20000 bodov podľ</w:t>
            </w:r>
            <w:r w:rsidRPr="008177DC">
              <w:rPr>
                <w:rFonts w:ascii="Arial" w:hAnsi="Arial" w:cs="Arial"/>
                <w:sz w:val="18"/>
                <w:szCs w:val="18"/>
              </w:rPr>
              <w:t xml:space="preserve">a cpubenchmark.net </w:t>
            </w:r>
            <w:r w:rsidRPr="008177DC">
              <w:rPr>
                <w:rFonts w:ascii="Arial" w:hAnsi="Arial" w:cs="Arial"/>
                <w:color w:val="000000"/>
                <w:sz w:val="18"/>
                <w:szCs w:val="18"/>
              </w:rPr>
              <w:t xml:space="preserve">, </w:t>
            </w:r>
            <w:r w:rsidRPr="008177DC">
              <w:rPr>
                <w:rFonts w:ascii="Arial" w:hAnsi="Arial" w:cs="Arial"/>
                <w:sz w:val="18"/>
                <w:szCs w:val="18"/>
              </w:rPr>
              <w:t>RAM minimálne 32GB</w:t>
            </w:r>
            <w:r w:rsidRPr="008177DC">
              <w:rPr>
                <w:rFonts w:ascii="Arial" w:hAnsi="Arial" w:cs="Arial"/>
                <w:color w:val="FF0000"/>
                <w:sz w:val="18"/>
                <w:szCs w:val="18"/>
              </w:rPr>
              <w:t xml:space="preserve"> </w:t>
            </w:r>
            <w:r w:rsidRPr="008177DC">
              <w:rPr>
                <w:rFonts w:ascii="Arial" w:hAnsi="Arial" w:cs="Arial"/>
                <w:color w:val="000000"/>
                <w:sz w:val="18"/>
                <w:szCs w:val="18"/>
              </w:rPr>
              <w:br/>
              <w:t xml:space="preserve">Softvér pre identifikáciu a kvantifikáciu proteínov s podporou vyhľadávania </w:t>
            </w:r>
            <w:r w:rsidRPr="00373015">
              <w:rPr>
                <w:rFonts w:ascii="Arial" w:hAnsi="Arial" w:cs="Arial"/>
                <w:color w:val="000000"/>
                <w:sz w:val="18"/>
                <w:szCs w:val="18"/>
              </w:rPr>
              <w:t>v databá</w:t>
            </w:r>
            <w:r w:rsidRPr="008177DC">
              <w:rPr>
                <w:rFonts w:ascii="Arial" w:hAnsi="Arial" w:cs="Arial"/>
                <w:color w:val="000000"/>
                <w:sz w:val="18"/>
                <w:szCs w:val="18"/>
              </w:rPr>
              <w:t xml:space="preserve">zach napr. SEQUEST, </w:t>
            </w:r>
            <w:proofErr w:type="spellStart"/>
            <w:r w:rsidRPr="008177DC">
              <w:rPr>
                <w:rFonts w:ascii="Arial" w:hAnsi="Arial" w:cs="Arial"/>
                <w:color w:val="000000"/>
                <w:sz w:val="18"/>
                <w:szCs w:val="18"/>
              </w:rPr>
              <w:t>Mascot</w:t>
            </w:r>
            <w:proofErr w:type="spellEnd"/>
            <w:r w:rsidRPr="008177DC">
              <w:rPr>
                <w:rFonts w:ascii="Arial" w:hAnsi="Arial" w:cs="Arial"/>
                <w:color w:val="000000"/>
                <w:sz w:val="18"/>
                <w:szCs w:val="18"/>
              </w:rPr>
              <w:t xml:space="preserve">, podpora PTM vyhľadávania, </w:t>
            </w:r>
            <w:proofErr w:type="spellStart"/>
            <w:r w:rsidRPr="008177DC">
              <w:rPr>
                <w:rFonts w:ascii="Arial" w:hAnsi="Arial" w:cs="Arial"/>
                <w:color w:val="000000"/>
                <w:sz w:val="18"/>
                <w:szCs w:val="18"/>
              </w:rPr>
              <w:t>label</w:t>
            </w:r>
            <w:proofErr w:type="spellEnd"/>
            <w:r w:rsidRPr="008177DC">
              <w:rPr>
                <w:rFonts w:ascii="Arial" w:hAnsi="Arial" w:cs="Arial"/>
                <w:color w:val="000000"/>
                <w:sz w:val="18"/>
                <w:szCs w:val="18"/>
              </w:rPr>
              <w:t xml:space="preserve"> </w:t>
            </w:r>
            <w:proofErr w:type="spellStart"/>
            <w:r w:rsidRPr="008177DC">
              <w:rPr>
                <w:rFonts w:ascii="Arial" w:hAnsi="Arial" w:cs="Arial"/>
                <w:color w:val="000000"/>
                <w:sz w:val="18"/>
                <w:szCs w:val="18"/>
              </w:rPr>
              <w:t>free</w:t>
            </w:r>
            <w:proofErr w:type="spellEnd"/>
            <w:r w:rsidRPr="008177DC">
              <w:rPr>
                <w:rFonts w:ascii="Arial" w:hAnsi="Arial" w:cs="Arial"/>
                <w:color w:val="000000"/>
                <w:sz w:val="18"/>
                <w:szCs w:val="18"/>
              </w:rPr>
              <w:t xml:space="preserve"> a </w:t>
            </w:r>
            <w:proofErr w:type="spellStart"/>
            <w:r w:rsidRPr="008177DC">
              <w:rPr>
                <w:rFonts w:ascii="Arial" w:hAnsi="Arial" w:cs="Arial"/>
                <w:color w:val="000000"/>
                <w:sz w:val="18"/>
                <w:szCs w:val="18"/>
              </w:rPr>
              <w:t>label</w:t>
            </w:r>
            <w:proofErr w:type="spellEnd"/>
            <w:r w:rsidRPr="008177DC">
              <w:rPr>
                <w:rFonts w:ascii="Arial" w:hAnsi="Arial" w:cs="Arial"/>
                <w:color w:val="000000"/>
                <w:sz w:val="18"/>
                <w:szCs w:val="18"/>
              </w:rPr>
              <w:t xml:space="preserve"> </w:t>
            </w:r>
            <w:proofErr w:type="spellStart"/>
            <w:r w:rsidRPr="008177DC">
              <w:rPr>
                <w:rFonts w:ascii="Arial" w:hAnsi="Arial" w:cs="Arial"/>
                <w:color w:val="000000"/>
                <w:sz w:val="18"/>
                <w:szCs w:val="18"/>
              </w:rPr>
              <w:t>based</w:t>
            </w:r>
            <w:proofErr w:type="spellEnd"/>
            <w:r w:rsidRPr="008177DC">
              <w:rPr>
                <w:rFonts w:ascii="Arial" w:hAnsi="Arial" w:cs="Arial"/>
                <w:color w:val="000000"/>
                <w:sz w:val="18"/>
                <w:szCs w:val="18"/>
              </w:rPr>
              <w:t xml:space="preserve"> </w:t>
            </w:r>
            <w:proofErr w:type="spellStart"/>
            <w:r w:rsidRPr="008177DC">
              <w:rPr>
                <w:rFonts w:ascii="Arial" w:hAnsi="Arial" w:cs="Arial"/>
                <w:color w:val="000000"/>
                <w:sz w:val="18"/>
                <w:szCs w:val="18"/>
              </w:rPr>
              <w:lastRenderedPageBreak/>
              <w:t>kvanitifikácia</w:t>
            </w:r>
            <w:proofErr w:type="spellEnd"/>
            <w:r w:rsidRPr="008177DC">
              <w:rPr>
                <w:rFonts w:ascii="Arial" w:hAnsi="Arial" w:cs="Arial"/>
                <w:color w:val="000000"/>
                <w:sz w:val="18"/>
                <w:szCs w:val="18"/>
              </w:rPr>
              <w:t xml:space="preserve"> (</w:t>
            </w:r>
            <w:proofErr w:type="spellStart"/>
            <w:r w:rsidRPr="008177DC">
              <w:rPr>
                <w:rFonts w:ascii="Arial" w:hAnsi="Arial" w:cs="Arial"/>
                <w:color w:val="000000"/>
                <w:sz w:val="18"/>
                <w:szCs w:val="18"/>
              </w:rPr>
              <w:t>iTRAQ</w:t>
            </w:r>
            <w:proofErr w:type="spellEnd"/>
            <w:r w:rsidRPr="008177DC">
              <w:rPr>
                <w:rFonts w:ascii="Arial" w:hAnsi="Arial" w:cs="Arial"/>
                <w:color w:val="000000"/>
                <w:sz w:val="18"/>
                <w:szCs w:val="18"/>
              </w:rPr>
              <w:t xml:space="preserve">, TMT, SILAC) DDA a DIA spracovanie dát, vrátane servera potrebného na vyhľadávanie v </w:t>
            </w:r>
            <w:proofErr w:type="spellStart"/>
            <w:r w:rsidRPr="008177DC">
              <w:rPr>
                <w:rFonts w:ascii="Arial" w:hAnsi="Arial" w:cs="Arial"/>
                <w:color w:val="000000"/>
                <w:sz w:val="18"/>
                <w:szCs w:val="18"/>
              </w:rPr>
              <w:t>proteomických</w:t>
            </w:r>
            <w:proofErr w:type="spellEnd"/>
            <w:r w:rsidRPr="008177DC">
              <w:rPr>
                <w:rFonts w:ascii="Arial" w:hAnsi="Arial" w:cs="Arial"/>
                <w:color w:val="000000"/>
                <w:sz w:val="18"/>
                <w:szCs w:val="18"/>
              </w:rPr>
              <w:t xml:space="preserve"> databázach s minimálnymi parametrami:</w:t>
            </w:r>
            <w:r w:rsidRPr="00373015">
              <w:rPr>
                <w:rFonts w:ascii="Arial" w:hAnsi="Arial" w:cs="Arial"/>
                <w:sz w:val="18"/>
                <w:szCs w:val="18"/>
              </w:rPr>
              <w:t xml:space="preserve"> výkon počítača - min. 20000 bodov podľ</w:t>
            </w:r>
            <w:r>
              <w:rPr>
                <w:rFonts w:ascii="Arial" w:hAnsi="Arial" w:cs="Arial"/>
                <w:sz w:val="18"/>
                <w:szCs w:val="18"/>
              </w:rPr>
              <w:t>a cpubenchmark.net</w:t>
            </w:r>
            <w:r w:rsidRPr="008177DC">
              <w:rPr>
                <w:rFonts w:ascii="Arial" w:hAnsi="Arial" w:cs="Arial"/>
                <w:sz w:val="18"/>
                <w:szCs w:val="18"/>
              </w:rPr>
              <w:t>, RAM minimálne 32GB</w:t>
            </w:r>
            <w:r>
              <w:rPr>
                <w:rFonts w:ascii="Arial" w:hAnsi="Arial" w:cs="Arial"/>
                <w:sz w:val="18"/>
                <w:szCs w:val="18"/>
              </w:rPr>
              <w:t xml:space="preserve"> </w:t>
            </w:r>
            <w:r>
              <w:rPr>
                <w:rFonts w:ascii="Arial" w:hAnsi="Arial" w:cs="Arial"/>
                <w:color w:val="000000"/>
                <w:sz w:val="18"/>
                <w:szCs w:val="18"/>
              </w:rPr>
              <w:t>alebo ekvivalent.</w:t>
            </w:r>
            <w:r w:rsidRPr="008177DC">
              <w:rPr>
                <w:rFonts w:ascii="Arial" w:hAnsi="Arial" w:cs="Arial"/>
                <w:color w:val="000000"/>
                <w:sz w:val="18"/>
                <w:szCs w:val="18"/>
              </w:rPr>
              <w:t xml:space="preserve">  </w:t>
            </w:r>
          </w:p>
        </w:tc>
        <w:tc>
          <w:tcPr>
            <w:tcW w:w="847" w:type="dxa"/>
            <w:tcBorders>
              <w:top w:val="single" w:sz="4" w:space="0" w:color="auto"/>
              <w:left w:val="nil"/>
              <w:bottom w:val="single" w:sz="4" w:space="0" w:color="auto"/>
              <w:right w:val="nil"/>
            </w:tcBorders>
            <w:shd w:val="clear" w:color="auto" w:fill="auto"/>
            <w:vAlign w:val="center"/>
          </w:tcPr>
          <w:p w14:paraId="61C6F808" w14:textId="2449B31F" w:rsidR="00CF6C85" w:rsidRPr="008177DC" w:rsidRDefault="00CF6C85" w:rsidP="00CF6C85">
            <w:pPr>
              <w:jc w:val="center"/>
              <w:rPr>
                <w:rFonts w:ascii="Arial" w:hAnsi="Arial" w:cs="Arial"/>
                <w:sz w:val="18"/>
                <w:szCs w:val="18"/>
              </w:rPr>
            </w:pPr>
            <w:r w:rsidRPr="008177DC">
              <w:rPr>
                <w:rFonts w:ascii="Arial" w:hAnsi="Arial" w:cs="Arial"/>
                <w:sz w:val="18"/>
                <w:szCs w:val="18"/>
              </w:rPr>
              <w:lastRenderedPageBreak/>
              <w:t>ks</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9263335" w14:textId="3A697B03" w:rsidR="00CF6C85" w:rsidRPr="008177DC" w:rsidRDefault="00CF6C85" w:rsidP="00CF6C85">
            <w:pPr>
              <w:jc w:val="center"/>
              <w:rPr>
                <w:rFonts w:ascii="Calibri" w:hAnsi="Calibri" w:cs="Calibri"/>
                <w:sz w:val="20"/>
                <w:szCs w:val="20"/>
              </w:rPr>
            </w:pPr>
            <w:r w:rsidRPr="008177DC">
              <w:rPr>
                <w:rFonts w:ascii="Calibri" w:hAnsi="Calibri" w:cs="Calibri"/>
                <w:sz w:val="20"/>
                <w:szCs w:val="20"/>
              </w:rPr>
              <w:t>1</w:t>
            </w:r>
          </w:p>
        </w:tc>
      </w:tr>
    </w:tbl>
    <w:p w14:paraId="0379B17D" w14:textId="77777777" w:rsidR="00180A3A" w:rsidRDefault="00180A3A" w:rsidP="003A212A">
      <w:pPr>
        <w:jc w:val="center"/>
        <w:rPr>
          <w:rFonts w:ascii="Arial" w:hAnsi="Arial" w:cs="Arial"/>
          <w:b/>
          <w:sz w:val="32"/>
          <w:szCs w:val="32"/>
        </w:rPr>
      </w:pPr>
    </w:p>
    <w:p w14:paraId="3ECB204C" w14:textId="0F168483" w:rsidR="00686CAA" w:rsidRPr="003A212A" w:rsidRDefault="00BE092B" w:rsidP="003A212A">
      <w:pPr>
        <w:pStyle w:val="Zkladntext"/>
        <w:kinsoku w:val="0"/>
        <w:overflowPunct w:val="0"/>
        <w:ind w:left="0" w:firstLine="0"/>
        <w:jc w:val="right"/>
        <w:rPr>
          <w:rFonts w:ascii="Arial" w:hAnsi="Arial" w:cs="Arial"/>
          <w:i/>
          <w:color w:val="A6A6A6" w:themeColor="background1" w:themeShade="A6"/>
          <w:sz w:val="18"/>
          <w:szCs w:val="18"/>
        </w:rPr>
      </w:pPr>
      <w:r w:rsidRPr="004225DC">
        <w:rPr>
          <w:rFonts w:ascii="Arial" w:hAnsi="Arial" w:cs="Arial"/>
          <w:i/>
          <w:color w:val="FF0000"/>
          <w:sz w:val="18"/>
          <w:szCs w:val="18"/>
        </w:rPr>
        <w:t>.</w:t>
      </w:r>
      <w:r w:rsidR="00686CAA" w:rsidRPr="00686CAA">
        <w:t xml:space="preserve"> </w:t>
      </w:r>
    </w:p>
    <w:sectPr w:rsidR="00686CAA" w:rsidRPr="003A212A" w:rsidSect="00DB45C7">
      <w:footerReference w:type="default" r:id="rId11"/>
      <w:headerReference w:type="first" r:id="rId12"/>
      <w:pgSz w:w="11906" w:h="16838"/>
      <w:pgMar w:top="992"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7C7A5" w14:textId="77777777" w:rsidR="00BE6F91" w:rsidRDefault="00BE6F91" w:rsidP="00D55850">
      <w:r>
        <w:separator/>
      </w:r>
    </w:p>
  </w:endnote>
  <w:endnote w:type="continuationSeparator" w:id="0">
    <w:p w14:paraId="451D42E1" w14:textId="77777777" w:rsidR="00BE6F91" w:rsidRDefault="00BE6F91"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14:paraId="39D1F80F" w14:textId="1FDA1885" w:rsidR="00893AA1" w:rsidRPr="0060186E" w:rsidRDefault="00893AA1"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00C00D79"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00C00D79" w:rsidRPr="0060186E">
              <w:rPr>
                <w:rFonts w:ascii="Arial" w:hAnsi="Arial" w:cs="Arial"/>
                <w:b/>
                <w:bCs/>
                <w:i/>
                <w:color w:val="808080" w:themeColor="background1" w:themeShade="80"/>
                <w:sz w:val="16"/>
                <w:szCs w:val="16"/>
              </w:rPr>
              <w:fldChar w:fldCharType="separate"/>
            </w:r>
            <w:r w:rsidR="005C6065">
              <w:rPr>
                <w:rFonts w:ascii="Arial" w:hAnsi="Arial" w:cs="Arial"/>
                <w:b/>
                <w:bCs/>
                <w:i/>
                <w:noProof/>
                <w:color w:val="808080" w:themeColor="background1" w:themeShade="80"/>
                <w:sz w:val="16"/>
                <w:szCs w:val="16"/>
              </w:rPr>
              <w:t>5</w:t>
            </w:r>
            <w:r w:rsidR="00C00D79"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00C00D79"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00C00D79" w:rsidRPr="0060186E">
              <w:rPr>
                <w:rFonts w:ascii="Arial" w:hAnsi="Arial" w:cs="Arial"/>
                <w:b/>
                <w:bCs/>
                <w:i/>
                <w:color w:val="808080" w:themeColor="background1" w:themeShade="80"/>
                <w:sz w:val="16"/>
                <w:szCs w:val="16"/>
              </w:rPr>
              <w:fldChar w:fldCharType="separate"/>
            </w:r>
            <w:r w:rsidR="005C6065">
              <w:rPr>
                <w:rFonts w:ascii="Arial" w:hAnsi="Arial" w:cs="Arial"/>
                <w:b/>
                <w:bCs/>
                <w:i/>
                <w:noProof/>
                <w:color w:val="808080" w:themeColor="background1" w:themeShade="80"/>
                <w:sz w:val="16"/>
                <w:szCs w:val="16"/>
              </w:rPr>
              <w:t>5</w:t>
            </w:r>
            <w:r w:rsidR="00C00D79"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4B2F9" w14:textId="77777777" w:rsidR="00BE6F91" w:rsidRDefault="00BE6F91" w:rsidP="00D55850">
      <w:r>
        <w:separator/>
      </w:r>
    </w:p>
  </w:footnote>
  <w:footnote w:type="continuationSeparator" w:id="0">
    <w:p w14:paraId="250F8C47" w14:textId="77777777" w:rsidR="00BE6F91" w:rsidRDefault="00BE6F91" w:rsidP="00D558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31E1" w14:textId="77777777" w:rsidR="00893AA1" w:rsidRDefault="00893AA1" w:rsidP="00DB45C7">
    <w:pPr>
      <w:pStyle w:val="Hlavika"/>
      <w:jc w:val="center"/>
    </w:pPr>
    <w:r>
      <w:rPr>
        <w:noProof/>
        <w:sz w:val="20"/>
        <w:szCs w:val="20"/>
      </w:rPr>
      <w:drawing>
        <wp:inline distT="0" distB="0" distL="0" distR="0" wp14:anchorId="26FF144E" wp14:editId="22BAB201">
          <wp:extent cx="6120130" cy="153018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20130" cy="1530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2"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8"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6867311"/>
    <w:multiLevelType w:val="multilevel"/>
    <w:tmpl w:val="1270AE2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5F1251"/>
    <w:multiLevelType w:val="multilevel"/>
    <w:tmpl w:val="3174AEA8"/>
    <w:lvl w:ilvl="0">
      <w:start w:val="1"/>
      <w:numFmt w:val="decimal"/>
      <w:pStyle w:val="tl4"/>
      <w:lvlText w:val="%1."/>
      <w:lvlJc w:val="left"/>
      <w:pPr>
        <w:ind w:left="720" w:hanging="360"/>
      </w:pPr>
    </w:lvl>
    <w:lvl w:ilvl="1">
      <w:start w:val="1"/>
      <w:numFmt w:val="decimal"/>
      <w:isLgl/>
      <w:lvlText w:val="%1.%2"/>
      <w:lvlJc w:val="left"/>
      <w:pPr>
        <w:ind w:left="1068" w:hanging="708"/>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71AD3D92"/>
    <w:multiLevelType w:val="multilevel"/>
    <w:tmpl w:val="FC16A00E"/>
    <w:lvl w:ilvl="0">
      <w:start w:val="1"/>
      <w:numFmt w:val="decimal"/>
      <w:lvlText w:val="%1."/>
      <w:lvlJc w:val="left"/>
      <w:pPr>
        <w:ind w:left="720" w:hanging="360"/>
      </w:pPr>
    </w:lvl>
    <w:lvl w:ilvl="1">
      <w:start w:val="1"/>
      <w:numFmt w:val="decimal"/>
      <w:isLgl/>
      <w:lvlText w:val="%1.%2"/>
      <w:lvlJc w:val="left"/>
      <w:pPr>
        <w:ind w:left="1068" w:hanging="708"/>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1"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num w:numId="1">
    <w:abstractNumId w:val="2"/>
  </w:num>
  <w:num w:numId="2">
    <w:abstractNumId w:val="22"/>
  </w:num>
  <w:num w:numId="3">
    <w:abstractNumId w:val="16"/>
  </w:num>
  <w:num w:numId="4">
    <w:abstractNumId w:val="4"/>
  </w:num>
  <w:num w:numId="5">
    <w:abstractNumId w:val="9"/>
  </w:num>
  <w:num w:numId="6">
    <w:abstractNumId w:val="8"/>
  </w:num>
  <w:num w:numId="7">
    <w:abstractNumId w:val="0"/>
  </w:num>
  <w:num w:numId="8">
    <w:abstractNumId w:val="21"/>
  </w:num>
  <w:num w:numId="9">
    <w:abstractNumId w:val="3"/>
  </w:num>
  <w:num w:numId="10">
    <w:abstractNumId w:val="13"/>
  </w:num>
  <w:num w:numId="11">
    <w:abstractNumId w:val="15"/>
  </w:num>
  <w:num w:numId="12">
    <w:abstractNumId w:val="1"/>
  </w:num>
  <w:num w:numId="13">
    <w:abstractNumId w:val="5"/>
  </w:num>
  <w:num w:numId="14">
    <w:abstractNumId w:val="6"/>
  </w:num>
  <w:num w:numId="15">
    <w:abstractNumId w:val="7"/>
  </w:num>
  <w:num w:numId="16">
    <w:abstractNumId w:val="14"/>
  </w:num>
  <w:num w:numId="17">
    <w:abstractNumId w:val="20"/>
  </w:num>
  <w:num w:numId="18">
    <w:abstractNumId w:val="11"/>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num>
  <w:num w:numId="23">
    <w:abstractNumId w:val="1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0067D"/>
    <w:rsid w:val="00010A81"/>
    <w:rsid w:val="00012659"/>
    <w:rsid w:val="00016683"/>
    <w:rsid w:val="000560CE"/>
    <w:rsid w:val="0006105E"/>
    <w:rsid w:val="0006670F"/>
    <w:rsid w:val="00090BDD"/>
    <w:rsid w:val="000962CD"/>
    <w:rsid w:val="00096966"/>
    <w:rsid w:val="000A02F1"/>
    <w:rsid w:val="000A4DCC"/>
    <w:rsid w:val="000B457E"/>
    <w:rsid w:val="000B4A7F"/>
    <w:rsid w:val="000C5641"/>
    <w:rsid w:val="000D4482"/>
    <w:rsid w:val="000D553A"/>
    <w:rsid w:val="000D63F3"/>
    <w:rsid w:val="000E5CB1"/>
    <w:rsid w:val="000F26AD"/>
    <w:rsid w:val="001015FE"/>
    <w:rsid w:val="0010701C"/>
    <w:rsid w:val="00112D5E"/>
    <w:rsid w:val="0012407F"/>
    <w:rsid w:val="001433AD"/>
    <w:rsid w:val="00155CE4"/>
    <w:rsid w:val="00164299"/>
    <w:rsid w:val="00173E62"/>
    <w:rsid w:val="001741BA"/>
    <w:rsid w:val="00180A3A"/>
    <w:rsid w:val="00182E78"/>
    <w:rsid w:val="001859C3"/>
    <w:rsid w:val="00190DA8"/>
    <w:rsid w:val="00192C85"/>
    <w:rsid w:val="001A2525"/>
    <w:rsid w:val="001A5F2D"/>
    <w:rsid w:val="001C381E"/>
    <w:rsid w:val="001C4756"/>
    <w:rsid w:val="001D2257"/>
    <w:rsid w:val="001D3648"/>
    <w:rsid w:val="001E5219"/>
    <w:rsid w:val="001E7C1E"/>
    <w:rsid w:val="001F4C5C"/>
    <w:rsid w:val="00201D95"/>
    <w:rsid w:val="00207189"/>
    <w:rsid w:val="0021049D"/>
    <w:rsid w:val="002259D6"/>
    <w:rsid w:val="0024085B"/>
    <w:rsid w:val="00251E55"/>
    <w:rsid w:val="00252EE4"/>
    <w:rsid w:val="002549B4"/>
    <w:rsid w:val="00255351"/>
    <w:rsid w:val="002658C8"/>
    <w:rsid w:val="002869DA"/>
    <w:rsid w:val="002A50DB"/>
    <w:rsid w:val="002B0BA1"/>
    <w:rsid w:val="002B1E1B"/>
    <w:rsid w:val="002E08BB"/>
    <w:rsid w:val="00301141"/>
    <w:rsid w:val="00301A92"/>
    <w:rsid w:val="003155F7"/>
    <w:rsid w:val="00321697"/>
    <w:rsid w:val="00326536"/>
    <w:rsid w:val="003478E2"/>
    <w:rsid w:val="00351872"/>
    <w:rsid w:val="00351FE4"/>
    <w:rsid w:val="00357B08"/>
    <w:rsid w:val="00370C8C"/>
    <w:rsid w:val="00373015"/>
    <w:rsid w:val="00385405"/>
    <w:rsid w:val="00394809"/>
    <w:rsid w:val="003A212A"/>
    <w:rsid w:val="003B5CA7"/>
    <w:rsid w:val="003C0A96"/>
    <w:rsid w:val="003C300A"/>
    <w:rsid w:val="003E0000"/>
    <w:rsid w:val="003F4AB0"/>
    <w:rsid w:val="00400A85"/>
    <w:rsid w:val="00407D9A"/>
    <w:rsid w:val="00411562"/>
    <w:rsid w:val="00421126"/>
    <w:rsid w:val="004225DC"/>
    <w:rsid w:val="00424527"/>
    <w:rsid w:val="0043502A"/>
    <w:rsid w:val="004478D9"/>
    <w:rsid w:val="00450FE5"/>
    <w:rsid w:val="004603DE"/>
    <w:rsid w:val="004623CF"/>
    <w:rsid w:val="004838D4"/>
    <w:rsid w:val="00484E08"/>
    <w:rsid w:val="004919B3"/>
    <w:rsid w:val="00492C24"/>
    <w:rsid w:val="004B1170"/>
    <w:rsid w:val="004C03E3"/>
    <w:rsid w:val="004D093F"/>
    <w:rsid w:val="004D5DAD"/>
    <w:rsid w:val="004E117B"/>
    <w:rsid w:val="004E19AF"/>
    <w:rsid w:val="004E562D"/>
    <w:rsid w:val="004E7B5F"/>
    <w:rsid w:val="004F0FE0"/>
    <w:rsid w:val="004F2011"/>
    <w:rsid w:val="004F289E"/>
    <w:rsid w:val="00501565"/>
    <w:rsid w:val="00504054"/>
    <w:rsid w:val="00504F83"/>
    <w:rsid w:val="00505084"/>
    <w:rsid w:val="0051046E"/>
    <w:rsid w:val="005238E6"/>
    <w:rsid w:val="00541FD7"/>
    <w:rsid w:val="00552E2F"/>
    <w:rsid w:val="005560BE"/>
    <w:rsid w:val="005577A1"/>
    <w:rsid w:val="0056294A"/>
    <w:rsid w:val="00566D16"/>
    <w:rsid w:val="00571395"/>
    <w:rsid w:val="0057157E"/>
    <w:rsid w:val="00571F83"/>
    <w:rsid w:val="005738DB"/>
    <w:rsid w:val="00574D18"/>
    <w:rsid w:val="00596566"/>
    <w:rsid w:val="005A6133"/>
    <w:rsid w:val="005B53C9"/>
    <w:rsid w:val="005B789C"/>
    <w:rsid w:val="005C3448"/>
    <w:rsid w:val="005C3A70"/>
    <w:rsid w:val="005C6065"/>
    <w:rsid w:val="005C6ACF"/>
    <w:rsid w:val="005C7BF8"/>
    <w:rsid w:val="005E34FB"/>
    <w:rsid w:val="005E71A0"/>
    <w:rsid w:val="005E7DFF"/>
    <w:rsid w:val="0060186E"/>
    <w:rsid w:val="00605B52"/>
    <w:rsid w:val="00623297"/>
    <w:rsid w:val="0064083B"/>
    <w:rsid w:val="00642317"/>
    <w:rsid w:val="00643DE1"/>
    <w:rsid w:val="00645540"/>
    <w:rsid w:val="00647276"/>
    <w:rsid w:val="00647667"/>
    <w:rsid w:val="00650BD9"/>
    <w:rsid w:val="006568D7"/>
    <w:rsid w:val="0066090A"/>
    <w:rsid w:val="00663EDB"/>
    <w:rsid w:val="00666275"/>
    <w:rsid w:val="006664C9"/>
    <w:rsid w:val="00667FC8"/>
    <w:rsid w:val="00676F34"/>
    <w:rsid w:val="00680CA5"/>
    <w:rsid w:val="0068204B"/>
    <w:rsid w:val="00685DF5"/>
    <w:rsid w:val="00686CAA"/>
    <w:rsid w:val="00697084"/>
    <w:rsid w:val="0069762D"/>
    <w:rsid w:val="006B6A4D"/>
    <w:rsid w:val="006C06CE"/>
    <w:rsid w:val="006C5CD8"/>
    <w:rsid w:val="006C7890"/>
    <w:rsid w:val="006D346D"/>
    <w:rsid w:val="006D4A94"/>
    <w:rsid w:val="006E0475"/>
    <w:rsid w:val="006E46ED"/>
    <w:rsid w:val="006F4E01"/>
    <w:rsid w:val="006F670F"/>
    <w:rsid w:val="007037DC"/>
    <w:rsid w:val="00705C79"/>
    <w:rsid w:val="00713B94"/>
    <w:rsid w:val="0072586E"/>
    <w:rsid w:val="00726F43"/>
    <w:rsid w:val="00744817"/>
    <w:rsid w:val="00745FDD"/>
    <w:rsid w:val="00755194"/>
    <w:rsid w:val="007605F6"/>
    <w:rsid w:val="007636C9"/>
    <w:rsid w:val="00763763"/>
    <w:rsid w:val="00770255"/>
    <w:rsid w:val="007738D6"/>
    <w:rsid w:val="00775246"/>
    <w:rsid w:val="007856A7"/>
    <w:rsid w:val="00790B2A"/>
    <w:rsid w:val="00792AD0"/>
    <w:rsid w:val="007A47D1"/>
    <w:rsid w:val="007A4B17"/>
    <w:rsid w:val="007A7629"/>
    <w:rsid w:val="007C1636"/>
    <w:rsid w:val="007C2C45"/>
    <w:rsid w:val="007C4FF9"/>
    <w:rsid w:val="007C5A00"/>
    <w:rsid w:val="007D0E15"/>
    <w:rsid w:val="007D44A3"/>
    <w:rsid w:val="007D5FA7"/>
    <w:rsid w:val="007E5BD1"/>
    <w:rsid w:val="007E6250"/>
    <w:rsid w:val="007F7364"/>
    <w:rsid w:val="00803BBE"/>
    <w:rsid w:val="008177DC"/>
    <w:rsid w:val="00820999"/>
    <w:rsid w:val="008440AD"/>
    <w:rsid w:val="00846BE0"/>
    <w:rsid w:val="00847F8D"/>
    <w:rsid w:val="008546EB"/>
    <w:rsid w:val="00855CA7"/>
    <w:rsid w:val="00857554"/>
    <w:rsid w:val="008666CE"/>
    <w:rsid w:val="00867E5D"/>
    <w:rsid w:val="00870D0A"/>
    <w:rsid w:val="00884DAA"/>
    <w:rsid w:val="00893AA1"/>
    <w:rsid w:val="00895B32"/>
    <w:rsid w:val="00895BCD"/>
    <w:rsid w:val="00896DA5"/>
    <w:rsid w:val="008A23CA"/>
    <w:rsid w:val="008B3B49"/>
    <w:rsid w:val="008C3B22"/>
    <w:rsid w:val="008E1EB6"/>
    <w:rsid w:val="008E6BEA"/>
    <w:rsid w:val="008E7883"/>
    <w:rsid w:val="008F27CB"/>
    <w:rsid w:val="008F3F0C"/>
    <w:rsid w:val="0090783B"/>
    <w:rsid w:val="009120C8"/>
    <w:rsid w:val="00931A29"/>
    <w:rsid w:val="00931C58"/>
    <w:rsid w:val="00934D32"/>
    <w:rsid w:val="00934DDC"/>
    <w:rsid w:val="00935CF3"/>
    <w:rsid w:val="00953DF9"/>
    <w:rsid w:val="00972156"/>
    <w:rsid w:val="0097231B"/>
    <w:rsid w:val="009A0F2D"/>
    <w:rsid w:val="009A41B1"/>
    <w:rsid w:val="009A6359"/>
    <w:rsid w:val="009E79FC"/>
    <w:rsid w:val="009F0704"/>
    <w:rsid w:val="009F48C1"/>
    <w:rsid w:val="00A20CFB"/>
    <w:rsid w:val="00A213ED"/>
    <w:rsid w:val="00A21B25"/>
    <w:rsid w:val="00A26BDD"/>
    <w:rsid w:val="00A31452"/>
    <w:rsid w:val="00A46C86"/>
    <w:rsid w:val="00A507E2"/>
    <w:rsid w:val="00A5342B"/>
    <w:rsid w:val="00A56315"/>
    <w:rsid w:val="00A7067A"/>
    <w:rsid w:val="00A804AD"/>
    <w:rsid w:val="00A84359"/>
    <w:rsid w:val="00A864BE"/>
    <w:rsid w:val="00A865B6"/>
    <w:rsid w:val="00A870EC"/>
    <w:rsid w:val="00A9165D"/>
    <w:rsid w:val="00A95F84"/>
    <w:rsid w:val="00A97D05"/>
    <w:rsid w:val="00AB4793"/>
    <w:rsid w:val="00AD3B80"/>
    <w:rsid w:val="00AD67DF"/>
    <w:rsid w:val="00AD6AAD"/>
    <w:rsid w:val="00AE3661"/>
    <w:rsid w:val="00B00245"/>
    <w:rsid w:val="00B1421B"/>
    <w:rsid w:val="00B312D8"/>
    <w:rsid w:val="00B33037"/>
    <w:rsid w:val="00B35DB5"/>
    <w:rsid w:val="00B371B3"/>
    <w:rsid w:val="00B40BCB"/>
    <w:rsid w:val="00B42AB5"/>
    <w:rsid w:val="00B46AB6"/>
    <w:rsid w:val="00B47314"/>
    <w:rsid w:val="00B47A32"/>
    <w:rsid w:val="00B50798"/>
    <w:rsid w:val="00B578A3"/>
    <w:rsid w:val="00B63DFC"/>
    <w:rsid w:val="00B72B1B"/>
    <w:rsid w:val="00B73BA5"/>
    <w:rsid w:val="00B81B83"/>
    <w:rsid w:val="00B82921"/>
    <w:rsid w:val="00B85D6A"/>
    <w:rsid w:val="00B919F7"/>
    <w:rsid w:val="00B93479"/>
    <w:rsid w:val="00B97687"/>
    <w:rsid w:val="00BA0E68"/>
    <w:rsid w:val="00BA259E"/>
    <w:rsid w:val="00BA56DC"/>
    <w:rsid w:val="00BC0C73"/>
    <w:rsid w:val="00BC0F21"/>
    <w:rsid w:val="00BE092B"/>
    <w:rsid w:val="00BE27FF"/>
    <w:rsid w:val="00BE440B"/>
    <w:rsid w:val="00BE6F91"/>
    <w:rsid w:val="00BF6701"/>
    <w:rsid w:val="00C006FA"/>
    <w:rsid w:val="00C00D79"/>
    <w:rsid w:val="00C03A4D"/>
    <w:rsid w:val="00C211B6"/>
    <w:rsid w:val="00C3005A"/>
    <w:rsid w:val="00C34444"/>
    <w:rsid w:val="00C3738F"/>
    <w:rsid w:val="00C649E7"/>
    <w:rsid w:val="00C679CA"/>
    <w:rsid w:val="00C7063A"/>
    <w:rsid w:val="00C73C0E"/>
    <w:rsid w:val="00C83C53"/>
    <w:rsid w:val="00CA060F"/>
    <w:rsid w:val="00CA48C3"/>
    <w:rsid w:val="00CA5EA7"/>
    <w:rsid w:val="00CB7342"/>
    <w:rsid w:val="00CC188A"/>
    <w:rsid w:val="00CC33D6"/>
    <w:rsid w:val="00CC4149"/>
    <w:rsid w:val="00CD6DEF"/>
    <w:rsid w:val="00CE00AF"/>
    <w:rsid w:val="00CF066C"/>
    <w:rsid w:val="00CF5B1D"/>
    <w:rsid w:val="00CF694D"/>
    <w:rsid w:val="00CF6C85"/>
    <w:rsid w:val="00D12CE0"/>
    <w:rsid w:val="00D178FA"/>
    <w:rsid w:val="00D17AEE"/>
    <w:rsid w:val="00D20FE7"/>
    <w:rsid w:val="00D22743"/>
    <w:rsid w:val="00D30FB9"/>
    <w:rsid w:val="00D5203E"/>
    <w:rsid w:val="00D53EB1"/>
    <w:rsid w:val="00D55850"/>
    <w:rsid w:val="00D76932"/>
    <w:rsid w:val="00D9000B"/>
    <w:rsid w:val="00D9222F"/>
    <w:rsid w:val="00D94140"/>
    <w:rsid w:val="00DB044A"/>
    <w:rsid w:val="00DB116A"/>
    <w:rsid w:val="00DB3B4B"/>
    <w:rsid w:val="00DB45C7"/>
    <w:rsid w:val="00DB4674"/>
    <w:rsid w:val="00DB5458"/>
    <w:rsid w:val="00DC45E2"/>
    <w:rsid w:val="00DC79FE"/>
    <w:rsid w:val="00DC7BB4"/>
    <w:rsid w:val="00DE0178"/>
    <w:rsid w:val="00E133CC"/>
    <w:rsid w:val="00E20A73"/>
    <w:rsid w:val="00E22744"/>
    <w:rsid w:val="00E316FC"/>
    <w:rsid w:val="00E325C0"/>
    <w:rsid w:val="00E32F7B"/>
    <w:rsid w:val="00E35391"/>
    <w:rsid w:val="00E4413A"/>
    <w:rsid w:val="00E5653B"/>
    <w:rsid w:val="00E65C28"/>
    <w:rsid w:val="00E67A2D"/>
    <w:rsid w:val="00E726B1"/>
    <w:rsid w:val="00E7390D"/>
    <w:rsid w:val="00E90FE6"/>
    <w:rsid w:val="00E936DB"/>
    <w:rsid w:val="00EA168A"/>
    <w:rsid w:val="00EA1715"/>
    <w:rsid w:val="00EA19EA"/>
    <w:rsid w:val="00EA2DB8"/>
    <w:rsid w:val="00EC313D"/>
    <w:rsid w:val="00EC362F"/>
    <w:rsid w:val="00EC5844"/>
    <w:rsid w:val="00EC663D"/>
    <w:rsid w:val="00ED229C"/>
    <w:rsid w:val="00ED67E4"/>
    <w:rsid w:val="00EE7EC7"/>
    <w:rsid w:val="00F00B77"/>
    <w:rsid w:val="00F01692"/>
    <w:rsid w:val="00F016D5"/>
    <w:rsid w:val="00F0206E"/>
    <w:rsid w:val="00F315F4"/>
    <w:rsid w:val="00F3366E"/>
    <w:rsid w:val="00F4285E"/>
    <w:rsid w:val="00F504A6"/>
    <w:rsid w:val="00F52676"/>
    <w:rsid w:val="00F637D6"/>
    <w:rsid w:val="00F74DA5"/>
    <w:rsid w:val="00F76CF7"/>
    <w:rsid w:val="00F771DB"/>
    <w:rsid w:val="00F80134"/>
    <w:rsid w:val="00F83493"/>
    <w:rsid w:val="00F844E2"/>
    <w:rsid w:val="00FB0077"/>
    <w:rsid w:val="00FB3993"/>
    <w:rsid w:val="00FB75AF"/>
    <w:rsid w:val="00FC07FC"/>
    <w:rsid w:val="00FC36B3"/>
    <w:rsid w:val="00FC6D83"/>
    <w:rsid w:val="00FD3197"/>
    <w:rsid w:val="00FD3F4A"/>
    <w:rsid w:val="00FD4B23"/>
    <w:rsid w:val="00FE180A"/>
    <w:rsid w:val="00FF5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14990"/>
  <w15:docId w15:val="{E1671726-D2E1-4AFA-9CBE-69D7A41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List Paragraph"/>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List Paragraph Char1"/>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2"/>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3"/>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3"/>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4"/>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5"/>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6"/>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15"/>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1"/>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16"/>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18"/>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19"/>
      </w:numPr>
    </w:pPr>
    <w:rPr>
      <w:rFonts w:ascii="Arial" w:hAnsi="Arial"/>
      <w:sz w:val="22"/>
    </w:rPr>
  </w:style>
  <w:style w:type="paragraph" w:customStyle="1" w:styleId="odsek1">
    <w:name w:val="odsek1"/>
    <w:basedOn w:val="Normlny"/>
    <w:autoRedefine/>
    <w:rsid w:val="00D55850"/>
    <w:pPr>
      <w:numPr>
        <w:ilvl w:val="1"/>
        <w:numId w:val="17"/>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7"/>
      </w:numPr>
    </w:pPr>
  </w:style>
  <w:style w:type="numbering" w:customStyle="1" w:styleId="WWNum1">
    <w:name w:val="WWNum1"/>
    <w:rsid w:val="00D55850"/>
    <w:pPr>
      <w:numPr>
        <w:numId w:val="12"/>
      </w:numPr>
    </w:pPr>
  </w:style>
  <w:style w:type="numbering" w:customStyle="1" w:styleId="WWNum9">
    <w:name w:val="WWNum9"/>
    <w:rsid w:val="00D55850"/>
    <w:pPr>
      <w:numPr>
        <w:numId w:val="9"/>
      </w:numPr>
    </w:pPr>
  </w:style>
  <w:style w:type="numbering" w:customStyle="1" w:styleId="WWNum5">
    <w:name w:val="WWNum5"/>
    <w:rsid w:val="00D55850"/>
    <w:pPr>
      <w:numPr>
        <w:numId w:val="13"/>
      </w:numPr>
    </w:pPr>
  </w:style>
  <w:style w:type="numbering" w:customStyle="1" w:styleId="WWNum10">
    <w:name w:val="WWNum10"/>
    <w:rsid w:val="00D55850"/>
    <w:pPr>
      <w:numPr>
        <w:numId w:val="14"/>
      </w:numPr>
    </w:pPr>
  </w:style>
  <w:style w:type="numbering" w:customStyle="1" w:styleId="WWNum7">
    <w:name w:val="WWNum7"/>
    <w:rsid w:val="00D55850"/>
    <w:pPr>
      <w:numPr>
        <w:numId w:val="10"/>
      </w:numPr>
    </w:pPr>
  </w:style>
  <w:style w:type="numbering" w:customStyle="1" w:styleId="WWNum6">
    <w:name w:val="WWNum6"/>
    <w:rsid w:val="00D55850"/>
    <w:pPr>
      <w:numPr>
        <w:numId w:val="11"/>
      </w:numPr>
    </w:pPr>
  </w:style>
  <w:style w:type="numbering" w:customStyle="1" w:styleId="WWNum2">
    <w:name w:val="WWNum2"/>
    <w:rsid w:val="00D55850"/>
    <w:pPr>
      <w:numPr>
        <w:numId w:val="8"/>
      </w:numPr>
    </w:pPr>
  </w:style>
  <w:style w:type="paragraph" w:customStyle="1" w:styleId="CTL">
    <w:name w:val="CTL"/>
    <w:basedOn w:val="Normlny"/>
    <w:rsid w:val="00680CA5"/>
    <w:pPr>
      <w:widowControl w:val="0"/>
      <w:numPr>
        <w:numId w:val="20"/>
      </w:numPr>
      <w:autoSpaceDE w:val="0"/>
      <w:autoSpaceDN w:val="0"/>
      <w:adjustRightInd w:val="0"/>
      <w:spacing w:after="120"/>
      <w:jc w:val="both"/>
    </w:pPr>
    <w:rPr>
      <w:szCs w:val="20"/>
      <w:lang w:eastAsia="en-US"/>
    </w:rPr>
  </w:style>
  <w:style w:type="paragraph" w:customStyle="1" w:styleId="MLOdsek">
    <w:name w:val="ML Odsek"/>
    <w:basedOn w:val="Normlny"/>
    <w:qFormat/>
    <w:rsid w:val="00351872"/>
    <w:pPr>
      <w:spacing w:after="120" w:line="280" w:lineRule="atLeast"/>
      <w:jc w:val="both"/>
    </w:pPr>
    <w:rPr>
      <w:rFonts w:asciiTheme="minorHAnsi" w:hAnsiTheme="minorHAnsi" w:cstheme="minorHAnsi"/>
      <w:sz w:val="22"/>
      <w:szCs w:val="22"/>
      <w:lang w:eastAsia="cs-CZ"/>
    </w:rPr>
  </w:style>
  <w:style w:type="character" w:customStyle="1" w:styleId="WW8Num6z0">
    <w:name w:val="WW8Num6z0"/>
    <w:rsid w:val="00180A3A"/>
    <w:rPr>
      <w:rFonts w:ascii="Times New Roman" w:hAnsi="Times New Roman"/>
    </w:rPr>
  </w:style>
  <w:style w:type="paragraph" w:customStyle="1" w:styleId="Kapitola2-a">
    <w:name w:val="Kapitola2-a"/>
    <w:basedOn w:val="Normlny"/>
    <w:link w:val="Kapitola2-aChar"/>
    <w:qFormat/>
    <w:rsid w:val="00CF6C85"/>
    <w:pPr>
      <w:keepNext/>
      <w:spacing w:before="240" w:after="120"/>
      <w:jc w:val="center"/>
    </w:pPr>
    <w:rPr>
      <w:rFonts w:ascii="Arial Narrow" w:hAnsi="Arial Narrow"/>
      <w:b/>
      <w:sz w:val="20"/>
      <w:lang w:val="x-none" w:eastAsia="cs-CZ"/>
    </w:rPr>
  </w:style>
  <w:style w:type="character" w:customStyle="1" w:styleId="Kapitola2-aChar">
    <w:name w:val="Kapitola2-a Char"/>
    <w:link w:val="Kapitola2-a"/>
    <w:rsid w:val="00CF6C85"/>
    <w:rPr>
      <w:rFonts w:ascii="Arial Narrow" w:eastAsia="Times New Roman" w:hAnsi="Arial Narrow" w:cs="Times New Roman"/>
      <w:b/>
      <w:sz w:val="20"/>
      <w:szCs w:val="24"/>
      <w:lang w:val="x-none" w:eastAsia="cs-CZ"/>
    </w:rPr>
  </w:style>
  <w:style w:type="paragraph" w:customStyle="1" w:styleId="Text2">
    <w:name w:val="Text2"/>
    <w:basedOn w:val="Normlny"/>
    <w:link w:val="Text2Char"/>
    <w:qFormat/>
    <w:rsid w:val="00CF6C85"/>
    <w:pPr>
      <w:spacing w:before="120"/>
      <w:jc w:val="both"/>
    </w:pPr>
    <w:rPr>
      <w:rFonts w:ascii="Arial Narrow" w:hAnsi="Arial Narrow"/>
      <w:sz w:val="20"/>
      <w:lang w:val="x-none" w:eastAsia="cs-CZ"/>
    </w:rPr>
  </w:style>
  <w:style w:type="character" w:customStyle="1" w:styleId="Text2Char">
    <w:name w:val="Text2 Char"/>
    <w:link w:val="Text2"/>
    <w:rsid w:val="00CF6C85"/>
    <w:rPr>
      <w:rFonts w:ascii="Arial Narrow" w:eastAsia="Times New Roman" w:hAnsi="Arial Narrow" w:cs="Times New Roman"/>
      <w:sz w:val="20"/>
      <w:szCs w:val="24"/>
      <w:lang w:val="x-none" w:eastAsia="cs-CZ"/>
    </w:rPr>
  </w:style>
  <w:style w:type="paragraph" w:customStyle="1" w:styleId="tl4">
    <w:name w:val="Štýl4"/>
    <w:basedOn w:val="Normlny"/>
    <w:qFormat/>
    <w:rsid w:val="00CF6C85"/>
    <w:pPr>
      <w:keepNext/>
      <w:numPr>
        <w:numId w:val="22"/>
      </w:numPr>
      <w:spacing w:before="120" w:after="120"/>
    </w:pPr>
    <w:rPr>
      <w:rFonts w:ascii="Arial" w:hAnsi="Arial" w:cs="Arial"/>
      <w:b/>
      <w:bCs/>
      <w:spacing w:val="-2"/>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68068">
      <w:bodyDiv w:val="1"/>
      <w:marLeft w:val="0"/>
      <w:marRight w:val="0"/>
      <w:marTop w:val="0"/>
      <w:marBottom w:val="0"/>
      <w:divBdr>
        <w:top w:val="none" w:sz="0" w:space="0" w:color="auto"/>
        <w:left w:val="none" w:sz="0" w:space="0" w:color="auto"/>
        <w:bottom w:val="none" w:sz="0" w:space="0" w:color="auto"/>
        <w:right w:val="none" w:sz="0" w:space="0" w:color="auto"/>
      </w:divBdr>
    </w:div>
    <w:div w:id="17101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CB38D-BCBB-4720-9749-58F7C15A9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DD3A4-CEAC-4084-9C1A-EBA87375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3E101-3ADA-4FE2-8170-D5F3A92AD056}">
  <ds:schemaRefs>
    <ds:schemaRef ds:uri="http://schemas.microsoft.com/sharepoint/v3/contenttype/forms"/>
  </ds:schemaRefs>
</ds:datastoreItem>
</file>

<file path=customXml/itemProps4.xml><?xml version="1.0" encoding="utf-8"?>
<ds:datastoreItem xmlns:ds="http://schemas.openxmlformats.org/officeDocument/2006/customXml" ds:itemID="{9A1F7578-E9A1-4AA7-BDA6-64EB6497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1779</Words>
  <Characters>10144</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jan.cipkar</dc:creator>
  <cp:lastModifiedBy>Mgr. Tatiana Görčöšová</cp:lastModifiedBy>
  <cp:revision>11</cp:revision>
  <cp:lastPrinted>2021-09-28T13:14:00Z</cp:lastPrinted>
  <dcterms:created xsi:type="dcterms:W3CDTF">2021-11-15T09:34:00Z</dcterms:created>
  <dcterms:modified xsi:type="dcterms:W3CDTF">2022-01-14T07:04:00Z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