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8A" w:rsidRPr="000B1182" w:rsidRDefault="000B1182" w:rsidP="000B1182">
      <w:pPr>
        <w:jc w:val="right"/>
        <w:rPr>
          <w:rFonts w:ascii="Times New Roman" w:hAnsi="Times New Roman" w:cs="Times New Roman"/>
        </w:rPr>
      </w:pPr>
      <w:r w:rsidRPr="000B1182">
        <w:rPr>
          <w:rFonts w:ascii="Times New Roman" w:hAnsi="Times New Roman" w:cs="Times New Roman"/>
        </w:rPr>
        <w:t>Príloha 1 A</w:t>
      </w:r>
    </w:p>
    <w:p w:rsidR="00C93AD1" w:rsidRPr="00C93AD1" w:rsidRDefault="00C93AD1" w:rsidP="00C93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AD1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C93AD1" w:rsidRDefault="00C93AD1" w:rsidP="00C93AD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C93AD1">
        <w:rPr>
          <w:rFonts w:ascii="Times New Roman" w:hAnsi="Times New Roman" w:cs="Times New Roman"/>
          <w:b/>
          <w:sz w:val="28"/>
          <w:szCs w:val="28"/>
        </w:rPr>
        <w:t>Časť 1</w:t>
      </w:r>
      <w:r>
        <w:rPr>
          <w:rFonts w:ascii="Arial Narrow" w:hAnsi="Arial Narrow"/>
          <w:b/>
          <w:sz w:val="28"/>
          <w:szCs w:val="28"/>
        </w:rPr>
        <w:t xml:space="preserve"> – </w:t>
      </w:r>
      <w:r w:rsidRPr="000B1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Ručný Ramanov spektrometer na detekciu výbušnín</w:t>
      </w:r>
    </w:p>
    <w:p w:rsidR="00BA5549" w:rsidRDefault="00C93AD1" w:rsidP="00C93AD1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93AD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Predmetom zákazky je zabezpečenie dodávky</w:t>
      </w:r>
      <w:r w:rsidR="00BA554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C93AD1" w:rsidRPr="00C93AD1" w:rsidRDefault="00C93AD1" w:rsidP="00C93AD1">
      <w:pPr>
        <w:rPr>
          <w:rFonts w:ascii="Times New Roman" w:hAnsi="Times New Roman" w:cs="Times New Roman"/>
          <w:sz w:val="24"/>
          <w:szCs w:val="24"/>
        </w:rPr>
      </w:pPr>
      <w:r w:rsidRPr="000B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Ručný</w:t>
      </w:r>
      <w:r w:rsidRPr="00C93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ch</w:t>
      </w:r>
      <w:r w:rsidRPr="000B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B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Ramanov</w:t>
      </w:r>
      <w:r w:rsidRPr="00C93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ých</w:t>
      </w:r>
      <w:proofErr w:type="spellEnd"/>
      <w:r w:rsidRPr="000B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spektrometr</w:t>
      </w:r>
      <w:r w:rsidRPr="00C93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ov</w:t>
      </w:r>
      <w:r w:rsidRPr="000B11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 detekciu výbušnín</w:t>
      </w:r>
      <w:r w:rsidRPr="00C93AD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A554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počte</w:t>
      </w:r>
      <w:r w:rsidRPr="00C93AD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3 kusov.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3"/>
        <w:gridCol w:w="2505"/>
        <w:gridCol w:w="4726"/>
      </w:tblGrid>
      <w:tr w:rsidR="000B1182" w:rsidRPr="000B1182" w:rsidTr="000B1182">
        <w:trPr>
          <w:trHeight w:val="612"/>
        </w:trPr>
        <w:tc>
          <w:tcPr>
            <w:tcW w:w="92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AD1" w:rsidRDefault="00C93AD1" w:rsidP="00C9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</w:t>
            </w:r>
          </w:p>
          <w:p w:rsidR="00C93AD1" w:rsidRDefault="00C93AD1" w:rsidP="00C9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</w:t>
            </w:r>
            <w:r w:rsidR="000B1182"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Opis predmetu zákazky,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                                    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Vlastný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návrh plnenia   </w:t>
            </w:r>
          </w:p>
          <w:p w:rsidR="000B1182" w:rsidRPr="000B1182" w:rsidRDefault="000B1182" w:rsidP="00C93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C9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technické parametre </w:t>
            </w:r>
            <w:r w:rsidR="00C9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               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 xml:space="preserve"> </w:t>
            </w:r>
          </w:p>
        </w:tc>
      </w:tr>
      <w:tr w:rsidR="000B1182" w:rsidRPr="000B1182" w:rsidTr="00682BD3">
        <w:trPr>
          <w:trHeight w:val="480"/>
        </w:trPr>
        <w:tc>
          <w:tcPr>
            <w:tcW w:w="4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1182" w:rsidRPr="00682BD3" w:rsidRDefault="00BA5549" w:rsidP="00BA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682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Identifikátor dodávateľa: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model, typ, druh, označenie </w:t>
            </w:r>
          </w:p>
        </w:tc>
      </w:tr>
      <w:tr w:rsidR="000B1182" w:rsidRPr="000B1182" w:rsidTr="00682BD3">
        <w:trPr>
          <w:trHeight w:val="504"/>
        </w:trPr>
        <w:tc>
          <w:tcPr>
            <w:tcW w:w="4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</w:p>
        </w:tc>
      </w:tr>
      <w:tr w:rsidR="000B1182" w:rsidRPr="000B1182" w:rsidTr="00682BD3">
        <w:trPr>
          <w:trHeight w:val="459"/>
        </w:trPr>
        <w:tc>
          <w:tcPr>
            <w:tcW w:w="4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0B1182" w:rsidRPr="000B1182" w:rsidTr="00682BD3">
        <w:trPr>
          <w:trHeight w:val="519"/>
        </w:trPr>
        <w:tc>
          <w:tcPr>
            <w:tcW w:w="44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0B1182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Presný technický parameter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br/>
              <w:t>ponúkaného zariadenia</w:t>
            </w:r>
          </w:p>
        </w:tc>
      </w:tr>
      <w:tr w:rsidR="000B1182" w:rsidRPr="000B1182" w:rsidTr="00682BD3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spektrálny rozsah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</w:p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200 - 2500 cm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-1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spektrálne rozlíšenie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maximálne 13 cm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-1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alebo lepšie</w:t>
            </w:r>
          </w:p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(menej ako 13 cm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sk-SK"/>
              </w:rPr>
              <w:t>-1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vlnová dĺžka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excitačného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lasera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1064 nm, </w:t>
            </w:r>
          </w:p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maximálne +/- 1 nm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4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výkon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excitačného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lasera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najvyšší výkon lasera - minimálne 450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mW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br/>
              <w:t xml:space="preserve">najnižší výkon lasera - menej ako 100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mW</w:t>
            </w:r>
            <w:proofErr w:type="spellEnd"/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5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nastavenie merania (analýzy)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nastavenia oneskoreného štartu merania v prípade podozrenia na výbušninu (traskavinu)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2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zobrazenie spektier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vizuálne zobrazenie intenzity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Ramanových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spektier nameraných aj referenčných látok z knižníc na displeji spektrometra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12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kvalita vyhotovenia prístroja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prachotesnosť a vodotesnosť (napr. IP68 podľa IEC 60529 alebo </w:t>
            </w:r>
            <w:r w:rsidRPr="000B1182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podľa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ekvivalentnej normy)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92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rozsah pracovných teplôt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minimálne </w:t>
            </w:r>
          </w:p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 -10 °C do +40 °C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38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databázy (knižnice) referenčných látok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lang w:eastAsia="sk-SK"/>
              </w:rPr>
              <w:t xml:space="preserve">do konca roka 2021 musia obsahovať minimálne 10 000 látok (výbušniny, drogy, priemyselné chemikálie a iné), spektrometer musí zároveň umožňovať vytváranie vlastných užívateľských knižníc z nameraných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lang w:eastAsia="sk-SK"/>
              </w:rPr>
              <w:t>Ramanových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lang w:eastAsia="sk-SK"/>
              </w:rPr>
              <w:t xml:space="preserve"> spektier chemických látok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2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hmotnosť celého spektrometra v prevádzkyschopnom stave (vrátane batérie/akumulátora)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maximálne 2,0 kg 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10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ukladanie a export nameraných spektier 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ukladanie nameraných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Ramanových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spektier chemických látok do internej pamäte spektrometra a zároveň možnosť ich exportu aj do externého PC alebo notebook (napr. prostredníctvom USB alebo ekvivalent)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2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napájanie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nabíjateľná a vymeniteľná batéria s výdržou minimálne 3 hodiny na jedno nabitie,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dodávka musí obsahovať minimálne dve takéto batérie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9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externá tlač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možnosť tlače protokolov s výsledkami meraní na externej tlačiarni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915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vyhodnocovacie zariadenie </w:t>
            </w:r>
            <w:r w:rsidRPr="000B1182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notebook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musí byť kompatibilný so spektrometrom a umožňovať sp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acovávanie, ukladanie,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vyhodnocovanie a triedenie nameraných údajov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884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zoznam vybavenia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Uveďte podrobný zoznam všetkých komponentov s uvedením počtu kusov, ktoré tvoria  ponuku. (okrem samost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at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ného prístroja aj napríklad: nabíjačky, batérie, prepravné obaly, prepojovacie káble, konektory, do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Pr="000B118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lnkové softvéry, popruhy, návody na použitie, všetky komponenty tvoriace ponuku)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40"/>
        </w:trPr>
        <w:tc>
          <w:tcPr>
            <w:tcW w:w="9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Ďalšie požiadavky (platia pre každý spektrometer jednotlivo)</w:t>
            </w:r>
          </w:p>
        </w:tc>
      </w:tr>
      <w:tr w:rsidR="000B1182" w:rsidRPr="000B1182" w:rsidTr="00682BD3">
        <w:trPr>
          <w:trHeight w:val="87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Požadovaná záručná doba na spektrometer: minimálne 48 mesiacov (4 roky) od kompletnej inštalácie.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23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konečnej ceny musia byť zahrnuté colné poplatky, dopravné náklady do uvedených miest inštalácie (Bratislava, Slovenská Ľupča, Košice), kompletná inštalácia a zaškolenie obsluhy v každom z uvedených pracovísk KEÚ PZ (Bratislava, Slovenská Ľupča, Košice).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156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 konečnej ceny musia byť zahrnuté štyri preventívne údržby (vykonané po 12, 24, 36 a 48 mesiacoch od kompletnej inštalácie), vrátane dopravných nákladov a nevyhnutných (výrobcom predpísaných) náhradných dielov, vykonané v každom z uvedených pracovísk KEÚ PZ (Bratislava, Slovenská Ľupča, Košice).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79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zariadenia musí v záručnej dobe garantovať nástup na servisný zásah do 48 h od nahlásenia poruchy.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855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Záručný servis musí byť vykonávaný servisným technikom, ktorý bol vyškolený výrobcom zariadenia (autorizovaný servis). 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18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182" w:rsidRPr="000B1182" w:rsidTr="00682BD3">
        <w:trPr>
          <w:trHeight w:val="7290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 konečnej ceny každého spektrometra musí byť zahrnutý notebook pre prácu na mieste činu, ktorý musí spĺňať nasledovné minimálne požiadavky: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výkon procesora: minimálne 6000 bodov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stránke www.cpubenchmark.net,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operačná pamäť RAM: minimálne 8 GB,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kapacita pevného disku SSD: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minimálne 256 GB,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minimálne 14'' displej v rozlíšení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Full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HD 1920 x 1080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px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jas displeja: minimálne 250 </w:t>
            </w:r>
            <w:proofErr w:type="spellStart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nits</w:t>
            </w:r>
            <w:proofErr w:type="spellEnd"/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hmotnosť notebooku: maximálne 2 kg,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výdrž batérie: minimálne 10 hodín,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odolnosť notebooku: napr. certifikácia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MIL-STD-810 alebo iného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ekvivalentného štandardu,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klávesnica: podsvietená a odolná voči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poliatiu kvapalinou,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možnosť bezdrôtového pripojenia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(Wi-Fi a Bluetooth),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nabíjanie notebooku prostredníctvom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USB-C,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kapacita batérie: minimálne 45 Wh,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- napájací adaptér na 230 V, 50 Hz,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možnosť dobíjania notebooku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motorového vozidla (napr.: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prostredníctvom dodaného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12 V adaptéra schopného dodať nabíjací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príkon notebooku),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inštalovaný softvér pre prenos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spracovanie dát z príslušného </w:t>
            </w:r>
          </w:p>
          <w:p w:rsid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0B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spektrometra,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bezdrôtová myš,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taška,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- záručná doba: minimálne 48 mesiacov </w:t>
            </w:r>
          </w:p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(4 roky) od kompletnej inštalácie.</w:t>
            </w:r>
            <w:r w:rsidRPr="000B1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                  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Uveďte typ a výrobcu p</w:t>
            </w:r>
            <w:bookmarkStart w:id="0" w:name="_GoBack"/>
            <w:bookmarkEnd w:id="0"/>
            <w:r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očítača:</w:t>
            </w:r>
          </w:p>
        </w:tc>
      </w:tr>
      <w:tr w:rsidR="000B1182" w:rsidRPr="000B1182" w:rsidTr="000B1182">
        <w:trPr>
          <w:trHeight w:val="1296"/>
        </w:trPr>
        <w:tc>
          <w:tcPr>
            <w:tcW w:w="9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 sa v súťažných podkladoch uvádzajú údaje alebo odkazy na konkrétneho výrobcu, výrobný postup, značku, obchodný názov, technickú normu, patent alebo typ, umožňuje sa uchádzačom predloženie ponuky s ekvivalentným riešením s porovnateľnými, respektíve vyššími technickými parametrami.</w:t>
            </w:r>
          </w:p>
        </w:tc>
      </w:tr>
      <w:tr w:rsidR="000B1182" w:rsidRPr="000B1182" w:rsidTr="000B1182">
        <w:trPr>
          <w:trHeight w:val="648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182" w:rsidRPr="000B1182" w:rsidRDefault="00C93AD1" w:rsidP="000B1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Doplnkové informácie:</w:t>
            </w:r>
            <w:r w:rsidR="000B1182"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182" w:rsidRPr="000B1182" w:rsidRDefault="000B1182" w:rsidP="000B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B1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B1182" w:rsidRDefault="000B1182"/>
    <w:sectPr w:rsidR="000B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82"/>
    <w:rsid w:val="000B1182"/>
    <w:rsid w:val="00682BD3"/>
    <w:rsid w:val="00B1548A"/>
    <w:rsid w:val="00BA5549"/>
    <w:rsid w:val="00C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C114-B747-4662-8C15-8B11DD77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2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Miroslav Baxant</cp:lastModifiedBy>
  <cp:revision>3</cp:revision>
  <cp:lastPrinted>2021-10-05T10:29:00Z</cp:lastPrinted>
  <dcterms:created xsi:type="dcterms:W3CDTF">2021-10-05T07:25:00Z</dcterms:created>
  <dcterms:modified xsi:type="dcterms:W3CDTF">2021-10-05T10:29:00Z</dcterms:modified>
</cp:coreProperties>
</file>