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810B" w14:textId="77777777" w:rsidR="00EF00A6" w:rsidRDefault="00EF00A6" w:rsidP="00EF00A6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14:paraId="3F5E66F3" w14:textId="77777777" w:rsidR="00EF00A6" w:rsidRPr="00B94719" w:rsidRDefault="00EF00A6" w:rsidP="00EF00A6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23A05E1B" w14:textId="77777777" w:rsidR="00EF00A6" w:rsidRDefault="00EF00A6" w:rsidP="00EF00A6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14:paraId="5A4705E0" w14:textId="77777777" w:rsidR="00EF00A6" w:rsidRPr="00042E94" w:rsidRDefault="00EF00A6" w:rsidP="00EF00A6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71B95AEF" w14:textId="77777777" w:rsidR="00EF00A6" w:rsidRPr="00CA1F56" w:rsidRDefault="00EF00A6" w:rsidP="00EF00A6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6EE266A0" w14:textId="77777777" w:rsidR="00EF00A6" w:rsidRPr="00CA1F56" w:rsidRDefault="00EF00A6" w:rsidP="00EF00A6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7E88063A" w14:textId="77777777" w:rsidR="00EF00A6" w:rsidRPr="00042E94" w:rsidRDefault="00EF00A6" w:rsidP="00EF00A6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4363D3E2" w14:textId="77777777" w:rsidR="00EF00A6" w:rsidRPr="00042E94" w:rsidRDefault="00EF00A6" w:rsidP="00EF00A6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67C465D5" w14:textId="77777777" w:rsidR="00EF00A6" w:rsidRPr="00042E94" w:rsidRDefault="00EF00A6" w:rsidP="00EF00A6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74838952" w14:textId="77777777" w:rsidR="00EF00A6" w:rsidRPr="00042E94" w:rsidRDefault="00EF00A6" w:rsidP="00EF00A6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75381309" w14:textId="77777777" w:rsidR="00EF00A6" w:rsidRPr="00042E94" w:rsidRDefault="00EF00A6" w:rsidP="00EF00A6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033F310A" w14:textId="77777777" w:rsidR="00EF00A6" w:rsidRDefault="00EF00A6" w:rsidP="00EF00A6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„Výskumná infraštruktúra pre COVID </w:t>
      </w:r>
    </w:p>
    <w:p w14:paraId="2A490E59" w14:textId="77777777" w:rsidR="00EF00A6" w:rsidRDefault="00EF00A6" w:rsidP="00EF00A6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laboratórium projektu </w:t>
      </w:r>
      <w:proofErr w:type="spellStart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>IPMVDCov</w:t>
      </w:r>
      <w:proofErr w:type="spellEnd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“ </w:t>
      </w:r>
    </w:p>
    <w:p w14:paraId="4FB82B46" w14:textId="77777777" w:rsidR="00EF00A6" w:rsidRPr="00522F6B" w:rsidRDefault="00EF00A6" w:rsidP="00EF00A6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14:paraId="6760FD16" w14:textId="77777777" w:rsidR="00EF00A6" w:rsidRPr="00522F6B" w:rsidRDefault="00EF00A6" w:rsidP="00EF00A6">
      <w:pPr>
        <w:pStyle w:val="Zkladntext"/>
        <w:ind w:left="0" w:firstLine="0"/>
        <w:rPr>
          <w:b/>
          <w:sz w:val="32"/>
          <w:szCs w:val="32"/>
          <w:lang w:val="sk-SK"/>
        </w:rPr>
      </w:pPr>
    </w:p>
    <w:p w14:paraId="0EDA1AF9" w14:textId="77777777" w:rsidR="00EF00A6" w:rsidRDefault="00EF00A6" w:rsidP="00EF00A6"/>
    <w:p w14:paraId="60497E19" w14:textId="77777777" w:rsidR="00EF00A6" w:rsidRPr="008075D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14:paraId="7E777565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14:paraId="47DFAE9C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1: </w:t>
      </w:r>
      <w:r w:rsidRPr="000F16A2">
        <w:rPr>
          <w:rFonts w:ascii="Arial" w:hAnsi="Arial" w:cs="Arial"/>
          <w:b/>
          <w:sz w:val="32"/>
          <w:szCs w:val="32"/>
          <w:lang w:val="sk-SK"/>
        </w:rPr>
        <w:t>Prístroje pre monitorovanie COVID</w:t>
      </w:r>
    </w:p>
    <w:p w14:paraId="6B3A6784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3AA232C8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B82F7FF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6A70ED91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0956BE4D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5FCF55A8" w14:textId="77777777" w:rsidR="00EF00A6" w:rsidRDefault="00EF00A6" w:rsidP="00EF00A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015E506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52FFEC99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3F24861E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773A133F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0A015CBD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714F7415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10253707" w14:textId="77777777" w:rsidR="00EF00A6" w:rsidRDefault="00EF00A6" w:rsidP="00EF00A6">
      <w:pPr>
        <w:rPr>
          <w:rFonts w:ascii="Arial" w:hAnsi="Arial" w:cs="Arial"/>
          <w:b/>
          <w:sz w:val="32"/>
          <w:szCs w:val="32"/>
          <w:lang w:val="sk-SK"/>
        </w:rPr>
      </w:pPr>
    </w:p>
    <w:p w14:paraId="7EBCC282" w14:textId="2B99D2F5" w:rsidR="00EF00A6" w:rsidRDefault="00EF00A6" w:rsidP="00EF00A6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2D049C">
        <w:rPr>
          <w:rFonts w:ascii="Arial" w:hAnsi="Arial" w:cs="Arial"/>
          <w:sz w:val="20"/>
          <w:szCs w:val="20"/>
          <w:lang w:val="sk-SK"/>
        </w:rPr>
        <w:t>december</w:t>
      </w:r>
      <w:r>
        <w:rPr>
          <w:rFonts w:ascii="Arial" w:hAnsi="Arial" w:cs="Arial"/>
          <w:sz w:val="20"/>
          <w:szCs w:val="20"/>
          <w:lang w:val="sk-SK"/>
        </w:rPr>
        <w:t xml:space="preserve"> 2021</w:t>
      </w:r>
    </w:p>
    <w:p w14:paraId="2A7EF38F" w14:textId="77777777" w:rsidR="00EF00A6" w:rsidRPr="00694073" w:rsidRDefault="00EF00A6" w:rsidP="00EF00A6">
      <w:pPr>
        <w:rPr>
          <w:rFonts w:ascii="Arial" w:hAnsi="Arial" w:cs="Arial"/>
          <w:sz w:val="20"/>
          <w:szCs w:val="20"/>
          <w:lang w:val="sk-SK"/>
        </w:rPr>
      </w:pPr>
    </w:p>
    <w:p w14:paraId="63527204" w14:textId="77777777" w:rsidR="00EF00A6" w:rsidRPr="002D3BA3" w:rsidRDefault="00EF00A6" w:rsidP="00EF00A6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ab/>
      </w:r>
    </w:p>
    <w:p w14:paraId="6CECDEB7" w14:textId="77777777" w:rsidR="00EF00A6" w:rsidRPr="00615AC8" w:rsidRDefault="00EF00A6" w:rsidP="00EF00A6">
      <w:pPr>
        <w:pStyle w:val="Odsekzoznamu"/>
        <w:keepNext/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Predmetom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 je dodanie výskumnej infraštruktúry pre COVID laboratórium projektu </w:t>
      </w:r>
      <w:proofErr w:type="spellStart"/>
      <w:r w:rsidRPr="00615AC8">
        <w:rPr>
          <w:rFonts w:ascii="Arial" w:hAnsi="Arial" w:cs="Arial"/>
          <w:sz w:val="20"/>
          <w:szCs w:val="20"/>
          <w:lang w:val="sk-SK"/>
        </w:rPr>
        <w:t>IPMVDCov</w:t>
      </w:r>
      <w:proofErr w:type="spellEnd"/>
      <w:r w:rsidRPr="00615AC8">
        <w:rPr>
          <w:rFonts w:ascii="Arial" w:hAnsi="Arial" w:cs="Arial"/>
          <w:sz w:val="20"/>
          <w:szCs w:val="20"/>
          <w:lang w:val="sk-SK"/>
        </w:rPr>
        <w:t xml:space="preserve"> pre Ústav lekárskej fyziológie, ktoré je pracoviskom Lekárskej fakulty Univerzity Pavla Jozefa Šafárika v Košiciach, potrebnej na vykonanie nezávislého výskumu a vývoja definovaného v projekte Operačného programu Integrovaná infraštruktúra. Súčasťou zákazky je </w:t>
      </w:r>
      <w:r w:rsidRPr="00615AC8">
        <w:rPr>
          <w:rFonts w:ascii="Arial" w:hAnsi="Arial"/>
          <w:sz w:val="20"/>
          <w:szCs w:val="20"/>
          <w:lang w:val="sk-SK"/>
        </w:rPr>
        <w:t>doprava, vybalenie, uloženie, montáž zariadenia do priestorov verejného obstarávateľa vrátane zaškolenia odborného personálu, uvedenie do prevádzky, technická dokumentácia, návod na obsluhu v slovenskom resp. českom jazyku  a odstránenie a odvoz obalového materiálu, oprava a údržba počas záručnej doby a ďalšie náklady súvisiace s dodaním predmetu zákazky podľa požiadavky verejného obstarávateľa.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5628F576" w14:textId="77777777" w:rsidR="00EF00A6" w:rsidRPr="0019070E" w:rsidRDefault="00EF00A6" w:rsidP="00EF00A6">
      <w:pPr>
        <w:pStyle w:val="Odsekzoznamu"/>
        <w:keepNext/>
        <w:tabs>
          <w:tab w:val="left" w:pos="567"/>
        </w:tabs>
        <w:ind w:left="567"/>
        <w:jc w:val="both"/>
        <w:rPr>
          <w:rFonts w:ascii="Arial" w:hAnsi="Arial" w:cs="Arial"/>
          <w:sz w:val="16"/>
          <w:szCs w:val="16"/>
          <w:lang w:val="sk-SK"/>
        </w:rPr>
      </w:pPr>
    </w:p>
    <w:p w14:paraId="7C5D87C1" w14:textId="77777777" w:rsidR="00EF00A6" w:rsidRPr="00615AC8" w:rsidRDefault="00EF00A6" w:rsidP="00EF00A6">
      <w:pPr>
        <w:pStyle w:val="Odsekzoznamu"/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Podrobné</w:t>
      </w:r>
      <w:r w:rsidRPr="00615AC8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vymedzenie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predmetu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je</w:t>
      </w:r>
      <w:r w:rsidRPr="00615AC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uvedené</w:t>
      </w:r>
      <w:r w:rsidRPr="00615AC8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v</w:t>
      </w:r>
      <w:r w:rsidRPr="00615AC8">
        <w:rPr>
          <w:rFonts w:ascii="Arial" w:hAnsi="Arial" w:cs="Arial"/>
          <w:spacing w:val="-5"/>
          <w:sz w:val="20"/>
          <w:szCs w:val="20"/>
          <w:lang w:val="sk-SK"/>
        </w:rPr>
        <w:t xml:space="preserve"> Prílohe č. 1 </w:t>
      </w:r>
      <w:r w:rsidRPr="00615AC8">
        <w:rPr>
          <w:rFonts w:ascii="Arial" w:hAnsi="Arial" w:cs="Arial"/>
          <w:i/>
          <w:spacing w:val="-5"/>
          <w:sz w:val="20"/>
          <w:szCs w:val="20"/>
          <w:lang w:val="sk-SK"/>
        </w:rPr>
        <w:t>Opis predmetu zákazky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7"/>
          <w:sz w:val="20"/>
          <w:szCs w:val="20"/>
          <w:lang w:val="sk-SK"/>
        </w:rPr>
        <w:t>tejto časti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súťažných</w:t>
      </w:r>
      <w:r w:rsidRPr="00615AC8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podkladov.</w:t>
      </w:r>
      <w:r w:rsidRPr="00615AC8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</w:p>
    <w:p w14:paraId="2B2DF9CA" w14:textId="77777777" w:rsidR="00EF00A6" w:rsidRPr="0019070E" w:rsidRDefault="00EF00A6" w:rsidP="00EF00A6">
      <w:pPr>
        <w:ind w:left="567"/>
        <w:jc w:val="both"/>
        <w:rPr>
          <w:rFonts w:ascii="Arial" w:hAnsi="Arial" w:cs="Arial"/>
          <w:spacing w:val="34"/>
          <w:w w:val="99"/>
          <w:sz w:val="16"/>
          <w:szCs w:val="16"/>
          <w:lang w:val="sk-SK"/>
        </w:rPr>
      </w:pPr>
    </w:p>
    <w:p w14:paraId="1DD48BD5" w14:textId="675440B9" w:rsidR="00EF00A6" w:rsidRPr="002D3BA3" w:rsidRDefault="00EF00A6" w:rsidP="00EF00A6">
      <w:pPr>
        <w:ind w:left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Predpokladaná hodnota zákazky pre časť 1 je stanovená vo výške </w:t>
      </w:r>
      <w:r>
        <w:rPr>
          <w:rFonts w:ascii="Arial" w:hAnsi="Arial" w:cs="Arial"/>
          <w:b/>
          <w:sz w:val="20"/>
          <w:szCs w:val="20"/>
          <w:lang w:val="sk-SK"/>
        </w:rPr>
        <w:t>1</w:t>
      </w:r>
      <w:r w:rsidR="0006622E">
        <w:rPr>
          <w:rFonts w:ascii="Arial" w:hAnsi="Arial" w:cs="Arial"/>
          <w:b/>
          <w:sz w:val="20"/>
          <w:szCs w:val="20"/>
          <w:lang w:val="sk-SK"/>
        </w:rPr>
        <w:t> </w:t>
      </w:r>
      <w:r>
        <w:rPr>
          <w:rFonts w:ascii="Arial" w:hAnsi="Arial" w:cs="Arial"/>
          <w:b/>
          <w:sz w:val="20"/>
          <w:szCs w:val="20"/>
          <w:lang w:val="sk-SK"/>
        </w:rPr>
        <w:t>0</w:t>
      </w:r>
      <w:r w:rsidR="0006622E">
        <w:rPr>
          <w:rFonts w:ascii="Arial" w:hAnsi="Arial" w:cs="Arial"/>
          <w:b/>
          <w:sz w:val="20"/>
          <w:szCs w:val="20"/>
          <w:lang w:val="sk-SK"/>
        </w:rPr>
        <w:t>77 959,98</w:t>
      </w:r>
      <w:r>
        <w:rPr>
          <w:rFonts w:ascii="Arial" w:hAnsi="Arial" w:cs="Arial"/>
          <w:b/>
          <w:sz w:val="20"/>
          <w:szCs w:val="20"/>
          <w:lang w:val="sk-SK"/>
        </w:rPr>
        <w:t xml:space="preserve"> eur</w:t>
      </w: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 bez DPH.</w:t>
      </w:r>
    </w:p>
    <w:p w14:paraId="7E052EDC" w14:textId="77777777" w:rsidR="00EF00A6" w:rsidRPr="0019070E" w:rsidRDefault="00EF00A6" w:rsidP="00EF00A6">
      <w:pPr>
        <w:ind w:firstLine="567"/>
        <w:rPr>
          <w:rFonts w:ascii="Arial" w:hAnsi="Arial" w:cs="Arial"/>
          <w:b/>
          <w:w w:val="99"/>
          <w:sz w:val="16"/>
          <w:szCs w:val="16"/>
          <w:lang w:val="sk-SK"/>
        </w:rPr>
      </w:pPr>
    </w:p>
    <w:p w14:paraId="27E3AEE0" w14:textId="77777777" w:rsidR="00EF00A6" w:rsidRPr="002D3BA3" w:rsidRDefault="00EF00A6" w:rsidP="00EF00A6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Špecifikácia predmetu zákazky je uvedená v Prílohách č. 1 tejto časti  súťažných podkladov, predstavuje požiadavky, ktoré je uchádzač povinný pri danom tovare dodržať. Uchádzač je povinný dodávať požadovaný tovar, ktorý zodpovedá Slovenským technickým normám alebo normám EÚ a v štandardnej kvalite. </w:t>
      </w:r>
    </w:p>
    <w:p w14:paraId="64B89214" w14:textId="77777777" w:rsidR="00EF00A6" w:rsidRPr="0019070E" w:rsidRDefault="00EF00A6" w:rsidP="00EF00A6">
      <w:pPr>
        <w:pStyle w:val="Odsekzoznamu"/>
        <w:rPr>
          <w:rFonts w:ascii="Arial" w:hAnsi="Arial" w:cs="Arial"/>
          <w:sz w:val="16"/>
          <w:szCs w:val="16"/>
          <w:lang w:val="sk-SK"/>
        </w:rPr>
      </w:pPr>
    </w:p>
    <w:p w14:paraId="17C8E6C7" w14:textId="77777777" w:rsidR="00EF00A6" w:rsidRPr="002D3BA3" w:rsidRDefault="00EF00A6" w:rsidP="00EF00A6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Uchádzačom predložená ponuka, musí splniť všetky požiadavky technickej špecifikácie zadefinované v Prílohe  č. 1. V prípade, že ponuka  nesplní požiadavku technickej špecifikácie bude  vylúčená. </w:t>
      </w:r>
    </w:p>
    <w:p w14:paraId="114A2E26" w14:textId="77777777" w:rsidR="00EF00A6" w:rsidRPr="0019070E" w:rsidRDefault="00EF00A6" w:rsidP="00EF00A6">
      <w:pPr>
        <w:pStyle w:val="Odsekzoznamu"/>
        <w:rPr>
          <w:rFonts w:ascii="Arial" w:hAnsi="Arial" w:cs="Arial"/>
          <w:sz w:val="16"/>
          <w:szCs w:val="16"/>
          <w:lang w:val="sk-SK"/>
        </w:rPr>
      </w:pPr>
      <w:bookmarkStart w:id="0" w:name="_GoBack"/>
      <w:bookmarkEnd w:id="0"/>
    </w:p>
    <w:p w14:paraId="65D910B7" w14:textId="77777777" w:rsidR="00EF00A6" w:rsidRPr="002D3BA3" w:rsidRDefault="00EF00A6" w:rsidP="00EF00A6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53631D10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1C5ECDD3" w14:textId="77777777" w:rsidR="00EF00A6" w:rsidRPr="002D3BA3" w:rsidRDefault="00EF00A6" w:rsidP="00EF00A6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minimálne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14:paraId="7C0AD76A" w14:textId="77777777" w:rsidR="00EF00A6" w:rsidRPr="002D3BA3" w:rsidRDefault="00EF00A6" w:rsidP="00EF00A6">
      <w:pPr>
        <w:pStyle w:val="Zkladntext"/>
        <w:kinsoku w:val="0"/>
        <w:overflowPunct w:val="0"/>
        <w:spacing w:before="10"/>
        <w:ind w:left="0" w:firstLine="0"/>
        <w:rPr>
          <w:rFonts w:cs="Arial"/>
          <w:lang w:val="sk-SK"/>
        </w:rPr>
      </w:pPr>
    </w:p>
    <w:p w14:paraId="46F6ED73" w14:textId="77777777" w:rsidR="00EF00A6" w:rsidRPr="002D3BA3" w:rsidRDefault="00EF00A6" w:rsidP="00EF00A6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2D3BA3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2D3BA3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14:paraId="0A003D02" w14:textId="77777777" w:rsidR="00EF00A6" w:rsidRPr="002D3BA3" w:rsidRDefault="00EF00A6" w:rsidP="00EF00A6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Celkové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množstvo,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predmetu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podrobne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vymedzený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vrátane</w:t>
      </w:r>
      <w:r w:rsidRPr="002D3BA3">
        <w:rPr>
          <w:rFonts w:cs="Arial"/>
          <w:spacing w:val="6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technickej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špecifikácií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položky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predmetu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"/>
          <w:lang w:val="sk-SK"/>
        </w:rPr>
        <w:t> </w:t>
      </w:r>
      <w:r w:rsidRPr="002D3BA3">
        <w:rPr>
          <w:rFonts w:cs="Arial"/>
          <w:spacing w:val="-1"/>
          <w:lang w:val="sk-SK"/>
        </w:rPr>
        <w:t xml:space="preserve">Prílohe č. 1 tejto časti 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podkladov.</w:t>
      </w:r>
    </w:p>
    <w:p w14:paraId="46311C3D" w14:textId="77777777" w:rsidR="00EF00A6" w:rsidRPr="002D3BA3" w:rsidRDefault="00EF00A6" w:rsidP="00EF00A6">
      <w:pPr>
        <w:pStyle w:val="Zkladntext"/>
        <w:kinsoku w:val="0"/>
        <w:overflowPunct w:val="0"/>
        <w:spacing w:before="11"/>
        <w:ind w:left="0" w:firstLine="0"/>
        <w:rPr>
          <w:rFonts w:cs="Arial"/>
          <w:lang w:val="sk-SK"/>
        </w:rPr>
      </w:pPr>
    </w:p>
    <w:p w14:paraId="651537EF" w14:textId="77777777" w:rsidR="00EF00A6" w:rsidRPr="002D3BA3" w:rsidRDefault="00EF00A6" w:rsidP="00EF00A6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D3BA3">
        <w:rPr>
          <w:rFonts w:cs="Arial"/>
          <w:b/>
          <w:spacing w:val="-1"/>
          <w:lang w:val="sk-SK"/>
        </w:rPr>
        <w:t>SPÔSOB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PLNENIA</w:t>
      </w:r>
      <w:r w:rsidRPr="002D3BA3">
        <w:rPr>
          <w:rFonts w:cs="Arial"/>
          <w:b/>
          <w:spacing w:val="-9"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PREDMETU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2"/>
          <w:lang w:val="sk-SK"/>
        </w:rPr>
        <w:t>ZÁKAZKY</w:t>
      </w:r>
    </w:p>
    <w:p w14:paraId="7A0FBB9D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9F9F9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 bude uzatvorená s odkladacou podmienkou nadobudnutia účinnosti kúpnej zmluvy, ktorou bude schválenie verejného obstarávania zo strany poskytovateľa NFP, t. j. doručenie kladnej správy z kontroly verejného obstarávania prijímateľovi (verejnému obstarávateľovi).  Verejný obstarávateľ </w:t>
      </w:r>
      <w:r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>môže odstúpiť od podpísania kúpnej zmluvy bez akýchkoľvek sankčných dôsledkov v prípade, ak výsledky administratívnej finančnej kontroly poskytovateľa  NFP neumožňujú financovanie výdavkov vzniknutých z procesu verejného obstarávania.</w:t>
      </w:r>
    </w:p>
    <w:p w14:paraId="489D7689" w14:textId="77777777" w:rsidR="00EF00A6" w:rsidRPr="002D3BA3" w:rsidRDefault="00EF00A6" w:rsidP="00EF00A6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5BD95363" w14:textId="638FE97F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(samostatne  pre  každú  časť predmetu zákazky)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bude 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uzatvorená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  podľa </w:t>
      </w:r>
      <w:r w:rsidR="0019070E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2D3BA3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2D3BA3">
        <w:rPr>
          <w:rFonts w:ascii="Arial" w:hAnsi="Arial" w:cs="Arial"/>
          <w:sz w:val="20"/>
          <w:szCs w:val="20"/>
          <w:lang w:val="sk-SK"/>
        </w:rPr>
        <w:t xml:space="preserve">. § 409  zákona č. 513/1991 Zb. –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Obchodný zákonník </w:t>
      </w:r>
      <w:r w:rsidRPr="002D3BA3">
        <w:rPr>
          <w:rFonts w:ascii="Arial" w:hAnsi="Arial" w:cs="Arial"/>
          <w:sz w:val="20"/>
          <w:szCs w:val="20"/>
          <w:lang w:val="sk-SK"/>
        </w:rPr>
        <w:t>s</w:t>
      </w:r>
      <w:r w:rsidRPr="002D3BA3">
        <w:rPr>
          <w:rFonts w:ascii="Arial" w:hAnsi="Arial" w:cs="Arial"/>
          <w:spacing w:val="2"/>
          <w:sz w:val="20"/>
          <w:szCs w:val="20"/>
          <w:lang w:val="sk-SK"/>
        </w:rPr>
        <w:t xml:space="preserve"> jedným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úspešným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uchádzačom</w:t>
      </w:r>
      <w:r>
        <w:rPr>
          <w:rFonts w:ascii="Arial" w:hAnsi="Arial" w:cs="Arial"/>
          <w:spacing w:val="-1"/>
          <w:sz w:val="20"/>
          <w:szCs w:val="20"/>
          <w:lang w:val="sk-SK"/>
        </w:rPr>
        <w:t>.</w:t>
      </w:r>
    </w:p>
    <w:p w14:paraId="3B60F334" w14:textId="77777777" w:rsidR="00EF00A6" w:rsidRPr="002D3BA3" w:rsidRDefault="00EF00A6" w:rsidP="00EF00A6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14:paraId="115EDD7F" w14:textId="3682EDDE" w:rsidR="00EF00A6" w:rsidRPr="002D3BA3" w:rsidRDefault="00EF00A6" w:rsidP="00EF00A6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2D3BA3">
        <w:rPr>
          <w:rFonts w:cs="Arial"/>
          <w:spacing w:val="-1"/>
          <w:lang w:val="sk-SK"/>
        </w:rPr>
        <w:t>Predmet zákazky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objednávky,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ktorej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počet kusov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(balenie)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odberné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miesto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-1"/>
          <w:lang w:val="sk-SK"/>
        </w:rPr>
        <w:t xml:space="preserve"> uvedením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kontaktnej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osoby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>.</w:t>
      </w:r>
    </w:p>
    <w:p w14:paraId="712E0720" w14:textId="3011BBFE" w:rsidR="00EF00A6" w:rsidRPr="002D3BA3" w:rsidRDefault="00EF00A6" w:rsidP="00EF00A6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0DD446F2" w14:textId="77777777" w:rsidR="00EF00A6" w:rsidRPr="002D3BA3" w:rsidRDefault="00EF00A6" w:rsidP="00EF00A6">
      <w:pPr>
        <w:pStyle w:val="Zkladntext"/>
        <w:numPr>
          <w:ilvl w:val="0"/>
          <w:numId w:val="5"/>
        </w:numPr>
        <w:tabs>
          <w:tab w:val="left" w:pos="567"/>
        </w:tabs>
        <w:kinsoku w:val="0"/>
        <w:overflowPunct w:val="0"/>
        <w:ind w:left="567" w:hanging="567"/>
        <w:rPr>
          <w:rFonts w:cs="Arial"/>
          <w:b/>
          <w:spacing w:val="-10"/>
        </w:rPr>
      </w:pPr>
      <w:r w:rsidRPr="002D3BA3">
        <w:rPr>
          <w:rFonts w:cs="Arial"/>
          <w:b/>
        </w:rPr>
        <w:t>OSOBITNÉ</w:t>
      </w:r>
      <w:r w:rsidRPr="002D3BA3">
        <w:rPr>
          <w:rFonts w:cs="Arial"/>
          <w:b/>
          <w:spacing w:val="-10"/>
        </w:rPr>
        <w:t xml:space="preserve"> </w:t>
      </w:r>
      <w:r w:rsidRPr="002D3BA3">
        <w:rPr>
          <w:rFonts w:cs="Arial"/>
          <w:b/>
        </w:rPr>
        <w:t>POŽIADAVKY</w:t>
      </w:r>
      <w:r w:rsidRPr="002D3BA3">
        <w:rPr>
          <w:rFonts w:cs="Arial"/>
          <w:lang w:val="sk-SK"/>
        </w:rPr>
        <w:tab/>
      </w:r>
    </w:p>
    <w:p w14:paraId="23B2702E" w14:textId="77777777" w:rsidR="00EF00A6" w:rsidRPr="002D3BA3" w:rsidRDefault="00EF00A6" w:rsidP="00EF00A6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Súčasťou predmetu zákazky </w:t>
      </w:r>
      <w:r>
        <w:rPr>
          <w:rFonts w:cs="Arial"/>
          <w:lang w:val="sk-SK"/>
        </w:rPr>
        <w:t xml:space="preserve"> sú aj služby</w:t>
      </w:r>
      <w:r w:rsidRPr="002D3BA3">
        <w:rPr>
          <w:rFonts w:cs="Arial"/>
          <w:lang w:val="sk-SK"/>
        </w:rPr>
        <w:t xml:space="preserve"> súvisiace  s dopravou na miesto plnenia, vyloženie, vynesenie tovaru na miesto bližšie určené v objednávke, návod na obsluhu v slovenskom resp. českom jazyku, inštalácia, resp. montáž a uvedenie do prevádzky, zaškolenie zamestnancov, servisné opravy a údržbu počas platnej záručnej doby.</w:t>
      </w:r>
    </w:p>
    <w:p w14:paraId="0F866C61" w14:textId="77777777" w:rsidR="00EF00A6" w:rsidRPr="002D3BA3" w:rsidRDefault="00EF00A6" w:rsidP="00EF00A6">
      <w:pPr>
        <w:pStyle w:val="Zkladntext"/>
        <w:tabs>
          <w:tab w:val="left" w:pos="567"/>
        </w:tabs>
        <w:ind w:left="0" w:firstLine="0"/>
        <w:jc w:val="both"/>
        <w:rPr>
          <w:rFonts w:cs="Arial"/>
          <w:lang w:val="sk-SK"/>
        </w:rPr>
      </w:pPr>
    </w:p>
    <w:p w14:paraId="32F88CA5" w14:textId="77777777" w:rsidR="00EF00A6" w:rsidRPr="002D3BA3" w:rsidRDefault="00EF00A6" w:rsidP="00EF00A6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Lehota 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najneskôr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</w:t>
      </w:r>
      <w:r w:rsidRPr="002D3BA3">
        <w:rPr>
          <w:rFonts w:cs="Arial"/>
          <w:spacing w:val="12"/>
          <w:lang w:val="sk-SK"/>
        </w:rPr>
        <w:t xml:space="preserve"> </w:t>
      </w:r>
      <w:r>
        <w:rPr>
          <w:rFonts w:cs="Arial"/>
          <w:spacing w:val="12"/>
          <w:lang w:val="sk-SK"/>
        </w:rPr>
        <w:t>3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troch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mesiacov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odo dňa doručenia objednávky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miesto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dodania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bližšie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upresnené</w:t>
      </w:r>
      <w:r w:rsidRPr="002D3BA3">
        <w:rPr>
          <w:rFonts w:cs="Arial"/>
          <w:spacing w:val="19"/>
          <w:lang w:val="sk-SK"/>
        </w:rPr>
        <w:t xml:space="preserve"> v</w:t>
      </w:r>
      <w:r w:rsidRPr="002D3BA3">
        <w:rPr>
          <w:rFonts w:cs="Arial"/>
          <w:spacing w:val="7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objednávke,</w:t>
      </w:r>
      <w:r w:rsidRPr="002D3BA3">
        <w:rPr>
          <w:rFonts w:cs="Arial"/>
          <w:spacing w:val="-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ak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nie je</w:t>
      </w:r>
    </w:p>
    <w:p w14:paraId="043873C1" w14:textId="77777777" w:rsidR="00EF00A6" w:rsidRPr="002D3BA3" w:rsidRDefault="00EF00A6" w:rsidP="00EF00A6">
      <w:pPr>
        <w:pStyle w:val="Zkladntext"/>
        <w:tabs>
          <w:tab w:val="left" w:pos="567"/>
        </w:tabs>
        <w:ind w:left="567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stanovené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inak.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spresní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termín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resp.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najneskôr 5 pracovných dní pred jeho dodaním (e–mailom, telefonicky) osobe, uvede</w:t>
      </w:r>
      <w:r w:rsidRPr="002D3BA3">
        <w:rPr>
          <w:rFonts w:cs="Arial"/>
          <w:spacing w:val="-1"/>
          <w:lang w:val="sk-SK"/>
        </w:rPr>
        <w:t>nej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objednávke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poverenej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lang w:val="sk-SK"/>
        </w:rPr>
        <w:t>prevzatie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konkrétnej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dodávky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lang w:val="sk-SK"/>
        </w:rPr>
        <w:t>obstarávateľa.</w:t>
      </w:r>
      <w:r w:rsidRPr="002D3BA3">
        <w:rPr>
          <w:rFonts w:cs="Arial"/>
          <w:spacing w:val="-1"/>
          <w:lang w:val="sk-SK"/>
        </w:rPr>
        <w:t xml:space="preserve"> </w:t>
      </w:r>
    </w:p>
    <w:p w14:paraId="04BD767A" w14:textId="77777777" w:rsidR="00EF00A6" w:rsidRPr="002D3BA3" w:rsidRDefault="00EF00A6" w:rsidP="00EF00A6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14:paraId="7376E51B" w14:textId="77777777" w:rsidR="00EF00A6" w:rsidRDefault="00EF00A6" w:rsidP="00EF00A6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>
        <w:rPr>
          <w:rFonts w:cs="Arial"/>
          <w:spacing w:val="-6"/>
          <w:lang w:val="sk-SK"/>
        </w:rPr>
        <w:t>Verejný obstarávateľ požaduje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záruku</w:t>
      </w:r>
      <w:r w:rsidRPr="002D3BA3">
        <w:rPr>
          <w:rFonts w:cs="Arial"/>
          <w:spacing w:val="-8"/>
          <w:lang w:val="sk-SK"/>
        </w:rPr>
        <w:t xml:space="preserve"> </w:t>
      </w:r>
      <w:r>
        <w:rPr>
          <w:rFonts w:cs="Arial"/>
          <w:lang w:val="sk-SK"/>
        </w:rPr>
        <w:t>minimálne</w:t>
      </w:r>
      <w:r w:rsidRPr="002D3BA3">
        <w:rPr>
          <w:rFonts w:cs="Arial"/>
          <w:spacing w:val="-7"/>
          <w:lang w:val="sk-SK"/>
        </w:rPr>
        <w:t xml:space="preserve"> </w:t>
      </w:r>
      <w:r>
        <w:rPr>
          <w:rFonts w:cs="Arial"/>
          <w:lang w:val="sk-SK"/>
        </w:rPr>
        <w:t>36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tridsaťšesť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mesiacov.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začína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plynúť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odo</w:t>
      </w:r>
      <w:r w:rsidRPr="002D3BA3">
        <w:rPr>
          <w:rFonts w:cs="Arial"/>
          <w:spacing w:val="50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dňa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obstarávateľovi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mieste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plnenia.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neplynie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dobu,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7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ktorú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verejný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obstarávateľ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nemôže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užívať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chyby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ktoré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zodpovedá</w:t>
      </w:r>
      <w:r w:rsidRPr="002D3BA3">
        <w:rPr>
          <w:rFonts w:cs="Arial"/>
          <w:spacing w:val="-7"/>
          <w:lang w:val="sk-SK"/>
        </w:rPr>
        <w:t xml:space="preserve"> uchádzač</w:t>
      </w:r>
      <w:r w:rsidRPr="002D3BA3">
        <w:rPr>
          <w:rFonts w:cs="Arial"/>
          <w:lang w:val="sk-SK"/>
        </w:rPr>
        <w:t>.</w:t>
      </w:r>
    </w:p>
    <w:p w14:paraId="33404541" w14:textId="77777777" w:rsidR="00EF00A6" w:rsidRDefault="00EF00A6" w:rsidP="00EF00A6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43AD9F9C" w14:textId="77777777" w:rsidR="00EF00A6" w:rsidRPr="00472E23" w:rsidRDefault="00EF00A6" w:rsidP="00EF00A6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472E23">
        <w:rPr>
          <w:rFonts w:cs="Arial"/>
          <w:lang w:val="sk-SK"/>
        </w:rPr>
        <w:t>Verejný obstarávateľ požaduje záručný servis 36 mesiacov na základe nariadenia výrobcu zariadenia podľa návodu na používanie, na konci záručnej doby, výstupná kontrola zariadenia pred k</w:t>
      </w:r>
      <w:r>
        <w:rPr>
          <w:rFonts w:cs="Arial"/>
          <w:lang w:val="sk-SK"/>
        </w:rPr>
        <w:t>oncom uplynutia záručnej doby (</w:t>
      </w:r>
      <w:r w:rsidRPr="00472E23">
        <w:rPr>
          <w:rFonts w:cs="Arial"/>
          <w:lang w:val="sk-SK"/>
        </w:rPr>
        <w:t>nie skôr ako 20 pracovných dní pred uplynutím záručnej doby) podľa návodu na používanie.</w:t>
      </w:r>
    </w:p>
    <w:p w14:paraId="76D10B12" w14:textId="77777777" w:rsidR="00EF00A6" w:rsidRPr="002D3BA3" w:rsidRDefault="00EF00A6" w:rsidP="00EF00A6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4CA2A4DA" w14:textId="77777777" w:rsidR="00EF00A6" w:rsidRPr="002D3BA3" w:rsidRDefault="00EF00A6" w:rsidP="00EF00A6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69B2E04" w14:textId="77777777" w:rsidR="00EF00A6" w:rsidRPr="002D3BA3" w:rsidRDefault="00EF00A6" w:rsidP="00EF00A6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A411BBB" w14:textId="77777777" w:rsidR="00EF00A6" w:rsidRPr="002D3BA3" w:rsidRDefault="00EF00A6" w:rsidP="00EF00A6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ED1AB54" w14:textId="77777777" w:rsidR="00EF00A6" w:rsidRPr="002D3BA3" w:rsidRDefault="00EF00A6" w:rsidP="00EF00A6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CA6798E" w14:textId="77777777" w:rsidR="00EF00A6" w:rsidRPr="002D3BA3" w:rsidRDefault="00EF00A6" w:rsidP="00EF00A6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991ED5D" w14:textId="77777777" w:rsidR="00EF00A6" w:rsidRPr="002D3BA3" w:rsidRDefault="00EF00A6" w:rsidP="00EF00A6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E4BEC24" w14:textId="77777777" w:rsidR="00EF00A6" w:rsidRPr="002D3BA3" w:rsidRDefault="00EF00A6" w:rsidP="00EF00A6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1AEF560" w14:textId="77777777" w:rsidR="00EF00A6" w:rsidRPr="002D3BA3" w:rsidRDefault="00EF00A6" w:rsidP="00EF00A6">
      <w:pPr>
        <w:pStyle w:val="Zkladntext"/>
        <w:numPr>
          <w:ilvl w:val="1"/>
          <w:numId w:val="5"/>
        </w:numPr>
        <w:ind w:left="567" w:right="23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počas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zmluvného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vzťahu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ukončená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niektorého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ktorý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tvorí</w:t>
      </w:r>
      <w:r w:rsidRPr="002D3BA3">
        <w:rPr>
          <w:rFonts w:cs="Arial"/>
          <w:spacing w:val="6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tejto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zmluvy,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túto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skutočnosť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oznámiť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obstarávateľovi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preukázať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oficiálnym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výrobcu,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zároveň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ponúknuť</w:t>
      </w:r>
      <w:r w:rsidRPr="002D3BA3">
        <w:rPr>
          <w:rFonts w:cs="Arial"/>
          <w:spacing w:val="5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verejnému obstarávateľovi iný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-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funkčný náhradný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tovar,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spĺňajúci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všetky</w:t>
      </w:r>
      <w:r w:rsidRPr="002D3BA3">
        <w:rPr>
          <w:rFonts w:cs="Arial"/>
          <w:spacing w:val="1"/>
          <w:lang w:val="sk-SK"/>
        </w:rPr>
        <w:t xml:space="preserve"> požiadavky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2"/>
          <w:w w:val="99"/>
          <w:lang w:val="sk-SK"/>
        </w:rPr>
        <w:t> </w:t>
      </w:r>
      <w:r w:rsidRPr="002D3BA3">
        <w:rPr>
          <w:rFonts w:cs="Arial"/>
          <w:lang w:val="sk-SK"/>
        </w:rPr>
        <w:t xml:space="preserve">špecifikácii </w:t>
      </w:r>
      <w:r w:rsidRPr="002D3BA3">
        <w:rPr>
          <w:rFonts w:cs="Arial"/>
          <w:spacing w:val="-1"/>
          <w:lang w:val="sk-SK"/>
        </w:rPr>
        <w:t>uvedenej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> </w:t>
      </w:r>
      <w:r w:rsidRPr="002D3BA3">
        <w:rPr>
          <w:rFonts w:cs="Arial"/>
          <w:lang w:val="sk-SK"/>
        </w:rPr>
        <w:t>Prílohe č.</w:t>
      </w:r>
      <w:r w:rsidRPr="002D3BA3">
        <w:rPr>
          <w:rFonts w:cs="Arial"/>
          <w:spacing w:val="5"/>
          <w:lang w:val="sk-SK"/>
        </w:rPr>
        <w:t xml:space="preserve"> 1 tejto časti súťažných podkladov.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prípade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súhlasu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písomnou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ponukou</w:t>
      </w:r>
      <w:r w:rsidRPr="002D3BA3">
        <w:rPr>
          <w:rFonts w:cs="Arial"/>
          <w:spacing w:val="4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bude uzatvorený písomný dodatok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a tovar zahrnutý do predmetu zákazky. Cena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nesmie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vyššia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cena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pôvodného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tovaru.</w:t>
      </w:r>
    </w:p>
    <w:p w14:paraId="2008249E" w14:textId="77777777" w:rsidR="00EF00A6" w:rsidRPr="002D3BA3" w:rsidRDefault="00EF00A6" w:rsidP="00EF00A6">
      <w:pPr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</w:p>
    <w:p w14:paraId="73717279" w14:textId="77777777" w:rsidR="00EF00A6" w:rsidRPr="002D3BA3" w:rsidRDefault="00EF00A6" w:rsidP="00EF00A6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</w:rPr>
        <w:t>5</w:t>
      </w:r>
      <w:r w:rsidRPr="002D3BA3">
        <w:rPr>
          <w:rFonts w:ascii="Arial" w:hAnsi="Arial" w:cs="Arial"/>
          <w:b/>
          <w:sz w:val="20"/>
          <w:szCs w:val="20"/>
        </w:rPr>
        <w:tab/>
        <w:t>HODNOTENIE</w:t>
      </w:r>
      <w:r w:rsidRPr="002D3BA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pacing w:val="-1"/>
          <w:sz w:val="20"/>
          <w:szCs w:val="20"/>
        </w:rPr>
        <w:t>PONÚK</w:t>
      </w:r>
    </w:p>
    <w:p w14:paraId="62418B2F" w14:textId="77777777" w:rsidR="00EF00A6" w:rsidRPr="002D3BA3" w:rsidRDefault="00EF00A6" w:rsidP="00EF00A6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7857467" w14:textId="77777777" w:rsidR="00EF00A6" w:rsidRPr="002D3BA3" w:rsidRDefault="00EF00A6" w:rsidP="00EF00A6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5CF3D3B" w14:textId="77777777" w:rsidR="00EF00A6" w:rsidRPr="002D3BA3" w:rsidRDefault="00EF00A6" w:rsidP="00EF00A6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A6CC18D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1"/>
        </w:tabs>
        <w:ind w:left="567" w:hanging="567"/>
        <w:rPr>
          <w:rFonts w:cs="Arial"/>
          <w:lang w:val="sk-SK"/>
        </w:rPr>
      </w:pP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predložená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celý predmet </w:t>
      </w:r>
      <w:r w:rsidRPr="002D3BA3">
        <w:rPr>
          <w:rFonts w:cs="Arial"/>
          <w:lang w:val="sk-SK"/>
        </w:rPr>
        <w:t>danej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5949EBC7" w14:textId="77777777" w:rsidR="00EF00A6" w:rsidRPr="002D3BA3" w:rsidRDefault="00EF00A6" w:rsidP="00EF00A6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14:paraId="03E71BEB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Pre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vyhodnotenie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vlastnosti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vyplniť</w:t>
      </w:r>
      <w:r w:rsidRPr="002D3BA3">
        <w:rPr>
          <w:rFonts w:cs="Arial"/>
          <w:w w:val="99"/>
          <w:lang w:val="sk-SK"/>
        </w:rPr>
        <w:t xml:space="preserve">  Prí</w:t>
      </w:r>
      <w:r w:rsidRPr="002D3BA3">
        <w:rPr>
          <w:rFonts w:cs="Arial"/>
          <w:lang w:val="sk-SK"/>
        </w:rPr>
        <w:t>lohu</w:t>
      </w:r>
      <w:r w:rsidRPr="002D3BA3">
        <w:rPr>
          <w:rFonts w:cs="Arial"/>
          <w:spacing w:val="44"/>
          <w:lang w:val="sk-SK"/>
        </w:rPr>
        <w:t xml:space="preserve"> č. </w:t>
      </w:r>
      <w:r w:rsidRPr="002D3BA3">
        <w:rPr>
          <w:rFonts w:cs="Arial"/>
          <w:lang w:val="sk-SK"/>
        </w:rPr>
        <w:t xml:space="preserve">5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podkladov,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podľa bodov 16.3 a 16.4   </w:t>
      </w:r>
      <w:r w:rsidRPr="002D3BA3">
        <w:rPr>
          <w:rFonts w:cs="Arial"/>
          <w:i/>
          <w:lang w:val="sk-SK"/>
        </w:rPr>
        <w:t>časti A1. Pokyny pre uchádzačov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súťažných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odkladov.</w:t>
      </w:r>
    </w:p>
    <w:p w14:paraId="5426CC0E" w14:textId="77777777" w:rsidR="00EF00A6" w:rsidRPr="002D3BA3" w:rsidRDefault="00EF00A6" w:rsidP="00EF00A6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6F6F0C13" w14:textId="0730D25C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1"/>
        </w:tabs>
        <w:ind w:left="567" w:right="132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Splnenie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požiadaviek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 xml:space="preserve">na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vlastnosti 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predmetu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 xml:space="preserve">bude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vyhodnotené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údajov/informácií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tovare,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uvedených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vyplnenej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Príloh</w:t>
      </w:r>
      <w:r w:rsidR="0019070E">
        <w:rPr>
          <w:rFonts w:cs="Arial"/>
          <w:spacing w:val="-1"/>
          <w:lang w:val="sk-SK"/>
        </w:rPr>
        <w:t>y</w:t>
      </w:r>
      <w:r w:rsidRPr="002D3BA3">
        <w:rPr>
          <w:rFonts w:cs="Arial"/>
          <w:spacing w:val="-1"/>
          <w:lang w:val="sk-SK"/>
        </w:rPr>
        <w:t xml:space="preserve"> č. 5</w:t>
      </w:r>
      <w:r w:rsidR="0019070E">
        <w:rPr>
          <w:rFonts w:cs="Arial"/>
          <w:spacing w:val="-1"/>
          <w:lang w:val="sk-SK"/>
        </w:rPr>
        <w:t>/Prílohy č. 1</w:t>
      </w:r>
      <w:r w:rsidRPr="002D3BA3">
        <w:rPr>
          <w:rFonts w:cs="Arial"/>
          <w:spacing w:val="-1"/>
          <w:lang w:val="sk-SK"/>
        </w:rPr>
        <w:t xml:space="preserve">   s</w:t>
      </w:r>
      <w:r w:rsidRPr="002D3BA3">
        <w:rPr>
          <w:rFonts w:cs="Arial"/>
          <w:lang w:val="sk-SK"/>
        </w:rPr>
        <w:t>úťažných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lang w:val="sk-SK"/>
        </w:rPr>
        <w:t>podkladov.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Predloženými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údajmi/informáciami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tovare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preukázať,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ním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ponúkaný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spĺňa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"/>
          <w:lang w:val="sk-SK"/>
        </w:rPr>
        <w:t xml:space="preserve"> tejto Prílohe č. 1 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Opis</w:t>
      </w:r>
      <w:r w:rsidRPr="002D3BA3">
        <w:rPr>
          <w:rFonts w:cs="Arial"/>
          <w:spacing w:val="4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122F30B0" w14:textId="77777777" w:rsidR="00EF00A6" w:rsidRPr="002D3BA3" w:rsidRDefault="00EF00A6" w:rsidP="00EF00A6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14:paraId="376B861D" w14:textId="4F2AFB7D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1"/>
        </w:tabs>
        <w:ind w:left="567" w:right="136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Členovia</w:t>
      </w:r>
      <w:r w:rsidRPr="002D3BA3">
        <w:rPr>
          <w:rFonts w:cs="Arial"/>
          <w:lang w:val="sk-SK"/>
        </w:rPr>
        <w:t xml:space="preserve"> komisie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budú</w:t>
      </w:r>
      <w:r w:rsidRPr="002D3BA3">
        <w:rPr>
          <w:rFonts w:cs="Arial"/>
          <w:lang w:val="sk-SK"/>
        </w:rPr>
        <w:t xml:space="preserve">  vyhodnocovať</w:t>
      </w:r>
      <w:r w:rsidRPr="002D3BA3">
        <w:rPr>
          <w:rFonts w:cs="Arial"/>
          <w:spacing w:val="55"/>
          <w:lang w:val="sk-SK"/>
        </w:rPr>
        <w:t xml:space="preserve"> </w:t>
      </w:r>
      <w:r w:rsidRPr="002D3BA3">
        <w:rPr>
          <w:rFonts w:cs="Arial"/>
          <w:lang w:val="sk-SK"/>
        </w:rPr>
        <w:t>splnenie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1"/>
          <w:lang w:val="sk-SK"/>
        </w:rPr>
        <w:t xml:space="preserve"> 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5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vylučovacím</w:t>
      </w:r>
      <w:r w:rsidRPr="002D3BA3">
        <w:rPr>
          <w:rFonts w:cs="Arial"/>
          <w:spacing w:val="9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spôsobom,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SPLNIL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 w:rsidR="002D049C">
        <w:rPr>
          <w:rFonts w:cs="Arial"/>
          <w:lang w:val="sk-SK"/>
        </w:rPr>
        <w:t>S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/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(N).</w:t>
      </w:r>
    </w:p>
    <w:p w14:paraId="3304C686" w14:textId="77777777" w:rsidR="00EF00A6" w:rsidRPr="002D3BA3" w:rsidRDefault="00EF00A6" w:rsidP="00EF00A6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14:paraId="5940E12A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1"/>
          <w:lang w:val="sk-SK"/>
        </w:rPr>
        <w:t>Tí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uchádzači,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ktorí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boli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pri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4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zákazk</w:t>
      </w:r>
      <w:r w:rsidRPr="002D3BA3">
        <w:rPr>
          <w:rFonts w:cs="Arial"/>
          <w:spacing w:val="30"/>
          <w:lang w:val="sk-SK"/>
        </w:rPr>
        <w:t xml:space="preserve">y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8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aspoň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raz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vyjadrením</w:t>
      </w:r>
      <w:r w:rsidRPr="002D3BA3">
        <w:rPr>
          <w:rFonts w:cs="Arial"/>
          <w:spacing w:val="54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(N),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nesplnili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danú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časť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-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290AE3F9" w14:textId="77777777" w:rsidR="00EF00A6" w:rsidRPr="002D3BA3" w:rsidRDefault="00EF00A6" w:rsidP="00EF00A6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21D88786" w14:textId="77777777" w:rsidR="00EF00A6" w:rsidRPr="002D3BA3" w:rsidRDefault="00EF00A6" w:rsidP="00EF00A6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AD3DEC6" w14:textId="77777777" w:rsidR="00EF00A6" w:rsidRPr="002D3BA3" w:rsidRDefault="00EF00A6" w:rsidP="00EF00A6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D160327" w14:textId="77777777" w:rsidR="00EF00A6" w:rsidRPr="002D3BA3" w:rsidRDefault="00EF00A6" w:rsidP="00EF00A6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083FC55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2742ACF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D9B308C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5A253AE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F713EE8" w14:textId="77777777" w:rsidR="00EF00A6" w:rsidRPr="002D3BA3" w:rsidRDefault="00EF00A6" w:rsidP="00EF00A6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6873E7E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>Ponuka,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ktorá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nespĺňa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Oznámení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</w:t>
      </w:r>
      <w:r w:rsidRPr="002D3BA3">
        <w:rPr>
          <w:rFonts w:cs="Arial"/>
          <w:spacing w:val="7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podkladoch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postupu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obstarávania</w:t>
      </w:r>
      <w:r w:rsidRPr="002D3BA3">
        <w:rPr>
          <w:rFonts w:cs="Arial"/>
          <w:spacing w:val="-1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vylúčená </w:t>
      </w:r>
      <w:r w:rsidRPr="002D3BA3">
        <w:rPr>
          <w:rFonts w:cs="Arial"/>
          <w:lang w:val="sk-SK"/>
        </w:rPr>
        <w:t xml:space="preserve">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6D755D7C" w14:textId="77777777" w:rsidR="00EF00A6" w:rsidRPr="002D3BA3" w:rsidRDefault="00EF00A6" w:rsidP="00EF00A6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14:paraId="500B76D6" w14:textId="63616E57" w:rsidR="00EF00A6" w:rsidRPr="0019070E" w:rsidRDefault="00EF00A6" w:rsidP="0019070E">
      <w:pPr>
        <w:pStyle w:val="Zkladntext"/>
        <w:numPr>
          <w:ilvl w:val="1"/>
          <w:numId w:val="2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Výrobky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nižšími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parametrami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sú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neprípustné,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tomto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</w:t>
      </w:r>
      <w:r w:rsidRPr="002D3BA3">
        <w:rPr>
          <w:rFonts w:cs="Arial"/>
          <w:spacing w:val="75"/>
          <w:lang w:val="sk-SK"/>
        </w:rPr>
        <w:t xml:space="preserve"> </w:t>
      </w: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uchádzača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neprijateľná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vylúčená</w:t>
      </w:r>
      <w:r w:rsidRPr="002D3BA3">
        <w:rPr>
          <w:rFonts w:cs="Arial"/>
          <w:lang w:val="sk-SK"/>
        </w:rPr>
        <w:t xml:space="preserve"> 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62DAD3EB" w14:textId="77777777" w:rsidR="00EF00A6" w:rsidRPr="002D3BA3" w:rsidRDefault="00EF00A6" w:rsidP="00EF00A6">
      <w:pPr>
        <w:pStyle w:val="Odsekzoznamu"/>
        <w:tabs>
          <w:tab w:val="left" w:pos="567"/>
        </w:tabs>
        <w:spacing w:line="225" w:lineRule="exact"/>
        <w:ind w:left="558"/>
        <w:rPr>
          <w:rFonts w:ascii="Arial" w:eastAsia="Arial" w:hAnsi="Arial" w:cs="Arial"/>
          <w:sz w:val="20"/>
          <w:szCs w:val="20"/>
        </w:rPr>
      </w:pPr>
    </w:p>
    <w:p w14:paraId="0000D8F5" w14:textId="77777777" w:rsidR="00EF00A6" w:rsidRPr="002D3BA3" w:rsidRDefault="00EF00A6" w:rsidP="00EF00A6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2D3BA3">
        <w:rPr>
          <w:rFonts w:ascii="Arial" w:hAnsi="Arial" w:cs="Arial"/>
          <w:b/>
          <w:spacing w:val="-1"/>
          <w:sz w:val="20"/>
          <w:szCs w:val="20"/>
        </w:rPr>
        <w:t>VYUŽITIE</w:t>
      </w:r>
      <w:r w:rsidRPr="002D3BA3">
        <w:rPr>
          <w:rFonts w:ascii="Arial" w:hAnsi="Arial" w:cs="Arial"/>
          <w:b/>
          <w:spacing w:val="-24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z w:val="20"/>
          <w:szCs w:val="20"/>
        </w:rPr>
        <w:t>SUBDODÁVATEĽOV</w:t>
      </w:r>
    </w:p>
    <w:p w14:paraId="3B8FE8C6" w14:textId="77777777" w:rsidR="00EF00A6" w:rsidRPr="002D3BA3" w:rsidRDefault="00EF00A6" w:rsidP="00EF00A6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AE1CF7F" w14:textId="77777777" w:rsidR="00EF00A6" w:rsidRPr="002D3BA3" w:rsidRDefault="00EF00A6" w:rsidP="00EF00A6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3E1FB0C" w14:textId="77777777" w:rsidR="00EF00A6" w:rsidRPr="002D3BA3" w:rsidRDefault="00EF00A6" w:rsidP="00EF00A6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F68F93D" w14:textId="77777777" w:rsidR="00EF00A6" w:rsidRPr="002D3BA3" w:rsidRDefault="00EF00A6" w:rsidP="00EF00A6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92E78FF" w14:textId="573F6A4B" w:rsidR="00EF00A6" w:rsidRPr="002D3BA3" w:rsidRDefault="00EF00A6" w:rsidP="00EF00A6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Verejný obstarávateľ nevyžaduje v ponuke uviesť zoznam subdodávateľov, ktorí sú uchádzačovi známi v čase predkladania ponuky. V rámci poskytnutia súčinnosti predloží úspešný uchádzač zoznam všetkých subdodávateľov, ktorí sa budú podieľať na plnení zmluvy v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rozsahu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meno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priezvisko,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adresa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pobytu,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lang w:val="sk-SK"/>
        </w:rPr>
        <w:t>dátum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lang w:val="sk-SK"/>
        </w:rPr>
        <w:t>narodenia,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spolu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 </w:t>
      </w:r>
      <w:r w:rsidRPr="002D3BA3">
        <w:rPr>
          <w:rFonts w:cs="Arial"/>
          <w:spacing w:val="-1"/>
          <w:lang w:val="sk-SK"/>
        </w:rPr>
        <w:t>vecným</w:t>
      </w:r>
      <w:r w:rsidRPr="002D3BA3">
        <w:rPr>
          <w:rFonts w:cs="Arial"/>
          <w:spacing w:val="48"/>
          <w:w w:val="99"/>
          <w:lang w:val="sk-SK"/>
        </w:rPr>
        <w:t xml:space="preserve"> 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podielom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údaje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doplnil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Prílohy</w:t>
      </w:r>
      <w:r w:rsidRPr="002D3BA3">
        <w:rPr>
          <w:rFonts w:cs="Arial"/>
          <w:spacing w:val="-9"/>
          <w:lang w:val="sk-SK"/>
        </w:rPr>
        <w:t xml:space="preserve"> </w:t>
      </w:r>
      <w:r w:rsidR="0019070E">
        <w:rPr>
          <w:rFonts w:cs="Arial"/>
          <w:spacing w:val="-9"/>
          <w:lang w:val="sk-SK"/>
        </w:rPr>
        <w:t>3</w:t>
      </w:r>
      <w:r w:rsidRPr="002D3BA3">
        <w:rPr>
          <w:rFonts w:cs="Arial"/>
          <w:spacing w:val="-6"/>
          <w:lang w:val="sk-SK"/>
        </w:rPr>
        <w:t xml:space="preserve"> kúpnej zmluvy</w:t>
      </w:r>
      <w:r w:rsidRPr="002D3BA3">
        <w:rPr>
          <w:rFonts w:cs="Arial"/>
          <w:spacing w:val="-1"/>
          <w:lang w:val="sk-SK"/>
        </w:rPr>
        <w:t>.</w:t>
      </w:r>
    </w:p>
    <w:p w14:paraId="76E48E66" w14:textId="77777777" w:rsidR="00EF00A6" w:rsidRPr="002D3BA3" w:rsidRDefault="00EF00A6" w:rsidP="00EF00A6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lastRenderedPageBreak/>
        <w:t xml:space="preserve">Verejný obstarávateľ nevyžaduje od subdodávateľov, aby preukazovali splnenie podmienky účasti osobného postavenia podľa § 32 zákona o verejnom obstarávaní. </w:t>
      </w:r>
    </w:p>
    <w:p w14:paraId="3937CF00" w14:textId="77777777" w:rsidR="00EF00A6" w:rsidRPr="002D3BA3" w:rsidRDefault="00EF00A6" w:rsidP="00EF00A6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Každý</w:t>
      </w:r>
      <w:r w:rsidRPr="002D3BA3">
        <w:rPr>
          <w:rFonts w:cs="Arial"/>
          <w:spacing w:val="44"/>
          <w:lang w:val="sk-SK"/>
        </w:rPr>
        <w:t xml:space="preserve"> </w:t>
      </w:r>
      <w:r w:rsidRPr="002D3BA3">
        <w:rPr>
          <w:rFonts w:cs="Arial"/>
          <w:lang w:val="sk-SK"/>
        </w:rPr>
        <w:t>subdodávateľ,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ktorý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>má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podľa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zákona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315/2016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Z. z.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44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zapisovať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registra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sektora,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zapísaný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sektora.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byť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zapísaný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2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naňho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vzťahuje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celú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-4"/>
          <w:lang w:val="sk-SK"/>
        </w:rPr>
        <w:t xml:space="preserve"> zmluvného vzťahu.</w:t>
      </w:r>
    </w:p>
    <w:p w14:paraId="2D0CF4DD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Úspešný uchádzač zodpovedá za to, že všetci jeho subdodávatelia budú zapísaní v Registri partnerov verejného sektora,  ak sa na nich táto povinnosť vzťahuje. V prípade zanedbania tejto povinnosti uchádzač znáša všetky škody, pokuty a penále, ktoré vzniknú v súvislosti s nesplnením tejto povinnosti. </w:t>
      </w:r>
    </w:p>
    <w:p w14:paraId="651A8F29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6F2FFAC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informovať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zmene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údajov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subdodávateľovi.</w:t>
      </w:r>
      <w:r w:rsidRPr="002D3BA3">
        <w:rPr>
          <w:rFonts w:cs="Arial"/>
          <w:spacing w:val="2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Zmena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rámci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kúpnej zmluvy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je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možná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lang w:val="sk-SK"/>
        </w:rPr>
        <w:t>len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predchádzajúcim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8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súhlasom</w:t>
      </w:r>
      <w:r w:rsidRPr="002D3BA3">
        <w:rPr>
          <w:rFonts w:cs="Arial"/>
          <w:spacing w:val="-7"/>
          <w:lang w:val="sk-SK"/>
        </w:rPr>
        <w:t xml:space="preserve"> verejného obstarávateľa</w:t>
      </w:r>
      <w:r w:rsidRPr="002D3BA3">
        <w:rPr>
          <w:rFonts w:cs="Arial"/>
          <w:lang w:val="sk-SK"/>
        </w:rPr>
        <w:t>.</w:t>
      </w:r>
    </w:p>
    <w:p w14:paraId="734732E9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D791526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pri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výbere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subdodávateľa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 xml:space="preserve">musí 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postupovať   tak,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aby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vynaložené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>náklady</w:t>
      </w:r>
      <w:r w:rsidRPr="002D3BA3">
        <w:rPr>
          <w:rFonts w:cs="Arial"/>
          <w:spacing w:val="5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zabezpečenie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zmluvy</w:t>
      </w:r>
      <w:r w:rsidRPr="002D3BA3">
        <w:rPr>
          <w:rFonts w:cs="Arial"/>
          <w:spacing w:val="-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subdodávke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boli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primerané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kvalite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1"/>
          <w:lang w:val="sk-SK"/>
        </w:rPr>
        <w:t xml:space="preserve"> </w:t>
      </w:r>
      <w:r w:rsidRPr="002D3BA3">
        <w:rPr>
          <w:rFonts w:cs="Arial"/>
          <w:lang w:val="sk-SK"/>
        </w:rPr>
        <w:t>cene.</w:t>
      </w:r>
    </w:p>
    <w:p w14:paraId="792D1A0F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524DA7AF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Možnosťou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využitia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subdodávateľov nie je dotknutá zodpovednosť uchádzača za riadne plnenie kúpnej zmluvy.</w:t>
      </w:r>
    </w:p>
    <w:p w14:paraId="0826D6B2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55071047" w14:textId="77777777" w:rsidR="00EF00A6" w:rsidRPr="002D3BA3" w:rsidRDefault="00EF00A6" w:rsidP="00EF00A6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Ostatné dojednania o subdodávateľoch sú uvedené v návrhu kúpnej zmluvy.</w:t>
      </w:r>
    </w:p>
    <w:p w14:paraId="0B0854AE" w14:textId="77777777" w:rsidR="00EF00A6" w:rsidRPr="002D3BA3" w:rsidRDefault="00EF00A6" w:rsidP="00EF00A6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59A5455E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462FCCB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488C2D3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DA6F2A5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8B75D30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D7ECB96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4550878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D32A84D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B6F8177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FC696DD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0964D96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12B6143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83F2526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9810C87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6CA7C32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10B6C3E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E447DD0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49B4EA1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5246DEE" w14:textId="77777777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199E540" w14:textId="77777777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7FCC561" w14:textId="77777777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72D011D" w14:textId="77777777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4909E6F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B1AED8D" w14:textId="36DDB14A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1E728E4" w14:textId="4C1897D5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6859A85" w14:textId="2E85DFD9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0E94127" w14:textId="6F754D48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222B461" w14:textId="086E8C0A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3FF01DA" w14:textId="38F6C4BB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DE5FB88" w14:textId="2AEF7E67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0D101C5" w14:textId="2D3DBFEE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4F8CD60" w14:textId="47EBB364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84DE32A" w14:textId="1F1081F3" w:rsidR="0019070E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75609E3" w14:textId="77777777" w:rsidR="0019070E" w:rsidRPr="002D3BA3" w:rsidRDefault="0019070E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3182345" w14:textId="77777777" w:rsidR="00EF00A6" w:rsidRPr="002D3BA3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457D4FC" w14:textId="1AC635AA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8928CDC" w14:textId="77777777" w:rsidR="00EF00A6" w:rsidRDefault="00EF00A6" w:rsidP="00EF00A6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9328812" w14:textId="79362D42" w:rsidR="00EF00A6" w:rsidRPr="004A77BB" w:rsidRDefault="00EF00A6" w:rsidP="0019070E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34444B">
        <w:rPr>
          <w:rFonts w:ascii="Arial" w:hAnsi="Arial" w:cs="Arial"/>
          <w:sz w:val="16"/>
          <w:szCs w:val="16"/>
          <w:lang w:val="sk-SK"/>
        </w:rPr>
        <w:t>Príloha č. 1</w:t>
      </w:r>
    </w:p>
    <w:p w14:paraId="229B0491" w14:textId="77777777" w:rsidR="00EF00A6" w:rsidRDefault="00EF00A6" w:rsidP="00EF00A6">
      <w:pPr>
        <w:rPr>
          <w:rFonts w:ascii="Arial" w:hAnsi="Arial" w:cs="Arial"/>
          <w:b/>
          <w:sz w:val="20"/>
          <w:szCs w:val="20"/>
          <w:lang w:val="sk-SK"/>
        </w:rPr>
      </w:pPr>
    </w:p>
    <w:p w14:paraId="300AE30D" w14:textId="77777777" w:rsidR="00EF00A6" w:rsidRPr="005519EC" w:rsidRDefault="00EF00A6" w:rsidP="00EF00A6">
      <w:pPr>
        <w:pStyle w:val="Zkladntext"/>
        <w:tabs>
          <w:tab w:val="left" w:pos="1418"/>
        </w:tabs>
        <w:ind w:hanging="132"/>
        <w:jc w:val="center"/>
        <w:rPr>
          <w:rFonts w:cs="Arial"/>
          <w:b/>
          <w:lang w:val="sk-SK"/>
        </w:rPr>
      </w:pPr>
      <w:r w:rsidRPr="005519EC">
        <w:rPr>
          <w:rFonts w:cs="Arial"/>
          <w:b/>
          <w:lang w:val="sk-SK"/>
        </w:rPr>
        <w:t>Technická špecifikácia</w:t>
      </w:r>
    </w:p>
    <w:p w14:paraId="2CB5424A" w14:textId="77777777" w:rsidR="00EF00A6" w:rsidRDefault="00EF00A6" w:rsidP="00EF00A6">
      <w:pPr>
        <w:pStyle w:val="Zkladntext"/>
        <w:tabs>
          <w:tab w:val="left" w:pos="1418"/>
        </w:tabs>
        <w:ind w:hanging="132"/>
        <w:jc w:val="center"/>
        <w:rPr>
          <w:b/>
          <w:lang w:val="sk-SK"/>
        </w:rPr>
      </w:pPr>
      <w:r>
        <w:rPr>
          <w:rFonts w:cs="Arial"/>
          <w:b/>
          <w:lang w:val="sk-SK"/>
        </w:rPr>
        <w:t>Č</w:t>
      </w:r>
      <w:r w:rsidRPr="005519EC">
        <w:rPr>
          <w:rFonts w:cs="Arial"/>
          <w:b/>
          <w:lang w:val="sk-SK"/>
        </w:rPr>
        <w:t xml:space="preserve">asť 1: </w:t>
      </w:r>
      <w:r w:rsidRPr="000F16A2">
        <w:rPr>
          <w:b/>
          <w:lang w:val="sk-SK"/>
        </w:rPr>
        <w:t>Prístroje pre monitorovanie COVID</w:t>
      </w:r>
    </w:p>
    <w:p w14:paraId="40BCDF2F" w14:textId="77777777" w:rsidR="00EF00A6" w:rsidRPr="000F16A2" w:rsidRDefault="00EF00A6" w:rsidP="00EF00A6">
      <w:pPr>
        <w:pStyle w:val="Zkladntext"/>
        <w:tabs>
          <w:tab w:val="left" w:pos="1418"/>
        </w:tabs>
        <w:ind w:hanging="132"/>
        <w:jc w:val="center"/>
        <w:rPr>
          <w:b/>
          <w:spacing w:val="-1"/>
          <w:lang w:val="sk-SK"/>
        </w:rPr>
      </w:pPr>
    </w:p>
    <w:p w14:paraId="28CAE0CC" w14:textId="77777777" w:rsidR="00EF00A6" w:rsidRPr="002D049C" w:rsidRDefault="00EF00A6" w:rsidP="00EF00A6">
      <w:pPr>
        <w:rPr>
          <w:rFonts w:ascii="Arial" w:hAnsi="Arial" w:cs="Arial"/>
          <w:b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>Názov rozpočtovej položky:</w:t>
      </w:r>
      <w:r w:rsidRPr="002D049C">
        <w:rPr>
          <w:rFonts w:ascii="Arial" w:hAnsi="Arial" w:cs="Arial"/>
          <w:b/>
          <w:sz w:val="20"/>
          <w:szCs w:val="20"/>
          <w:lang w:val="sk-SK"/>
        </w:rPr>
        <w:t xml:space="preserve">  Prístroje pre monitorovanie COVID</w:t>
      </w:r>
    </w:p>
    <w:p w14:paraId="0A1EB9F8" w14:textId="77777777" w:rsidR="00EF00A6" w:rsidRPr="002D049C" w:rsidRDefault="00EF00A6" w:rsidP="00EF00A6">
      <w:pPr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>Číslo rozpočtovej položky:     0H1P33</w:t>
      </w:r>
      <w:r w:rsidRPr="002D049C">
        <w:rPr>
          <w:rFonts w:ascii="Arial" w:hAnsi="Arial" w:cs="Arial"/>
          <w:sz w:val="20"/>
          <w:szCs w:val="20"/>
          <w:lang w:val="sk-SK"/>
        </w:rPr>
        <w:tab/>
      </w:r>
      <w:r w:rsidRPr="002D049C">
        <w:rPr>
          <w:rFonts w:ascii="Arial" w:hAnsi="Arial" w:cs="Arial"/>
          <w:sz w:val="20"/>
          <w:szCs w:val="20"/>
          <w:lang w:val="sk-SK"/>
        </w:rPr>
        <w:tab/>
      </w:r>
      <w:r w:rsidRPr="002D049C">
        <w:rPr>
          <w:rFonts w:ascii="Arial" w:hAnsi="Arial" w:cs="Arial"/>
          <w:sz w:val="20"/>
          <w:szCs w:val="20"/>
          <w:lang w:val="sk-SK"/>
        </w:rPr>
        <w:tab/>
      </w:r>
      <w:r w:rsidRPr="002D049C">
        <w:rPr>
          <w:rFonts w:ascii="Arial" w:hAnsi="Arial" w:cs="Arial"/>
          <w:sz w:val="20"/>
          <w:szCs w:val="20"/>
          <w:lang w:val="sk-SK"/>
        </w:rPr>
        <w:tab/>
        <w:t>Požadované množstvo: 1 súbor</w:t>
      </w:r>
    </w:p>
    <w:p w14:paraId="57D119FC" w14:textId="77777777" w:rsidR="00EF00A6" w:rsidRPr="002D049C" w:rsidRDefault="00EF00A6" w:rsidP="00EF00A6">
      <w:pPr>
        <w:rPr>
          <w:rFonts w:ascii="Arial" w:hAnsi="Arial" w:cs="Arial"/>
          <w:sz w:val="20"/>
          <w:szCs w:val="20"/>
          <w:lang w:val="sk-SK"/>
        </w:rPr>
      </w:pPr>
    </w:p>
    <w:p w14:paraId="0BDECFE9" w14:textId="77777777" w:rsidR="00EF00A6" w:rsidRPr="002D049C" w:rsidRDefault="00EF00A6" w:rsidP="00EF00A6">
      <w:pPr>
        <w:pStyle w:val="Odsekzoznamu"/>
        <w:numPr>
          <w:ilvl w:val="0"/>
          <w:numId w:val="22"/>
        </w:numPr>
        <w:ind w:left="426" w:hanging="426"/>
        <w:rPr>
          <w:rFonts w:ascii="Arial" w:hAnsi="Arial" w:cs="Arial"/>
          <w:b/>
          <w:sz w:val="20"/>
          <w:szCs w:val="20"/>
          <w:lang w:val="sk-SK"/>
        </w:rPr>
      </w:pPr>
      <w:r w:rsidRPr="002D049C">
        <w:rPr>
          <w:rFonts w:ascii="Arial" w:hAnsi="Arial" w:cs="Arial"/>
          <w:b/>
          <w:sz w:val="20"/>
          <w:szCs w:val="20"/>
          <w:lang w:val="sk-SK"/>
        </w:rPr>
        <w:t>Elektrická impedančná tomografia pľúc (1 ks)</w:t>
      </w:r>
    </w:p>
    <w:p w14:paraId="7DDADEAE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neinvazívne zobrazenie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aerácie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pľúc, </w:t>
      </w:r>
    </w:p>
    <w:p w14:paraId="509DAC86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monitorovanie a zobrazenie kvality ventilácie pľúc pomocou elektród umiestnených okolo hrudníka pacienta, </w:t>
      </w:r>
    </w:p>
    <w:p w14:paraId="4BF07F80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monitorovanie ventilácie pľúc na základe elektrickej impedancie, </w:t>
      </w:r>
    </w:p>
    <w:p w14:paraId="64581DC6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zobrazenie pľúcnej impedancie v priebehu ventilácie a liečebných zásahov v reálnom čase,</w:t>
      </w:r>
    </w:p>
    <w:p w14:paraId="237B31B0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mapy ventilácie, predstavujúce distribúciu ventilácie, číselné parametre uľahčujúce interpretáciu ventilácie pacienta, </w:t>
      </w:r>
    </w:p>
    <w:p w14:paraId="482DF0F9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perfúzie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pľúc krvou s použitím definovanej neradiačnej kontrastnej látky, </w:t>
      </w:r>
    </w:p>
    <w:p w14:paraId="2582579A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ergonomický a ľahko použiteľný elektródový pás obsahujúci minimálne 32 elektród, </w:t>
      </w:r>
    </w:p>
    <w:p w14:paraId="14676BF1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široké spektrum  elektródových pásov v rozsahu pokrývajúce pacientov s obvodom hrudníka minimálne od 67 do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minimálne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130 cm,  </w:t>
      </w:r>
    </w:p>
    <w:p w14:paraId="5EA4AA7B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referenčný senzor na snímanie pohybových artefaktov, </w:t>
      </w:r>
    </w:p>
    <w:p w14:paraId="6E2D17C8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prepojenie systému s akoukoľvek ventilačnou technikou pomocou prietokového senzora,</w:t>
      </w:r>
    </w:p>
    <w:p w14:paraId="52F65176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automatická detekcia prerušenia kontaktu elektródového pásu s telom pacienta, </w:t>
      </w:r>
    </w:p>
    <w:p w14:paraId="4E9FF4CE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vývoja parametrov v číselnom a grafickom režime online i trendoch, </w:t>
      </w:r>
    </w:p>
    <w:p w14:paraId="697F73FA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klinická podpora pre manéver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dekrementačnej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titrácie PEEP, </w:t>
      </w:r>
    </w:p>
    <w:p w14:paraId="5991224C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zobrazenie kriviek prietoku, tlaku a objemu pľúcnej mechaniky v prepojení s ventilačnou technikou spoločne so zobrazením parametrov na základe snímania elektrickej impedancie,</w:t>
      </w:r>
    </w:p>
    <w:p w14:paraId="2FDDADB4" w14:textId="7EE58E03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pohyb</w:t>
      </w:r>
      <w:r w:rsidR="00844419" w:rsidRPr="002D049C">
        <w:rPr>
          <w:rFonts w:ascii="Arial" w:eastAsia="Times New Roman" w:hAnsi="Arial" w:cs="Arial"/>
          <w:sz w:val="20"/>
          <w:szCs w:val="20"/>
          <w:lang w:val="sk-SK" w:eastAsia="sk-SK"/>
        </w:rPr>
        <w:t>livé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rameno monitora, </w:t>
      </w:r>
    </w:p>
    <w:p w14:paraId="665DA20A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ovládanie pomocou dotykovej obrazovky o veľkosti minimálne 18", </w:t>
      </w:r>
    </w:p>
    <w:p w14:paraId="311E36B2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napájanie prístroja pomocou batérie</w:t>
      </w:r>
    </w:p>
    <w:p w14:paraId="6F251511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ergonomický transportný vozík, </w:t>
      </w:r>
    </w:p>
    <w:p w14:paraId="7CA6152C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prepojenia PC cez USB rozhranie za účelom zálohy a uloženie dát, </w:t>
      </w:r>
    </w:p>
    <w:p w14:paraId="0A873DB0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výskumný softwarový modul umožňujúci detailnú analýzu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raw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dat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(hrubých dát), </w:t>
      </w:r>
    </w:p>
    <w:p w14:paraId="0156306E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993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výskumný softwarový modul s možnosťou klasifikácie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asynchrónií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ventilačného cyklu ako je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Pendelluft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Double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Trigger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Breath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stacking</w:t>
      </w:r>
      <w:proofErr w:type="spellEnd"/>
    </w:p>
    <w:p w14:paraId="628C94DF" w14:textId="77777777" w:rsidR="00EF00A6" w:rsidRPr="002D049C" w:rsidRDefault="00EF00A6" w:rsidP="00EF00A6">
      <w:pPr>
        <w:pStyle w:val="Odsekzoznamu"/>
        <w:widowControl/>
        <w:numPr>
          <w:ilvl w:val="0"/>
          <w:numId w:val="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46380F98" w14:textId="77777777" w:rsidR="00EF00A6" w:rsidRPr="002D049C" w:rsidRDefault="00EF00A6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6FBB24B0" w14:textId="77777777" w:rsidR="00EF00A6" w:rsidRPr="002D049C" w:rsidRDefault="00EF00A6" w:rsidP="00EF00A6">
      <w:pPr>
        <w:tabs>
          <w:tab w:val="left" w:pos="426"/>
        </w:tabs>
        <w:rPr>
          <w:rFonts w:ascii="Arial" w:hAnsi="Arial" w:cs="Arial"/>
          <w:b/>
          <w:sz w:val="20"/>
          <w:szCs w:val="20"/>
          <w:lang w:val="sk-SK"/>
        </w:rPr>
      </w:pPr>
    </w:p>
    <w:p w14:paraId="797B7868" w14:textId="77777777" w:rsidR="00EF00A6" w:rsidRPr="002D049C" w:rsidRDefault="00EF00A6" w:rsidP="00EF00A6">
      <w:pPr>
        <w:pStyle w:val="Odsekzoznamu"/>
        <w:numPr>
          <w:ilvl w:val="1"/>
          <w:numId w:val="22"/>
        </w:numPr>
        <w:tabs>
          <w:tab w:val="left" w:pos="426"/>
        </w:tabs>
        <w:ind w:left="426" w:hanging="426"/>
        <w:rPr>
          <w:rFonts w:ascii="Arial" w:hAnsi="Arial" w:cs="Arial"/>
          <w:b/>
          <w:sz w:val="20"/>
          <w:szCs w:val="20"/>
          <w:lang w:val="sk-SK"/>
        </w:rPr>
      </w:pPr>
      <w:r w:rsidRPr="002D049C">
        <w:rPr>
          <w:rFonts w:ascii="Arial" w:hAnsi="Arial" w:cs="Arial"/>
          <w:b/>
          <w:sz w:val="20"/>
          <w:szCs w:val="20"/>
          <w:lang w:val="sk-SK"/>
        </w:rPr>
        <w:t>Spotrebný materiál k EIT (50 ks)</w:t>
      </w:r>
    </w:p>
    <w:p w14:paraId="10C73362" w14:textId="77777777" w:rsidR="00EF00A6" w:rsidRPr="002D049C" w:rsidRDefault="00EF00A6" w:rsidP="00EF00A6">
      <w:pPr>
        <w:pStyle w:val="Odsekzoznamu"/>
        <w:numPr>
          <w:ilvl w:val="0"/>
          <w:numId w:val="23"/>
        </w:numPr>
        <w:tabs>
          <w:tab w:val="left" w:pos="426"/>
        </w:tabs>
        <w:ind w:left="709" w:hanging="283"/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>originálne EIT elektródy,</w:t>
      </w:r>
    </w:p>
    <w:p w14:paraId="450AE4FB" w14:textId="77777777" w:rsidR="00EF00A6" w:rsidRPr="002D049C" w:rsidRDefault="00EF00A6" w:rsidP="00EF00A6">
      <w:pPr>
        <w:pStyle w:val="Odsekzoznamu"/>
        <w:numPr>
          <w:ilvl w:val="0"/>
          <w:numId w:val="21"/>
        </w:numPr>
        <w:tabs>
          <w:tab w:val="left" w:pos="426"/>
        </w:tabs>
        <w:ind w:left="709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 xml:space="preserve">set spotrebného materiálu pre elektródové pásy na opakované použitie využívajúce jednorazový obal v minimálnom rozsahu </w:t>
      </w:r>
      <w:r w:rsidRPr="002D049C">
        <w:rPr>
          <w:rFonts w:ascii="Arial" w:hAnsi="Arial" w:cs="Arial"/>
          <w:b/>
          <w:bCs/>
          <w:sz w:val="20"/>
          <w:szCs w:val="20"/>
          <w:lang w:val="sk-SK"/>
        </w:rPr>
        <w:t>od</w:t>
      </w:r>
      <w:r w:rsidRPr="002D049C">
        <w:rPr>
          <w:rFonts w:ascii="Arial" w:hAnsi="Arial" w:cs="Arial"/>
          <w:sz w:val="20"/>
          <w:szCs w:val="20"/>
          <w:lang w:val="sk-SK"/>
        </w:rPr>
        <w:t xml:space="preserve"> 67cm  </w:t>
      </w:r>
      <w:r w:rsidRPr="002D049C">
        <w:rPr>
          <w:rFonts w:ascii="Arial" w:hAnsi="Arial" w:cs="Arial"/>
          <w:b/>
          <w:bCs/>
          <w:sz w:val="20"/>
          <w:szCs w:val="20"/>
          <w:lang w:val="sk-SK"/>
        </w:rPr>
        <w:t>do minimálne</w:t>
      </w:r>
      <w:r w:rsidRPr="002D049C">
        <w:rPr>
          <w:rFonts w:ascii="Arial" w:hAnsi="Arial" w:cs="Arial"/>
          <w:sz w:val="20"/>
          <w:szCs w:val="20"/>
          <w:lang w:val="sk-SK"/>
        </w:rPr>
        <w:t xml:space="preserve"> 130 cm,</w:t>
      </w:r>
    </w:p>
    <w:p w14:paraId="4DFF5BBB" w14:textId="77777777" w:rsidR="00EF00A6" w:rsidRPr="002D049C" w:rsidRDefault="00EF00A6" w:rsidP="00EF00A6">
      <w:pPr>
        <w:pStyle w:val="Odsekzoznamu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>prietokový senzor na meranie tlaku, prietoku a objemu vzduchu vo ventilačnom okruhu pacienta.</w:t>
      </w:r>
    </w:p>
    <w:p w14:paraId="586EFA03" w14:textId="77777777" w:rsidR="00EF00A6" w:rsidRPr="002D049C" w:rsidRDefault="00EF00A6" w:rsidP="00EF00A6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elektródové pásy pre opakované použitie využívajúce jednorazový obal, </w:t>
      </w:r>
    </w:p>
    <w:p w14:paraId="347A2034" w14:textId="77777777" w:rsidR="00EF00A6" w:rsidRPr="002D049C" w:rsidRDefault="00EF00A6" w:rsidP="00EF00A6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obnovovacia frekvencia umožňujúca okamžitú vizualizáciu ventilačného cyklu v reálnom čase v minimálnej hodnote od 50 Hz (požadujeme iba originálne EIT elektródy)</w:t>
      </w:r>
    </w:p>
    <w:p w14:paraId="4C323FEF" w14:textId="77777777" w:rsidR="00EF00A6" w:rsidRPr="002D049C" w:rsidRDefault="00EF00A6" w:rsidP="00EF00A6">
      <w:pPr>
        <w:widowControl/>
        <w:ind w:left="709" w:hanging="283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3ECB93E2" w14:textId="77777777" w:rsidR="00EF00A6" w:rsidRPr="002D049C" w:rsidRDefault="00EF00A6" w:rsidP="00EF00A6">
      <w:pPr>
        <w:widowControl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2F519B3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Vyhodnocovacia stanica k EIT (1 ks)</w:t>
      </w:r>
    </w:p>
    <w:p w14:paraId="2FE79E47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software vyhodnocovacej stanice, </w:t>
      </w:r>
    </w:p>
    <w:p w14:paraId="63AFD0C0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kompatibilita softwaru s obstarávaným prístrojom EIT, </w:t>
      </w:r>
    </w:p>
    <w:p w14:paraId="6AE8301C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analýzy hrubých dát poskytovaných monitorovacou jednotkou za účelom detailného štatistického spracovania, </w:t>
      </w:r>
    </w:p>
    <w:p w14:paraId="688AA49F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možnosť kalkulácie distribúcie vzduchu do jednotlivých ROI (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region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of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interest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 definovaných užívateľom, </w:t>
      </w:r>
    </w:p>
    <w:p w14:paraId="29DA4ABE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kalkulácie kolapsu 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hyperdistenzie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jednotlivých ROI definovaných užívateľom), </w:t>
      </w:r>
    </w:p>
    <w:p w14:paraId="367232D7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sumárna analýza ventilačných parametrov (PEEP, VT,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PlatP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 v preddefinovaných časových periódach, </w:t>
      </w:r>
    </w:p>
    <w:p w14:paraId="56153773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Technické požiadavky na PC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</w:t>
      </w:r>
    </w:p>
    <w:p w14:paraId="06FD0C59" w14:textId="77777777" w:rsidR="00EF00A6" w:rsidRPr="002D049C" w:rsidRDefault="00EF00A6" w:rsidP="00EF00A6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prenosné alebo statické PC, </w:t>
      </w:r>
    </w:p>
    <w:p w14:paraId="34CF7671" w14:textId="77777777" w:rsidR="00EF00A6" w:rsidRPr="002D049C" w:rsidRDefault="00EF00A6" w:rsidP="00EF00A6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lastRenderedPageBreak/>
        <w:t xml:space="preserve">PC odporúčané výrobcom EIT, </w:t>
      </w:r>
    </w:p>
    <w:p w14:paraId="15FFAB2A" w14:textId="77777777" w:rsidR="00EF00A6" w:rsidRPr="002D049C" w:rsidRDefault="00EF00A6" w:rsidP="00EF00A6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veľkosť displeja PC minimálne 15",</w:t>
      </w:r>
    </w:p>
    <w:p w14:paraId="0C562322" w14:textId="40B70CDF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operačný systém Windows 10</w:t>
      </w:r>
      <w:r w:rsidR="00844419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vyšší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5F8E7DA8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minimálna kapacita HDD: 500 GB, počet licencií 2 ks, požadujeme iba originálny software od výrobcu EIT nainštalovaný a odladený v PC,</w:t>
      </w:r>
    </w:p>
    <w:p w14:paraId="7877799C" w14:textId="77777777" w:rsidR="00EF00A6" w:rsidRPr="002D049C" w:rsidRDefault="00EF00A6" w:rsidP="00EF00A6">
      <w:pPr>
        <w:pStyle w:val="Odsekzoznamu"/>
        <w:widowControl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1A813EE0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6B55CBBF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5765D50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Prenosný USG prístroj s robotickým TCD modulom (1 ks)</w:t>
      </w:r>
    </w:p>
    <w:p w14:paraId="38E6BAE0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kompaktné rozmery prístroja bez stojanu, vlastné hodnoty, dotykový LCD displej minimálnej veľkosti 15 ", </w:t>
      </w:r>
    </w:p>
    <w:p w14:paraId="069C0409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jednoduché ovládanie pomocou "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keypad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" alebo "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touch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screen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", </w:t>
      </w:r>
    </w:p>
    <w:p w14:paraId="2A538CE3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prenosný systém s hmotnosťou maximálne 23 kg., </w:t>
      </w:r>
    </w:p>
    <w:p w14:paraId="62509C1B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kapacita pamäte na uloženie dát na HDD minimálne 500 GB, </w:t>
      </w:r>
    </w:p>
    <w:p w14:paraId="4981A820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transportný vozík na bežný transport  a skladovanie s možnosťou uchytenia sond a zároveň možnosť ich trvalého pripojenia k prístroju</w:t>
      </w:r>
    </w:p>
    <w:p w14:paraId="0E1BB82F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pacientska databáza s možnosťou exportu do vyhodnocovacej pracovnej jednotky, </w:t>
      </w:r>
    </w:p>
    <w:p w14:paraId="58758D68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USB port na export dát vo formáte AVI, JPEG (kompatibilné s PC)</w:t>
      </w:r>
    </w:p>
    <w:p w14:paraId="30BEC0AC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0F263EC" w14:textId="77777777" w:rsidR="00EF00A6" w:rsidRPr="002D049C" w:rsidRDefault="00EF00A6" w:rsidP="00EF00A6">
      <w:pPr>
        <w:pStyle w:val="Odsekzoznamu"/>
        <w:widowControl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Požadované zobrazovacie módy a funkcie USG prístroja</w:t>
      </w:r>
    </w:p>
    <w:p w14:paraId="0DF01B9F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M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Color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Doppler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(CD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Power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Doppler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(PWD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Directional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Power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Doppler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DirPWD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Pulse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Wave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Spectra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Doppler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Tiplex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(CD+PWD+PWR/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DirPED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alebo </w:t>
      </w:r>
      <w:proofErr w:type="spellStart"/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evivalentné</w:t>
      </w:r>
      <w:proofErr w:type="spellEnd"/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riešenie</w:t>
      </w:r>
    </w:p>
    <w:p w14:paraId="4F604FCB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uloženia obrazu, videa/klipu s jeho následným prehrávaním v časovej osi -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loop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</w:t>
      </w:r>
    </w:p>
    <w:p w14:paraId="3CE1FEF4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schopnosť nahrávania videa a následne jeho exportu vo formátoch kompatibilných s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windows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/MAC, </w:t>
      </w:r>
    </w:p>
    <w:p w14:paraId="44FEB92C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schopnosť kompresie obrazu do formátu JPG,</w:t>
      </w:r>
    </w:p>
    <w:p w14:paraId="7B12A15A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základná  kalkulácia  obálkovej  krivky  </w:t>
      </w:r>
    </w:p>
    <w:p w14:paraId="14C4E7C5" w14:textId="77777777" w:rsidR="00EF00A6" w:rsidRPr="002D049C" w:rsidRDefault="00EF00A6" w:rsidP="00EF00A6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0FC1D99" w14:textId="77777777" w:rsidR="00EF00A6" w:rsidRPr="002D049C" w:rsidRDefault="00EF00A6" w:rsidP="00EF00A6">
      <w:pPr>
        <w:pStyle w:val="Odsekzoznamu"/>
        <w:widowControl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Sondy</w:t>
      </w:r>
    </w:p>
    <w:p w14:paraId="430856CA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Ultrazvuková sonda s rozsahom 5-12 MHz      1 ks</w:t>
      </w:r>
    </w:p>
    <w:p w14:paraId="31F665EA" w14:textId="77777777" w:rsidR="00EF00A6" w:rsidRPr="002D049C" w:rsidRDefault="00EF00A6" w:rsidP="00EF00A6">
      <w:pPr>
        <w:pStyle w:val="Odsekzoznamu"/>
        <w:widowControl/>
        <w:ind w:left="709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4B09660" w14:textId="77777777" w:rsidR="00EF00A6" w:rsidRPr="002D049C" w:rsidRDefault="00EF00A6" w:rsidP="00EF00A6">
      <w:pPr>
        <w:pStyle w:val="Odsekzoznamu"/>
        <w:widowControl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Robotický TCD </w:t>
      </w:r>
      <w:proofErr w:type="spellStart"/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Doppler</w:t>
      </w:r>
      <w:proofErr w:type="spellEnd"/>
    </w:p>
    <w:p w14:paraId="1585CEF3" w14:textId="77777777" w:rsidR="00EF00A6" w:rsidRPr="002D049C" w:rsidRDefault="00EF00A6" w:rsidP="00EF00A6">
      <w:pPr>
        <w:pStyle w:val="Odsekzoznamu"/>
        <w:widowControl/>
        <w:ind w:left="709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4960ED3C" w14:textId="01BA1D8F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M-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: minimálne 128 gate, (HRAD</w:t>
      </w:r>
      <w:r w:rsidR="00844419" w:rsidRPr="002D049C">
        <w:rPr>
          <w:rFonts w:ascii="Arial" w:eastAsia="Times New Roman" w:hAnsi="Arial" w:cs="Arial"/>
          <w:sz w:val="20"/>
          <w:szCs w:val="20"/>
          <w:lang w:val="sk-SK" w:eastAsia="sk-SK"/>
        </w:rPr>
        <w:t>I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EL)</w:t>
      </w:r>
      <w:r w:rsidR="003F2A3A" w:rsidRPr="002D049C">
        <w:rPr>
          <w:rFonts w:ascii="Arial" w:eastAsia="Times New Roman" w:hAnsi="Arial" w:cs="Arial"/>
          <w:sz w:val="20"/>
          <w:szCs w:val="20"/>
          <w:lang w:val="sk-SK" w:eastAsia="sk-SK"/>
        </w:rPr>
        <w:t>,</w:t>
      </w:r>
    </w:p>
    <w:p w14:paraId="2679F00A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vzorkovací objem  v minimálnom rozsahu: 1 - 20 mm,</w:t>
      </w:r>
    </w:p>
    <w:p w14:paraId="2EFA6FEC" w14:textId="1DC382E4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požadovaný rozsah filtrov: </w:t>
      </w:r>
      <w:r w:rsidR="00844419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minimálne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50, 75, 100, 150, 200, 400 MHz, </w:t>
      </w:r>
    </w:p>
    <w:p w14:paraId="58A484BA" w14:textId="7BBAEE5B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veľkosť FFT : </w:t>
      </w:r>
      <w:r w:rsidR="00844419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minimálne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64 ,128, 256 bodov,</w:t>
      </w:r>
    </w:p>
    <w:p w14:paraId="3A84C52A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Požadujeme automatický výpočet parametrov: Peak,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Mean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P.I., RI, HITS, SBI, LI,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Dmean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S/D,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128C9DD3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možnosť pripojenia minimálne 3 ks TCD sond s frekvenciou jednotlivých </w:t>
      </w:r>
      <w:proofErr w:type="spellStart"/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sónd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: 1,6 MHz  -   8 MHz.</w:t>
      </w:r>
    </w:p>
    <w:p w14:paraId="378F58A8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reportovací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systém s databázovým prevedením vyšetrovania, </w:t>
      </w:r>
    </w:p>
    <w:p w14:paraId="1148F6EE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robotické 1,6 MHz TCD sondy s automatickou lokalizáciou tokov</w:t>
      </w:r>
    </w:p>
    <w:p w14:paraId="3735D065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M-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Mode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so spektrálnym zobrazením v minimálne 8 hĺbkach intonácie, </w:t>
      </w:r>
    </w:p>
    <w:p w14:paraId="2688748E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software na detekciu a diferenciáciu HITS (EMS), </w:t>
      </w:r>
    </w:p>
    <w:p w14:paraId="5BEC3876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software na dlhodobý bilaterálny monitoring</w:t>
      </w:r>
    </w:p>
    <w:p w14:paraId="103EEEA5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software na automatické vyhodnotenie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vazomotorickej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reaktivity VMR, </w:t>
      </w:r>
    </w:p>
    <w:p w14:paraId="5955F95F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diaľkové ovládanie, </w:t>
      </w:r>
    </w:p>
    <w:p w14:paraId="524C8BA6" w14:textId="77777777" w:rsidR="00EF00A6" w:rsidRPr="002D049C" w:rsidRDefault="00EF00A6" w:rsidP="00EF00A6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D964CD9" w14:textId="77777777" w:rsidR="00EF00A6" w:rsidRPr="002D049C" w:rsidRDefault="00EF00A6" w:rsidP="00EF00A6">
      <w:pPr>
        <w:widowControl/>
        <w:ind w:left="426" w:firstLine="282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Požadujeme TCD sondy, </w:t>
      </w:r>
    </w:p>
    <w:p w14:paraId="6A0F1019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1,6 MHz TCD PW sonda tužková 2 ks + fixačná prilba,</w:t>
      </w:r>
    </w:p>
    <w:p w14:paraId="5EE9852B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1,6 MHz TCD PW robotická sonda 2 ks + fixačná prilba, </w:t>
      </w:r>
    </w:p>
    <w:p w14:paraId="3FA6A6A7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4 MHz CW/PW tužková sonda</w:t>
      </w:r>
    </w:p>
    <w:p w14:paraId="77541AF3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8 MHz CW/PW tužková sonda,</w:t>
      </w:r>
    </w:p>
    <w:p w14:paraId="709AC4A6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ostatné príslušenstvo na bezproblémovú a okamžitú prevádzku prístroja,</w:t>
      </w:r>
    </w:p>
    <w:p w14:paraId="7C77158D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 alebo ekvivalent</w:t>
      </w:r>
    </w:p>
    <w:p w14:paraId="7F82CF29" w14:textId="5C0CB98F" w:rsidR="00EF00A6" w:rsidRPr="002D049C" w:rsidRDefault="00EF00A6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6F378F25" w14:textId="417B7A60" w:rsidR="003F2A3A" w:rsidRPr="002D049C" w:rsidRDefault="003F2A3A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39127923" w14:textId="14BDF967" w:rsidR="003F2A3A" w:rsidRPr="002D049C" w:rsidRDefault="003F2A3A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5715950C" w14:textId="7203C2C6" w:rsidR="003F2A3A" w:rsidRPr="002D049C" w:rsidRDefault="003F2A3A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155428D5" w14:textId="77777777" w:rsidR="003F2A3A" w:rsidRPr="002D049C" w:rsidRDefault="003F2A3A" w:rsidP="00EF00A6">
      <w:pPr>
        <w:pStyle w:val="Odsekzoznamu"/>
        <w:widowControl/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58524B5C" w14:textId="77777777" w:rsidR="00EF00A6" w:rsidRPr="002D049C" w:rsidRDefault="00EF00A6" w:rsidP="00EF00A6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D049C">
        <w:rPr>
          <w:rFonts w:ascii="Arial" w:hAnsi="Arial" w:cs="Arial"/>
          <w:b/>
          <w:sz w:val="20"/>
          <w:szCs w:val="20"/>
          <w:lang w:val="sk-SK"/>
        </w:rPr>
        <w:t>Vyhodnocovacia stanica k prenosnému USG s robotickým TCD modulom (1 súbor)</w:t>
      </w:r>
    </w:p>
    <w:p w14:paraId="6821DED0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software vyhodnocovacej stanice, </w:t>
      </w:r>
    </w:p>
    <w:p w14:paraId="766DBBF5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Minimálne technické požiadavky na PC: </w:t>
      </w:r>
    </w:p>
    <w:p w14:paraId="6AD0A382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prenosné alebo statické PC, </w:t>
      </w:r>
    </w:p>
    <w:p w14:paraId="611D95A8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PC odporúčané výrobcom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TCD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4703295E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veľkosť displeja PC min. 15",</w:t>
      </w:r>
    </w:p>
    <w:p w14:paraId="5F56E518" w14:textId="77777777" w:rsidR="00EF00A6" w:rsidRPr="002D049C" w:rsidRDefault="00EF00A6" w:rsidP="00EF00A6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operačný systém Windows 10  </w:t>
      </w:r>
    </w:p>
    <w:p w14:paraId="239FC3C7" w14:textId="4D265939" w:rsidR="00EF00A6" w:rsidRPr="002D049C" w:rsidRDefault="00EF00A6" w:rsidP="00EF00A6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Minimálna kapacita HDD: 500 GB Počet licencií 2 ks (požadujeme iba originálny software inštal</w:t>
      </w:r>
      <w:r w:rsidR="0065018A" w:rsidRPr="002D049C">
        <w:rPr>
          <w:rFonts w:ascii="Arial" w:eastAsia="Times New Roman" w:hAnsi="Arial" w:cs="Arial"/>
          <w:sz w:val="20"/>
          <w:szCs w:val="20"/>
          <w:lang w:val="sk-SK" w:eastAsia="sk-SK"/>
        </w:rPr>
        <w:t>ačné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 </w:t>
      </w:r>
    </w:p>
    <w:p w14:paraId="43267F03" w14:textId="77777777" w:rsidR="00EF00A6" w:rsidRPr="002D049C" w:rsidRDefault="00EF00A6" w:rsidP="00EF00A6">
      <w:pPr>
        <w:pStyle w:val="Odsekzoznamu"/>
        <w:widowControl/>
        <w:numPr>
          <w:ilvl w:val="0"/>
          <w:numId w:val="25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36E36823" w14:textId="77777777" w:rsidR="00EF00A6" w:rsidRPr="002D049C" w:rsidRDefault="00EF00A6" w:rsidP="00EF00A6">
      <w:pPr>
        <w:widowControl/>
        <w:ind w:firstLine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</w:t>
      </w:r>
    </w:p>
    <w:p w14:paraId="4D1EDC95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401201D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Systém na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microdialýzu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(1 súbor)</w:t>
      </w:r>
    </w:p>
    <w:p w14:paraId="2A39C62A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kompaktná veľkosť, </w:t>
      </w:r>
    </w:p>
    <w:p w14:paraId="0573F3A1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dotykový LCD displej, </w:t>
      </w:r>
    </w:p>
    <w:p w14:paraId="4C562E12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prenosný systém </w:t>
      </w:r>
    </w:p>
    <w:p w14:paraId="2132466D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princíp monitorovania: biochemický analyzátor, </w:t>
      </w:r>
    </w:p>
    <w:p w14:paraId="20C48DEE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kontinuálny monitoring: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laktát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pyruvát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glukóza, </w:t>
      </w:r>
    </w:p>
    <w:p w14:paraId="2F859E22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kontinuálny monitoring pomeru: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pyruvát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/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laktát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34103A72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umiestnenia k lôžku pacienta, </w:t>
      </w:r>
    </w:p>
    <w:p w14:paraId="6D9EF4D0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grafické vyjadrenie hodnôt v reálnom čase,</w:t>
      </w:r>
    </w:p>
    <w:p w14:paraId="0622C1C2" w14:textId="77777777" w:rsidR="00EF00A6" w:rsidRPr="002D049C" w:rsidRDefault="00EF00A6" w:rsidP="00EF00A6">
      <w:pPr>
        <w:pStyle w:val="Odsekzoznamu"/>
        <w:widowControl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7E6FDC0E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</w:t>
      </w:r>
    </w:p>
    <w:p w14:paraId="245A0836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CF9D4AA" w14:textId="67CD1C93" w:rsidR="00EF00A6" w:rsidRPr="002D049C" w:rsidRDefault="00EF00A6" w:rsidP="00EF00A6">
      <w:pPr>
        <w:pStyle w:val="Odsekzoznamu"/>
        <w:widowControl/>
        <w:numPr>
          <w:ilvl w:val="1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Spotrebný materiál -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impla</w:t>
      </w:r>
      <w:r w:rsidR="0065018A"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n</w:t>
      </w: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t</w:t>
      </w:r>
      <w:r w:rsidR="0065018A"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abilný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katéter (50 ks)</w:t>
      </w:r>
    </w:p>
    <w:p w14:paraId="07603775" w14:textId="77777777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možnosť monitoringu v mozgovom tkanive,</w:t>
      </w:r>
    </w:p>
    <w:p w14:paraId="113C31BD" w14:textId="71144CF9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sterilný katéter na jednorazové použitie - minimálne invazívny katéter určený k implantácii do tkaniva </w:t>
      </w:r>
      <w:r w:rsidR="0065018A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mozgu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na izoláciu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extracelulárnej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tekutiny.</w:t>
      </w:r>
    </w:p>
    <w:p w14:paraId="4D4CD5E8" w14:textId="57CA3A73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požadujeme dĺžku dialyzačnej membrány katétra podľa základnej fyziológie mozgu v dĺžkach: 10, 20, 30 mm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na rôzne cieľové oblasti v mozgu,</w:t>
      </w:r>
    </w:p>
    <w:p w14:paraId="17B7129B" w14:textId="77777777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požadujeme zlatý hrot katétra na jednoduché určenie polohy pomocou CT, alebo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ekvivalentné riešenie</w:t>
      </w:r>
    </w:p>
    <w:p w14:paraId="6551784F" w14:textId="77777777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priepustnosť membrány minimálne 20 000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Daltons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01814ACA" w14:textId="77777777" w:rsidR="00EF00A6" w:rsidRPr="002D049C" w:rsidRDefault="00EF00A6" w:rsidP="00EF00A6">
      <w:pPr>
        <w:pStyle w:val="Odsekzoznamu"/>
        <w:widowControl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materiál polyuretán alebo ekvivalent.</w:t>
      </w:r>
    </w:p>
    <w:p w14:paraId="581EE3EC" w14:textId="77777777" w:rsidR="00EF00A6" w:rsidRPr="002D049C" w:rsidRDefault="00EF00A6" w:rsidP="00EF00A6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41ACBF3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Systém na monitorovanie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intrakraniálnych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parametrov s ICP (3 súbory)</w:t>
      </w:r>
    </w:p>
    <w:p w14:paraId="030EE7D9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kompaktná veľkosť,  </w:t>
      </w:r>
    </w:p>
    <w:p w14:paraId="6DE116A4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LCD displej</w:t>
      </w:r>
    </w:p>
    <w:p w14:paraId="6F2E953A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hlasitosť alarmov minimálne 45 dB, </w:t>
      </w:r>
    </w:p>
    <w:p w14:paraId="691FC861" w14:textId="67024F3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trendov  </w:t>
      </w:r>
      <w:r w:rsidR="0065018A" w:rsidRPr="002D049C">
        <w:rPr>
          <w:rFonts w:ascii="Arial" w:eastAsia="Times New Roman" w:hAnsi="Arial" w:cs="Arial"/>
          <w:sz w:val="20"/>
          <w:szCs w:val="20"/>
          <w:lang w:val="sk-SK" w:eastAsia="sk-SK"/>
        </w:rPr>
        <w:t>minimálne v rozsah</w:t>
      </w:r>
      <w:r w:rsidR="00FE566F" w:rsidRPr="002D049C">
        <w:rPr>
          <w:rFonts w:ascii="Arial" w:eastAsia="Times New Roman" w:hAnsi="Arial" w:cs="Arial"/>
          <w:sz w:val="20"/>
          <w:szCs w:val="20"/>
          <w:lang w:val="sk-SK" w:eastAsia="sk-SK"/>
        </w:rPr>
        <w:t>och</w:t>
      </w:r>
      <w:r w:rsidR="0065018A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4 , 8, 20, 40, 80 min</w:t>
      </w:r>
      <w:r w:rsidR="0065018A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út </w:t>
      </w:r>
      <w:r w:rsidR="00FE566F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4 h</w:t>
      </w:r>
      <w:r w:rsidR="00FE566F" w:rsidRPr="002D049C">
        <w:rPr>
          <w:rFonts w:ascii="Arial" w:eastAsia="Times New Roman" w:hAnsi="Arial" w:cs="Arial"/>
          <w:sz w:val="20"/>
          <w:szCs w:val="20"/>
          <w:lang w:val="sk-SK" w:eastAsia="sk-SK"/>
        </w:rPr>
        <w:t>odín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, pripúšťajú sa ekvivalentné hodnoty v rozsahu intervalu max 10 %,</w:t>
      </w:r>
    </w:p>
    <w:p w14:paraId="03572A40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požadujeme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defibrilačnú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ochranu,</w:t>
      </w:r>
    </w:p>
    <w:p w14:paraId="41FC9A23" w14:textId="30D4F10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presnosť monitorovania minimálne: interval 3 % meranej hodnoty</w:t>
      </w:r>
      <w:r w:rsidR="00FE566F" w:rsidRPr="002D049C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12B21619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analógové výstupy, minimálne 2 kanály, </w:t>
      </w:r>
    </w:p>
    <w:p w14:paraId="55066757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vstupné hodnoty: invazívny tlak, parciálny tlak kyslíka, </w:t>
      </w:r>
    </w:p>
    <w:p w14:paraId="71B75F87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meracie rozpätie: minimálne - 20 až + 360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mmHg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22D89F9A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presnosť po nulovaní katétra : 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interval </w:t>
      </w:r>
      <w:r w:rsidRPr="002D049C">
        <w:rPr>
          <w:rFonts w:ascii="Times New Roman" w:eastAsia="Times New Roman" w:hAnsi="Times New Roman" w:cs="Times New Roman"/>
          <w:b/>
          <w:bCs/>
          <w:sz w:val="25"/>
          <w:szCs w:val="25"/>
          <w:shd w:val="clear" w:color="auto" w:fill="FFFFFF"/>
          <w:lang w:val="sk-SK" w:eastAsia="sk-SK"/>
        </w:rPr>
        <w:t>±</w:t>
      </w:r>
      <w:r w:rsidRPr="002D049C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1,5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mmHg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za temperovaných podmienok 25 stupňov, </w:t>
      </w:r>
    </w:p>
    <w:p w14:paraId="6B6F9D9A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frekvencia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dátového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výstupu  maximálne 100 Hz, </w:t>
      </w:r>
    </w:p>
    <w:p w14:paraId="33FE01CD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termálny posun maximálne 0,5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mmHg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/K, </w:t>
      </w:r>
    </w:p>
    <w:p w14:paraId="3297DBD5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kontinuálny režim monitorovania, </w:t>
      </w:r>
    </w:p>
    <w:p w14:paraId="06D9435D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monitorované parametre: PtiO2, 2 x ICP , 2 x ICT, IBP, </w:t>
      </w:r>
    </w:p>
    <w:p w14:paraId="57F9F71D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jednoduché pripojenie na pacientske monitory rôznych výrobcov,</w:t>
      </w:r>
    </w:p>
    <w:p w14:paraId="2B89F372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prevádzka na batériu minimálne 40 hod.</w:t>
      </w:r>
    </w:p>
    <w:p w14:paraId="664D2312" w14:textId="77777777" w:rsidR="00EF00A6" w:rsidRPr="002D049C" w:rsidRDefault="00EF00A6" w:rsidP="00EF00A6">
      <w:pPr>
        <w:pStyle w:val="Odsekzoznamu"/>
        <w:widowControl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38474E65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22973EE7" w14:textId="58AF3371" w:rsidR="00EF00A6" w:rsidRPr="002D049C" w:rsidRDefault="00EF00A6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54555B81" w14:textId="69A43B74" w:rsidR="003F2A3A" w:rsidRPr="002D049C" w:rsidRDefault="003F2A3A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5C89B7F1" w14:textId="2A627A7C" w:rsidR="003F2A3A" w:rsidRPr="002D049C" w:rsidRDefault="003F2A3A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1F01AA09" w14:textId="1DE4DD95" w:rsidR="003F2A3A" w:rsidRPr="002D049C" w:rsidRDefault="003F2A3A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70156D73" w14:textId="77777777" w:rsidR="003F2A3A" w:rsidRPr="002D049C" w:rsidRDefault="003F2A3A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1F54DEF7" w14:textId="77777777" w:rsidR="00EF00A6" w:rsidRPr="002D049C" w:rsidRDefault="00EF00A6" w:rsidP="00EF00A6">
      <w:pPr>
        <w:pStyle w:val="Odsekzoznamu"/>
        <w:widowControl/>
        <w:numPr>
          <w:ilvl w:val="1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Spotrebný materiál -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implantabilný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katéter (50 ks)</w:t>
      </w:r>
    </w:p>
    <w:p w14:paraId="15FA624E" w14:textId="721695B5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monitorované parametre </w:t>
      </w:r>
      <w:r w:rsidR="00A0307C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majú byť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súčasťou jedného katétra, </w:t>
      </w:r>
    </w:p>
    <w:p w14:paraId="419A0322" w14:textId="77777777" w:rsidR="00EF00A6" w:rsidRPr="002D049C" w:rsidRDefault="00EF00A6" w:rsidP="00EF00A6">
      <w:pPr>
        <w:widowControl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Monitorované parametre:</w:t>
      </w:r>
    </w:p>
    <w:p w14:paraId="4C76FD0D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kontinuálny monitoring parciálneho tlaku kyslíka v mozgovom parenchýme, </w:t>
      </w:r>
    </w:p>
    <w:p w14:paraId="0BD6C36D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intrakraniálny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tlak (ICP)</w:t>
      </w:r>
    </w:p>
    <w:p w14:paraId="1CC6F0B6" w14:textId="434DCFC3" w:rsidR="00EF00A6" w:rsidRPr="002D049C" w:rsidRDefault="00EF00A6" w:rsidP="003F2A3A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intrakraniálna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teplota (ICT) </w:t>
      </w:r>
    </w:p>
    <w:p w14:paraId="170D3CED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bezkalibračné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plug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and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play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 pripojenie katétra, </w:t>
      </w:r>
    </w:p>
    <w:p w14:paraId="71E71C86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požadujeme plochu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oximetrickej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časti katétra minimálne 20 mm2, </w:t>
      </w:r>
    </w:p>
    <w:p w14:paraId="4A3E2502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MRI a CT kompatibilita minimálne 2,9 Tesla, </w:t>
      </w:r>
    </w:p>
    <w:p w14:paraId="4D1E9FF5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bez možnosti spotreby kyslíka katétrom v monitorovanom regióne</w:t>
      </w:r>
    </w:p>
    <w:p w14:paraId="2AEB58DD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maximálny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priemer katétra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5F = 1,55 mm, </w:t>
      </w:r>
    </w:p>
    <w:p w14:paraId="21BCEE7A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materiál hrotu katétra – titán,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alebo ekvivalent</w:t>
      </w:r>
    </w:p>
    <w:p w14:paraId="68159024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materiál tela katétra  -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Polyuretan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alebo ekvivalent</w:t>
      </w:r>
    </w:p>
    <w:p w14:paraId="1E479C68" w14:textId="77777777" w:rsidR="00EF00A6" w:rsidRPr="002D049C" w:rsidRDefault="00EF00A6" w:rsidP="00EF00A6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kompatibilné s dodávaným zariadením: systém na monitorovanie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intrakraniálnych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parametrov s ICP </w:t>
      </w:r>
    </w:p>
    <w:p w14:paraId="3C4807C4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25EB6B5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Systém na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probe-based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konfokálnu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laserovú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endomikroskopiu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(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pCLE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) (1 súbor)</w:t>
      </w:r>
    </w:p>
    <w:p w14:paraId="769402AF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snímanie obrazu založeného na technológií laserového skenovania pomocou zväzku optických vlákien Laserová zobrazovacia jednotka, minimálne požadované hodnoty: 488 nm laser ( + 2 nm), rýchlosť snímania, 9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snímkov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za sek., </w:t>
      </w:r>
    </w:p>
    <w:p w14:paraId="2737F7F9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konfokálný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procesor a software: možnosť jednoduchého exportu dát a ďalšieho upgrade softwaru, operačný systém Linux alebo ekvivalent (chápe sa bez možnosti budúcich nákladov na obnovu licencií atď.) interná HDD minimálne 500 GB, </w:t>
      </w:r>
    </w:p>
    <w:p w14:paraId="2930E3CD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pojazdný vozík, </w:t>
      </w:r>
    </w:p>
    <w:p w14:paraId="539FE8DE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jednoduché ovládanie vyhotovovania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snímkov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požaduje sa funkcia vytvárania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snímkov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nožným pedálom, </w:t>
      </w:r>
    </w:p>
    <w:p w14:paraId="38B56BBC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jednoduchá obsluha systému, editácia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snímkov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sekvencií, </w:t>
      </w:r>
    </w:p>
    <w:p w14:paraId="22F2D208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klávesnica, monitor,</w:t>
      </w:r>
    </w:p>
    <w:p w14:paraId="5870425D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65AED23C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7EC42993" w14:textId="77777777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67BEE2E" w14:textId="6619856A" w:rsidR="00EF00A6" w:rsidRPr="002D049C" w:rsidRDefault="00EF00A6" w:rsidP="00EF00A6">
      <w:pPr>
        <w:pStyle w:val="Odsekzoznamu"/>
        <w:widowControl/>
        <w:numPr>
          <w:ilvl w:val="1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Spotrebný materiál - 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impla</w:t>
      </w:r>
      <w:r w:rsidR="00A0307C"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ntabilný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katéter (50 ks)</w:t>
      </w:r>
    </w:p>
    <w:p w14:paraId="1B6D2544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katéter na vyšetrenie respiračného systému pri bronchoskopických procedúrach, </w:t>
      </w:r>
    </w:p>
    <w:p w14:paraId="453B7147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priemer hlavy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minisondy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maximálne 1,9 mm, </w:t>
      </w:r>
    </w:p>
    <w:p w14:paraId="147586E3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konfokálna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hĺbka: minimálne v intervale 0 - 50 mikrometrov, </w:t>
      </w:r>
    </w:p>
    <w:p w14:paraId="7BC480FD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zorné pole minimálne 600 mikrometrov, </w:t>
      </w:r>
    </w:p>
    <w:p w14:paraId="3C955189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rozlíšenie minimálne 3,5 mikrometrov, </w:t>
      </w:r>
    </w:p>
    <w:p w14:paraId="4765D6B3" w14:textId="77777777" w:rsidR="00EF00A6" w:rsidRPr="002D049C" w:rsidRDefault="00EF00A6" w:rsidP="00EF00A6">
      <w:pPr>
        <w:pStyle w:val="Odsekzoznamu"/>
        <w:widowControl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použitie jedného katétra na minimálne 15 pacientov</w:t>
      </w:r>
    </w:p>
    <w:p w14:paraId="28EA7A61" w14:textId="77777777" w:rsidR="00EF00A6" w:rsidRPr="002D049C" w:rsidRDefault="00EF00A6" w:rsidP="00EF00A6">
      <w:pPr>
        <w:widowControl/>
        <w:ind w:firstLine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46659D8D" w14:textId="77777777" w:rsidR="00EF00A6" w:rsidRPr="002D049C" w:rsidRDefault="00EF00A6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4359FA8C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Systém zmiešavania O2 a </w:t>
      </w:r>
      <w:proofErr w:type="spellStart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(1 ks)</w:t>
      </w:r>
    </w:p>
    <w:p w14:paraId="6DED9BE8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prístroj na presne definované dodávanie zmesi O2 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4F830552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stojan s brzdenými kolieskami, </w:t>
      </w:r>
    </w:p>
    <w:p w14:paraId="7070064F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redukčným ventilom pre aplikáciu na tlakovú nádobu,</w:t>
      </w:r>
    </w:p>
    <w:p w14:paraId="14AEF7A4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elektronický prietokomer (O2 -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AIR), </w:t>
      </w:r>
    </w:p>
    <w:p w14:paraId="175F1AA2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držiak na fľašu 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368D7A57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integrovaný plne sterilizovateľný okruh s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absorbérom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CO2, </w:t>
      </w:r>
    </w:p>
    <w:p w14:paraId="6C9B2C00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monitoring O2,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17F3F862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hadicový okruh s maskou, </w:t>
      </w:r>
    </w:p>
    <w:p w14:paraId="058C8F29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O2 minimálne 0 - 12 l min., </w:t>
      </w:r>
    </w:p>
    <w:p w14:paraId="7C5CDD46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AIR minimálne 0 - 12 l min., </w:t>
      </w:r>
    </w:p>
    <w:p w14:paraId="11A1CE47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minimálne 0 - 5 l min., </w:t>
      </w:r>
    </w:p>
    <w:p w14:paraId="07733969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pripojenie na centrálny rozvod plynov, z fliaš,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koncetrátora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alebo kompresora AIR, </w:t>
      </w:r>
    </w:p>
    <w:p w14:paraId="6A6E2CC9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alarmy,  </w:t>
      </w:r>
    </w:p>
    <w:p w14:paraId="1FB90B57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monitoring podávanej zmesi O2 –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Xe</w:t>
      </w:r>
      <w:proofErr w:type="spellEnd"/>
    </w:p>
    <w:p w14:paraId="18F4C6CC" w14:textId="77777777" w:rsidR="00EF00A6" w:rsidRPr="002D049C" w:rsidRDefault="00EF00A6" w:rsidP="00EF00A6">
      <w:pPr>
        <w:pStyle w:val="Odsekzoznamu"/>
        <w:widowControl/>
        <w:numPr>
          <w:ilvl w:val="0"/>
          <w:numId w:val="17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017B50D0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72D7E0B9" w14:textId="0114CA32" w:rsidR="00EF00A6" w:rsidRPr="002D049C" w:rsidRDefault="00EF00A6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59D858E" w14:textId="57196490" w:rsidR="003F2A3A" w:rsidRPr="002D049C" w:rsidRDefault="003F2A3A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433D4B3" w14:textId="77777777" w:rsidR="003F2A3A" w:rsidRPr="002D049C" w:rsidRDefault="003F2A3A" w:rsidP="00EF00A6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D51D01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Systém zmiešavania O2 a H2 (1 ks)</w:t>
      </w:r>
    </w:p>
    <w:p w14:paraId="30C6A839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prístroj na presne definované dodávanie zmesi O2 a H2, </w:t>
      </w:r>
    </w:p>
    <w:p w14:paraId="50306C05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stojan s brzdenými kolieskami, </w:t>
      </w:r>
    </w:p>
    <w:p w14:paraId="6CACE96F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elektronický prietokomer (O2 - H2, AIR), </w:t>
      </w:r>
    </w:p>
    <w:p w14:paraId="40843D90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integrovaný plne sterilizovateľný okruh s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absorbérom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CO2, </w:t>
      </w:r>
    </w:p>
    <w:p w14:paraId="2C3A8911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monitoring O2, H2, </w:t>
      </w:r>
    </w:p>
    <w:p w14:paraId="5CA91D27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hadicový okruh s maskou, </w:t>
      </w:r>
    </w:p>
    <w:p w14:paraId="5ED0420C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O2 minimálne 0 - 12 l min., </w:t>
      </w:r>
    </w:p>
    <w:p w14:paraId="7682C13D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AIR minimálne 0 - 12 l min., </w:t>
      </w:r>
    </w:p>
    <w:p w14:paraId="113C3D2B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rozsah prietokov H2 minimálne 0 - 5 l min., </w:t>
      </w:r>
    </w:p>
    <w:p w14:paraId="4F0365C6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pripojenie na centrálny rozvod plynov, z fliaš,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koncetrátora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alebo kompresora AIR, </w:t>
      </w:r>
    </w:p>
    <w:p w14:paraId="50643DE3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alarmy</w:t>
      </w:r>
    </w:p>
    <w:p w14:paraId="30A708F4" w14:textId="77777777" w:rsidR="00EF00A6" w:rsidRPr="002D049C" w:rsidRDefault="00EF00A6" w:rsidP="00EF00A6">
      <w:pPr>
        <w:pStyle w:val="Odsekzoznamu"/>
        <w:widowControl/>
        <w:numPr>
          <w:ilvl w:val="0"/>
          <w:numId w:val="18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130F4A2A" w14:textId="77777777" w:rsidR="00EF00A6" w:rsidRPr="002D049C" w:rsidRDefault="00EF00A6" w:rsidP="00EF00A6">
      <w:pPr>
        <w:widowControl/>
        <w:ind w:left="708" w:hanging="282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4C9CF8B6" w14:textId="77777777" w:rsidR="00EF00A6" w:rsidRPr="002D049C" w:rsidRDefault="00EF00A6" w:rsidP="00EF00A6">
      <w:pPr>
        <w:widowControl/>
        <w:jc w:val="both"/>
        <w:rPr>
          <w:rFonts w:ascii="Calibri" w:eastAsia="Times New Roman" w:hAnsi="Calibri" w:cs="Calibri"/>
          <w:sz w:val="20"/>
          <w:szCs w:val="20"/>
          <w:lang w:val="sk-SK" w:eastAsia="sk-SK"/>
        </w:rPr>
      </w:pPr>
    </w:p>
    <w:p w14:paraId="3CFE3496" w14:textId="77777777" w:rsidR="00EF00A6" w:rsidRPr="002D049C" w:rsidRDefault="00EF00A6" w:rsidP="002D049C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Monitor regionálnej saturácie, Senzor na monitorovanie regionálnej saturácie  (1 súbor)</w:t>
      </w:r>
    </w:p>
    <w:p w14:paraId="7F34297E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Calibri" w:eastAsia="Times New Roman" w:hAnsi="Calibri" w:cs="Calibri"/>
          <w:sz w:val="20"/>
          <w:szCs w:val="20"/>
          <w:lang w:val="sk-SK" w:eastAsia="sk-SK"/>
        </w:rPr>
        <w:t xml:space="preserve">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prístroj určený pre dospelých, pediatrických a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neonatálnych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pacientov (0,5 kg) - v akomkoľvek klinickom stave,</w:t>
      </w:r>
    </w:p>
    <w:p w14:paraId="0F28C029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dotykový farebný TFT LCD  dotykový displej,</w:t>
      </w:r>
    </w:p>
    <w:p w14:paraId="2960A243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veľkosť uhlopriečky displeja 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minimálne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10“,</w:t>
      </w:r>
      <w:r w:rsidRPr="002D049C">
        <w:rPr>
          <w:rFonts w:ascii="Arial" w:eastAsia="Times New Roman" w:hAnsi="Arial" w:cs="Arial"/>
          <w:sz w:val="20"/>
          <w:szCs w:val="20"/>
          <w:highlight w:val="yellow"/>
          <w:lang w:val="sk-SK" w:eastAsia="sk-SK"/>
        </w:rPr>
        <w:t xml:space="preserve">  </w:t>
      </w:r>
    </w:p>
    <w:p w14:paraId="7B3DB51C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systém využívajúci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near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infrared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light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vo vlnových dĺžkach v minimálnom rozsahu 730 - 810 nm,</w:t>
      </w:r>
    </w:p>
    <w:p w14:paraId="0959EC09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merané hodnoty rSO2, validovaný vážený artériovo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venózny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minimálnom pomere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25:75  </w:t>
      </w:r>
    </w:p>
    <w:p w14:paraId="59C0C84B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simultánne monitorovanie zmeny v kyslíkovej saturácii krvi v mozgu, alebo ostatných tkanív v oblasti pod senzorom,</w:t>
      </w:r>
    </w:p>
    <w:p w14:paraId="53D0D9D5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používanie pre cerebrálnu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oximetriu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somatickú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oximetriu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alebo obidve súčasne, </w:t>
      </w:r>
    </w:p>
    <w:p w14:paraId="0E41B280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minimálne 2 až 4 kanály na monitorovanie regionálnej saturácie kyslíka rSO2, </w:t>
      </w:r>
    </w:p>
    <w:p w14:paraId="09697E1E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súčasné zobrazenie snímania na obrazovke zo všetkých 4 kanálov, </w:t>
      </w:r>
    </w:p>
    <w:p w14:paraId="2F17FF6B" w14:textId="5FA5BA2F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zobrazovanie hodnôt rSO2 v reálnom čase a relatívnej zmeny rSO2 v % od </w:t>
      </w:r>
      <w:r w:rsidR="00A0307C" w:rsidRPr="002D049C">
        <w:rPr>
          <w:rFonts w:ascii="Arial" w:eastAsia="Times New Roman" w:hAnsi="Arial" w:cs="Arial"/>
          <w:sz w:val="20"/>
          <w:szCs w:val="20"/>
          <w:lang w:val="sk-SK" w:eastAsia="sk-SK"/>
        </w:rPr>
        <w:t>základnej línie (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base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line</w:t>
      </w:r>
      <w:proofErr w:type="spellEnd"/>
      <w:r w:rsidR="00A0307C" w:rsidRPr="002D049C">
        <w:rPr>
          <w:rFonts w:ascii="Arial" w:eastAsia="Times New Roman" w:hAnsi="Arial" w:cs="Arial"/>
          <w:sz w:val="20"/>
          <w:szCs w:val="20"/>
          <w:lang w:val="sk-SK" w:eastAsia="sk-SK"/>
        </w:rPr>
        <w:t>)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46AE8064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priebežná aktualizácia počas monitorovania, </w:t>
      </w:r>
    </w:p>
    <w:p w14:paraId="2F8051F9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kalibrácia pri dodaní s prípravou k okamžitému použitiu,</w:t>
      </w:r>
    </w:p>
    <w:p w14:paraId="68D58888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použitie senzora na ľubovoľných miestach (regiónoch) tela pacienta, </w:t>
      </w:r>
    </w:p>
    <w:p w14:paraId="62E3C9C2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opakovateľnosť: HW, vrátane senzora, </w:t>
      </w:r>
    </w:p>
    <w:p w14:paraId="57BFF715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 rámci rSO2 index bodu od jednotky k jednotke (meranie in vitro), </w:t>
      </w:r>
    </w:p>
    <w:p w14:paraId="7A76D823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aktuálnych limitov pre alarm pre každý jeden senzor, s farebným kódovaním pre daný príslušný senzor, </w:t>
      </w:r>
    </w:p>
    <w:p w14:paraId="3C4EAC0E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indikácia kvality snímaného signálu, </w:t>
      </w:r>
    </w:p>
    <w:p w14:paraId="312B59F2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automatická senzorová detekcia pacienta, </w:t>
      </w:r>
    </w:p>
    <w:p w14:paraId="67266FFB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grafická a vizuálna indikácia  umiestnenia  senzora, </w:t>
      </w:r>
    </w:p>
    <w:p w14:paraId="48A2CC92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označenia pre dátový kanál s možnosťou ľubovoľnej zmeny označenia podľa potreby, </w:t>
      </w:r>
    </w:p>
    <w:p w14:paraId="288ED575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zobrazenie priebežných priemerných trendových hodnôt a krivky počas monitorovania,</w:t>
      </w:r>
    </w:p>
    <w:p w14:paraId="0A9FA9DF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zobrazenie kumulatívnej saturácie pod hranicou limitu, </w:t>
      </w:r>
    </w:p>
    <w:p w14:paraId="2A44849D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výpočtu AUC fixne (v rozmedzí 30-60)  alebo % pod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Baseline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(0-30%) s možnosťou resetovania počas monitoringu, </w:t>
      </w:r>
    </w:p>
    <w:p w14:paraId="21A04225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Baseline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automaticky samostatne pre každý  senzor, </w:t>
      </w:r>
    </w:p>
    <w:p w14:paraId="1C164761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časová škála v hodinách (voliteľná až do 24 hod.), </w:t>
      </w:r>
    </w:p>
    <w:p w14:paraId="1DBD2816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automatické alebo manuálne nastavovanie nízke a vysoké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alarmové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limity,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baseline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hodnoty a možnosť jej nulovania, pre jednotlivé senzory individuálne alebo naraz pre všetky senzory, </w:t>
      </w:r>
    </w:p>
    <w:p w14:paraId="7CB79148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označenia si prípadu, resp. identifikácia pacienta na začiatku monitorovania alebo kedykoľvek v priebehu monitorovania bez obmedzenia monitorovania, </w:t>
      </w:r>
    </w:p>
    <w:p w14:paraId="294D6753" w14:textId="24E3C1D0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 má </w:t>
      </w:r>
      <w:r w:rsidR="00C55372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mať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zoznamy udalostí, ktoré môžu byť voliteľné a označované počas monitorovania a sú zobrazované aj v historických prehľadoch, </w:t>
      </w:r>
    </w:p>
    <w:p w14:paraId="1981B1D9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zaznamenávanie trendov s pamäťou trendov,</w:t>
      </w:r>
    </w:p>
    <w:p w14:paraId="1F908B61" w14:textId="2172DA2A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údaje </w:t>
      </w:r>
      <w:r w:rsidR="00C55372"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 záznamy majú byť 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jednoducho stiahnuteľné na externý USB kľúč a spracovateľné, </w:t>
      </w:r>
    </w:p>
    <w:p w14:paraId="073FCEE6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užívateľská softvérová  aplikácia pre prácu s dátami, </w:t>
      </w:r>
    </w:p>
    <w:p w14:paraId="35F10C0C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štúdiou podložený fungujúci algoritmus hĺbkového rozlíšenia, </w:t>
      </w:r>
    </w:p>
    <w:p w14:paraId="7B67EE90" w14:textId="77777777" w:rsidR="00EF00A6" w:rsidRPr="002D049C" w:rsidRDefault="00EF00A6" w:rsidP="002D049C">
      <w:pPr>
        <w:pStyle w:val="Odsekzoznamu"/>
        <w:widowControl/>
        <w:numPr>
          <w:ilvl w:val="0"/>
          <w:numId w:val="19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systém zohľadňujúci aj zmeny v cerebrálnom prietoku, čo je súčasťou aj FDA potvrdenia, </w:t>
      </w:r>
    </w:p>
    <w:p w14:paraId="5D381215" w14:textId="77777777" w:rsidR="00EF00A6" w:rsidRPr="002D049C" w:rsidRDefault="00EF00A6" w:rsidP="00EF00A6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lastRenderedPageBreak/>
        <w:t>evaluácia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systému oproti zlatému štandardu (invazívnej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artério-venóznej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saturácie) - v podmienkach meniacich sa hodnôt FiO2, ale aj v podmienkach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hyperkapnie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, podložené štúdiami,</w:t>
      </w:r>
    </w:p>
    <w:p w14:paraId="4B1A8E90" w14:textId="77777777" w:rsidR="00EF00A6" w:rsidRPr="002D049C" w:rsidRDefault="00EF00A6" w:rsidP="00EF00A6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 regionálnej saturácie zlepšujúci výsledky pacientov nad 2,5 kg, potvrdené vyhlásením FDA a podložené niekoľkými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randomizovanými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kontrolnými štúdiami, </w:t>
      </w:r>
    </w:p>
    <w:p w14:paraId="54DC0978" w14:textId="77777777" w:rsidR="00EF00A6" w:rsidRPr="002D049C" w:rsidRDefault="00EF00A6" w:rsidP="00EF00A6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napájanie 230V alebo zo zabudovanej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lithiom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ion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batérie po dobu min. 20 min, </w:t>
      </w:r>
    </w:p>
    <w:p w14:paraId="186434A9" w14:textId="77777777" w:rsidR="00EF00A6" w:rsidRPr="002D049C" w:rsidRDefault="00EF00A6" w:rsidP="00EF00A6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dokovacia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stanica pre monitor VESATM s portmi USB, sériovými portmi RS 232 a portmi VGA,</w:t>
      </w:r>
    </w:p>
    <w:p w14:paraId="5744F8BB" w14:textId="3EFEC5E6" w:rsidR="00EF00A6" w:rsidRPr="002D049C" w:rsidRDefault="00EF00A6" w:rsidP="00EF00A6">
      <w:pPr>
        <w:pStyle w:val="Odsekzoznamu"/>
        <w:widowControl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2ks predzosilňovače</w:t>
      </w:r>
      <w:r w:rsidR="002D049C">
        <w:rPr>
          <w:rFonts w:ascii="Arial" w:eastAsia="Times New Roman" w:hAnsi="Arial" w:cs="Arial"/>
          <w:sz w:val="20"/>
          <w:szCs w:val="20"/>
          <w:lang w:val="sk-SK" w:eastAsia="sk-SK"/>
        </w:rPr>
        <w:t>,</w:t>
      </w: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0C0706C3" w14:textId="77777777" w:rsidR="00EF00A6" w:rsidRPr="002D049C" w:rsidRDefault="00EF00A6" w:rsidP="00EF00A6">
      <w:pPr>
        <w:pStyle w:val="Odsekzoznamu"/>
        <w:widowControl/>
        <w:numPr>
          <w:ilvl w:val="0"/>
          <w:numId w:val="15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 alebo ekvivalent.</w:t>
      </w:r>
    </w:p>
    <w:p w14:paraId="049B1EBE" w14:textId="77777777" w:rsidR="00EF00A6" w:rsidRPr="002D049C" w:rsidRDefault="00EF00A6" w:rsidP="00EF00A6">
      <w:pPr>
        <w:widowControl/>
        <w:ind w:left="708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DF6FF78" w14:textId="77777777" w:rsidR="00EF00A6" w:rsidRPr="002D049C" w:rsidRDefault="00EF00A6" w:rsidP="00EF00A6">
      <w:pPr>
        <w:pStyle w:val="Odsekzoznamu"/>
        <w:widowControl/>
        <w:numPr>
          <w:ilvl w:val="1"/>
          <w:numId w:val="22"/>
        </w:numPr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sz w:val="20"/>
          <w:szCs w:val="20"/>
          <w:lang w:val="sk-SK" w:eastAsia="sk-SK"/>
        </w:rPr>
        <w:t>Jednorazové senzory pre dospelých pacientov (50 párov)</w:t>
      </w:r>
    </w:p>
    <w:p w14:paraId="17B36B06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určené na neinvazívny, kontinuálny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monitorig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cerebrálnej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oximetrie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591D8325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senzor obsahuje jemné,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hypoalergénne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hydrokoloidné</w:t>
      </w:r>
      <w:proofErr w:type="spellEnd"/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lepidlo na pacienta, medicínskej kvality,</w:t>
      </w:r>
    </w:p>
    <w:p w14:paraId="5C3D0499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určené na aplikáciu v rámci celého tela pacienta, </w:t>
      </w:r>
    </w:p>
    <w:p w14:paraId="2BE63979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bez latexu, </w:t>
      </w:r>
    </w:p>
    <w:p w14:paraId="3A37B345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nesterilné balenie</w:t>
      </w:r>
    </w:p>
    <w:p w14:paraId="05E52F84" w14:textId="77777777" w:rsidR="00EF00A6" w:rsidRPr="002D049C" w:rsidRDefault="00EF00A6" w:rsidP="00EF00A6">
      <w:pPr>
        <w:widowControl/>
        <w:ind w:left="708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45C9F70" w14:textId="77777777" w:rsidR="00EF00A6" w:rsidRPr="002D049C" w:rsidRDefault="00EF00A6" w:rsidP="00EF00A6">
      <w:pPr>
        <w:pStyle w:val="Odsekzoznamu"/>
        <w:widowControl/>
        <w:numPr>
          <w:ilvl w:val="0"/>
          <w:numId w:val="22"/>
        </w:numPr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Generátor H2 (1 ks)</w:t>
      </w:r>
    </w:p>
    <w:p w14:paraId="305D6647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minimálny požadovaný prietok 500 l/min, </w:t>
      </w:r>
    </w:p>
    <w:p w14:paraId="0A297C6D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minimálny výstupný tlak 6,9 bar, </w:t>
      </w:r>
    </w:p>
    <w:p w14:paraId="749711C6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minimálna čistota 99,999%, </w:t>
      </w:r>
    </w:p>
    <w:p w14:paraId="6291D143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váha maximálne 30 kg</w:t>
      </w:r>
    </w:p>
    <w:p w14:paraId="0F15ECC1" w14:textId="77777777" w:rsidR="00EF00A6" w:rsidRPr="002D049C" w:rsidRDefault="00EF00A6" w:rsidP="00EF00A6">
      <w:pPr>
        <w:pStyle w:val="Odsekzoznamu"/>
        <w:widowControl/>
        <w:numPr>
          <w:ilvl w:val="0"/>
          <w:numId w:val="20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572873CA" w14:textId="77777777" w:rsidR="00EF00A6" w:rsidRPr="002D049C" w:rsidRDefault="00EF00A6" w:rsidP="00EF00A6">
      <w:pPr>
        <w:widowControl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val="sk-SK" w:eastAsia="sk-SK"/>
        </w:rPr>
      </w:pPr>
      <w:r w:rsidRPr="002D049C">
        <w:rPr>
          <w:rFonts w:ascii="Arial" w:eastAsia="Times New Roman" w:hAnsi="Arial" w:cs="Arial"/>
          <w:bCs/>
          <w:sz w:val="20"/>
          <w:szCs w:val="20"/>
          <w:lang w:val="sk-SK" w:eastAsia="sk-SK"/>
        </w:rPr>
        <w:t>alebo ekvivalent.</w:t>
      </w:r>
    </w:p>
    <w:p w14:paraId="45EEF7C1" w14:textId="77777777" w:rsidR="00EF00A6" w:rsidRPr="002D049C" w:rsidRDefault="00EF00A6" w:rsidP="00EF00A6">
      <w:pPr>
        <w:widowControl/>
        <w:jc w:val="both"/>
        <w:rPr>
          <w:rFonts w:ascii="Arial" w:hAnsi="Arial" w:cs="Arial"/>
          <w:sz w:val="20"/>
          <w:szCs w:val="20"/>
          <w:lang w:val="sk-SK"/>
        </w:rPr>
      </w:pPr>
    </w:p>
    <w:p w14:paraId="7BA38C1D" w14:textId="77777777" w:rsidR="00EF00A6" w:rsidRPr="002D049C" w:rsidRDefault="00EF00A6" w:rsidP="00EF00A6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2D049C">
        <w:rPr>
          <w:rFonts w:ascii="Arial" w:hAnsi="Arial" w:cs="Arial"/>
          <w:sz w:val="20"/>
          <w:szCs w:val="20"/>
          <w:lang w:val="sk-SK"/>
        </w:rPr>
        <w:t>Uchádzač na základe požiadavky verejného obstarávateľa, ponúkne konkrétny výrobok s vlastnosťami splňujúcimi  požiadavky verejného obstarávateľa. Výrobky s nižšími parametrami sú pre verejného obstarávateľa neprípustné.</w:t>
      </w:r>
    </w:p>
    <w:p w14:paraId="4C432F0B" w14:textId="77777777" w:rsidR="00EF00A6" w:rsidRPr="002D049C" w:rsidRDefault="00EF00A6" w:rsidP="003F2A3A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729CC30E" w14:textId="5D553451" w:rsidR="00D500DA" w:rsidRPr="002D049C" w:rsidRDefault="00EF00A6" w:rsidP="003F2A3A">
      <w:pPr>
        <w:pStyle w:val="Zkladntext"/>
        <w:spacing w:line="276" w:lineRule="auto"/>
        <w:ind w:left="0" w:firstLine="0"/>
        <w:jc w:val="both"/>
        <w:rPr>
          <w:rFonts w:cs="Arial"/>
          <w:lang w:val="sk-SK"/>
        </w:rPr>
      </w:pPr>
      <w:r w:rsidRPr="002D049C">
        <w:rPr>
          <w:rFonts w:cs="Arial"/>
          <w:lang w:val="sk-SK"/>
        </w:rPr>
        <w:t xml:space="preserve">Ak sa v  </w:t>
      </w:r>
      <w:r w:rsidRPr="002D049C">
        <w:rPr>
          <w:lang w:val="sk-SK"/>
        </w:rPr>
        <w:t xml:space="preserve">opise predmetu zákazky </w:t>
      </w:r>
      <w:r w:rsidRPr="002D049C">
        <w:rPr>
          <w:rFonts w:cs="Arial"/>
          <w:lang w:val="sk-SK"/>
        </w:rPr>
        <w:t>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sectPr w:rsidR="00D500DA" w:rsidRPr="002D049C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93105" w14:textId="77777777" w:rsidR="00522A4B" w:rsidRDefault="00522A4B">
      <w:r>
        <w:separator/>
      </w:r>
    </w:p>
  </w:endnote>
  <w:endnote w:type="continuationSeparator" w:id="0">
    <w:p w14:paraId="57E87DA5" w14:textId="77777777" w:rsidR="00522A4B" w:rsidRDefault="0052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C9D42" w14:textId="77777777" w:rsidR="00522A4B" w:rsidRDefault="00522A4B">
      <w:r>
        <w:separator/>
      </w:r>
    </w:p>
  </w:footnote>
  <w:footnote w:type="continuationSeparator" w:id="0">
    <w:p w14:paraId="117AF493" w14:textId="77777777" w:rsidR="00522A4B" w:rsidRDefault="0052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6EE73" w14:textId="77777777" w:rsidR="001A4BF6" w:rsidRPr="00EB0F1D" w:rsidRDefault="003617C2" w:rsidP="00EB0F1D">
    <w:pPr>
      <w:pStyle w:val="Hlavika"/>
    </w:pPr>
    <w:r w:rsidRPr="00EB0F1D">
      <w:rPr>
        <w:noProof/>
        <w:lang w:val="sk-SK" w:eastAsia="sk-SK"/>
      </w:rPr>
      <w:drawing>
        <wp:inline distT="0" distB="0" distL="0" distR="0" wp14:anchorId="2716C829" wp14:editId="30098E75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059961F4"/>
    <w:multiLevelType w:val="hybridMultilevel"/>
    <w:tmpl w:val="404ACFF2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6512A"/>
    <w:multiLevelType w:val="hybridMultilevel"/>
    <w:tmpl w:val="D99A6E9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4" w15:restartNumberingAfterBreak="0">
    <w:nsid w:val="1C9E1C7A"/>
    <w:multiLevelType w:val="hybridMultilevel"/>
    <w:tmpl w:val="400A22F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9C591E"/>
    <w:multiLevelType w:val="hybridMultilevel"/>
    <w:tmpl w:val="5FCC9B3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8" w15:restartNumberingAfterBreak="0">
    <w:nsid w:val="28323E73"/>
    <w:multiLevelType w:val="hybridMultilevel"/>
    <w:tmpl w:val="0A0A8DDC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6104A7"/>
    <w:multiLevelType w:val="hybridMultilevel"/>
    <w:tmpl w:val="5B8ECEBC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6F3F26"/>
    <w:multiLevelType w:val="multilevel"/>
    <w:tmpl w:val="E5E6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8F0B7B"/>
    <w:multiLevelType w:val="hybridMultilevel"/>
    <w:tmpl w:val="75F0FA82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216A05"/>
    <w:multiLevelType w:val="hybridMultilevel"/>
    <w:tmpl w:val="F30C9D7E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DE1E6A"/>
    <w:multiLevelType w:val="hybridMultilevel"/>
    <w:tmpl w:val="C0702194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FF074A"/>
    <w:multiLevelType w:val="hybridMultilevel"/>
    <w:tmpl w:val="C674F27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0B64216"/>
    <w:multiLevelType w:val="hybridMultilevel"/>
    <w:tmpl w:val="1B40B10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AF1B9C"/>
    <w:multiLevelType w:val="hybridMultilevel"/>
    <w:tmpl w:val="D3EA4AEC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4E6B02"/>
    <w:multiLevelType w:val="hybridMultilevel"/>
    <w:tmpl w:val="08AA9BE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F47BD6"/>
    <w:multiLevelType w:val="hybridMultilevel"/>
    <w:tmpl w:val="3E826110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5F137A1"/>
    <w:multiLevelType w:val="hybridMultilevel"/>
    <w:tmpl w:val="A8AA1B5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24208E"/>
    <w:multiLevelType w:val="hybridMultilevel"/>
    <w:tmpl w:val="62E2F2F6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C37FFA"/>
    <w:multiLevelType w:val="multilevel"/>
    <w:tmpl w:val="100E61D6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abstractNum w:abstractNumId="22" w15:restartNumberingAfterBreak="0">
    <w:nsid w:val="75A47024"/>
    <w:multiLevelType w:val="hybridMultilevel"/>
    <w:tmpl w:val="C1B6EE3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83D16DC"/>
    <w:multiLevelType w:val="hybridMultilevel"/>
    <w:tmpl w:val="33107818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8C91555"/>
    <w:multiLevelType w:val="hybridMultilevel"/>
    <w:tmpl w:val="32B23274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C947B0C"/>
    <w:multiLevelType w:val="hybridMultilevel"/>
    <w:tmpl w:val="99B0627A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0"/>
  </w:num>
  <w:num w:numId="5">
    <w:abstractNumId w:val="5"/>
  </w:num>
  <w:num w:numId="6">
    <w:abstractNumId w:val="14"/>
  </w:num>
  <w:num w:numId="7">
    <w:abstractNumId w:val="25"/>
  </w:num>
  <w:num w:numId="8">
    <w:abstractNumId w:val="22"/>
  </w:num>
  <w:num w:numId="9">
    <w:abstractNumId w:val="1"/>
  </w:num>
  <w:num w:numId="10">
    <w:abstractNumId w:val="15"/>
  </w:num>
  <w:num w:numId="11">
    <w:abstractNumId w:val="9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23"/>
  </w:num>
  <w:num w:numId="17">
    <w:abstractNumId w:val="16"/>
  </w:num>
  <w:num w:numId="18">
    <w:abstractNumId w:val="13"/>
  </w:num>
  <w:num w:numId="19">
    <w:abstractNumId w:val="24"/>
  </w:num>
  <w:num w:numId="20">
    <w:abstractNumId w:val="12"/>
  </w:num>
  <w:num w:numId="21">
    <w:abstractNumId w:val="6"/>
  </w:num>
  <w:num w:numId="22">
    <w:abstractNumId w:val="10"/>
  </w:num>
  <w:num w:numId="23">
    <w:abstractNumId w:val="18"/>
  </w:num>
  <w:num w:numId="24">
    <w:abstractNumId w:val="2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A6"/>
    <w:rsid w:val="0006622E"/>
    <w:rsid w:val="0019070E"/>
    <w:rsid w:val="0025034C"/>
    <w:rsid w:val="002D049C"/>
    <w:rsid w:val="003617C2"/>
    <w:rsid w:val="00392A18"/>
    <w:rsid w:val="003F2A3A"/>
    <w:rsid w:val="00522A4B"/>
    <w:rsid w:val="0065018A"/>
    <w:rsid w:val="00715CC7"/>
    <w:rsid w:val="00844419"/>
    <w:rsid w:val="008825F5"/>
    <w:rsid w:val="008B37A6"/>
    <w:rsid w:val="00A0307C"/>
    <w:rsid w:val="00AE68F9"/>
    <w:rsid w:val="00C55372"/>
    <w:rsid w:val="00D500DA"/>
    <w:rsid w:val="00E053F6"/>
    <w:rsid w:val="00EF00A6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E1D"/>
  <w15:chartTrackingRefBased/>
  <w15:docId w15:val="{884F1930-73B3-4702-B0C7-E9AE03E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F00A6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EF00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EF00A6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EF00A6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EF00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EF00A6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EF00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EF00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EF00A6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EF00A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F00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EF00A6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EF00A6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EF00A6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EF00A6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1"/>
    <w:rsid w:val="00EF00A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EF00A6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EF00A6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EF00A6"/>
    <w:rPr>
      <w:rFonts w:ascii="Calibri Light" w:eastAsia="Times New Roman" w:hAnsi="Calibri Light" w:cs="Times New Roman"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EF00A6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EF00A6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F00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00A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EF0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00A6"/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EF00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"/>
    <w:basedOn w:val="Normlny"/>
    <w:link w:val="OdsekzoznamuChar"/>
    <w:uiPriority w:val="34"/>
    <w:qFormat/>
    <w:rsid w:val="00EF00A6"/>
  </w:style>
  <w:style w:type="paragraph" w:customStyle="1" w:styleId="TableParagraph">
    <w:name w:val="Table Paragraph"/>
    <w:basedOn w:val="Normlny"/>
    <w:uiPriority w:val="1"/>
    <w:qFormat/>
    <w:rsid w:val="00EF00A6"/>
  </w:style>
  <w:style w:type="character" w:styleId="Hypertextovprepojenie">
    <w:name w:val="Hyperlink"/>
    <w:basedOn w:val="Predvolenpsmoodseku"/>
    <w:uiPriority w:val="99"/>
    <w:unhideWhenUsed/>
    <w:rsid w:val="00EF00A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F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F00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00A6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"/>
    <w:link w:val="Odsekzoznamu"/>
    <w:uiPriority w:val="34"/>
    <w:qFormat/>
    <w:locked/>
    <w:rsid w:val="00EF00A6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00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00A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F00A6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00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00A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MUDr. Viliam Donič CSc.</dc:creator>
  <cp:keywords/>
  <dc:description/>
  <cp:lastModifiedBy>Mgr. Tatiana Görčöšová</cp:lastModifiedBy>
  <cp:revision>7</cp:revision>
  <dcterms:created xsi:type="dcterms:W3CDTF">2021-11-04T15:22:00Z</dcterms:created>
  <dcterms:modified xsi:type="dcterms:W3CDTF">2021-12-16T07:42:00Z</dcterms:modified>
</cp:coreProperties>
</file>