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E905E4">
        <w:rPr>
          <w:rFonts w:ascii="Arial Narrow" w:hAnsi="Arial Narrow" w:cs="Arial"/>
          <w:b/>
          <w:sz w:val="22"/>
          <w:szCs w:val="22"/>
        </w:rPr>
        <w:t xml:space="preserve">predmetu </w:t>
      </w:r>
      <w:r w:rsidRPr="00F43FE5">
        <w:rPr>
          <w:rFonts w:ascii="Arial Narrow" w:hAnsi="Arial Narrow" w:cs="Arial"/>
          <w:b/>
          <w:sz w:val="22"/>
          <w:szCs w:val="22"/>
        </w:rPr>
        <w:t>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č. 343/2015 Z. z. o verejnom obstarávaní a o zmene a doplnení niektorých zákonov  v znení neskorších predpisov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603601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603601">
        <w:rPr>
          <w:rFonts w:ascii="Arial Narrow" w:hAnsi="Arial Narrow" w:cs="Arial"/>
          <w:b/>
          <w:sz w:val="22"/>
          <w:szCs w:val="22"/>
        </w:rPr>
        <w:t>Služby štandardnej podpory a údržby definovaných softvérových komponentov</w:t>
      </w:r>
      <w:r w:rsidR="00A656AC" w:rsidRPr="00A656AC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39468A" w:rsidRPr="0039468A" w:rsidRDefault="00603601" w:rsidP="00E905E4">
      <w:pPr>
        <w:spacing w:after="12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603601">
        <w:rPr>
          <w:rFonts w:ascii="Arial Narrow" w:hAnsi="Arial Narrow" w:cs="Arial"/>
          <w:sz w:val="22"/>
          <w:szCs w:val="22"/>
        </w:rPr>
        <w:t xml:space="preserve">Predmetom zákazky je poskytovanie pozáručného autorizovaného servisu, služby technickej podpory, údržby a prevádzkových činností pre softvérové komponenty zabezpečujúce prevádzku IT systémov verejného obstarávateľa v oblasti </w:t>
      </w:r>
      <w:proofErr w:type="spellStart"/>
      <w:r w:rsidRPr="00603601">
        <w:rPr>
          <w:rFonts w:ascii="Arial Narrow" w:hAnsi="Arial Narrow" w:cs="Arial"/>
          <w:sz w:val="22"/>
          <w:szCs w:val="22"/>
        </w:rPr>
        <w:t>service</w:t>
      </w:r>
      <w:proofErr w:type="spellEnd"/>
      <w:r w:rsidRPr="00603601">
        <w:rPr>
          <w:rFonts w:ascii="Arial Narrow" w:hAnsi="Arial Narrow" w:cs="Arial"/>
          <w:sz w:val="22"/>
          <w:szCs w:val="22"/>
        </w:rPr>
        <w:t xml:space="preserve"> management, </w:t>
      </w:r>
      <w:proofErr w:type="spellStart"/>
      <w:r w:rsidRPr="00603601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603601">
        <w:rPr>
          <w:rFonts w:ascii="Arial Narrow" w:hAnsi="Arial Narrow" w:cs="Arial"/>
          <w:sz w:val="22"/>
          <w:szCs w:val="22"/>
        </w:rPr>
        <w:t xml:space="preserve"> management, </w:t>
      </w:r>
      <w:proofErr w:type="spellStart"/>
      <w:r w:rsidRPr="00603601">
        <w:rPr>
          <w:rFonts w:ascii="Arial Narrow" w:hAnsi="Arial Narrow" w:cs="Arial"/>
          <w:sz w:val="22"/>
          <w:szCs w:val="22"/>
        </w:rPr>
        <w:t>infrastructure</w:t>
      </w:r>
      <w:proofErr w:type="spellEnd"/>
      <w:r w:rsidRPr="00603601">
        <w:rPr>
          <w:rFonts w:ascii="Arial Narrow" w:hAnsi="Arial Narrow" w:cs="Arial"/>
          <w:sz w:val="22"/>
          <w:szCs w:val="22"/>
        </w:rPr>
        <w:t xml:space="preserve"> management, API management a integračné komponenty prevádzkovaných systémov verejného obstarávateľa.</w:t>
      </w:r>
      <w:r w:rsidR="00A656AC" w:rsidRPr="00F43FE5">
        <w:rPr>
          <w:rFonts w:ascii="Arial Narrow" w:hAnsi="Arial Narrow" w:cs="Arial"/>
          <w:sz w:val="22"/>
          <w:szCs w:val="22"/>
        </w:rPr>
        <w:t xml:space="preserve">  </w:t>
      </w:r>
      <w:r w:rsidR="0039468A" w:rsidRPr="0039468A">
        <w:rPr>
          <w:rFonts w:ascii="Arial Narrow" w:hAnsi="Arial Narrow" w:cs="Arial"/>
          <w:sz w:val="22"/>
          <w:szCs w:val="22"/>
        </w:rPr>
        <w:t>Podpora a údržba bude poskytovateľom poskytovaná pre softvérové aplikácie výrobcu CA Technologies vo vlastníctve verejného obstarávateľa v oblastiach:</w:t>
      </w:r>
    </w:p>
    <w:p w:rsidR="0039468A" w:rsidRPr="0039468A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 xml:space="preserve">•  Service Management, </w:t>
      </w:r>
    </w:p>
    <w:p w:rsidR="0039468A" w:rsidRPr="0039468A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 xml:space="preserve">•  </w:t>
      </w:r>
      <w:proofErr w:type="spellStart"/>
      <w:r w:rsidRPr="0039468A">
        <w:rPr>
          <w:rFonts w:ascii="Arial Narrow" w:hAnsi="Arial Narrow" w:cs="Arial"/>
          <w:sz w:val="22"/>
          <w:szCs w:val="22"/>
        </w:rPr>
        <w:t>Infrastructure</w:t>
      </w:r>
      <w:proofErr w:type="spellEnd"/>
      <w:r w:rsidRPr="0039468A">
        <w:rPr>
          <w:rFonts w:ascii="Arial Narrow" w:hAnsi="Arial Narrow" w:cs="Arial"/>
          <w:sz w:val="22"/>
          <w:szCs w:val="22"/>
        </w:rPr>
        <w:t xml:space="preserve"> Management</w:t>
      </w:r>
    </w:p>
    <w:p w:rsidR="0039468A" w:rsidRPr="0039468A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 xml:space="preserve">•  </w:t>
      </w:r>
      <w:proofErr w:type="spellStart"/>
      <w:r w:rsidRPr="0039468A">
        <w:rPr>
          <w:rFonts w:ascii="Arial Narrow" w:hAnsi="Arial Narrow" w:cs="Arial"/>
          <w:sz w:val="22"/>
          <w:szCs w:val="22"/>
        </w:rPr>
        <w:t>Security</w:t>
      </w:r>
      <w:proofErr w:type="spellEnd"/>
      <w:r w:rsidRPr="0039468A">
        <w:rPr>
          <w:rFonts w:ascii="Arial Narrow" w:hAnsi="Arial Narrow" w:cs="Arial"/>
          <w:sz w:val="22"/>
          <w:szCs w:val="22"/>
        </w:rPr>
        <w:t xml:space="preserve"> Management.</w:t>
      </w:r>
    </w:p>
    <w:p w:rsidR="0039468A" w:rsidRPr="0039468A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>•  API Management</w:t>
      </w:r>
    </w:p>
    <w:p w:rsidR="0039468A" w:rsidRPr="0039468A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 xml:space="preserve">•  Príslušné </w:t>
      </w:r>
      <w:proofErr w:type="spellStart"/>
      <w:r w:rsidRPr="0039468A">
        <w:rPr>
          <w:rFonts w:ascii="Arial Narrow" w:hAnsi="Arial Narrow" w:cs="Arial"/>
          <w:sz w:val="22"/>
          <w:szCs w:val="22"/>
        </w:rPr>
        <w:t>intregračné</w:t>
      </w:r>
      <w:proofErr w:type="spellEnd"/>
      <w:r w:rsidRPr="0039468A">
        <w:rPr>
          <w:rFonts w:ascii="Arial Narrow" w:hAnsi="Arial Narrow" w:cs="Arial"/>
          <w:sz w:val="22"/>
          <w:szCs w:val="22"/>
        </w:rPr>
        <w:t xml:space="preserve"> komponenty</w:t>
      </w:r>
    </w:p>
    <w:p w:rsidR="00A656AC" w:rsidRPr="00F43FE5" w:rsidRDefault="0039468A" w:rsidP="0039468A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39468A">
        <w:rPr>
          <w:rFonts w:ascii="Arial Narrow" w:hAnsi="Arial Narrow" w:cs="Arial"/>
          <w:sz w:val="22"/>
          <w:szCs w:val="22"/>
        </w:rPr>
        <w:t>Podpora sa bude vzťahovať na príslušné produkčné aj testovacie prostredia verejného obstarávateľa, na ktorých sú prevádzkované IS a ktorých prevádzka je podporovaná SW komponentami CA Technologies</w:t>
      </w:r>
      <w:r>
        <w:rPr>
          <w:rFonts w:ascii="Arial Narrow" w:hAnsi="Arial Narrow" w:cs="Arial"/>
          <w:sz w:val="22"/>
          <w:szCs w:val="22"/>
        </w:rPr>
        <w:t>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Služby, ktoré tvoria súčasť predmetu tejto zákazky, spolu časovo, miestne, vecne a funkčne súvisia. Ich ďalšie vyčlenenie do dvoch, prípadne viacerých verejných obstarávaní, resp. rozdelenie predmetu zákazky na samostatné časti, by prinášalo verejnému obstarávateľovi významné komplikácie pri riadení plnenia servisnej podpory. </w:t>
      </w:r>
      <w:r w:rsidR="002670CC" w:rsidRPr="00C0359E">
        <w:rPr>
          <w:rFonts w:ascii="Arial Narrow" w:hAnsi="Arial Narrow" w:cs="Arial"/>
          <w:sz w:val="22"/>
          <w:szCs w:val="22"/>
        </w:rPr>
        <w:t>Rozdelením zákazky by narastal čas riešenia incidentov, zvýšili by sa potreby smerom na interné zdroje  z hľadiska potreby koordinácie procesov a analýzy zdrojovej príčiny incidentov.</w:t>
      </w:r>
      <w:r w:rsidR="002670CC"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Zároveň sú predmetné služby poskytované rovnakým okruhom potenciálnych uchádzačov, a to najmä vzhľadom na rozsah zákazky, miesto plnenia a typ zákazníka. Prípadné rozdelenie na časti,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SW komponenty, vo vzťahu ku ktorým majú byť poskytované služby servisnej podpory (tvoriace súčasť predmetu zákazky), predstavujú ucelenú technologickú časť IKT infraštr</w:t>
      </w:r>
      <w:r w:rsidR="00603601">
        <w:rPr>
          <w:rFonts w:ascii="Arial Narrow" w:hAnsi="Arial Narrow" w:cs="Arial"/>
          <w:sz w:val="22"/>
          <w:szCs w:val="22"/>
        </w:rPr>
        <w:t>uktúry verejného obstarávateľa s vysokým stupňom vzájomnej integrácie jednotlivých SW komponento</w:t>
      </w:r>
      <w:r w:rsidR="0039468A">
        <w:rPr>
          <w:rFonts w:ascii="Arial Narrow" w:hAnsi="Arial Narrow" w:cs="Arial"/>
          <w:sz w:val="22"/>
          <w:szCs w:val="22"/>
        </w:rPr>
        <w:t>v</w:t>
      </w:r>
      <w:r w:rsidR="00603601">
        <w:rPr>
          <w:rFonts w:ascii="Arial Narrow" w:hAnsi="Arial Narrow" w:cs="Arial"/>
          <w:sz w:val="22"/>
          <w:szCs w:val="22"/>
        </w:rPr>
        <w:t xml:space="preserve">. </w:t>
      </w:r>
      <w:r w:rsidRPr="00F43FE5">
        <w:rPr>
          <w:rFonts w:ascii="Arial Narrow" w:hAnsi="Arial Narrow" w:cs="Arial"/>
          <w:sz w:val="22"/>
          <w:szCs w:val="22"/>
        </w:rPr>
        <w:t xml:space="preserve">Takto vymedzené obstaranie služieb servisnej podpory (bez ďalšieho delenia na samostatné časti) predstavuje zároveň tzv. </w:t>
      </w:r>
      <w:proofErr w:type="spellStart"/>
      <w:r w:rsidRPr="00F43FE5">
        <w:rPr>
          <w:rFonts w:ascii="Arial Narrow" w:hAnsi="Arial Narrow" w:cs="Arial"/>
          <w:sz w:val="22"/>
          <w:szCs w:val="22"/>
        </w:rPr>
        <w:t>best</w:t>
      </w:r>
      <w:proofErr w:type="spellEnd"/>
      <w:r w:rsidRPr="00F43FE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43FE5">
        <w:rPr>
          <w:rFonts w:ascii="Arial Narrow" w:hAnsi="Arial Narrow" w:cs="Arial"/>
          <w:sz w:val="22"/>
          <w:szCs w:val="22"/>
        </w:rPr>
        <w:t>practices</w:t>
      </w:r>
      <w:proofErr w:type="spellEnd"/>
      <w:r w:rsidRPr="00F43FE5">
        <w:rPr>
          <w:rFonts w:ascii="Arial Narrow" w:hAnsi="Arial Narrow" w:cs="Arial"/>
          <w:sz w:val="22"/>
          <w:szCs w:val="22"/>
        </w:rPr>
        <w:t xml:space="preserve"> na relevantnom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 a jedinečné požiadavky na služby, by bolo rozdelenie predmetu zákazky po technickej stránke nelogické, neúčelné, nehospodárne až objektívne nerealizovateľné.</w:t>
      </w:r>
    </w:p>
    <w:p w:rsidR="00A656AC" w:rsidRDefault="00A656AC" w:rsidP="00603601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p w:rsidR="00BF2F20" w:rsidRDefault="00BF2F20"/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DB4" w:rsidRDefault="00C60DB4" w:rsidP="004E08CA">
      <w:r>
        <w:separator/>
      </w:r>
    </w:p>
  </w:endnote>
  <w:endnote w:type="continuationSeparator" w:id="0">
    <w:p w:rsidR="00C60DB4" w:rsidRDefault="00C60DB4" w:rsidP="004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DB4" w:rsidRDefault="00C60DB4" w:rsidP="004E08CA">
      <w:r>
        <w:separator/>
      </w:r>
    </w:p>
  </w:footnote>
  <w:footnote w:type="continuationSeparator" w:id="0">
    <w:p w:rsidR="00C60DB4" w:rsidRDefault="00C60DB4" w:rsidP="004E0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8CA" w:rsidRPr="0037182F" w:rsidRDefault="0037182F">
    <w:pPr>
      <w:pStyle w:val="Hlavika"/>
      <w:rPr>
        <w:rFonts w:ascii="Arial Narrow" w:hAnsi="Arial Narrow"/>
        <w:b/>
        <w:sz w:val="22"/>
        <w:szCs w:val="22"/>
      </w:rPr>
    </w:pPr>
    <w:r>
      <w:tab/>
    </w:r>
    <w:r>
      <w:tab/>
    </w:r>
    <w:r w:rsidRPr="0037182F">
      <w:rPr>
        <w:rFonts w:ascii="Arial Narrow" w:hAnsi="Arial Narrow"/>
        <w:b/>
        <w:sz w:val="22"/>
        <w:szCs w:val="22"/>
      </w:rPr>
      <w:t>Príloha č. 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16D46"/>
    <w:rsid w:val="00184393"/>
    <w:rsid w:val="002670CC"/>
    <w:rsid w:val="0037182F"/>
    <w:rsid w:val="0039468A"/>
    <w:rsid w:val="004E08CA"/>
    <w:rsid w:val="00603601"/>
    <w:rsid w:val="00663059"/>
    <w:rsid w:val="00703F44"/>
    <w:rsid w:val="008B2C3A"/>
    <w:rsid w:val="00974834"/>
    <w:rsid w:val="00A656AC"/>
    <w:rsid w:val="00BF2F20"/>
    <w:rsid w:val="00C0359E"/>
    <w:rsid w:val="00C60DB4"/>
    <w:rsid w:val="00C8347A"/>
    <w:rsid w:val="00E9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86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08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08C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034A-FF66-4183-920D-BA7BF95E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2019-01-30T08:22:00Z</dcterms:created>
  <dcterms:modified xsi:type="dcterms:W3CDTF">2019-03-06T15:13:00Z</dcterms:modified>
</cp:coreProperties>
</file>