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A2" w:rsidRPr="009F64A2" w:rsidRDefault="00767B7C" w:rsidP="009F64A2">
      <w:pPr>
        <w:overflowPunct/>
        <w:autoSpaceDE/>
        <w:autoSpaceDN/>
        <w:adjustRightInd/>
        <w:ind w:left="6120"/>
        <w:textAlignment w:val="auto"/>
        <w:rPr>
          <w:rFonts w:ascii="Arial Narrow" w:hAnsi="Arial Narrow" w:cs="Arial"/>
          <w:lang w:eastAsia="cs-CZ"/>
        </w:rPr>
      </w:pPr>
      <w:r>
        <w:rPr>
          <w:rFonts w:ascii="Arial Narrow" w:hAnsi="Arial Narrow"/>
          <w:lang w:eastAsia="cs-CZ"/>
        </w:rPr>
        <w:tab/>
      </w:r>
      <w:r w:rsidR="009F64A2">
        <w:rPr>
          <w:rFonts w:ascii="Arial Narrow" w:hAnsi="Arial Narrow"/>
          <w:lang w:eastAsia="cs-CZ"/>
        </w:rPr>
        <w:t xml:space="preserve"> </w:t>
      </w:r>
      <w:r w:rsidR="009F64A2" w:rsidRPr="009F64A2">
        <w:rPr>
          <w:rFonts w:ascii="Arial Narrow" w:hAnsi="Arial Narrow" w:cs="Arial"/>
          <w:sz w:val="22"/>
          <w:szCs w:val="22"/>
          <w:lang w:eastAsia="cs-CZ"/>
        </w:rPr>
        <w:t xml:space="preserve">      </w:t>
      </w:r>
      <w:r w:rsidR="009F64A2" w:rsidRPr="009F64A2">
        <w:rPr>
          <w:rFonts w:ascii="Arial Narrow" w:hAnsi="Arial Narrow" w:cs="Arial"/>
          <w:lang w:eastAsia="cs-CZ"/>
        </w:rPr>
        <w:t>Príloha č. 3 súťažných podkladov</w:t>
      </w:r>
    </w:p>
    <w:p w:rsidR="009F64A2" w:rsidRPr="009F64A2" w:rsidRDefault="009F64A2" w:rsidP="009F64A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9F64A2" w:rsidRPr="00C27E74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10"/>
          <w:szCs w:val="10"/>
          <w:lang w:eastAsia="cs-CZ"/>
        </w:rPr>
      </w:pPr>
    </w:p>
    <w:p w:rsidR="00DC224B" w:rsidRPr="00DC224B" w:rsidRDefault="00DC224B" w:rsidP="00DC224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DC224B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DC224B" w:rsidRPr="00DC224B" w:rsidRDefault="00DC224B" w:rsidP="00DC224B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DC224B" w:rsidRPr="00DC224B" w:rsidRDefault="00DC224B" w:rsidP="00DC224B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DC224B" w:rsidRPr="00DC224B" w:rsidRDefault="00DC224B" w:rsidP="00DC224B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DC224B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DC224B">
        <w:rPr>
          <w:rFonts w:ascii="Arial Narrow" w:hAnsi="Arial Narrow" w:cs="Arial Narrow"/>
          <w:sz w:val="22"/>
          <w:szCs w:val="22"/>
        </w:rPr>
        <w:t xml:space="preserve">  </w:t>
      </w:r>
    </w:p>
    <w:p w:rsidR="00DC224B" w:rsidRPr="00DC224B" w:rsidRDefault="00DC224B" w:rsidP="00DC224B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DC224B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DC224B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DC224B" w:rsidRPr="00DC224B" w:rsidRDefault="00DC224B" w:rsidP="00DC224B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DC224B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DC224B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DC224B" w:rsidRPr="00DC224B" w:rsidRDefault="00DC224B" w:rsidP="00DC224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DC224B" w:rsidRPr="00DC224B" w:rsidRDefault="00DC224B" w:rsidP="00DC224B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DC224B" w:rsidRPr="00DC224B" w:rsidRDefault="00DC224B" w:rsidP="00DC224B">
      <w:pPr>
        <w:jc w:val="both"/>
        <w:textAlignment w:val="auto"/>
        <w:rPr>
          <w:rFonts w:ascii="Arial Narrow" w:hAnsi="Arial Narrow" w:cs="Arial"/>
          <w:b/>
          <w:sz w:val="24"/>
          <w:szCs w:val="24"/>
        </w:rPr>
      </w:pPr>
      <w:r w:rsidRPr="00DC224B">
        <w:rPr>
          <w:rFonts w:ascii="Arial Narrow" w:hAnsi="Arial Narrow" w:cs="Arial"/>
          <w:b/>
          <w:sz w:val="24"/>
          <w:szCs w:val="24"/>
        </w:rPr>
        <w:t>Časť 9: KEU PZ Košice</w:t>
      </w:r>
      <w:bookmarkStart w:id="0" w:name="_GoBack"/>
      <w:bookmarkEnd w:id="0"/>
    </w:p>
    <w:p w:rsidR="00AE6C69" w:rsidRPr="00AE6C69" w:rsidRDefault="00AE6C69" w:rsidP="00AE6C6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tbl>
      <w:tblPr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4977"/>
        <w:gridCol w:w="709"/>
        <w:gridCol w:w="1181"/>
        <w:gridCol w:w="911"/>
        <w:gridCol w:w="1134"/>
        <w:gridCol w:w="1134"/>
      </w:tblGrid>
      <w:tr w:rsidR="00AE6C69" w:rsidRPr="00AE6C69" w:rsidTr="00B749C3">
        <w:trPr>
          <w:trHeight w:hRule="exact" w:val="967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AE6C6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AE6C69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AE6C6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 čistiaci materiál)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AE6C6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 4 roky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AE6C69" w:rsidRPr="00AE6C69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Kancelárske  priestory  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20 640,00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531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spoločné priestory (chodba, schodisko, vstupná hala) neštandardné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23 520,00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sociálne zariadenia, kúpeľne, sprchovacie kúty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3 840,00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dezinfekčné umývanie WC misy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576,00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dezinfekčné umývanie pisoárov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dezinfekčné umývanie umývadla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1 152,00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84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kriminalistické strelnice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 w:themeColor="text1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84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kuchynky a stravovacie priestory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672,00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Kriminalistické laboratória, fotokomory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27 120,00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7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stoličiek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34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1 440,00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531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dezinfekčné umývanie keramického obkladu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12 960,00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1.6.4.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umývanie a dezinfekcia vnútornej strany okien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5 760,00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1.6.5.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umývanie a dezinfekcia </w:t>
            </w:r>
            <w:proofErr w:type="spellStart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medzilaboratórnych</w:t>
            </w:r>
            <w:proofErr w:type="spellEnd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 okien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1 920,00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859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1.6.6.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lepivá odtrhávacia čistiaca rohož vyrobená z </w:t>
            </w:r>
            <w:proofErr w:type="spellStart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antimikrobiálnych</w:t>
            </w:r>
            <w:proofErr w:type="spellEnd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 látok s priľnavým povrchom (4x blok po 30 vrstvách)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zasadacia miestnosť, sklady a archívne miestnosti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8 784,00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garážové a skladové priestory (betónový poter s náterom)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2 880,00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aldehydy- spreje - veľké plochy (spray 500 ml)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192,00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aldehydy- tekuté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aldehydy- spreje – malé plochy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chlórové prípravky na podlahy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chlórové prípravky na plochy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AE6C69" w:rsidRPr="00AE6C69" w:rsidRDefault="00AE6C69" w:rsidP="00AE6C69"/>
    <w:p w:rsidR="00AE6C69" w:rsidRPr="00AE6C69" w:rsidRDefault="00AE6C69" w:rsidP="00AE6C69"/>
    <w:p w:rsidR="00AE6C69" w:rsidRPr="00AE6C69" w:rsidRDefault="00AE6C69" w:rsidP="00AE6C69"/>
    <w:tbl>
      <w:tblPr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4977"/>
        <w:gridCol w:w="709"/>
        <w:gridCol w:w="1181"/>
        <w:gridCol w:w="911"/>
        <w:gridCol w:w="1134"/>
        <w:gridCol w:w="1134"/>
      </w:tblGrid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toaletný papier dvojvrstvový 19 cm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2 304,00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1.11.7.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papierové utierky ZZ ( kartón = 20 balení 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kartón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sáčky</w:t>
            </w:r>
            <w:proofErr w:type="spellEnd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odpadových košov 60 l,  50 ks/balenie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1.11.9.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vrecia na odpad 120l/25 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1.11.10.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sáčky</w:t>
            </w:r>
            <w:proofErr w:type="spellEnd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koša 60 x 70 cm bal/25 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1.11.11.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toaletné mydlo tekuté/mesiac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1.11.12.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Vrece </w:t>
            </w:r>
            <w:proofErr w:type="spellStart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Biohazard</w:t>
            </w:r>
            <w:proofErr w:type="spellEnd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 na odpad 30x61, 100 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480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1.11.13.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Vrece </w:t>
            </w:r>
            <w:proofErr w:type="spellStart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Biohazard</w:t>
            </w:r>
            <w:proofErr w:type="spellEnd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 na odpad 61x91, 100 ks 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755"/>
          <w:jc w:val="center"/>
        </w:trPr>
        <w:tc>
          <w:tcPr>
            <w:tcW w:w="75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77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AE6C69" w:rsidRPr="00AE6C69" w:rsidRDefault="00AE6C69" w:rsidP="00AE6C6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AE6C69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AE6C69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(paušálne služby)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AE6C69" w:rsidRPr="00AE6C69" w:rsidRDefault="00AE6C69" w:rsidP="00AE6C6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AE6C69" w:rsidRPr="00AE6C69" w:rsidRDefault="00AE6C69" w:rsidP="00AE6C6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4795"/>
        <w:gridCol w:w="992"/>
        <w:gridCol w:w="993"/>
        <w:gridCol w:w="850"/>
        <w:gridCol w:w="1318"/>
        <w:gridCol w:w="992"/>
      </w:tblGrid>
      <w:tr w:rsidR="00AE6C69" w:rsidRPr="00AE6C69" w:rsidTr="00B749C3">
        <w:trPr>
          <w:trHeight w:hRule="exact" w:val="990"/>
          <w:jc w:val="center"/>
        </w:trPr>
        <w:tc>
          <w:tcPr>
            <w:tcW w:w="728" w:type="dxa"/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795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AE6C69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AE6C6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AE6C6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za 4 roky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 cena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AE6C69" w:rsidRPr="00AE6C69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Dodanie kief na WC s držiakmi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Dodanie zásobníkov na tekuté mydlo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Dodanie zásobníkov na papierové utierky ZZ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rPr>
          <w:trHeight w:hRule="exact" w:val="312"/>
          <w:jc w:val="center"/>
        </w:trPr>
        <w:tc>
          <w:tcPr>
            <w:tcW w:w="728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795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Zásobníky na toaletný papier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Odpadové kontajnery na papierové utierky 50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Nádoby na bioodpad (60 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3.8.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tepovanie stoličiek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tepovanie kresla kancelárskeho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jednosedačky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3.12.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trojsedačka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3.13.1.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umývanie - okná dosiahnuteľné zo zeme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3.13.2.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umývanie - výškové (horolezecké) umývanie okien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AE6C69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E6C69">
              <w:rPr>
                <w:rFonts w:ascii="Arial Narrow" w:hAnsi="Arial Narrow"/>
                <w:sz w:val="22"/>
                <w:szCs w:val="22"/>
              </w:rPr>
              <w:t>3.14.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E6C69">
              <w:rPr>
                <w:rFonts w:ascii="Arial Narrow" w:hAnsi="Arial Narrow"/>
                <w:sz w:val="22"/>
                <w:szCs w:val="22"/>
              </w:rPr>
              <w:t>Prenájom vstupných výmenných rohoží do 2,5 m2 -výmena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E6C69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6C69">
              <w:rPr>
                <w:rFonts w:ascii="Arial Narrow" w:hAnsi="Arial Narrow"/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AE6C69" w:rsidRPr="00AE6C69" w:rsidTr="00B74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45"/>
          <w:jc w:val="center"/>
        </w:trPr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AE6C69" w:rsidRPr="00AE6C69" w:rsidRDefault="00AE6C69" w:rsidP="00AE6C6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AE6C69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AE6C69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(nepaušálne služby)</w:t>
            </w: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AE6C69" w:rsidRPr="00AE6C69" w:rsidRDefault="00AE6C69" w:rsidP="00AE6C6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3"/>
        <w:gridCol w:w="1318"/>
        <w:gridCol w:w="992"/>
      </w:tblGrid>
      <w:tr w:rsidR="00AE6C69" w:rsidRPr="00AE6C69" w:rsidTr="00B749C3">
        <w:trPr>
          <w:trHeight w:hRule="exact" w:val="707"/>
          <w:jc w:val="center"/>
        </w:trPr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C69" w:rsidRPr="00AE6C69" w:rsidRDefault="00AE6C69" w:rsidP="00AE6C69">
            <w:pPr>
              <w:keepNext/>
              <w:tabs>
                <w:tab w:val="num" w:pos="576"/>
                <w:tab w:val="left" w:pos="1260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before="200"/>
              <w:jc w:val="center"/>
              <w:textAlignment w:val="auto"/>
              <w:outlineLvl w:val="1"/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</w:pPr>
            <w:r w:rsidRPr="00AE6C69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CELKOVÁ CENA </w:t>
            </w:r>
            <w:r w:rsidRPr="00AE6C69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v EUR</w:t>
            </w:r>
            <w:r w:rsidRPr="00AE6C69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  </w:t>
            </w:r>
            <w:r w:rsidRPr="00AE6C69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(paušálne + nepaušálne služby)</w:t>
            </w:r>
          </w:p>
          <w:p w:rsidR="00AE6C69" w:rsidRPr="00AE6C69" w:rsidRDefault="00AE6C69" w:rsidP="00AE6C69">
            <w:pPr>
              <w:rPr>
                <w:rFonts w:eastAsia="Arial"/>
                <w:lang w:eastAsia="cs-CZ" w:bidi="sk-SK"/>
              </w:rPr>
            </w:pPr>
          </w:p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E6C69" w:rsidRPr="00AE6C69" w:rsidRDefault="00AE6C69" w:rsidP="00AE6C69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C69" w:rsidRPr="00AE6C69" w:rsidRDefault="00AE6C69" w:rsidP="00AE6C6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AE6C69" w:rsidRPr="00AE6C69" w:rsidRDefault="00AE6C69" w:rsidP="00AE6C6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AE6C69" w:rsidRPr="00AE6C69" w:rsidRDefault="00AE6C69" w:rsidP="00AE6C6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AE6C69" w:rsidRPr="00AE6C69" w:rsidRDefault="00AE6C69" w:rsidP="00AE6C6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AE6C69" w:rsidRPr="00AE6C69" w:rsidRDefault="00AE6C69" w:rsidP="00AE6C6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AE6C69" w:rsidRPr="00AE6C69" w:rsidRDefault="00AE6C69" w:rsidP="00AE6C6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AE6C69" w:rsidRPr="00AE6C69" w:rsidRDefault="00AE6C69" w:rsidP="00AE6C69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AE6C69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AE6C69">
        <w:rPr>
          <w:rFonts w:ascii="Arial Narrow" w:hAnsi="Arial Narrow" w:cs="Arial Narrow"/>
          <w:i/>
          <w:iCs/>
          <w:sz w:val="22"/>
          <w:szCs w:val="22"/>
        </w:rPr>
        <w:tab/>
      </w:r>
      <w:r w:rsidRPr="00AE6C69">
        <w:rPr>
          <w:rFonts w:ascii="Arial Narrow" w:hAnsi="Arial Narrow" w:cs="Arial Narrow"/>
          <w:b/>
          <w:bCs/>
          <w:sz w:val="22"/>
          <w:szCs w:val="22"/>
        </w:rPr>
        <w:tab/>
      </w:r>
      <w:r w:rsidRPr="00AE6C69">
        <w:rPr>
          <w:rFonts w:ascii="Arial Narrow" w:hAnsi="Arial Narrow" w:cs="Arial Narrow"/>
          <w:b/>
          <w:bCs/>
          <w:sz w:val="22"/>
          <w:szCs w:val="22"/>
        </w:rPr>
        <w:tab/>
      </w:r>
      <w:r w:rsidRPr="00AE6C69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AE6C69" w:rsidRPr="00AE6C69" w:rsidRDefault="00AE6C69" w:rsidP="00AE6C69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AE6C69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AE6C69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AE6C69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AE6C69">
        <w:rPr>
          <w:rFonts w:ascii="Arial Narrow" w:hAnsi="Arial Narrow" w:cs="Arial Narrow"/>
          <w:i/>
          <w:iCs/>
          <w:sz w:val="22"/>
          <w:szCs w:val="22"/>
        </w:rPr>
        <w:tab/>
      </w:r>
      <w:r w:rsidRPr="00AE6C69">
        <w:rPr>
          <w:rFonts w:ascii="Arial Narrow" w:hAnsi="Arial Narrow" w:cs="Arial Narrow"/>
          <w:i/>
          <w:iCs/>
          <w:sz w:val="22"/>
          <w:szCs w:val="22"/>
        </w:rPr>
        <w:tab/>
      </w:r>
      <w:r w:rsidRPr="00AE6C69">
        <w:rPr>
          <w:rFonts w:ascii="Arial Narrow" w:hAnsi="Arial Narrow" w:cs="Arial Narrow"/>
          <w:i/>
          <w:iCs/>
          <w:sz w:val="22"/>
          <w:szCs w:val="22"/>
        </w:rPr>
        <w:tab/>
      </w:r>
      <w:r w:rsidRPr="00AE6C69">
        <w:rPr>
          <w:rFonts w:ascii="Arial Narrow" w:hAnsi="Arial Narrow" w:cs="Arial Narrow"/>
          <w:i/>
          <w:iCs/>
          <w:sz w:val="22"/>
          <w:szCs w:val="22"/>
        </w:rPr>
        <w:tab/>
      </w:r>
      <w:r w:rsidRPr="00AE6C69">
        <w:rPr>
          <w:rFonts w:ascii="Arial Narrow" w:hAnsi="Arial Narrow" w:cs="Arial Narrow"/>
          <w:i/>
          <w:iCs/>
          <w:sz w:val="22"/>
          <w:szCs w:val="22"/>
        </w:rPr>
        <w:tab/>
      </w:r>
      <w:r w:rsidRPr="00AE6C69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AE6C69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C27E74" w:rsidRPr="00C27E74" w:rsidRDefault="00AE6C69" w:rsidP="00AE6C6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AE6C69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AE6C69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sectPr w:rsidR="00C27E74" w:rsidRPr="00C27E74" w:rsidSect="005D02A5">
      <w:headerReference w:type="default" r:id="rId7"/>
      <w:footerReference w:type="default" r:id="rId8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C3" w:rsidRDefault="00F861C3" w:rsidP="00767B7C">
      <w:r>
        <w:separator/>
      </w:r>
    </w:p>
  </w:endnote>
  <w:endnote w:type="continuationSeparator" w:id="0">
    <w:p w:rsidR="00F861C3" w:rsidRDefault="00F861C3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AE6C69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AE6C69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C3" w:rsidRDefault="00F861C3" w:rsidP="00767B7C">
      <w:r>
        <w:separator/>
      </w:r>
    </w:p>
  </w:footnote>
  <w:footnote w:type="continuationSeparator" w:id="0">
    <w:p w:rsidR="00F861C3" w:rsidRDefault="00F861C3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546097" wp14:editId="690A65D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207854"/>
    <w:rsid w:val="005D02A5"/>
    <w:rsid w:val="0071583C"/>
    <w:rsid w:val="00767B7C"/>
    <w:rsid w:val="00795AC6"/>
    <w:rsid w:val="008D4CC1"/>
    <w:rsid w:val="009F64A2"/>
    <w:rsid w:val="00AE6C69"/>
    <w:rsid w:val="00C27E74"/>
    <w:rsid w:val="00DC224B"/>
    <w:rsid w:val="00ED578F"/>
    <w:rsid w:val="00F147B4"/>
    <w:rsid w:val="00F56725"/>
    <w:rsid w:val="00F8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2019-11-13T09:07:00Z</dcterms:created>
  <dcterms:modified xsi:type="dcterms:W3CDTF">2019-11-13T09:19:00Z</dcterms:modified>
</cp:coreProperties>
</file>