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EB50D" w14:textId="10BB8F7B" w:rsidR="007F4395" w:rsidRPr="006A42C1" w:rsidRDefault="00953D59" w:rsidP="006E2ABB">
      <w:pPr>
        <w:spacing w:after="0" w:line="276" w:lineRule="auto"/>
        <w:rPr>
          <w:rFonts w:ascii="Times New Roman" w:hAnsi="Times New Roman"/>
          <w:i/>
          <w:sz w:val="24"/>
          <w:szCs w:val="24"/>
        </w:rPr>
      </w:pPr>
      <w:r w:rsidRPr="006A42C1">
        <w:rPr>
          <w:rFonts w:ascii="Times New Roman" w:hAnsi="Times New Roman"/>
          <w:i/>
          <w:sz w:val="24"/>
          <w:szCs w:val="24"/>
        </w:rPr>
        <w:t>Príloha č. 5 súťažných podkladov</w:t>
      </w:r>
      <w:r w:rsidR="00DF45E9" w:rsidRPr="006A42C1">
        <w:rPr>
          <w:rFonts w:ascii="Times New Roman" w:hAnsi="Times New Roman"/>
          <w:i/>
          <w:sz w:val="24"/>
          <w:szCs w:val="24"/>
        </w:rPr>
        <w:t xml:space="preserve"> - </w:t>
      </w:r>
      <w:r w:rsidR="007F4395" w:rsidRPr="006A42C1">
        <w:rPr>
          <w:rFonts w:ascii="Times New Roman" w:hAnsi="Times New Roman"/>
          <w:i/>
          <w:sz w:val="24"/>
          <w:szCs w:val="24"/>
        </w:rPr>
        <w:t>Podmienky účasti</w:t>
      </w:r>
    </w:p>
    <w:p w14:paraId="49D46420" w14:textId="77777777" w:rsidR="007F4395" w:rsidRPr="006A42C1" w:rsidRDefault="007F4395" w:rsidP="006E2ABB">
      <w:pPr>
        <w:spacing w:line="276" w:lineRule="auto"/>
        <w:jc w:val="center"/>
        <w:rPr>
          <w:rFonts w:ascii="Arial Narrow" w:hAnsi="Arial Narrow" w:cs="Arial"/>
          <w:b/>
          <w:sz w:val="24"/>
          <w:szCs w:val="24"/>
        </w:rPr>
      </w:pPr>
    </w:p>
    <w:p w14:paraId="1969B71D" w14:textId="37CAAF61" w:rsidR="00DF45E9" w:rsidRPr="006A42C1" w:rsidRDefault="00DF45E9" w:rsidP="006E2ABB">
      <w:pPr>
        <w:spacing w:line="276" w:lineRule="auto"/>
        <w:jc w:val="center"/>
        <w:rPr>
          <w:rFonts w:ascii="Times New Roman" w:hAnsi="Times New Roman"/>
          <w:b/>
          <w:sz w:val="24"/>
          <w:szCs w:val="24"/>
        </w:rPr>
      </w:pPr>
      <w:r w:rsidRPr="006A42C1">
        <w:rPr>
          <w:rFonts w:ascii="Times New Roman" w:hAnsi="Times New Roman"/>
          <w:b/>
          <w:sz w:val="24"/>
          <w:szCs w:val="24"/>
        </w:rPr>
        <w:t xml:space="preserve">PODMIENKY ÚČASTI </w:t>
      </w:r>
    </w:p>
    <w:p w14:paraId="75B6FCF8" w14:textId="77777777" w:rsidR="00DF45E9" w:rsidRPr="006A42C1" w:rsidRDefault="00DF45E9" w:rsidP="006E2ABB">
      <w:pPr>
        <w:spacing w:line="276" w:lineRule="auto"/>
        <w:jc w:val="center"/>
        <w:rPr>
          <w:rFonts w:ascii="Times New Roman" w:hAnsi="Times New Roman"/>
          <w:b/>
          <w:sz w:val="24"/>
          <w:szCs w:val="24"/>
        </w:rPr>
      </w:pPr>
    </w:p>
    <w:p w14:paraId="1E002AF3" w14:textId="7E295E8A" w:rsidR="00DF45E9" w:rsidRPr="006A42C1" w:rsidRDefault="00DF45E9" w:rsidP="00E27EC9">
      <w:pPr>
        <w:spacing w:line="276" w:lineRule="auto"/>
        <w:jc w:val="both"/>
        <w:rPr>
          <w:rFonts w:ascii="Times New Roman" w:hAnsi="Times New Roman"/>
          <w:b/>
          <w:bCs/>
          <w:iCs/>
          <w:sz w:val="24"/>
          <w:szCs w:val="24"/>
        </w:rPr>
      </w:pPr>
      <w:bookmarkStart w:id="0" w:name="_GoBack"/>
      <w:bookmarkEnd w:id="0"/>
      <w:r w:rsidRPr="006A42C1">
        <w:rPr>
          <w:rFonts w:ascii="Times New Roman" w:hAnsi="Times New Roman"/>
          <w:b/>
          <w:bCs/>
          <w:sz w:val="24"/>
          <w:szCs w:val="24"/>
        </w:rPr>
        <w:t xml:space="preserve">1. </w:t>
      </w:r>
      <w:r w:rsidRPr="006A42C1">
        <w:rPr>
          <w:rFonts w:ascii="Times New Roman" w:hAnsi="Times New Roman"/>
          <w:b/>
          <w:bCs/>
          <w:iCs/>
          <w:sz w:val="24"/>
          <w:szCs w:val="24"/>
        </w:rPr>
        <w:t xml:space="preserve">Podmienky </w:t>
      </w:r>
      <w:r w:rsidRPr="006A42C1">
        <w:rPr>
          <w:rFonts w:ascii="Times New Roman" w:hAnsi="Times New Roman" w:hint="eastAsia"/>
          <w:b/>
          <w:bCs/>
          <w:iCs/>
          <w:sz w:val="24"/>
          <w:szCs w:val="24"/>
        </w:rPr>
        <w:t>úč</w:t>
      </w:r>
      <w:r w:rsidRPr="006A42C1">
        <w:rPr>
          <w:rFonts w:ascii="Times New Roman" w:hAnsi="Times New Roman"/>
          <w:b/>
          <w:bCs/>
          <w:iCs/>
          <w:sz w:val="24"/>
          <w:szCs w:val="24"/>
        </w:rPr>
        <w:t>asti uch</w:t>
      </w:r>
      <w:r w:rsidRPr="006A42C1">
        <w:rPr>
          <w:rFonts w:ascii="Times New Roman" w:hAnsi="Times New Roman" w:hint="eastAsia"/>
          <w:b/>
          <w:bCs/>
          <w:iCs/>
          <w:sz w:val="24"/>
          <w:szCs w:val="24"/>
        </w:rPr>
        <w:t>á</w:t>
      </w:r>
      <w:r w:rsidRPr="006A42C1">
        <w:rPr>
          <w:rFonts w:ascii="Times New Roman" w:hAnsi="Times New Roman"/>
          <w:b/>
          <w:bCs/>
          <w:iCs/>
          <w:sz w:val="24"/>
          <w:szCs w:val="24"/>
        </w:rPr>
        <w:t>dza</w:t>
      </w:r>
      <w:r w:rsidRPr="006A42C1">
        <w:rPr>
          <w:rFonts w:ascii="Times New Roman" w:hAnsi="Times New Roman" w:hint="eastAsia"/>
          <w:b/>
          <w:bCs/>
          <w:iCs/>
          <w:sz w:val="24"/>
          <w:szCs w:val="24"/>
        </w:rPr>
        <w:t>č</w:t>
      </w:r>
      <w:r w:rsidRPr="006A42C1">
        <w:rPr>
          <w:rFonts w:ascii="Times New Roman" w:hAnsi="Times New Roman"/>
          <w:b/>
          <w:bCs/>
          <w:iCs/>
          <w:sz w:val="24"/>
          <w:szCs w:val="24"/>
        </w:rPr>
        <w:t>ov vo verejnom obstar</w:t>
      </w:r>
      <w:r w:rsidRPr="006A42C1">
        <w:rPr>
          <w:rFonts w:ascii="Times New Roman" w:hAnsi="Times New Roman" w:hint="eastAsia"/>
          <w:b/>
          <w:bCs/>
          <w:iCs/>
          <w:sz w:val="24"/>
          <w:szCs w:val="24"/>
        </w:rPr>
        <w:t>á</w:t>
      </w:r>
      <w:r w:rsidRPr="006A42C1">
        <w:rPr>
          <w:rFonts w:ascii="Times New Roman" w:hAnsi="Times New Roman"/>
          <w:b/>
          <w:bCs/>
          <w:iCs/>
          <w:sz w:val="24"/>
          <w:szCs w:val="24"/>
        </w:rPr>
        <w:t>van</w:t>
      </w:r>
      <w:r w:rsidRPr="006A42C1">
        <w:rPr>
          <w:rFonts w:ascii="Times New Roman" w:hAnsi="Times New Roman" w:hint="eastAsia"/>
          <w:b/>
          <w:bCs/>
          <w:iCs/>
          <w:sz w:val="24"/>
          <w:szCs w:val="24"/>
        </w:rPr>
        <w:t>í</w:t>
      </w:r>
      <w:r w:rsidRPr="006A42C1">
        <w:rPr>
          <w:rFonts w:ascii="Times New Roman" w:hAnsi="Times New Roman"/>
          <w:b/>
          <w:bCs/>
          <w:iCs/>
          <w:sz w:val="24"/>
          <w:szCs w:val="24"/>
        </w:rPr>
        <w:t>, t</w:t>
      </w:r>
      <w:r w:rsidRPr="006A42C1">
        <w:rPr>
          <w:rFonts w:ascii="Times New Roman" w:hAnsi="Times New Roman" w:hint="eastAsia"/>
          <w:b/>
          <w:bCs/>
          <w:iCs/>
          <w:sz w:val="24"/>
          <w:szCs w:val="24"/>
        </w:rPr>
        <w:t>ý</w:t>
      </w:r>
      <w:r w:rsidRPr="006A42C1">
        <w:rPr>
          <w:rFonts w:ascii="Times New Roman" w:hAnsi="Times New Roman"/>
          <w:b/>
          <w:bCs/>
          <w:iCs/>
          <w:sz w:val="24"/>
          <w:szCs w:val="24"/>
        </w:rPr>
        <w:t>kaj</w:t>
      </w:r>
      <w:r w:rsidRPr="006A42C1">
        <w:rPr>
          <w:rFonts w:ascii="Times New Roman" w:hAnsi="Times New Roman" w:hint="eastAsia"/>
          <w:b/>
          <w:bCs/>
          <w:iCs/>
          <w:sz w:val="24"/>
          <w:szCs w:val="24"/>
        </w:rPr>
        <w:t>ú</w:t>
      </w:r>
      <w:r w:rsidRPr="006A42C1">
        <w:rPr>
          <w:rFonts w:ascii="Times New Roman" w:hAnsi="Times New Roman"/>
          <w:b/>
          <w:bCs/>
          <w:iCs/>
          <w:sz w:val="24"/>
          <w:szCs w:val="24"/>
        </w:rPr>
        <w:t>ce sa osobn</w:t>
      </w:r>
      <w:r w:rsidRPr="006A42C1">
        <w:rPr>
          <w:rFonts w:ascii="Times New Roman" w:hAnsi="Times New Roman" w:hint="eastAsia"/>
          <w:b/>
          <w:bCs/>
          <w:iCs/>
          <w:sz w:val="24"/>
          <w:szCs w:val="24"/>
        </w:rPr>
        <w:t>é</w:t>
      </w:r>
      <w:r w:rsidRPr="006A42C1">
        <w:rPr>
          <w:rFonts w:ascii="Times New Roman" w:hAnsi="Times New Roman"/>
          <w:b/>
          <w:bCs/>
          <w:iCs/>
          <w:sz w:val="24"/>
          <w:szCs w:val="24"/>
        </w:rPr>
        <w:t>ho postavenia</w:t>
      </w:r>
    </w:p>
    <w:p w14:paraId="222C4AB9" w14:textId="7B0CF83F" w:rsidR="00BB231A" w:rsidRPr="006E2ABB" w:rsidRDefault="00EF3442" w:rsidP="007907C3">
      <w:pPr>
        <w:pStyle w:val="Zkladntext"/>
        <w:spacing w:after="0" w:line="276" w:lineRule="auto"/>
        <w:ind w:left="720" w:right="234"/>
        <w:jc w:val="both"/>
        <w:rPr>
          <w:rStyle w:val="Jemnzvraznenie"/>
          <w:b w:val="0"/>
          <w:iCs/>
          <w:sz w:val="24"/>
          <w:szCs w:val="24"/>
        </w:rPr>
      </w:pPr>
      <w:r w:rsidRPr="006E2ABB">
        <w:rPr>
          <w:rFonts w:ascii="Times New Roman" w:hAnsi="Times New Roman"/>
          <w:sz w:val="24"/>
          <w:szCs w:val="24"/>
        </w:rPr>
        <w:t xml:space="preserve">Verejného obstarávania sa môže zúčastniť hospodársky subjekt, ktorý spĺňa taxatívne určené podmienky účasti týkajúce sa osobného postavenia podľa § 32 ods. 1 zákona </w:t>
      </w:r>
      <w:r w:rsidRPr="006E2ABB">
        <w:rPr>
          <w:rStyle w:val="Jemnzvraznenie"/>
          <w:b w:val="0"/>
          <w:iCs/>
          <w:sz w:val="24"/>
          <w:szCs w:val="24"/>
        </w:rPr>
        <w:t xml:space="preserve">č. 343/2015 Z. z. o verejnom obstarávaní a o zmene a doplnení niektorých zákonov v znení </w:t>
      </w:r>
      <w:r w:rsidR="00123C58" w:rsidRPr="006E2ABB">
        <w:rPr>
          <w:rStyle w:val="Jemnzvraznenie"/>
          <w:b w:val="0"/>
          <w:iCs/>
          <w:sz w:val="24"/>
          <w:szCs w:val="24"/>
        </w:rPr>
        <w:t>neskorších predpisov</w:t>
      </w:r>
      <w:r w:rsidRPr="006E2ABB">
        <w:rPr>
          <w:rStyle w:val="Jemnzvraznenie"/>
          <w:b w:val="0"/>
          <w:iCs/>
          <w:sz w:val="24"/>
          <w:szCs w:val="24"/>
        </w:rPr>
        <w:t xml:space="preserve"> (</w:t>
      </w:r>
      <w:r w:rsidR="00AD0B8C" w:rsidRPr="006E2ABB">
        <w:rPr>
          <w:rStyle w:val="Jemnzvraznenie"/>
          <w:b w:val="0"/>
          <w:iCs/>
          <w:sz w:val="24"/>
          <w:szCs w:val="24"/>
        </w:rPr>
        <w:t>ďalej len „</w:t>
      </w:r>
      <w:r w:rsidRPr="006E2ABB">
        <w:rPr>
          <w:rStyle w:val="Jemnzvraznenie"/>
          <w:b w:val="0"/>
          <w:iCs/>
          <w:sz w:val="24"/>
          <w:szCs w:val="24"/>
        </w:rPr>
        <w:t>zákon</w:t>
      </w:r>
      <w:r w:rsidR="00AD0B8C" w:rsidRPr="006E2ABB">
        <w:rPr>
          <w:rStyle w:val="Jemnzvraznenie"/>
          <w:b w:val="0"/>
          <w:iCs/>
          <w:sz w:val="24"/>
          <w:szCs w:val="24"/>
        </w:rPr>
        <w:t>“</w:t>
      </w:r>
      <w:r w:rsidRPr="006E2ABB">
        <w:rPr>
          <w:rStyle w:val="Jemnzvraznenie"/>
          <w:b w:val="0"/>
          <w:iCs/>
          <w:sz w:val="24"/>
          <w:szCs w:val="24"/>
        </w:rPr>
        <w:t>)</w:t>
      </w:r>
      <w:r w:rsidR="00E34025" w:rsidRPr="006E2ABB">
        <w:rPr>
          <w:rStyle w:val="Jemnzvraznenie"/>
          <w:b w:val="0"/>
          <w:iCs/>
          <w:sz w:val="24"/>
          <w:szCs w:val="24"/>
        </w:rPr>
        <w:t xml:space="preserve">. </w:t>
      </w:r>
      <w:r w:rsidR="00E34025" w:rsidRPr="006E2ABB">
        <w:rPr>
          <w:rFonts w:ascii="Times New Roman" w:hAnsi="Times New Roman"/>
          <w:sz w:val="24"/>
          <w:szCs w:val="24"/>
        </w:rPr>
        <w:t>Uchádzač preukáže splnenie podmienok účasti týkajúcich sa osobného post</w:t>
      </w:r>
      <w:r w:rsidR="00557FB2" w:rsidRPr="006E2ABB">
        <w:rPr>
          <w:rFonts w:ascii="Times New Roman" w:hAnsi="Times New Roman"/>
          <w:sz w:val="24"/>
          <w:szCs w:val="24"/>
        </w:rPr>
        <w:t>avenia podľa § 32 ods. 1 zákona</w:t>
      </w:r>
      <w:r w:rsidR="00E34025" w:rsidRPr="006E2ABB">
        <w:rPr>
          <w:rFonts w:ascii="Times New Roman" w:hAnsi="Times New Roman"/>
          <w:sz w:val="24"/>
          <w:szCs w:val="24"/>
        </w:rPr>
        <w:t>, dokladmi podľa § 32 ods. 2, res</w:t>
      </w:r>
      <w:r w:rsidR="00557FB2" w:rsidRPr="006E2ABB">
        <w:rPr>
          <w:rFonts w:ascii="Times New Roman" w:hAnsi="Times New Roman"/>
          <w:sz w:val="24"/>
          <w:szCs w:val="24"/>
        </w:rPr>
        <w:t>p. podľa § 32 ods. 4 a 5 zákona</w:t>
      </w:r>
      <w:r w:rsidR="00E34025" w:rsidRPr="006E2ABB">
        <w:rPr>
          <w:rFonts w:ascii="Times New Roman" w:hAnsi="Times New Roman"/>
          <w:sz w:val="24"/>
          <w:szCs w:val="24"/>
        </w:rPr>
        <w:t>.</w:t>
      </w:r>
      <w:r w:rsidR="00E34025" w:rsidRPr="006E2ABB">
        <w:rPr>
          <w:rStyle w:val="Jemnzvraznenie"/>
          <w:b w:val="0"/>
          <w:iCs/>
          <w:sz w:val="24"/>
          <w:szCs w:val="24"/>
        </w:rPr>
        <w:t xml:space="preserve"> </w:t>
      </w:r>
    </w:p>
    <w:p w14:paraId="08F4D1CB" w14:textId="77777777" w:rsidR="00DF45E9" w:rsidRPr="006A42C1" w:rsidRDefault="00DF45E9" w:rsidP="007907C3">
      <w:pPr>
        <w:spacing w:after="0" w:line="276" w:lineRule="auto"/>
        <w:ind w:firstLine="680"/>
        <w:jc w:val="both"/>
        <w:rPr>
          <w:rFonts w:ascii="Times New Roman" w:hAnsi="Times New Roman"/>
          <w:sz w:val="24"/>
          <w:szCs w:val="24"/>
        </w:rPr>
      </w:pPr>
      <w:r w:rsidRPr="006A42C1">
        <w:rPr>
          <w:rFonts w:ascii="Times New Roman" w:hAnsi="Times New Roman"/>
          <w:sz w:val="24"/>
          <w:szCs w:val="24"/>
        </w:rPr>
        <w:t>Uchádzač musí spĺňať nasledovné podmienky účasti vo verejnom obstarávaní:</w:t>
      </w:r>
    </w:p>
    <w:p w14:paraId="69DCA09B" w14:textId="1C75D704" w:rsidR="00DF45E9" w:rsidRPr="006A42C1" w:rsidRDefault="00DF45E9" w:rsidP="007907C3">
      <w:pPr>
        <w:pStyle w:val="Odsekzoznamu"/>
        <w:numPr>
          <w:ilvl w:val="1"/>
          <w:numId w:val="13"/>
        </w:numPr>
        <w:spacing w:before="120" w:after="0" w:line="276" w:lineRule="auto"/>
        <w:ind w:left="680" w:hanging="680"/>
        <w:jc w:val="both"/>
        <w:rPr>
          <w:rFonts w:ascii="Times New Roman" w:hAnsi="Times New Roman"/>
          <w:sz w:val="24"/>
          <w:szCs w:val="24"/>
        </w:rPr>
      </w:pPr>
      <w:r w:rsidRPr="006A42C1">
        <w:rPr>
          <w:rFonts w:ascii="Times New Roman" w:hAnsi="Times New Roman"/>
          <w:bCs/>
          <w:sz w:val="24"/>
          <w:szCs w:val="24"/>
        </w:rPr>
        <w:t xml:space="preserve">Vyžaduje sa splnenie podmienok účasti osobného postavenia podľa § 32 ods. 1 zákona č. 343/2015 </w:t>
      </w:r>
      <w:proofErr w:type="spellStart"/>
      <w:r w:rsidRPr="006A42C1">
        <w:rPr>
          <w:rFonts w:ascii="Times New Roman" w:hAnsi="Times New Roman"/>
          <w:bCs/>
          <w:sz w:val="24"/>
          <w:szCs w:val="24"/>
        </w:rPr>
        <w:t>Z.z</w:t>
      </w:r>
      <w:proofErr w:type="spellEnd"/>
      <w:r w:rsidRPr="006A42C1">
        <w:rPr>
          <w:rFonts w:ascii="Times New Roman" w:hAnsi="Times New Roman"/>
          <w:bCs/>
          <w:sz w:val="24"/>
          <w:szCs w:val="24"/>
        </w:rPr>
        <w:t>. o verejnom obstarávaní a o zmene a doplnení niektorých zákonov v znení neskorších predpisov (ďalej len „zákon o verejnom obstarávaní“) v súlade s ustanoveniami zákona o verejnom obstarávaní.</w:t>
      </w:r>
    </w:p>
    <w:p w14:paraId="6FC67231" w14:textId="77777777" w:rsidR="006A42C1" w:rsidRPr="006A42C1" w:rsidRDefault="006A42C1" w:rsidP="006E2ABB">
      <w:pPr>
        <w:pStyle w:val="Odsekzoznamu"/>
        <w:spacing w:before="120" w:after="120" w:line="276" w:lineRule="auto"/>
        <w:ind w:left="680"/>
        <w:jc w:val="both"/>
        <w:rPr>
          <w:rFonts w:ascii="Times New Roman" w:hAnsi="Times New Roman"/>
          <w:sz w:val="24"/>
          <w:szCs w:val="24"/>
        </w:rPr>
      </w:pPr>
    </w:p>
    <w:p w14:paraId="500A4E26" w14:textId="2AF97B80" w:rsidR="00DF45E9" w:rsidRPr="006A42C1" w:rsidRDefault="00DF45E9" w:rsidP="006E2ABB">
      <w:pPr>
        <w:pStyle w:val="Odsekzoznamu"/>
        <w:numPr>
          <w:ilvl w:val="1"/>
          <w:numId w:val="13"/>
        </w:numPr>
        <w:spacing w:before="120" w:after="120" w:line="276" w:lineRule="auto"/>
        <w:ind w:left="680" w:hanging="680"/>
        <w:jc w:val="both"/>
        <w:rPr>
          <w:rFonts w:ascii="Times New Roman" w:hAnsi="Times New Roman"/>
          <w:sz w:val="24"/>
          <w:szCs w:val="24"/>
        </w:rPr>
      </w:pPr>
      <w:r w:rsidRPr="006A42C1">
        <w:rPr>
          <w:rFonts w:ascii="Times New Roman" w:hAnsi="Times New Roman"/>
          <w:sz w:val="24"/>
          <w:szCs w:val="24"/>
        </w:rPr>
        <w:t xml:space="preserve">Keďže verejný obstarávateľ nie je oprávnený použiť údaje z informačných systémov verejnej správy podľa osobitného predpisu, uchádzač alebo záujemca </w:t>
      </w:r>
      <w:r w:rsidRPr="006A42C1">
        <w:rPr>
          <w:rFonts w:ascii="Times New Roman" w:hAnsi="Times New Roman"/>
          <w:b/>
          <w:bCs/>
          <w:sz w:val="24"/>
          <w:szCs w:val="24"/>
        </w:rPr>
        <w:t xml:space="preserve">preukazuje splnenie podmienok účasti uvedených v § 32 ods. 1 zákona o verejnom obstarávaní predložením dokladov </w:t>
      </w:r>
      <w:r w:rsidRPr="006A42C1">
        <w:rPr>
          <w:rFonts w:ascii="Times New Roman" w:hAnsi="Times New Roman"/>
          <w:sz w:val="24"/>
          <w:szCs w:val="24"/>
        </w:rPr>
        <w:t>podľa § 32 ods. 2, resp. ods. 4 alebo ods. 5 zákona o verejnom obstarávaní nasledovne:</w:t>
      </w:r>
    </w:p>
    <w:p w14:paraId="40039792" w14:textId="77777777" w:rsidR="006A42C1" w:rsidRPr="006A42C1" w:rsidRDefault="006A42C1" w:rsidP="006E2ABB">
      <w:pPr>
        <w:pStyle w:val="Odsekzoznamu"/>
        <w:spacing w:before="120" w:after="120" w:line="276" w:lineRule="auto"/>
        <w:ind w:left="680" w:hanging="680"/>
        <w:jc w:val="both"/>
        <w:rPr>
          <w:rFonts w:ascii="Times New Roman" w:hAnsi="Times New Roman"/>
          <w:sz w:val="24"/>
          <w:szCs w:val="24"/>
        </w:rPr>
      </w:pPr>
    </w:p>
    <w:p w14:paraId="3664DA9A" w14:textId="4DF9D7A0"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a) </w:t>
      </w:r>
      <w:r w:rsidRPr="006A42C1">
        <w:rPr>
          <w:rFonts w:ascii="Times New Roman" w:hAnsi="Times New Roman"/>
          <w:sz w:val="24"/>
          <w:szCs w:val="24"/>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vo verejnom obstarávaní a verejnej dražbe - </w:t>
      </w:r>
      <w:r w:rsidRPr="006A42C1">
        <w:rPr>
          <w:rFonts w:ascii="Times New Roman" w:hAnsi="Times New Roman"/>
          <w:b/>
          <w:bCs/>
          <w:sz w:val="24"/>
          <w:szCs w:val="24"/>
        </w:rPr>
        <w:t xml:space="preserve">doloženým výpisom z registra trestov nie starším ako tri mesiace. </w:t>
      </w:r>
      <w:r w:rsidRPr="006A42C1">
        <w:rPr>
          <w:rFonts w:ascii="Times New Roman" w:hAnsi="Times New Roman"/>
          <w:sz w:val="24"/>
          <w:szCs w:val="24"/>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4D1ECDF"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562314C5" w14:textId="68426BD1" w:rsidR="00DF45E9" w:rsidRPr="006A42C1"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lastRenderedPageBreak/>
        <w:t xml:space="preserve">§ 32 ods. 1 písm. b) </w:t>
      </w:r>
      <w:r w:rsidRPr="006A42C1">
        <w:rPr>
          <w:rFonts w:ascii="Times New Roman" w:hAnsi="Times New Roman"/>
          <w:sz w:val="24"/>
          <w:szCs w:val="24"/>
        </w:rPr>
        <w:t xml:space="preserve">nemá nedoplatky poistného na zdravotné poistenie, sociálne poistenie a príspevkov na starobné dôchodkové sporenie v Slovenskej republike alebo v štáte sídla, miesta podnikania alebo obvyklého pobytu - </w:t>
      </w:r>
      <w:r w:rsidRPr="006A42C1">
        <w:rPr>
          <w:rFonts w:ascii="Times New Roman" w:hAnsi="Times New Roman"/>
          <w:b/>
          <w:bCs/>
          <w:sz w:val="24"/>
          <w:szCs w:val="24"/>
        </w:rPr>
        <w:t>doloženým potvrdením zdravotnej poisťovne a Sociálnej poisťovne nie starším ako tri mesiace</w:t>
      </w:r>
      <w:r w:rsidRPr="006A42C1">
        <w:rPr>
          <w:rFonts w:ascii="Times New Roman" w:hAnsi="Times New Roman"/>
          <w:sz w:val="24"/>
          <w:szCs w:val="24"/>
        </w:rPr>
        <w:t>;</w:t>
      </w:r>
    </w:p>
    <w:p w14:paraId="1AE0A6B4" w14:textId="4812F34D"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c) </w:t>
      </w:r>
      <w:r w:rsidRPr="006A42C1">
        <w:rPr>
          <w:rFonts w:ascii="Times New Roman" w:hAnsi="Times New Roman"/>
          <w:sz w:val="24"/>
          <w:szCs w:val="24"/>
        </w:rPr>
        <w:t xml:space="preserve">nemá daňové nedoplatky v Slovenskej republike alebo v štáte sídla, miesta podnikania alebo obvyklého pobytu - </w:t>
      </w:r>
      <w:r w:rsidRPr="006A42C1">
        <w:rPr>
          <w:rFonts w:ascii="Times New Roman" w:hAnsi="Times New Roman"/>
          <w:b/>
          <w:bCs/>
          <w:sz w:val="24"/>
          <w:szCs w:val="24"/>
        </w:rPr>
        <w:t>doloženým potvrdením miestne príslušného daňového úradu nie starším ako tri mesiace</w:t>
      </w:r>
      <w:r w:rsidRPr="006A42C1">
        <w:rPr>
          <w:rFonts w:ascii="Times New Roman" w:hAnsi="Times New Roman"/>
          <w:sz w:val="24"/>
          <w:szCs w:val="24"/>
        </w:rPr>
        <w:t>;</w:t>
      </w:r>
    </w:p>
    <w:p w14:paraId="1A0CAB90"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67B18048" w14:textId="6C9F45EE" w:rsidR="006A42C1" w:rsidRPr="006A42C1" w:rsidRDefault="00DF45E9" w:rsidP="006E2ABB">
      <w:pPr>
        <w:pStyle w:val="Odsekzoznamu"/>
        <w:numPr>
          <w:ilvl w:val="0"/>
          <w:numId w:val="14"/>
        </w:numPr>
        <w:spacing w:after="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d) </w:t>
      </w:r>
      <w:r w:rsidRPr="006A42C1">
        <w:rPr>
          <w:rFonts w:ascii="Times New Roman" w:hAnsi="Times New Roman"/>
          <w:sz w:val="24"/>
          <w:szCs w:val="24"/>
        </w:rPr>
        <w:t xml:space="preserve">nebol na jeho majetok vyhlásený konkurz, nie je v reštrukturalizácii, nie je v likvidácii, ani nebolo proti nemu zastavené konkurzné konanie pre nedostatok majetku alebo zrušený konkurz pre nedostatok majetku - </w:t>
      </w:r>
      <w:r w:rsidRPr="006A42C1">
        <w:rPr>
          <w:rFonts w:ascii="Times New Roman" w:hAnsi="Times New Roman"/>
          <w:b/>
          <w:bCs/>
          <w:sz w:val="24"/>
          <w:szCs w:val="24"/>
        </w:rPr>
        <w:t>doloženým potvrdením príslušného súdu nie starším ako tri mesiace</w:t>
      </w:r>
      <w:r w:rsidRPr="006A42C1">
        <w:rPr>
          <w:rFonts w:ascii="Times New Roman" w:hAnsi="Times New Roman"/>
          <w:sz w:val="24"/>
          <w:szCs w:val="24"/>
        </w:rPr>
        <w:t>;</w:t>
      </w:r>
    </w:p>
    <w:p w14:paraId="056AA7BC"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213A8C0A" w14:textId="66C10AC2" w:rsidR="006A42C1" w:rsidRDefault="00DF45E9" w:rsidP="006E2ABB">
      <w:pPr>
        <w:pStyle w:val="Odsekzoznamu"/>
        <w:numPr>
          <w:ilvl w:val="0"/>
          <w:numId w:val="14"/>
        </w:numPr>
        <w:spacing w:after="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e) </w:t>
      </w:r>
      <w:r w:rsidRPr="006A42C1">
        <w:rPr>
          <w:rFonts w:ascii="Times New Roman" w:hAnsi="Times New Roman"/>
          <w:sz w:val="24"/>
          <w:szCs w:val="24"/>
        </w:rPr>
        <w:t xml:space="preserve">je oprávnený dodávať tovar - </w:t>
      </w:r>
      <w:r w:rsidRPr="006A42C1">
        <w:rPr>
          <w:rFonts w:ascii="Times New Roman" w:hAnsi="Times New Roman"/>
          <w:b/>
          <w:bCs/>
          <w:sz w:val="24"/>
          <w:szCs w:val="24"/>
        </w:rPr>
        <w:t>doloženým dokladom o oprávnení dodávať tovar, ktorý zodpovedá predmetu zákazky</w:t>
      </w:r>
      <w:r w:rsidRPr="006A42C1">
        <w:rPr>
          <w:rFonts w:ascii="Times New Roman" w:hAnsi="Times New Roman"/>
          <w:sz w:val="24"/>
          <w:szCs w:val="24"/>
        </w:rPr>
        <w:t xml:space="preserve">; </w:t>
      </w:r>
    </w:p>
    <w:p w14:paraId="16C69669" w14:textId="20F8DC0F" w:rsidR="006A42C1" w:rsidRPr="006A42C1" w:rsidRDefault="006A42C1" w:rsidP="006E2ABB">
      <w:pPr>
        <w:spacing w:after="0" w:line="276" w:lineRule="auto"/>
        <w:jc w:val="both"/>
        <w:rPr>
          <w:rFonts w:ascii="Times New Roman" w:hAnsi="Times New Roman"/>
          <w:sz w:val="24"/>
          <w:szCs w:val="24"/>
        </w:rPr>
      </w:pPr>
    </w:p>
    <w:p w14:paraId="2F8AD4B8" w14:textId="55B3D1EE"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f) </w:t>
      </w:r>
      <w:r w:rsidRPr="006A42C1">
        <w:rPr>
          <w:rFonts w:ascii="Times New Roman" w:hAnsi="Times New Roman"/>
          <w:sz w:val="24"/>
          <w:szCs w:val="24"/>
        </w:rPr>
        <w:t xml:space="preserve">nemá uložený zákaz účasti vo verejnom obstarávaní potvrdený konečným rozhodnutím v Slovenskej republike alebo v štáte sídla, miesta podnikania alebo obvyklého pobytu - </w:t>
      </w:r>
      <w:r w:rsidRPr="006A42C1">
        <w:rPr>
          <w:rFonts w:ascii="Times New Roman" w:hAnsi="Times New Roman"/>
          <w:b/>
          <w:bCs/>
          <w:sz w:val="24"/>
          <w:szCs w:val="24"/>
        </w:rPr>
        <w:t>doloženým čestným vyhlásením</w:t>
      </w:r>
      <w:r w:rsidRPr="006A42C1">
        <w:rPr>
          <w:rFonts w:ascii="Times New Roman" w:hAnsi="Times New Roman"/>
          <w:sz w:val="24"/>
          <w:szCs w:val="24"/>
        </w:rPr>
        <w:t>;</w:t>
      </w:r>
    </w:p>
    <w:p w14:paraId="6E89793D"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7C0F758D" w14:textId="071BC52A" w:rsidR="00DF45E9" w:rsidRDefault="00DF45E9" w:rsidP="006E2ABB">
      <w:pPr>
        <w:pStyle w:val="Odsekzoznamu"/>
        <w:numPr>
          <w:ilvl w:val="0"/>
          <w:numId w:val="14"/>
        </w:numPr>
        <w:spacing w:before="120" w:after="120" w:line="276" w:lineRule="auto"/>
        <w:ind w:left="568" w:hanging="284"/>
        <w:jc w:val="both"/>
        <w:rPr>
          <w:rFonts w:ascii="Times New Roman" w:hAnsi="Times New Roman"/>
          <w:sz w:val="24"/>
          <w:szCs w:val="24"/>
        </w:rPr>
      </w:pPr>
      <w:r w:rsidRPr="006A42C1">
        <w:rPr>
          <w:rFonts w:ascii="Times New Roman" w:hAnsi="Times New Roman"/>
          <w:b/>
          <w:bCs/>
          <w:sz w:val="24"/>
          <w:szCs w:val="24"/>
        </w:rPr>
        <w:t xml:space="preserve">§ 32 ods. 1 písm. g) </w:t>
      </w:r>
      <w:r w:rsidRPr="006A42C1">
        <w:rPr>
          <w:rFonts w:ascii="Times New Roman" w:hAnsi="Times New Roman"/>
          <w:sz w:val="24"/>
          <w:szCs w:val="24"/>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w:t>
      </w:r>
      <w:r w:rsidRPr="006A42C1">
        <w:rPr>
          <w:rFonts w:ascii="Times New Roman" w:hAnsi="Times New Roman"/>
          <w:b/>
          <w:bCs/>
          <w:sz w:val="24"/>
          <w:szCs w:val="24"/>
        </w:rPr>
        <w:t>ktoré dokáže verejný obstarávateľ a obstarávateľ preukázať</w:t>
      </w:r>
      <w:r w:rsidRPr="006A42C1">
        <w:rPr>
          <w:rFonts w:ascii="Times New Roman" w:hAnsi="Times New Roman"/>
          <w:sz w:val="24"/>
          <w:szCs w:val="24"/>
        </w:rPr>
        <w:t>;</w:t>
      </w:r>
    </w:p>
    <w:p w14:paraId="4F67A1B7" w14:textId="77777777" w:rsidR="006A42C1" w:rsidRPr="006A42C1" w:rsidRDefault="006A42C1" w:rsidP="006E2ABB">
      <w:pPr>
        <w:pStyle w:val="Odsekzoznamu"/>
        <w:spacing w:before="120" w:after="120" w:line="276" w:lineRule="auto"/>
        <w:ind w:left="568"/>
        <w:jc w:val="both"/>
        <w:rPr>
          <w:rFonts w:ascii="Times New Roman" w:hAnsi="Times New Roman"/>
          <w:sz w:val="24"/>
          <w:szCs w:val="24"/>
        </w:rPr>
      </w:pPr>
    </w:p>
    <w:p w14:paraId="0547000B" w14:textId="502DBE33" w:rsidR="00DF45E9" w:rsidRPr="006A42C1" w:rsidRDefault="00DF45E9" w:rsidP="006E2ABB">
      <w:pPr>
        <w:pStyle w:val="Odsekzoznamu"/>
        <w:numPr>
          <w:ilvl w:val="0"/>
          <w:numId w:val="14"/>
        </w:numPr>
        <w:spacing w:before="120" w:after="120" w:line="276" w:lineRule="auto"/>
        <w:ind w:left="568" w:hanging="284"/>
        <w:jc w:val="both"/>
        <w:rPr>
          <w:rStyle w:val="Jemnzvraznenie"/>
          <w:bCs/>
          <w:sz w:val="24"/>
          <w:szCs w:val="24"/>
        </w:rPr>
      </w:pPr>
      <w:r w:rsidRPr="006A42C1">
        <w:rPr>
          <w:rFonts w:ascii="Times New Roman" w:hAnsi="Times New Roman"/>
          <w:b/>
          <w:bCs/>
          <w:sz w:val="24"/>
          <w:szCs w:val="24"/>
        </w:rPr>
        <w:t xml:space="preserve">§ 32 ods. 1 písm. h) </w:t>
      </w:r>
      <w:r w:rsidRPr="006A42C1">
        <w:rPr>
          <w:rFonts w:ascii="Times New Roman" w:hAnsi="Times New Roman"/>
          <w:sz w:val="24"/>
          <w:szCs w:val="24"/>
        </w:rPr>
        <w:t xml:space="preserve">nedopustil sa v predchádzajúcich troch rokoch od vyhlásenia alebo preukázateľného začatia verejného obstarávania závažného porušenia profesijných povinností, </w:t>
      </w:r>
      <w:r w:rsidRPr="006A42C1">
        <w:rPr>
          <w:rFonts w:ascii="Times New Roman" w:hAnsi="Times New Roman"/>
          <w:b/>
          <w:bCs/>
          <w:sz w:val="24"/>
          <w:szCs w:val="24"/>
        </w:rPr>
        <w:t>ktoré dokáže verejný obstará</w:t>
      </w:r>
      <w:r w:rsidR="00B12150" w:rsidRPr="006A42C1">
        <w:rPr>
          <w:rFonts w:ascii="Times New Roman" w:hAnsi="Times New Roman"/>
          <w:b/>
          <w:bCs/>
          <w:sz w:val="24"/>
          <w:szCs w:val="24"/>
        </w:rPr>
        <w:t>vateľ a obstarávateľ preukázať.</w:t>
      </w:r>
    </w:p>
    <w:p w14:paraId="440073AB" w14:textId="77777777" w:rsidR="006A42C1" w:rsidRPr="006A42C1" w:rsidRDefault="007C3264"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lang w:eastAsia="sk-SK"/>
        </w:rPr>
        <w:t>Uchádzač  so sídlom alebo miestom podnikania v Slovenskej republike, ktorý nie je zapísaný v zozname hospodárskych subjektov, nie je povinný verejnému obstarávateľovi predkladať doklady podľa</w:t>
      </w:r>
      <w:r w:rsidR="00160E1A" w:rsidRPr="006A42C1">
        <w:rPr>
          <w:rFonts w:ascii="Times New Roman" w:hAnsi="Times New Roman"/>
          <w:sz w:val="24"/>
          <w:szCs w:val="24"/>
          <w:lang w:eastAsia="sk-SK"/>
        </w:rPr>
        <w:t xml:space="preserve"> </w:t>
      </w:r>
      <w:r w:rsidR="008779D6" w:rsidRPr="006A42C1">
        <w:rPr>
          <w:rFonts w:ascii="Times New Roman" w:hAnsi="Times New Roman"/>
          <w:sz w:val="24"/>
          <w:szCs w:val="24"/>
          <w:lang w:eastAsia="sk-SK"/>
        </w:rPr>
        <w:t>§ 32 ods. 2 písm. e) zákona.</w:t>
      </w:r>
    </w:p>
    <w:p w14:paraId="5AA9B7B4" w14:textId="77777777" w:rsidR="006A42C1" w:rsidRPr="006A42C1" w:rsidRDefault="00E34025" w:rsidP="006E2ABB">
      <w:pPr>
        <w:pStyle w:val="Bezriadkovania"/>
        <w:numPr>
          <w:ilvl w:val="1"/>
          <w:numId w:val="13"/>
        </w:numPr>
        <w:spacing w:before="120" w:after="120" w:line="276" w:lineRule="auto"/>
        <w:ind w:left="680" w:hanging="680"/>
        <w:jc w:val="both"/>
        <w:rPr>
          <w:rStyle w:val="Jemnzvraznenie"/>
          <w:b w:val="0"/>
          <w:sz w:val="24"/>
          <w:szCs w:val="24"/>
          <w:lang w:eastAsia="sk-SK"/>
        </w:rPr>
      </w:pPr>
      <w:r w:rsidRPr="006A42C1">
        <w:rPr>
          <w:rStyle w:val="Jemnzvraznenie"/>
          <w:b w:val="0"/>
          <w:iCs/>
          <w:sz w:val="24"/>
          <w:szCs w:val="24"/>
        </w:rPr>
        <w:t xml:space="preserve">Podľa § 32 ods. 1 písm. e) zákona musí uchádzač preukázať, že je oprávnený </w:t>
      </w:r>
      <w:r w:rsidR="00A312EF" w:rsidRPr="006A42C1">
        <w:rPr>
          <w:rStyle w:val="Jemnzvraznenie"/>
          <w:b w:val="0"/>
          <w:iCs/>
          <w:sz w:val="24"/>
          <w:szCs w:val="24"/>
        </w:rPr>
        <w:t>dodávať tovary</w:t>
      </w:r>
      <w:r w:rsidRPr="006A42C1">
        <w:rPr>
          <w:rStyle w:val="Jemnzvraznenie"/>
          <w:b w:val="0"/>
          <w:iCs/>
          <w:sz w:val="24"/>
          <w:szCs w:val="24"/>
        </w:rPr>
        <w:t>, ktor</w:t>
      </w:r>
      <w:r w:rsidR="00E00E40" w:rsidRPr="006A42C1">
        <w:rPr>
          <w:rStyle w:val="Jemnzvraznenie"/>
          <w:b w:val="0"/>
          <w:iCs/>
          <w:sz w:val="24"/>
          <w:szCs w:val="24"/>
        </w:rPr>
        <w:t>ý zodpov</w:t>
      </w:r>
      <w:r w:rsidR="00823420" w:rsidRPr="006A42C1">
        <w:rPr>
          <w:rStyle w:val="Jemnzvraznenie"/>
          <w:b w:val="0"/>
          <w:iCs/>
          <w:sz w:val="24"/>
          <w:szCs w:val="24"/>
        </w:rPr>
        <w:t>e</w:t>
      </w:r>
      <w:r w:rsidR="00E00E40" w:rsidRPr="006A42C1">
        <w:rPr>
          <w:rStyle w:val="Jemnzvraznenie"/>
          <w:b w:val="0"/>
          <w:iCs/>
          <w:sz w:val="24"/>
          <w:szCs w:val="24"/>
        </w:rPr>
        <w:t>dá</w:t>
      </w:r>
      <w:r w:rsidR="00823420" w:rsidRPr="006A42C1">
        <w:rPr>
          <w:rStyle w:val="Jemnzvraznenie"/>
          <w:b w:val="0"/>
          <w:iCs/>
          <w:sz w:val="24"/>
          <w:szCs w:val="24"/>
        </w:rPr>
        <w:t xml:space="preserve"> </w:t>
      </w:r>
      <w:r w:rsidRPr="006A42C1">
        <w:rPr>
          <w:rStyle w:val="Jemnzvraznenie"/>
          <w:b w:val="0"/>
          <w:iCs/>
          <w:sz w:val="24"/>
          <w:szCs w:val="24"/>
        </w:rPr>
        <w:t xml:space="preserve">  predmet</w:t>
      </w:r>
      <w:r w:rsidR="00823420" w:rsidRPr="006A42C1">
        <w:rPr>
          <w:rStyle w:val="Jemnzvraznenie"/>
          <w:b w:val="0"/>
          <w:iCs/>
          <w:sz w:val="24"/>
          <w:szCs w:val="24"/>
        </w:rPr>
        <w:t>u</w:t>
      </w:r>
      <w:r w:rsidRPr="006A42C1">
        <w:rPr>
          <w:rStyle w:val="Jemnzvraznenie"/>
          <w:b w:val="0"/>
          <w:iCs/>
          <w:sz w:val="24"/>
          <w:szCs w:val="24"/>
        </w:rPr>
        <w:t xml:space="preserve"> zákazky. </w:t>
      </w:r>
    </w:p>
    <w:p w14:paraId="2707E556" w14:textId="77777777" w:rsidR="006A42C1" w:rsidRPr="006A42C1" w:rsidRDefault="00B75725" w:rsidP="006E2ABB">
      <w:pPr>
        <w:pStyle w:val="Bezriadkovania"/>
        <w:numPr>
          <w:ilvl w:val="1"/>
          <w:numId w:val="13"/>
        </w:numPr>
        <w:spacing w:before="120" w:after="120" w:line="276" w:lineRule="auto"/>
        <w:ind w:left="680" w:hanging="680"/>
        <w:jc w:val="both"/>
        <w:rPr>
          <w:rStyle w:val="Jemnzvraznenie"/>
          <w:b w:val="0"/>
          <w:sz w:val="24"/>
          <w:szCs w:val="24"/>
          <w:lang w:eastAsia="sk-SK"/>
        </w:rPr>
      </w:pPr>
      <w:r w:rsidRPr="006A42C1">
        <w:rPr>
          <w:rStyle w:val="Jemnzvraznenie"/>
          <w:b w:val="0"/>
          <w:iCs/>
          <w:sz w:val="24"/>
          <w:szCs w:val="24"/>
        </w:rPr>
        <w:t>Hospodársky subjekt môže predbežne nahradiť doklady na preukázanie splnenia p</w:t>
      </w:r>
      <w:r w:rsidR="00EF3442" w:rsidRPr="006A42C1">
        <w:rPr>
          <w:rStyle w:val="Jemnzvraznenie"/>
          <w:b w:val="0"/>
          <w:iCs/>
          <w:sz w:val="24"/>
          <w:szCs w:val="24"/>
        </w:rPr>
        <w:t>odmien</w:t>
      </w:r>
      <w:r w:rsidRPr="006A42C1">
        <w:rPr>
          <w:rStyle w:val="Jemnzvraznenie"/>
          <w:b w:val="0"/>
          <w:iCs/>
          <w:sz w:val="24"/>
          <w:szCs w:val="24"/>
        </w:rPr>
        <w:t>o</w:t>
      </w:r>
      <w:r w:rsidR="00EF3442" w:rsidRPr="006A42C1">
        <w:rPr>
          <w:rStyle w:val="Jemnzvraznenie"/>
          <w:b w:val="0"/>
          <w:iCs/>
          <w:sz w:val="24"/>
          <w:szCs w:val="24"/>
        </w:rPr>
        <w:t>k účasti je</w:t>
      </w:r>
      <w:r w:rsidRPr="006A42C1">
        <w:rPr>
          <w:rStyle w:val="Jemnzvraznenie"/>
          <w:b w:val="0"/>
          <w:iCs/>
          <w:sz w:val="24"/>
          <w:szCs w:val="24"/>
        </w:rPr>
        <w:t xml:space="preserve">dnotným európskym dokumentom podľa </w:t>
      </w:r>
      <w:r w:rsidR="00EF3442" w:rsidRPr="006A42C1">
        <w:rPr>
          <w:rStyle w:val="Jemnzvraznenie"/>
          <w:b w:val="0"/>
          <w:iCs/>
          <w:sz w:val="24"/>
          <w:szCs w:val="24"/>
        </w:rPr>
        <w:t xml:space="preserve">§ 39 ods. 1 zákona. Preukazovanie podmienok účasti je voči </w:t>
      </w:r>
      <w:r w:rsidR="00A312EF" w:rsidRPr="006A42C1">
        <w:rPr>
          <w:rStyle w:val="Jemnzvraznenie"/>
          <w:b w:val="0"/>
          <w:iCs/>
          <w:sz w:val="24"/>
          <w:szCs w:val="24"/>
        </w:rPr>
        <w:t xml:space="preserve">verejnému </w:t>
      </w:r>
      <w:r w:rsidR="00EF3442" w:rsidRPr="006A42C1">
        <w:rPr>
          <w:rStyle w:val="Jemnzvraznenie"/>
          <w:b w:val="0"/>
          <w:iCs/>
          <w:sz w:val="24"/>
          <w:szCs w:val="24"/>
        </w:rPr>
        <w:t xml:space="preserve">obstarávateľovi účinné aj spôsobom podľa § 152 ods. 4 zákona. </w:t>
      </w:r>
    </w:p>
    <w:p w14:paraId="15BE16CE"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Uchádzač zapísaný v zozname hospodárskych subjektov podľa zákona nie je povinný v procese verejného obstarávania predkladať doklady podľa § 32 ods. 2 zákona. </w:t>
      </w:r>
    </w:p>
    <w:p w14:paraId="57BF9553" w14:textId="77777777" w:rsidR="006A42C1" w:rsidRPr="006A42C1" w:rsidRDefault="00A312EF"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Verejný o</w:t>
      </w:r>
      <w:r w:rsidR="00E34025" w:rsidRPr="006A42C1">
        <w:rPr>
          <w:rFonts w:ascii="Times New Roman" w:hAnsi="Times New Roman"/>
          <w:sz w:val="24"/>
          <w:szCs w:val="24"/>
        </w:rPr>
        <w:t>bstarávateľ uzná rovnocenný zápis, ako je zápis do zoznamu hospodárskych subjektov podľa zákona</w:t>
      </w:r>
      <w:r w:rsidR="003C1B9D" w:rsidRPr="006A42C1">
        <w:rPr>
          <w:rFonts w:ascii="Times New Roman" w:hAnsi="Times New Roman"/>
          <w:sz w:val="24"/>
          <w:szCs w:val="24"/>
        </w:rPr>
        <w:t>,</w:t>
      </w:r>
      <w:r w:rsidR="00E34025" w:rsidRPr="006A42C1">
        <w:rPr>
          <w:rFonts w:ascii="Times New Roman" w:hAnsi="Times New Roman"/>
          <w:sz w:val="24"/>
          <w:szCs w:val="24"/>
        </w:rPr>
        <w:t xml:space="preserve"> alebo potvrdenie o zápise vydané príslušným orgánom iného členského štátu, ktorým uchádzač preukazuje splnenie podmienok účasti vo verejnom obstarávaní. </w:t>
      </w:r>
      <w:r w:rsidRPr="006A42C1">
        <w:rPr>
          <w:rFonts w:ascii="Times New Roman" w:hAnsi="Times New Roman"/>
          <w:sz w:val="24"/>
          <w:szCs w:val="24"/>
        </w:rPr>
        <w:t>Verejný o</w:t>
      </w:r>
      <w:r w:rsidR="00E34025" w:rsidRPr="006A42C1">
        <w:rPr>
          <w:rFonts w:ascii="Times New Roman" w:hAnsi="Times New Roman"/>
          <w:sz w:val="24"/>
          <w:szCs w:val="24"/>
        </w:rPr>
        <w:t>bstarávateľ príjme aj iný rovnocenný doklad predložený uchádzačom.</w:t>
      </w:r>
    </w:p>
    <w:p w14:paraId="138E575F"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Zápis v zozname podnikateľov vykonaný podľa predpisov účinných do 17.apríla 2016 je zápisom do zoznamu hospodárskych subjektov v rozsahu zapísaných skutočností. </w:t>
      </w:r>
    </w:p>
    <w:p w14:paraId="39BBCD9C" w14:textId="77777777" w:rsidR="006A42C1" w:rsidRPr="006A42C1" w:rsidRDefault="00E34025"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V</w:t>
      </w:r>
      <w:r w:rsidR="00E04AE5" w:rsidRPr="006A42C1">
        <w:rPr>
          <w:rFonts w:ascii="Times New Roman" w:hAnsi="Times New Roman"/>
          <w:sz w:val="24"/>
          <w:szCs w:val="24"/>
        </w:rPr>
        <w:t> </w:t>
      </w:r>
      <w:r w:rsidRPr="006A42C1">
        <w:rPr>
          <w:rFonts w:ascii="Times New Roman" w:hAnsi="Times New Roman"/>
          <w:sz w:val="24"/>
          <w:szCs w:val="24"/>
        </w:rPr>
        <w:t>prípade</w:t>
      </w:r>
      <w:r w:rsidR="00E04AE5" w:rsidRPr="006A42C1">
        <w:rPr>
          <w:rFonts w:ascii="Times New Roman" w:hAnsi="Times New Roman"/>
          <w:sz w:val="24"/>
          <w:szCs w:val="24"/>
        </w:rPr>
        <w:t>, že sa verejného obstarávania zúčastní</w:t>
      </w:r>
      <w:r w:rsidRPr="006A42C1">
        <w:rPr>
          <w:rFonts w:ascii="Times New Roman" w:hAnsi="Times New Roman"/>
          <w:sz w:val="24"/>
          <w:szCs w:val="24"/>
        </w:rPr>
        <w:t xml:space="preserve"> </w:t>
      </w:r>
      <w:r w:rsidR="00E04AE5" w:rsidRPr="006A42C1">
        <w:rPr>
          <w:rFonts w:ascii="Times New Roman" w:hAnsi="Times New Roman"/>
          <w:sz w:val="24"/>
          <w:szCs w:val="24"/>
        </w:rPr>
        <w:t xml:space="preserve">skupina </w:t>
      </w:r>
      <w:r w:rsidRPr="006A42C1">
        <w:rPr>
          <w:rFonts w:ascii="Times New Roman" w:hAnsi="Times New Roman"/>
          <w:sz w:val="24"/>
          <w:szCs w:val="24"/>
        </w:rPr>
        <w:t>dodávateľov</w:t>
      </w:r>
      <w:r w:rsidR="00E04AE5" w:rsidRPr="006A42C1">
        <w:rPr>
          <w:rFonts w:ascii="Times New Roman" w:hAnsi="Times New Roman"/>
          <w:sz w:val="24"/>
          <w:szCs w:val="24"/>
        </w:rPr>
        <w:t>,</w:t>
      </w:r>
      <w:r w:rsidRPr="006A42C1">
        <w:rPr>
          <w:rFonts w:ascii="Times New Roman" w:hAnsi="Times New Roman"/>
          <w:sz w:val="24"/>
          <w:szCs w:val="24"/>
        </w:rPr>
        <w:t xml:space="preserve"> požaduje </w:t>
      </w:r>
      <w:r w:rsidR="00E04AE5" w:rsidRPr="006A42C1">
        <w:rPr>
          <w:rFonts w:ascii="Times New Roman" w:hAnsi="Times New Roman"/>
          <w:sz w:val="24"/>
          <w:szCs w:val="24"/>
        </w:rPr>
        <w:t xml:space="preserve">sa </w:t>
      </w:r>
      <w:r w:rsidRPr="006A42C1">
        <w:rPr>
          <w:rFonts w:ascii="Times New Roman" w:hAnsi="Times New Roman"/>
          <w:sz w:val="24"/>
          <w:szCs w:val="24"/>
        </w:rPr>
        <w:t>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49281F1" w14:textId="38308DC7" w:rsidR="00646ACA" w:rsidRPr="006A42C1" w:rsidRDefault="00646ACA" w:rsidP="006E2ABB">
      <w:pPr>
        <w:pStyle w:val="Bezriadkovania"/>
        <w:numPr>
          <w:ilvl w:val="1"/>
          <w:numId w:val="13"/>
        </w:numPr>
        <w:spacing w:before="120" w:after="120" w:line="276" w:lineRule="auto"/>
        <w:ind w:left="680" w:hanging="680"/>
        <w:jc w:val="both"/>
        <w:rPr>
          <w:rFonts w:ascii="Times New Roman" w:hAnsi="Times New Roman"/>
          <w:sz w:val="24"/>
          <w:szCs w:val="24"/>
          <w:lang w:eastAsia="sk-SK"/>
        </w:rPr>
      </w:pPr>
      <w:r w:rsidRPr="006A42C1">
        <w:rPr>
          <w:rFonts w:ascii="Times New Roman" w:hAnsi="Times New Roman"/>
          <w:sz w:val="24"/>
          <w:szCs w:val="24"/>
        </w:rPr>
        <w:t xml:space="preserve">Ak uchádzač nevyužije na preukázanie splnenia podmienok účasti jednotný európsky dokument podľa § 39 zákona a bodu 16.2 predmetných súťažných podkladov, v takom prípade v rámci svojej ponuky predkladá naskenované originály alebo úradne overené kópie dokladov na preukázanie splnenia podmienok účasti </w:t>
      </w:r>
      <w:r w:rsidR="00AF4314" w:rsidRPr="006A42C1">
        <w:rPr>
          <w:rFonts w:ascii="Times New Roman" w:hAnsi="Times New Roman"/>
          <w:sz w:val="24"/>
          <w:szCs w:val="24"/>
        </w:rPr>
        <w:t xml:space="preserve">podľa tejto prílohy súťažných podkladov, a to </w:t>
      </w:r>
      <w:r w:rsidRPr="006A42C1">
        <w:rPr>
          <w:rFonts w:ascii="Times New Roman" w:hAnsi="Times New Roman"/>
          <w:sz w:val="24"/>
          <w:szCs w:val="24"/>
        </w:rPr>
        <w:t>vo formáte .</w:t>
      </w:r>
      <w:proofErr w:type="spellStart"/>
      <w:r w:rsidRPr="006A42C1">
        <w:rPr>
          <w:rFonts w:ascii="Times New Roman" w:hAnsi="Times New Roman"/>
          <w:sz w:val="24"/>
          <w:szCs w:val="24"/>
        </w:rPr>
        <w:t>pdf</w:t>
      </w:r>
      <w:proofErr w:type="spellEnd"/>
      <w:r w:rsidRPr="006A42C1">
        <w:rPr>
          <w:rFonts w:ascii="Times New Roman" w:hAnsi="Times New Roman"/>
          <w:sz w:val="24"/>
          <w:szCs w:val="24"/>
        </w:rPr>
        <w:t xml:space="preserve">, </w:t>
      </w:r>
      <w:bookmarkStart w:id="1" w:name="_Hlk534973602"/>
      <w:r w:rsidRPr="006A42C1">
        <w:rPr>
          <w:rFonts w:ascii="Times New Roman" w:hAnsi="Times New Roman"/>
          <w:sz w:val="24"/>
          <w:szCs w:val="24"/>
        </w:rPr>
        <w:t>alebo</w:t>
      </w:r>
      <w:r w:rsidRPr="006A42C1">
        <w:rPr>
          <w:rFonts w:ascii="Times New Roman" w:hAnsi="Times New Roman"/>
          <w:bCs/>
          <w:sz w:val="24"/>
          <w:szCs w:val="24"/>
        </w:rPr>
        <w:t xml:space="preserve"> </w:t>
      </w:r>
      <w:r w:rsidRPr="006A42C1">
        <w:rPr>
          <w:rFonts w:ascii="Times New Roman" w:hAnsi="Times New Roman"/>
          <w:sz w:val="24"/>
          <w:szCs w:val="24"/>
        </w:rPr>
        <w:t>v pôvodnej elektronickej podobe podľa bodu 10.3  týchto súťažných podkladov</w:t>
      </w:r>
      <w:bookmarkEnd w:id="1"/>
      <w:r w:rsidRPr="006A42C1">
        <w:rPr>
          <w:rFonts w:ascii="Times New Roman" w:hAnsi="Times New Roman"/>
          <w:sz w:val="24"/>
          <w:szCs w:val="24"/>
        </w:rPr>
        <w:t xml:space="preserve"> a vložené do ponuky.</w:t>
      </w:r>
    </w:p>
    <w:p w14:paraId="54D5AE74" w14:textId="77777777" w:rsidR="00646ACA" w:rsidRPr="006A42C1" w:rsidRDefault="00646ACA" w:rsidP="006E2ABB">
      <w:pPr>
        <w:spacing w:before="120" w:after="120" w:line="276" w:lineRule="auto"/>
        <w:ind w:left="680" w:hanging="680"/>
        <w:jc w:val="both"/>
        <w:rPr>
          <w:rFonts w:ascii="Arial Narrow" w:hAnsi="Arial Narrow" w:cs="Arial"/>
          <w:sz w:val="24"/>
          <w:szCs w:val="24"/>
        </w:rPr>
      </w:pPr>
    </w:p>
    <w:p w14:paraId="276CBDA4" w14:textId="77777777" w:rsidR="00E34025" w:rsidRPr="006A42C1" w:rsidRDefault="00E34025" w:rsidP="006E2ABB">
      <w:pPr>
        <w:spacing w:before="120" w:after="120" w:line="276" w:lineRule="auto"/>
        <w:ind w:left="680" w:hanging="680"/>
        <w:jc w:val="both"/>
        <w:rPr>
          <w:rFonts w:ascii="Arial Narrow" w:hAnsi="Arial Narrow" w:cs="Arial"/>
          <w:sz w:val="24"/>
          <w:szCs w:val="24"/>
        </w:rPr>
      </w:pPr>
    </w:p>
    <w:p w14:paraId="11B3F18E" w14:textId="77777777" w:rsidR="00244A0C" w:rsidRPr="006A42C1" w:rsidRDefault="00244A0C" w:rsidP="006E2ABB">
      <w:pPr>
        <w:spacing w:before="120" w:after="120" w:line="276" w:lineRule="auto"/>
        <w:ind w:left="680" w:hanging="680"/>
        <w:jc w:val="both"/>
        <w:rPr>
          <w:rFonts w:ascii="Arial Narrow" w:hAnsi="Arial Narrow" w:cs="Arial"/>
          <w:sz w:val="24"/>
          <w:szCs w:val="24"/>
        </w:rPr>
      </w:pPr>
    </w:p>
    <w:sectPr w:rsidR="00244A0C" w:rsidRPr="006A42C1"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8862BA6"/>
    <w:multiLevelType w:val="multilevel"/>
    <w:tmpl w:val="562E8F2C"/>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A8B322A"/>
    <w:multiLevelType w:val="hybridMultilevel"/>
    <w:tmpl w:val="CE367032"/>
    <w:lvl w:ilvl="0" w:tplc="B3D6C9FC">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E275369"/>
    <w:multiLevelType w:val="multilevel"/>
    <w:tmpl w:val="7FD696C6"/>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32014C4"/>
    <w:multiLevelType w:val="hybridMultilevel"/>
    <w:tmpl w:val="CABC464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0642AC"/>
    <w:multiLevelType w:val="hybridMultilevel"/>
    <w:tmpl w:val="E93C6A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B9C000D"/>
    <w:multiLevelType w:val="hybridMultilevel"/>
    <w:tmpl w:val="2EBC64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1"/>
  </w:num>
  <w:num w:numId="4">
    <w:abstractNumId w:val="14"/>
  </w:num>
  <w:num w:numId="5">
    <w:abstractNumId w:val="12"/>
  </w:num>
  <w:num w:numId="6">
    <w:abstractNumId w:val="5"/>
  </w:num>
  <w:num w:numId="7">
    <w:abstractNumId w:val="0"/>
  </w:num>
  <w:num w:numId="8">
    <w:abstractNumId w:val="13"/>
  </w:num>
  <w:num w:numId="9">
    <w:abstractNumId w:val="16"/>
  </w:num>
  <w:num w:numId="10">
    <w:abstractNumId w:val="6"/>
  </w:num>
  <w:num w:numId="11">
    <w:abstractNumId w:val="15"/>
  </w:num>
  <w:num w:numId="12">
    <w:abstractNumId w:val="8"/>
  </w:num>
  <w:num w:numId="13">
    <w:abstractNumId w:val="1"/>
  </w:num>
  <w:num w:numId="14">
    <w:abstractNumId w:val="2"/>
  </w:num>
  <w:num w:numId="15">
    <w:abstractNumId w:val="7"/>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3005C"/>
    <w:rsid w:val="00040BA9"/>
    <w:rsid w:val="00040BEF"/>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0E1A"/>
    <w:rsid w:val="0016443D"/>
    <w:rsid w:val="001A0475"/>
    <w:rsid w:val="001A0942"/>
    <w:rsid w:val="001A13E7"/>
    <w:rsid w:val="001C7197"/>
    <w:rsid w:val="001C7614"/>
    <w:rsid w:val="001D1A90"/>
    <w:rsid w:val="001D1FC1"/>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658A"/>
    <w:rsid w:val="00407B93"/>
    <w:rsid w:val="004168C8"/>
    <w:rsid w:val="0042224B"/>
    <w:rsid w:val="00422288"/>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6ACA"/>
    <w:rsid w:val="00647977"/>
    <w:rsid w:val="00673D9A"/>
    <w:rsid w:val="00696C21"/>
    <w:rsid w:val="006A42C1"/>
    <w:rsid w:val="006A6933"/>
    <w:rsid w:val="006B5ED7"/>
    <w:rsid w:val="006C0C32"/>
    <w:rsid w:val="006C4BA1"/>
    <w:rsid w:val="006E2ABB"/>
    <w:rsid w:val="006F0353"/>
    <w:rsid w:val="006F2010"/>
    <w:rsid w:val="0070402F"/>
    <w:rsid w:val="00706952"/>
    <w:rsid w:val="00724924"/>
    <w:rsid w:val="007332F9"/>
    <w:rsid w:val="00761153"/>
    <w:rsid w:val="0076502B"/>
    <w:rsid w:val="00782027"/>
    <w:rsid w:val="00785E23"/>
    <w:rsid w:val="007907C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779D6"/>
    <w:rsid w:val="00886254"/>
    <w:rsid w:val="008A21D9"/>
    <w:rsid w:val="008B78EB"/>
    <w:rsid w:val="008C3328"/>
    <w:rsid w:val="008D5D52"/>
    <w:rsid w:val="008D7643"/>
    <w:rsid w:val="008D7A41"/>
    <w:rsid w:val="008F5ED1"/>
    <w:rsid w:val="00905688"/>
    <w:rsid w:val="00914F24"/>
    <w:rsid w:val="00947669"/>
    <w:rsid w:val="00953D59"/>
    <w:rsid w:val="00960074"/>
    <w:rsid w:val="009703C0"/>
    <w:rsid w:val="0098633C"/>
    <w:rsid w:val="00986E67"/>
    <w:rsid w:val="009A6009"/>
    <w:rsid w:val="009B5AC4"/>
    <w:rsid w:val="009B6299"/>
    <w:rsid w:val="009D6A48"/>
    <w:rsid w:val="009F226E"/>
    <w:rsid w:val="00A0550E"/>
    <w:rsid w:val="00A130C8"/>
    <w:rsid w:val="00A21721"/>
    <w:rsid w:val="00A224C2"/>
    <w:rsid w:val="00A23962"/>
    <w:rsid w:val="00A312EF"/>
    <w:rsid w:val="00A32CC7"/>
    <w:rsid w:val="00A35B70"/>
    <w:rsid w:val="00A403F4"/>
    <w:rsid w:val="00A472EE"/>
    <w:rsid w:val="00A523E9"/>
    <w:rsid w:val="00A63431"/>
    <w:rsid w:val="00A66262"/>
    <w:rsid w:val="00A73047"/>
    <w:rsid w:val="00AA26B7"/>
    <w:rsid w:val="00AC4256"/>
    <w:rsid w:val="00AD0B8C"/>
    <w:rsid w:val="00AE2E11"/>
    <w:rsid w:val="00AF4314"/>
    <w:rsid w:val="00B022C3"/>
    <w:rsid w:val="00B108B4"/>
    <w:rsid w:val="00B12150"/>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6C5D"/>
    <w:rsid w:val="00CE6FD2"/>
    <w:rsid w:val="00CF4064"/>
    <w:rsid w:val="00D06236"/>
    <w:rsid w:val="00D072BB"/>
    <w:rsid w:val="00D172AD"/>
    <w:rsid w:val="00D3408F"/>
    <w:rsid w:val="00D426E7"/>
    <w:rsid w:val="00D42D10"/>
    <w:rsid w:val="00D569AD"/>
    <w:rsid w:val="00D911C9"/>
    <w:rsid w:val="00D92EE1"/>
    <w:rsid w:val="00DA74B0"/>
    <w:rsid w:val="00DE45F4"/>
    <w:rsid w:val="00DF0D5E"/>
    <w:rsid w:val="00DF45E9"/>
    <w:rsid w:val="00E00E40"/>
    <w:rsid w:val="00E01F8B"/>
    <w:rsid w:val="00E04AE5"/>
    <w:rsid w:val="00E10B0A"/>
    <w:rsid w:val="00E27EC9"/>
    <w:rsid w:val="00E31194"/>
    <w:rsid w:val="00E34025"/>
    <w:rsid w:val="00E376B1"/>
    <w:rsid w:val="00E465A3"/>
    <w:rsid w:val="00E642E7"/>
    <w:rsid w:val="00E6549C"/>
    <w:rsid w:val="00E67D3C"/>
    <w:rsid w:val="00E742DF"/>
    <w:rsid w:val="00E862A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82D10"/>
    <w:rsid w:val="00F84989"/>
    <w:rsid w:val="00FA3FDF"/>
    <w:rsid w:val="00FA77E4"/>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445A9-AC2C-4285-8225-91CDBE95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5564</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test</cp:lastModifiedBy>
  <cp:revision>2</cp:revision>
  <cp:lastPrinted>2020-11-10T07:53:00Z</cp:lastPrinted>
  <dcterms:created xsi:type="dcterms:W3CDTF">2021-11-30T00:06:00Z</dcterms:created>
  <dcterms:modified xsi:type="dcterms:W3CDTF">2021-11-30T00:06:00Z</dcterms:modified>
</cp:coreProperties>
</file>