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81929" w14:textId="77777777" w:rsidR="005D2D72" w:rsidRPr="00E94E99" w:rsidRDefault="005D2D72" w:rsidP="005D2D72">
      <w:pPr>
        <w:jc w:val="center"/>
        <w:rPr>
          <w:rFonts w:asciiTheme="majorHAnsi" w:hAnsiTheme="majorHAnsi"/>
          <w:b/>
          <w:color w:val="44546A" w:themeColor="text2"/>
          <w:sz w:val="40"/>
        </w:rPr>
      </w:pPr>
    </w:p>
    <w:p w14:paraId="712A1275" w14:textId="77777777" w:rsidR="005D2D72" w:rsidRPr="00E94E99" w:rsidRDefault="005D2D72" w:rsidP="005D2D72">
      <w:pPr>
        <w:jc w:val="center"/>
        <w:rPr>
          <w:rFonts w:asciiTheme="majorHAnsi" w:hAnsiTheme="majorHAnsi"/>
          <w:b/>
          <w:color w:val="44546A" w:themeColor="text2"/>
          <w:sz w:val="40"/>
        </w:rPr>
      </w:pPr>
    </w:p>
    <w:p w14:paraId="7613072A" w14:textId="77777777" w:rsidR="005D2D72" w:rsidRPr="00E94E99" w:rsidRDefault="005D2D72" w:rsidP="005D2D72">
      <w:pPr>
        <w:jc w:val="center"/>
        <w:rPr>
          <w:rFonts w:asciiTheme="majorHAnsi" w:hAnsiTheme="majorHAnsi"/>
          <w:b/>
          <w:color w:val="44546A" w:themeColor="text2"/>
          <w:sz w:val="40"/>
        </w:rPr>
      </w:pPr>
    </w:p>
    <w:p w14:paraId="5306CF6B" w14:textId="77777777" w:rsidR="005D2D72" w:rsidRPr="00E94E99" w:rsidRDefault="005D2D72" w:rsidP="005D2D72">
      <w:pPr>
        <w:jc w:val="center"/>
        <w:rPr>
          <w:rFonts w:asciiTheme="majorHAnsi" w:hAnsiTheme="majorHAnsi"/>
          <w:b/>
          <w:color w:val="44546A" w:themeColor="text2"/>
          <w:sz w:val="40"/>
        </w:rPr>
      </w:pPr>
    </w:p>
    <w:p w14:paraId="47500AC5" w14:textId="77777777" w:rsidR="005D2D72" w:rsidRPr="00E94E99" w:rsidRDefault="005D2D72" w:rsidP="005D2D72">
      <w:pPr>
        <w:jc w:val="center"/>
        <w:rPr>
          <w:rFonts w:asciiTheme="majorHAnsi" w:hAnsiTheme="majorHAnsi"/>
          <w:b/>
          <w:color w:val="44546A" w:themeColor="text2"/>
          <w:sz w:val="40"/>
        </w:rPr>
      </w:pPr>
    </w:p>
    <w:p w14:paraId="64BA0BAB" w14:textId="77777777" w:rsidR="005D2D72" w:rsidRPr="00E94E99" w:rsidRDefault="005D2D72" w:rsidP="005D2D72">
      <w:pPr>
        <w:jc w:val="center"/>
        <w:rPr>
          <w:rFonts w:asciiTheme="majorHAnsi" w:hAnsiTheme="majorHAnsi"/>
          <w:b/>
          <w:color w:val="44546A" w:themeColor="text2"/>
          <w:sz w:val="40"/>
        </w:rPr>
      </w:pPr>
    </w:p>
    <w:p w14:paraId="505E92BC" w14:textId="77777777" w:rsidR="005D2D72" w:rsidRPr="00E94E99" w:rsidRDefault="005D2D72" w:rsidP="005D2D72">
      <w:pPr>
        <w:jc w:val="center"/>
        <w:rPr>
          <w:rFonts w:asciiTheme="majorHAnsi" w:hAnsiTheme="majorHAnsi"/>
          <w:b/>
          <w:color w:val="44546A" w:themeColor="text2"/>
          <w:sz w:val="40"/>
        </w:rPr>
      </w:pPr>
    </w:p>
    <w:p w14:paraId="57301A8D" w14:textId="77777777" w:rsidR="005D2D72" w:rsidRPr="00E94E99" w:rsidRDefault="005D2D72" w:rsidP="005D2D72">
      <w:pPr>
        <w:jc w:val="center"/>
        <w:rPr>
          <w:rFonts w:asciiTheme="majorHAnsi" w:hAnsiTheme="majorHAnsi"/>
          <w:b/>
          <w:color w:val="44546A" w:themeColor="text2"/>
          <w:sz w:val="40"/>
        </w:rPr>
      </w:pPr>
    </w:p>
    <w:p w14:paraId="6B776E68" w14:textId="77777777" w:rsidR="005D2D72" w:rsidRPr="00E94E99" w:rsidRDefault="005D2D72" w:rsidP="005D2D72">
      <w:pPr>
        <w:jc w:val="center"/>
        <w:rPr>
          <w:rFonts w:asciiTheme="majorHAnsi" w:hAnsiTheme="majorHAnsi"/>
          <w:b/>
          <w:color w:val="44546A" w:themeColor="text2"/>
          <w:sz w:val="40"/>
        </w:rPr>
      </w:pPr>
      <w:r w:rsidRPr="00E94E99">
        <w:rPr>
          <w:rFonts w:asciiTheme="majorHAnsi" w:hAnsiTheme="majorHAnsi"/>
          <w:b/>
          <w:color w:val="44546A" w:themeColor="text2"/>
          <w:sz w:val="40"/>
        </w:rPr>
        <w:t>Opis predmetu zákazky</w:t>
      </w:r>
    </w:p>
    <w:p w14:paraId="5FD38E28" w14:textId="77777777" w:rsidR="005D2D72" w:rsidRPr="00E94E99" w:rsidRDefault="005D2D72" w:rsidP="005D2D72">
      <w:pPr>
        <w:spacing w:after="0" w:line="240" w:lineRule="auto"/>
        <w:rPr>
          <w:rFonts w:asciiTheme="majorHAnsi" w:hAnsiTheme="majorHAnsi"/>
          <w:b/>
          <w:color w:val="44546A" w:themeColor="text2"/>
          <w:sz w:val="40"/>
        </w:rPr>
      </w:pPr>
      <w:r w:rsidRPr="00E94E99">
        <w:rPr>
          <w:rFonts w:asciiTheme="majorHAnsi" w:hAnsiTheme="majorHAnsi"/>
          <w:b/>
          <w:color w:val="44546A" w:themeColor="text2"/>
          <w:sz w:val="40"/>
        </w:rPr>
        <w:br w:type="page"/>
      </w:r>
    </w:p>
    <w:sdt>
      <w:sdtPr>
        <w:rPr>
          <w:rFonts w:asciiTheme="minorHAnsi" w:eastAsiaTheme="minorHAnsi" w:hAnsiTheme="minorHAnsi" w:cstheme="minorBidi"/>
          <w:color w:val="auto"/>
          <w:sz w:val="22"/>
          <w:szCs w:val="22"/>
          <w:lang w:val="sk-SK"/>
        </w:rPr>
        <w:id w:val="-955481402"/>
        <w:docPartObj>
          <w:docPartGallery w:val="Table of Contents"/>
          <w:docPartUnique/>
        </w:docPartObj>
      </w:sdtPr>
      <w:sdtEndPr>
        <w:rPr>
          <w:b/>
          <w:bCs/>
        </w:rPr>
      </w:sdtEndPr>
      <w:sdtContent>
        <w:p w14:paraId="52017078" w14:textId="77777777" w:rsidR="005D2D72" w:rsidRPr="00E94E99" w:rsidRDefault="005D2D72" w:rsidP="005D2D72">
          <w:pPr>
            <w:pStyle w:val="Hlavikaobsahu"/>
            <w:rPr>
              <w:lang w:val="sk-SK"/>
            </w:rPr>
          </w:pPr>
          <w:r w:rsidRPr="00E94E99">
            <w:rPr>
              <w:lang w:val="sk-SK"/>
            </w:rPr>
            <w:t>Obsah</w:t>
          </w:r>
        </w:p>
        <w:p w14:paraId="1C448091" w14:textId="77777777" w:rsidR="005D2D72" w:rsidRDefault="005D2D72" w:rsidP="005D2D72">
          <w:pPr>
            <w:pStyle w:val="Obsah1"/>
            <w:tabs>
              <w:tab w:val="left" w:pos="440"/>
              <w:tab w:val="right" w:leader="dot" w:pos="9016"/>
            </w:tabs>
            <w:rPr>
              <w:rFonts w:eastAsiaTheme="minorEastAsia"/>
              <w:noProof/>
              <w:lang w:eastAsia="sk-SK"/>
            </w:rPr>
          </w:pPr>
          <w:r w:rsidRPr="00E94E99">
            <w:fldChar w:fldCharType="begin"/>
          </w:r>
          <w:r w:rsidRPr="00E94E99">
            <w:instrText xml:space="preserve"> TOC \o "1-3" \h \z \u </w:instrText>
          </w:r>
          <w:r w:rsidRPr="00E94E99">
            <w:fldChar w:fldCharType="separate"/>
          </w:r>
          <w:hyperlink w:anchor="_Toc527373119" w:history="1">
            <w:r w:rsidRPr="00F4731B">
              <w:rPr>
                <w:rStyle w:val="Hypertextovprepojenie"/>
                <w:noProof/>
              </w:rPr>
              <w:t>1.</w:t>
            </w:r>
            <w:r>
              <w:rPr>
                <w:rFonts w:eastAsiaTheme="minorEastAsia"/>
                <w:noProof/>
                <w:lang w:eastAsia="sk-SK"/>
              </w:rPr>
              <w:tab/>
            </w:r>
            <w:r w:rsidRPr="00F4731B">
              <w:rPr>
                <w:rStyle w:val="Hypertextovprepojenie"/>
                <w:noProof/>
              </w:rPr>
              <w:t>Úvod</w:t>
            </w:r>
            <w:r>
              <w:rPr>
                <w:noProof/>
                <w:webHidden/>
              </w:rPr>
              <w:tab/>
            </w:r>
            <w:r>
              <w:rPr>
                <w:noProof/>
                <w:webHidden/>
              </w:rPr>
              <w:fldChar w:fldCharType="begin"/>
            </w:r>
            <w:r>
              <w:rPr>
                <w:noProof/>
                <w:webHidden/>
              </w:rPr>
              <w:instrText xml:space="preserve"> PAGEREF _Toc527373119 \h </w:instrText>
            </w:r>
            <w:r>
              <w:rPr>
                <w:noProof/>
                <w:webHidden/>
              </w:rPr>
            </w:r>
            <w:r>
              <w:rPr>
                <w:noProof/>
                <w:webHidden/>
              </w:rPr>
              <w:fldChar w:fldCharType="separate"/>
            </w:r>
            <w:r>
              <w:rPr>
                <w:noProof/>
                <w:webHidden/>
              </w:rPr>
              <w:t>3</w:t>
            </w:r>
            <w:r>
              <w:rPr>
                <w:noProof/>
                <w:webHidden/>
              </w:rPr>
              <w:fldChar w:fldCharType="end"/>
            </w:r>
          </w:hyperlink>
        </w:p>
        <w:p w14:paraId="0B04ED68" w14:textId="77777777" w:rsidR="005D2D72" w:rsidRDefault="00934F04" w:rsidP="005D2D72">
          <w:pPr>
            <w:pStyle w:val="Obsah2"/>
            <w:tabs>
              <w:tab w:val="left" w:pos="880"/>
              <w:tab w:val="right" w:leader="dot" w:pos="9016"/>
            </w:tabs>
            <w:rPr>
              <w:rFonts w:eastAsiaTheme="minorEastAsia"/>
              <w:noProof/>
              <w:lang w:eastAsia="sk-SK"/>
            </w:rPr>
          </w:pPr>
          <w:hyperlink w:anchor="_Toc527373120" w:history="1">
            <w:r w:rsidR="005D2D72" w:rsidRPr="00F4731B">
              <w:rPr>
                <w:rStyle w:val="Hypertextovprepojenie"/>
                <w:rFonts w:eastAsia="Calibri"/>
                <w:noProof/>
              </w:rPr>
              <w:t>1.1</w:t>
            </w:r>
            <w:r w:rsidR="005D2D72">
              <w:rPr>
                <w:rFonts w:eastAsiaTheme="minorEastAsia"/>
                <w:noProof/>
                <w:lang w:eastAsia="sk-SK"/>
              </w:rPr>
              <w:tab/>
            </w:r>
            <w:r w:rsidR="005D2D72" w:rsidRPr="00F4731B">
              <w:rPr>
                <w:rStyle w:val="Hypertextovprepojenie"/>
                <w:noProof/>
              </w:rPr>
              <w:t>Použité skratky</w:t>
            </w:r>
            <w:r w:rsidR="005D2D72">
              <w:rPr>
                <w:noProof/>
                <w:webHidden/>
              </w:rPr>
              <w:tab/>
            </w:r>
            <w:r w:rsidR="005D2D72">
              <w:rPr>
                <w:noProof/>
                <w:webHidden/>
              </w:rPr>
              <w:fldChar w:fldCharType="begin"/>
            </w:r>
            <w:r w:rsidR="005D2D72">
              <w:rPr>
                <w:noProof/>
                <w:webHidden/>
              </w:rPr>
              <w:instrText xml:space="preserve"> PAGEREF _Toc527373120 \h </w:instrText>
            </w:r>
            <w:r w:rsidR="005D2D72">
              <w:rPr>
                <w:noProof/>
                <w:webHidden/>
              </w:rPr>
            </w:r>
            <w:r w:rsidR="005D2D72">
              <w:rPr>
                <w:noProof/>
                <w:webHidden/>
              </w:rPr>
              <w:fldChar w:fldCharType="separate"/>
            </w:r>
            <w:r w:rsidR="005D2D72">
              <w:rPr>
                <w:noProof/>
                <w:webHidden/>
              </w:rPr>
              <w:t>5</w:t>
            </w:r>
            <w:r w:rsidR="005D2D72">
              <w:rPr>
                <w:noProof/>
                <w:webHidden/>
              </w:rPr>
              <w:fldChar w:fldCharType="end"/>
            </w:r>
          </w:hyperlink>
        </w:p>
        <w:p w14:paraId="57146122" w14:textId="77777777" w:rsidR="005D2D72" w:rsidRDefault="00934F04" w:rsidP="005D2D72">
          <w:pPr>
            <w:pStyle w:val="Obsah2"/>
            <w:tabs>
              <w:tab w:val="left" w:pos="880"/>
              <w:tab w:val="right" w:leader="dot" w:pos="9016"/>
            </w:tabs>
            <w:rPr>
              <w:rFonts w:eastAsiaTheme="minorEastAsia"/>
              <w:noProof/>
              <w:lang w:eastAsia="sk-SK"/>
            </w:rPr>
          </w:pPr>
          <w:hyperlink w:anchor="_Toc527373121" w:history="1">
            <w:r w:rsidR="005D2D72" w:rsidRPr="00F4731B">
              <w:rPr>
                <w:rStyle w:val="Hypertextovprepojenie"/>
                <w:rFonts w:eastAsia="Calibri"/>
                <w:noProof/>
              </w:rPr>
              <w:t>1.2</w:t>
            </w:r>
            <w:r w:rsidR="005D2D72">
              <w:rPr>
                <w:rFonts w:eastAsiaTheme="minorEastAsia"/>
                <w:noProof/>
                <w:lang w:eastAsia="sk-SK"/>
              </w:rPr>
              <w:tab/>
            </w:r>
            <w:r w:rsidR="005D2D72" w:rsidRPr="00F4731B">
              <w:rPr>
                <w:rStyle w:val="Hypertextovprepojenie"/>
                <w:noProof/>
              </w:rPr>
              <w:t>Právny rámec</w:t>
            </w:r>
            <w:r w:rsidR="005D2D72">
              <w:rPr>
                <w:noProof/>
                <w:webHidden/>
              </w:rPr>
              <w:tab/>
            </w:r>
            <w:r w:rsidR="005D2D72">
              <w:rPr>
                <w:noProof/>
                <w:webHidden/>
              </w:rPr>
              <w:fldChar w:fldCharType="begin"/>
            </w:r>
            <w:r w:rsidR="005D2D72">
              <w:rPr>
                <w:noProof/>
                <w:webHidden/>
              </w:rPr>
              <w:instrText xml:space="preserve"> PAGEREF _Toc527373121 \h </w:instrText>
            </w:r>
            <w:r w:rsidR="005D2D72">
              <w:rPr>
                <w:noProof/>
                <w:webHidden/>
              </w:rPr>
            </w:r>
            <w:r w:rsidR="005D2D72">
              <w:rPr>
                <w:noProof/>
                <w:webHidden/>
              </w:rPr>
              <w:fldChar w:fldCharType="separate"/>
            </w:r>
            <w:r w:rsidR="005D2D72">
              <w:rPr>
                <w:noProof/>
                <w:webHidden/>
              </w:rPr>
              <w:t>7</w:t>
            </w:r>
            <w:r w:rsidR="005D2D72">
              <w:rPr>
                <w:noProof/>
                <w:webHidden/>
              </w:rPr>
              <w:fldChar w:fldCharType="end"/>
            </w:r>
          </w:hyperlink>
        </w:p>
        <w:p w14:paraId="43DF3197" w14:textId="77777777" w:rsidR="005D2D72" w:rsidRDefault="00934F04" w:rsidP="005D2D72">
          <w:pPr>
            <w:pStyle w:val="Obsah1"/>
            <w:tabs>
              <w:tab w:val="left" w:pos="440"/>
              <w:tab w:val="right" w:leader="dot" w:pos="9016"/>
            </w:tabs>
            <w:rPr>
              <w:rFonts w:eastAsiaTheme="minorEastAsia"/>
              <w:noProof/>
              <w:lang w:eastAsia="sk-SK"/>
            </w:rPr>
          </w:pPr>
          <w:hyperlink w:anchor="_Toc527373122" w:history="1">
            <w:r w:rsidR="005D2D72" w:rsidRPr="00F4731B">
              <w:rPr>
                <w:rStyle w:val="Hypertextovprepojenie"/>
                <w:noProof/>
              </w:rPr>
              <w:t>2.</w:t>
            </w:r>
            <w:r w:rsidR="005D2D72">
              <w:rPr>
                <w:rFonts w:eastAsiaTheme="minorEastAsia"/>
                <w:noProof/>
                <w:lang w:eastAsia="sk-SK"/>
              </w:rPr>
              <w:tab/>
            </w:r>
            <w:r w:rsidR="005D2D72" w:rsidRPr="00F4731B">
              <w:rPr>
                <w:rStyle w:val="Hypertextovprepojenie"/>
                <w:noProof/>
              </w:rPr>
              <w:t>Súčastný stav</w:t>
            </w:r>
            <w:r w:rsidR="005D2D72">
              <w:rPr>
                <w:noProof/>
                <w:webHidden/>
              </w:rPr>
              <w:tab/>
            </w:r>
            <w:r w:rsidR="005D2D72">
              <w:rPr>
                <w:noProof/>
                <w:webHidden/>
              </w:rPr>
              <w:fldChar w:fldCharType="begin"/>
            </w:r>
            <w:r w:rsidR="005D2D72">
              <w:rPr>
                <w:noProof/>
                <w:webHidden/>
              </w:rPr>
              <w:instrText xml:space="preserve"> PAGEREF _Toc527373122 \h </w:instrText>
            </w:r>
            <w:r w:rsidR="005D2D72">
              <w:rPr>
                <w:noProof/>
                <w:webHidden/>
              </w:rPr>
            </w:r>
            <w:r w:rsidR="005D2D72">
              <w:rPr>
                <w:noProof/>
                <w:webHidden/>
              </w:rPr>
              <w:fldChar w:fldCharType="separate"/>
            </w:r>
            <w:r w:rsidR="005D2D72">
              <w:rPr>
                <w:noProof/>
                <w:webHidden/>
              </w:rPr>
              <w:t>16</w:t>
            </w:r>
            <w:r w:rsidR="005D2D72">
              <w:rPr>
                <w:noProof/>
                <w:webHidden/>
              </w:rPr>
              <w:fldChar w:fldCharType="end"/>
            </w:r>
          </w:hyperlink>
        </w:p>
        <w:p w14:paraId="647E3855" w14:textId="77777777" w:rsidR="005D2D72" w:rsidRDefault="00934F04" w:rsidP="005D2D72">
          <w:pPr>
            <w:pStyle w:val="Obsah2"/>
            <w:tabs>
              <w:tab w:val="left" w:pos="880"/>
              <w:tab w:val="right" w:leader="dot" w:pos="9016"/>
            </w:tabs>
            <w:rPr>
              <w:rFonts w:eastAsiaTheme="minorEastAsia"/>
              <w:noProof/>
              <w:lang w:eastAsia="sk-SK"/>
            </w:rPr>
          </w:pPr>
          <w:hyperlink w:anchor="_Toc527373123" w:history="1">
            <w:r w:rsidR="005D2D72" w:rsidRPr="00F4731B">
              <w:rPr>
                <w:rStyle w:val="Hypertextovprepojenie"/>
                <w:rFonts w:eastAsia="Calibri"/>
                <w:noProof/>
              </w:rPr>
              <w:t>2.1</w:t>
            </w:r>
            <w:r w:rsidR="005D2D72">
              <w:rPr>
                <w:rFonts w:eastAsiaTheme="minorEastAsia"/>
                <w:noProof/>
                <w:lang w:eastAsia="sk-SK"/>
              </w:rPr>
              <w:tab/>
            </w:r>
            <w:r w:rsidR="005D2D72" w:rsidRPr="00F4731B">
              <w:rPr>
                <w:rStyle w:val="Hypertextovprepojenie"/>
                <w:noProof/>
              </w:rPr>
              <w:t>Práca s finančnými údajmi v ITMS2014+</w:t>
            </w:r>
            <w:r w:rsidR="005D2D72">
              <w:rPr>
                <w:noProof/>
                <w:webHidden/>
              </w:rPr>
              <w:tab/>
            </w:r>
            <w:r w:rsidR="005D2D72">
              <w:rPr>
                <w:noProof/>
                <w:webHidden/>
              </w:rPr>
              <w:fldChar w:fldCharType="begin"/>
            </w:r>
            <w:r w:rsidR="005D2D72">
              <w:rPr>
                <w:noProof/>
                <w:webHidden/>
              </w:rPr>
              <w:instrText xml:space="preserve"> PAGEREF _Toc527373123 \h </w:instrText>
            </w:r>
            <w:r w:rsidR="005D2D72">
              <w:rPr>
                <w:noProof/>
                <w:webHidden/>
              </w:rPr>
            </w:r>
            <w:r w:rsidR="005D2D72">
              <w:rPr>
                <w:noProof/>
                <w:webHidden/>
              </w:rPr>
              <w:fldChar w:fldCharType="separate"/>
            </w:r>
            <w:r w:rsidR="005D2D72">
              <w:rPr>
                <w:noProof/>
                <w:webHidden/>
              </w:rPr>
              <w:t>16</w:t>
            </w:r>
            <w:r w:rsidR="005D2D72">
              <w:rPr>
                <w:noProof/>
                <w:webHidden/>
              </w:rPr>
              <w:fldChar w:fldCharType="end"/>
            </w:r>
          </w:hyperlink>
        </w:p>
        <w:p w14:paraId="594403D9" w14:textId="77777777" w:rsidR="005D2D72" w:rsidRDefault="00934F04" w:rsidP="005D2D72">
          <w:pPr>
            <w:pStyle w:val="Obsah2"/>
            <w:tabs>
              <w:tab w:val="left" w:pos="880"/>
              <w:tab w:val="right" w:leader="dot" w:pos="9016"/>
            </w:tabs>
            <w:rPr>
              <w:rFonts w:eastAsiaTheme="minorEastAsia"/>
              <w:noProof/>
              <w:lang w:eastAsia="sk-SK"/>
            </w:rPr>
          </w:pPr>
          <w:hyperlink w:anchor="_Toc527373124" w:history="1">
            <w:r w:rsidR="005D2D72" w:rsidRPr="00F4731B">
              <w:rPr>
                <w:rStyle w:val="Hypertextovprepojenie"/>
                <w:rFonts w:eastAsia="Calibri"/>
                <w:noProof/>
              </w:rPr>
              <w:t>2.2</w:t>
            </w:r>
            <w:r w:rsidR="005D2D72">
              <w:rPr>
                <w:rFonts w:eastAsiaTheme="minorEastAsia"/>
                <w:noProof/>
                <w:lang w:eastAsia="sk-SK"/>
              </w:rPr>
              <w:tab/>
            </w:r>
            <w:r w:rsidR="005D2D72" w:rsidRPr="00F4731B">
              <w:rPr>
                <w:rStyle w:val="Hypertextovprepojenie"/>
                <w:noProof/>
              </w:rPr>
              <w:t>Funkcionalita systému (stav k 30.9.2018)</w:t>
            </w:r>
            <w:r w:rsidR="005D2D72">
              <w:rPr>
                <w:noProof/>
                <w:webHidden/>
              </w:rPr>
              <w:tab/>
            </w:r>
            <w:r w:rsidR="005D2D72">
              <w:rPr>
                <w:noProof/>
                <w:webHidden/>
              </w:rPr>
              <w:fldChar w:fldCharType="begin"/>
            </w:r>
            <w:r w:rsidR="005D2D72">
              <w:rPr>
                <w:noProof/>
                <w:webHidden/>
              </w:rPr>
              <w:instrText xml:space="preserve"> PAGEREF _Toc527373124 \h </w:instrText>
            </w:r>
            <w:r w:rsidR="005D2D72">
              <w:rPr>
                <w:noProof/>
                <w:webHidden/>
              </w:rPr>
            </w:r>
            <w:r w:rsidR="005D2D72">
              <w:rPr>
                <w:noProof/>
                <w:webHidden/>
              </w:rPr>
              <w:fldChar w:fldCharType="separate"/>
            </w:r>
            <w:r w:rsidR="005D2D72">
              <w:rPr>
                <w:noProof/>
                <w:webHidden/>
              </w:rPr>
              <w:t>17</w:t>
            </w:r>
            <w:r w:rsidR="005D2D72">
              <w:rPr>
                <w:noProof/>
                <w:webHidden/>
              </w:rPr>
              <w:fldChar w:fldCharType="end"/>
            </w:r>
          </w:hyperlink>
        </w:p>
        <w:p w14:paraId="2154760C" w14:textId="77777777" w:rsidR="005D2D72" w:rsidRDefault="00934F04" w:rsidP="005D2D72">
          <w:pPr>
            <w:pStyle w:val="Obsah3"/>
            <w:tabs>
              <w:tab w:val="left" w:pos="1320"/>
              <w:tab w:val="right" w:leader="dot" w:pos="9016"/>
            </w:tabs>
            <w:rPr>
              <w:rFonts w:eastAsiaTheme="minorEastAsia"/>
              <w:noProof/>
              <w:lang w:eastAsia="sk-SK"/>
            </w:rPr>
          </w:pPr>
          <w:hyperlink w:anchor="_Toc527373125" w:history="1">
            <w:r w:rsidR="005D2D72" w:rsidRPr="00F4731B">
              <w:rPr>
                <w:rStyle w:val="Hypertextovprepojenie"/>
                <w:rFonts w:eastAsia="Calibri"/>
                <w:noProof/>
              </w:rPr>
              <w:t>2.2.1</w:t>
            </w:r>
            <w:r w:rsidR="005D2D72">
              <w:rPr>
                <w:rFonts w:eastAsiaTheme="minorEastAsia"/>
                <w:noProof/>
                <w:lang w:eastAsia="sk-SK"/>
              </w:rPr>
              <w:tab/>
            </w:r>
            <w:r w:rsidR="005D2D72" w:rsidRPr="00F4731B">
              <w:rPr>
                <w:rStyle w:val="Hypertextovprepojenie"/>
                <w:noProof/>
              </w:rPr>
              <w:t>Funkcionality neverejnej časti systému ITMS2014+</w:t>
            </w:r>
            <w:r w:rsidR="005D2D72">
              <w:rPr>
                <w:noProof/>
                <w:webHidden/>
              </w:rPr>
              <w:tab/>
            </w:r>
            <w:r w:rsidR="005D2D72">
              <w:rPr>
                <w:noProof/>
                <w:webHidden/>
              </w:rPr>
              <w:fldChar w:fldCharType="begin"/>
            </w:r>
            <w:r w:rsidR="005D2D72">
              <w:rPr>
                <w:noProof/>
                <w:webHidden/>
              </w:rPr>
              <w:instrText xml:space="preserve"> PAGEREF _Toc527373125 \h </w:instrText>
            </w:r>
            <w:r w:rsidR="005D2D72">
              <w:rPr>
                <w:noProof/>
                <w:webHidden/>
              </w:rPr>
            </w:r>
            <w:r w:rsidR="005D2D72">
              <w:rPr>
                <w:noProof/>
                <w:webHidden/>
              </w:rPr>
              <w:fldChar w:fldCharType="separate"/>
            </w:r>
            <w:r w:rsidR="005D2D72">
              <w:rPr>
                <w:noProof/>
                <w:webHidden/>
              </w:rPr>
              <w:t>19</w:t>
            </w:r>
            <w:r w:rsidR="005D2D72">
              <w:rPr>
                <w:noProof/>
                <w:webHidden/>
              </w:rPr>
              <w:fldChar w:fldCharType="end"/>
            </w:r>
          </w:hyperlink>
        </w:p>
        <w:p w14:paraId="40417883" w14:textId="77777777" w:rsidR="005D2D72" w:rsidRDefault="00934F04" w:rsidP="005D2D72">
          <w:pPr>
            <w:pStyle w:val="Obsah3"/>
            <w:tabs>
              <w:tab w:val="left" w:pos="1320"/>
              <w:tab w:val="right" w:leader="dot" w:pos="9016"/>
            </w:tabs>
            <w:rPr>
              <w:rFonts w:eastAsiaTheme="minorEastAsia"/>
              <w:noProof/>
              <w:lang w:eastAsia="sk-SK"/>
            </w:rPr>
          </w:pPr>
          <w:hyperlink w:anchor="_Toc527373126" w:history="1">
            <w:r w:rsidR="005D2D72" w:rsidRPr="00F4731B">
              <w:rPr>
                <w:rStyle w:val="Hypertextovprepojenie"/>
                <w:rFonts w:eastAsia="Calibri"/>
                <w:noProof/>
              </w:rPr>
              <w:t>2.2.2</w:t>
            </w:r>
            <w:r w:rsidR="005D2D72">
              <w:rPr>
                <w:rFonts w:eastAsiaTheme="minorEastAsia"/>
                <w:noProof/>
                <w:lang w:eastAsia="sk-SK"/>
              </w:rPr>
              <w:tab/>
            </w:r>
            <w:r w:rsidR="005D2D72" w:rsidRPr="00F4731B">
              <w:rPr>
                <w:rStyle w:val="Hypertextovprepojenie"/>
                <w:noProof/>
              </w:rPr>
              <w:t>Funkcionality verejnej časti systému ITMS2014+</w:t>
            </w:r>
            <w:r w:rsidR="005D2D72">
              <w:rPr>
                <w:noProof/>
                <w:webHidden/>
              </w:rPr>
              <w:tab/>
            </w:r>
            <w:r w:rsidR="005D2D72">
              <w:rPr>
                <w:noProof/>
                <w:webHidden/>
              </w:rPr>
              <w:fldChar w:fldCharType="begin"/>
            </w:r>
            <w:r w:rsidR="005D2D72">
              <w:rPr>
                <w:noProof/>
                <w:webHidden/>
              </w:rPr>
              <w:instrText xml:space="preserve"> PAGEREF _Toc527373126 \h </w:instrText>
            </w:r>
            <w:r w:rsidR="005D2D72">
              <w:rPr>
                <w:noProof/>
                <w:webHidden/>
              </w:rPr>
            </w:r>
            <w:r w:rsidR="005D2D72">
              <w:rPr>
                <w:noProof/>
                <w:webHidden/>
              </w:rPr>
              <w:fldChar w:fldCharType="separate"/>
            </w:r>
            <w:r w:rsidR="005D2D72">
              <w:rPr>
                <w:noProof/>
                <w:webHidden/>
              </w:rPr>
              <w:t>37</w:t>
            </w:r>
            <w:r w:rsidR="005D2D72">
              <w:rPr>
                <w:noProof/>
                <w:webHidden/>
              </w:rPr>
              <w:fldChar w:fldCharType="end"/>
            </w:r>
          </w:hyperlink>
        </w:p>
        <w:p w14:paraId="2AB8FE60" w14:textId="77777777" w:rsidR="005D2D72" w:rsidRDefault="00934F04" w:rsidP="005D2D72">
          <w:pPr>
            <w:pStyle w:val="Obsah3"/>
            <w:tabs>
              <w:tab w:val="left" w:pos="1320"/>
              <w:tab w:val="right" w:leader="dot" w:pos="9016"/>
            </w:tabs>
            <w:rPr>
              <w:rFonts w:eastAsiaTheme="minorEastAsia"/>
              <w:noProof/>
              <w:lang w:eastAsia="sk-SK"/>
            </w:rPr>
          </w:pPr>
          <w:hyperlink w:anchor="_Toc527373127" w:history="1">
            <w:r w:rsidR="005D2D72" w:rsidRPr="00F4731B">
              <w:rPr>
                <w:rStyle w:val="Hypertextovprepojenie"/>
                <w:rFonts w:eastAsia="Calibri"/>
                <w:noProof/>
              </w:rPr>
              <w:t>2.2.3</w:t>
            </w:r>
            <w:r w:rsidR="005D2D72">
              <w:rPr>
                <w:rFonts w:eastAsiaTheme="minorEastAsia"/>
                <w:noProof/>
                <w:lang w:eastAsia="sk-SK"/>
              </w:rPr>
              <w:tab/>
            </w:r>
            <w:r w:rsidR="005D2D72" w:rsidRPr="00F4731B">
              <w:rPr>
                <w:rStyle w:val="Hypertextovprepojenie"/>
                <w:noProof/>
              </w:rPr>
              <w:t>Funkcionality mobilnej aplikácie ITMS2014+</w:t>
            </w:r>
            <w:r w:rsidR="005D2D72">
              <w:rPr>
                <w:noProof/>
                <w:webHidden/>
              </w:rPr>
              <w:tab/>
            </w:r>
            <w:r w:rsidR="005D2D72">
              <w:rPr>
                <w:noProof/>
                <w:webHidden/>
              </w:rPr>
              <w:fldChar w:fldCharType="begin"/>
            </w:r>
            <w:r w:rsidR="005D2D72">
              <w:rPr>
                <w:noProof/>
                <w:webHidden/>
              </w:rPr>
              <w:instrText xml:space="preserve"> PAGEREF _Toc527373127 \h </w:instrText>
            </w:r>
            <w:r w:rsidR="005D2D72">
              <w:rPr>
                <w:noProof/>
                <w:webHidden/>
              </w:rPr>
            </w:r>
            <w:r w:rsidR="005D2D72">
              <w:rPr>
                <w:noProof/>
                <w:webHidden/>
              </w:rPr>
              <w:fldChar w:fldCharType="separate"/>
            </w:r>
            <w:r w:rsidR="005D2D72">
              <w:rPr>
                <w:noProof/>
                <w:webHidden/>
              </w:rPr>
              <w:t>42</w:t>
            </w:r>
            <w:r w:rsidR="005D2D72">
              <w:rPr>
                <w:noProof/>
                <w:webHidden/>
              </w:rPr>
              <w:fldChar w:fldCharType="end"/>
            </w:r>
          </w:hyperlink>
        </w:p>
        <w:p w14:paraId="160378FA" w14:textId="77777777" w:rsidR="005D2D72" w:rsidRDefault="00934F04" w:rsidP="005D2D72">
          <w:pPr>
            <w:pStyle w:val="Obsah3"/>
            <w:tabs>
              <w:tab w:val="left" w:pos="1320"/>
              <w:tab w:val="right" w:leader="dot" w:pos="9016"/>
            </w:tabs>
            <w:rPr>
              <w:rFonts w:eastAsiaTheme="minorEastAsia"/>
              <w:noProof/>
              <w:lang w:eastAsia="sk-SK"/>
            </w:rPr>
          </w:pPr>
          <w:hyperlink w:anchor="_Toc527373128" w:history="1">
            <w:r w:rsidR="005D2D72" w:rsidRPr="00F4731B">
              <w:rPr>
                <w:rStyle w:val="Hypertextovprepojenie"/>
                <w:rFonts w:eastAsia="Calibri"/>
                <w:noProof/>
              </w:rPr>
              <w:t>2.2.4</w:t>
            </w:r>
            <w:r w:rsidR="005D2D72">
              <w:rPr>
                <w:rFonts w:eastAsiaTheme="minorEastAsia"/>
                <w:noProof/>
                <w:lang w:eastAsia="sk-SK"/>
              </w:rPr>
              <w:tab/>
            </w:r>
            <w:r w:rsidR="005D2D72" w:rsidRPr="00F4731B">
              <w:rPr>
                <w:rStyle w:val="Hypertextovprepojenie"/>
                <w:noProof/>
              </w:rPr>
              <w:t>Funkcionality ITMS2014+ pokryte v dátach Open Data API</w:t>
            </w:r>
            <w:r w:rsidR="005D2D72">
              <w:rPr>
                <w:noProof/>
                <w:webHidden/>
              </w:rPr>
              <w:tab/>
            </w:r>
            <w:r w:rsidR="005D2D72">
              <w:rPr>
                <w:noProof/>
                <w:webHidden/>
              </w:rPr>
              <w:fldChar w:fldCharType="begin"/>
            </w:r>
            <w:r w:rsidR="005D2D72">
              <w:rPr>
                <w:noProof/>
                <w:webHidden/>
              </w:rPr>
              <w:instrText xml:space="preserve"> PAGEREF _Toc527373128 \h </w:instrText>
            </w:r>
            <w:r w:rsidR="005D2D72">
              <w:rPr>
                <w:noProof/>
                <w:webHidden/>
              </w:rPr>
            </w:r>
            <w:r w:rsidR="005D2D72">
              <w:rPr>
                <w:noProof/>
                <w:webHidden/>
              </w:rPr>
              <w:fldChar w:fldCharType="separate"/>
            </w:r>
            <w:r w:rsidR="005D2D72">
              <w:rPr>
                <w:noProof/>
                <w:webHidden/>
              </w:rPr>
              <w:t>43</w:t>
            </w:r>
            <w:r w:rsidR="005D2D72">
              <w:rPr>
                <w:noProof/>
                <w:webHidden/>
              </w:rPr>
              <w:fldChar w:fldCharType="end"/>
            </w:r>
          </w:hyperlink>
        </w:p>
        <w:p w14:paraId="1E44C8F8" w14:textId="77777777" w:rsidR="005D2D72" w:rsidRDefault="00934F04" w:rsidP="005D2D72">
          <w:pPr>
            <w:pStyle w:val="Obsah2"/>
            <w:tabs>
              <w:tab w:val="left" w:pos="880"/>
              <w:tab w:val="right" w:leader="dot" w:pos="9016"/>
            </w:tabs>
            <w:rPr>
              <w:rFonts w:eastAsiaTheme="minorEastAsia"/>
              <w:noProof/>
              <w:lang w:eastAsia="sk-SK"/>
            </w:rPr>
          </w:pPr>
          <w:hyperlink w:anchor="_Toc527373129" w:history="1">
            <w:r w:rsidR="005D2D72" w:rsidRPr="00F4731B">
              <w:rPr>
                <w:rStyle w:val="Hypertextovprepojenie"/>
                <w:rFonts w:eastAsia="Calibri"/>
                <w:noProof/>
              </w:rPr>
              <w:t>2.3</w:t>
            </w:r>
            <w:r w:rsidR="005D2D72">
              <w:rPr>
                <w:rFonts w:eastAsiaTheme="minorEastAsia"/>
                <w:noProof/>
                <w:lang w:eastAsia="sk-SK"/>
              </w:rPr>
              <w:tab/>
            </w:r>
            <w:r w:rsidR="005D2D72" w:rsidRPr="00F4731B">
              <w:rPr>
                <w:rStyle w:val="Hypertextovprepojenie"/>
                <w:noProof/>
              </w:rPr>
              <w:t>Architektúra riešenia (stav k 30.9.2018)</w:t>
            </w:r>
            <w:r w:rsidR="005D2D72">
              <w:rPr>
                <w:noProof/>
                <w:webHidden/>
              </w:rPr>
              <w:tab/>
            </w:r>
            <w:r w:rsidR="005D2D72">
              <w:rPr>
                <w:noProof/>
                <w:webHidden/>
              </w:rPr>
              <w:fldChar w:fldCharType="begin"/>
            </w:r>
            <w:r w:rsidR="005D2D72">
              <w:rPr>
                <w:noProof/>
                <w:webHidden/>
              </w:rPr>
              <w:instrText xml:space="preserve"> PAGEREF _Toc527373129 \h </w:instrText>
            </w:r>
            <w:r w:rsidR="005D2D72">
              <w:rPr>
                <w:noProof/>
                <w:webHidden/>
              </w:rPr>
            </w:r>
            <w:r w:rsidR="005D2D72">
              <w:rPr>
                <w:noProof/>
                <w:webHidden/>
              </w:rPr>
              <w:fldChar w:fldCharType="separate"/>
            </w:r>
            <w:r w:rsidR="005D2D72">
              <w:rPr>
                <w:noProof/>
                <w:webHidden/>
              </w:rPr>
              <w:t>44</w:t>
            </w:r>
            <w:r w:rsidR="005D2D72">
              <w:rPr>
                <w:noProof/>
                <w:webHidden/>
              </w:rPr>
              <w:fldChar w:fldCharType="end"/>
            </w:r>
          </w:hyperlink>
        </w:p>
        <w:p w14:paraId="4FDE83C5" w14:textId="77777777" w:rsidR="005D2D72" w:rsidRDefault="00934F04" w:rsidP="005D2D72">
          <w:pPr>
            <w:pStyle w:val="Obsah3"/>
            <w:tabs>
              <w:tab w:val="left" w:pos="1320"/>
              <w:tab w:val="right" w:leader="dot" w:pos="9016"/>
            </w:tabs>
            <w:rPr>
              <w:rFonts w:eastAsiaTheme="minorEastAsia"/>
              <w:noProof/>
              <w:lang w:eastAsia="sk-SK"/>
            </w:rPr>
          </w:pPr>
          <w:hyperlink w:anchor="_Toc527373130" w:history="1">
            <w:r w:rsidR="005D2D72" w:rsidRPr="00F4731B">
              <w:rPr>
                <w:rStyle w:val="Hypertextovprepojenie"/>
                <w:rFonts w:eastAsia="Calibri"/>
                <w:noProof/>
              </w:rPr>
              <w:t>2.3.1</w:t>
            </w:r>
            <w:r w:rsidR="005D2D72">
              <w:rPr>
                <w:rFonts w:eastAsiaTheme="minorEastAsia"/>
                <w:noProof/>
                <w:lang w:eastAsia="sk-SK"/>
              </w:rPr>
              <w:tab/>
            </w:r>
            <w:r w:rsidR="005D2D72" w:rsidRPr="00F4731B">
              <w:rPr>
                <w:rStyle w:val="Hypertextovprepojenie"/>
                <w:noProof/>
              </w:rPr>
              <w:t>Architektonické princípy ITMS2014+</w:t>
            </w:r>
            <w:r w:rsidR="005D2D72">
              <w:rPr>
                <w:noProof/>
                <w:webHidden/>
              </w:rPr>
              <w:tab/>
            </w:r>
            <w:r w:rsidR="005D2D72">
              <w:rPr>
                <w:noProof/>
                <w:webHidden/>
              </w:rPr>
              <w:fldChar w:fldCharType="begin"/>
            </w:r>
            <w:r w:rsidR="005D2D72">
              <w:rPr>
                <w:noProof/>
                <w:webHidden/>
              </w:rPr>
              <w:instrText xml:space="preserve"> PAGEREF _Toc527373130 \h </w:instrText>
            </w:r>
            <w:r w:rsidR="005D2D72">
              <w:rPr>
                <w:noProof/>
                <w:webHidden/>
              </w:rPr>
            </w:r>
            <w:r w:rsidR="005D2D72">
              <w:rPr>
                <w:noProof/>
                <w:webHidden/>
              </w:rPr>
              <w:fldChar w:fldCharType="separate"/>
            </w:r>
            <w:r w:rsidR="005D2D72">
              <w:rPr>
                <w:noProof/>
                <w:webHidden/>
              </w:rPr>
              <w:t>44</w:t>
            </w:r>
            <w:r w:rsidR="005D2D72">
              <w:rPr>
                <w:noProof/>
                <w:webHidden/>
              </w:rPr>
              <w:fldChar w:fldCharType="end"/>
            </w:r>
          </w:hyperlink>
        </w:p>
        <w:p w14:paraId="267206D1" w14:textId="77777777" w:rsidR="005D2D72" w:rsidRDefault="00934F04" w:rsidP="005D2D72">
          <w:pPr>
            <w:pStyle w:val="Obsah3"/>
            <w:tabs>
              <w:tab w:val="left" w:pos="1320"/>
              <w:tab w:val="right" w:leader="dot" w:pos="9016"/>
            </w:tabs>
            <w:rPr>
              <w:rFonts w:eastAsiaTheme="minorEastAsia"/>
              <w:noProof/>
              <w:lang w:eastAsia="sk-SK"/>
            </w:rPr>
          </w:pPr>
          <w:hyperlink w:anchor="_Toc527373131" w:history="1">
            <w:r w:rsidR="005D2D72" w:rsidRPr="00F4731B">
              <w:rPr>
                <w:rStyle w:val="Hypertextovprepojenie"/>
                <w:rFonts w:eastAsia="Calibri"/>
                <w:noProof/>
              </w:rPr>
              <w:t>2.3.2</w:t>
            </w:r>
            <w:r w:rsidR="005D2D72">
              <w:rPr>
                <w:rFonts w:eastAsiaTheme="minorEastAsia"/>
                <w:noProof/>
                <w:lang w:eastAsia="sk-SK"/>
              </w:rPr>
              <w:tab/>
            </w:r>
            <w:r w:rsidR="005D2D72" w:rsidRPr="00F4731B">
              <w:rPr>
                <w:rStyle w:val="Hypertextovprepojenie"/>
                <w:noProof/>
              </w:rPr>
              <w:t>Logická architektúra ITMS2014+</w:t>
            </w:r>
            <w:r w:rsidR="005D2D72">
              <w:rPr>
                <w:noProof/>
                <w:webHidden/>
              </w:rPr>
              <w:tab/>
            </w:r>
            <w:r w:rsidR="005D2D72">
              <w:rPr>
                <w:noProof/>
                <w:webHidden/>
              </w:rPr>
              <w:fldChar w:fldCharType="begin"/>
            </w:r>
            <w:r w:rsidR="005D2D72">
              <w:rPr>
                <w:noProof/>
                <w:webHidden/>
              </w:rPr>
              <w:instrText xml:space="preserve"> PAGEREF _Toc527373131 \h </w:instrText>
            </w:r>
            <w:r w:rsidR="005D2D72">
              <w:rPr>
                <w:noProof/>
                <w:webHidden/>
              </w:rPr>
            </w:r>
            <w:r w:rsidR="005D2D72">
              <w:rPr>
                <w:noProof/>
                <w:webHidden/>
              </w:rPr>
              <w:fldChar w:fldCharType="separate"/>
            </w:r>
            <w:r w:rsidR="005D2D72">
              <w:rPr>
                <w:noProof/>
                <w:webHidden/>
              </w:rPr>
              <w:t>48</w:t>
            </w:r>
            <w:r w:rsidR="005D2D72">
              <w:rPr>
                <w:noProof/>
                <w:webHidden/>
              </w:rPr>
              <w:fldChar w:fldCharType="end"/>
            </w:r>
          </w:hyperlink>
        </w:p>
        <w:p w14:paraId="7F7C4921" w14:textId="77777777" w:rsidR="005D2D72" w:rsidRDefault="00934F04" w:rsidP="005D2D72">
          <w:pPr>
            <w:pStyle w:val="Obsah3"/>
            <w:tabs>
              <w:tab w:val="left" w:pos="1320"/>
              <w:tab w:val="right" w:leader="dot" w:pos="9016"/>
            </w:tabs>
            <w:rPr>
              <w:rFonts w:eastAsiaTheme="minorEastAsia"/>
              <w:noProof/>
              <w:lang w:eastAsia="sk-SK"/>
            </w:rPr>
          </w:pPr>
          <w:hyperlink w:anchor="_Toc527373132" w:history="1">
            <w:r w:rsidR="005D2D72" w:rsidRPr="00F4731B">
              <w:rPr>
                <w:rStyle w:val="Hypertextovprepojenie"/>
                <w:rFonts w:eastAsia="Calibri" w:cs="Arial"/>
                <w:noProof/>
              </w:rPr>
              <w:t>2.3.3</w:t>
            </w:r>
            <w:r w:rsidR="005D2D72">
              <w:rPr>
                <w:rFonts w:eastAsiaTheme="minorEastAsia"/>
                <w:noProof/>
                <w:lang w:eastAsia="sk-SK"/>
              </w:rPr>
              <w:tab/>
            </w:r>
            <w:r w:rsidR="005D2D72" w:rsidRPr="00F4731B">
              <w:rPr>
                <w:rStyle w:val="Hypertextovprepojenie"/>
                <w:rFonts w:cs="Arial"/>
                <w:noProof/>
              </w:rPr>
              <w:t>Fyzická architektúra ITMS2014+</w:t>
            </w:r>
            <w:r w:rsidR="005D2D72">
              <w:rPr>
                <w:noProof/>
                <w:webHidden/>
              </w:rPr>
              <w:tab/>
            </w:r>
            <w:r w:rsidR="005D2D72">
              <w:rPr>
                <w:noProof/>
                <w:webHidden/>
              </w:rPr>
              <w:fldChar w:fldCharType="begin"/>
            </w:r>
            <w:r w:rsidR="005D2D72">
              <w:rPr>
                <w:noProof/>
                <w:webHidden/>
              </w:rPr>
              <w:instrText xml:space="preserve"> PAGEREF _Toc527373132 \h </w:instrText>
            </w:r>
            <w:r w:rsidR="005D2D72">
              <w:rPr>
                <w:noProof/>
                <w:webHidden/>
              </w:rPr>
            </w:r>
            <w:r w:rsidR="005D2D72">
              <w:rPr>
                <w:noProof/>
                <w:webHidden/>
              </w:rPr>
              <w:fldChar w:fldCharType="separate"/>
            </w:r>
            <w:r w:rsidR="005D2D72">
              <w:rPr>
                <w:noProof/>
                <w:webHidden/>
              </w:rPr>
              <w:t>56</w:t>
            </w:r>
            <w:r w:rsidR="005D2D72">
              <w:rPr>
                <w:noProof/>
                <w:webHidden/>
              </w:rPr>
              <w:fldChar w:fldCharType="end"/>
            </w:r>
          </w:hyperlink>
        </w:p>
        <w:p w14:paraId="5E0E6295" w14:textId="77777777" w:rsidR="005D2D72" w:rsidRDefault="00934F04" w:rsidP="005D2D72">
          <w:pPr>
            <w:pStyle w:val="Obsah3"/>
            <w:tabs>
              <w:tab w:val="left" w:pos="1320"/>
              <w:tab w:val="right" w:leader="dot" w:pos="9016"/>
            </w:tabs>
            <w:rPr>
              <w:rFonts w:eastAsiaTheme="minorEastAsia"/>
              <w:noProof/>
              <w:lang w:eastAsia="sk-SK"/>
            </w:rPr>
          </w:pPr>
          <w:hyperlink w:anchor="_Toc527373133" w:history="1">
            <w:r w:rsidR="005D2D72" w:rsidRPr="00F4731B">
              <w:rPr>
                <w:rStyle w:val="Hypertextovprepojenie"/>
                <w:rFonts w:eastAsia="Calibri" w:cs="Arial"/>
                <w:noProof/>
              </w:rPr>
              <w:t>2.3.4</w:t>
            </w:r>
            <w:r w:rsidR="005D2D72">
              <w:rPr>
                <w:rFonts w:eastAsiaTheme="minorEastAsia"/>
                <w:noProof/>
                <w:lang w:eastAsia="sk-SK"/>
              </w:rPr>
              <w:tab/>
            </w:r>
            <w:r w:rsidR="005D2D72" w:rsidRPr="00F4731B">
              <w:rPr>
                <w:rStyle w:val="Hypertextovprepojenie"/>
                <w:rFonts w:cs="Arial"/>
                <w:noProof/>
              </w:rPr>
              <w:t>Technologické prvky tretích strán použité v architektúre</w:t>
            </w:r>
            <w:r w:rsidR="005D2D72">
              <w:rPr>
                <w:noProof/>
                <w:webHidden/>
              </w:rPr>
              <w:tab/>
            </w:r>
            <w:r w:rsidR="005D2D72">
              <w:rPr>
                <w:noProof/>
                <w:webHidden/>
              </w:rPr>
              <w:fldChar w:fldCharType="begin"/>
            </w:r>
            <w:r w:rsidR="005D2D72">
              <w:rPr>
                <w:noProof/>
                <w:webHidden/>
              </w:rPr>
              <w:instrText xml:space="preserve"> PAGEREF _Toc527373133 \h </w:instrText>
            </w:r>
            <w:r w:rsidR="005D2D72">
              <w:rPr>
                <w:noProof/>
                <w:webHidden/>
              </w:rPr>
            </w:r>
            <w:r w:rsidR="005D2D72">
              <w:rPr>
                <w:noProof/>
                <w:webHidden/>
              </w:rPr>
              <w:fldChar w:fldCharType="separate"/>
            </w:r>
            <w:r w:rsidR="005D2D72">
              <w:rPr>
                <w:noProof/>
                <w:webHidden/>
              </w:rPr>
              <w:t>59</w:t>
            </w:r>
            <w:r w:rsidR="005D2D72">
              <w:rPr>
                <w:noProof/>
                <w:webHidden/>
              </w:rPr>
              <w:fldChar w:fldCharType="end"/>
            </w:r>
          </w:hyperlink>
        </w:p>
        <w:p w14:paraId="68E8E809" w14:textId="77777777" w:rsidR="005D2D72" w:rsidRDefault="00934F04" w:rsidP="005D2D72">
          <w:pPr>
            <w:pStyle w:val="Obsah3"/>
            <w:tabs>
              <w:tab w:val="left" w:pos="1320"/>
              <w:tab w:val="right" w:leader="dot" w:pos="9016"/>
            </w:tabs>
            <w:rPr>
              <w:rFonts w:eastAsiaTheme="minorEastAsia"/>
              <w:noProof/>
              <w:lang w:eastAsia="sk-SK"/>
            </w:rPr>
          </w:pPr>
          <w:hyperlink w:anchor="_Toc527373134" w:history="1">
            <w:r w:rsidR="005D2D72" w:rsidRPr="00F4731B">
              <w:rPr>
                <w:rStyle w:val="Hypertextovprepojenie"/>
                <w:rFonts w:eastAsia="Calibri" w:cs="Arial"/>
                <w:noProof/>
              </w:rPr>
              <w:t>2.3.5</w:t>
            </w:r>
            <w:r w:rsidR="005D2D72">
              <w:rPr>
                <w:rFonts w:eastAsiaTheme="minorEastAsia"/>
                <w:noProof/>
                <w:lang w:eastAsia="sk-SK"/>
              </w:rPr>
              <w:tab/>
            </w:r>
            <w:r w:rsidR="005D2D72" w:rsidRPr="00F4731B">
              <w:rPr>
                <w:rStyle w:val="Hypertextovprepojenie"/>
                <w:rFonts w:cs="Arial"/>
                <w:noProof/>
              </w:rPr>
              <w:t>Interné architektonické zásady</w:t>
            </w:r>
            <w:r w:rsidR="005D2D72">
              <w:rPr>
                <w:noProof/>
                <w:webHidden/>
              </w:rPr>
              <w:tab/>
            </w:r>
            <w:r w:rsidR="005D2D72">
              <w:rPr>
                <w:noProof/>
                <w:webHidden/>
              </w:rPr>
              <w:fldChar w:fldCharType="begin"/>
            </w:r>
            <w:r w:rsidR="005D2D72">
              <w:rPr>
                <w:noProof/>
                <w:webHidden/>
              </w:rPr>
              <w:instrText xml:space="preserve"> PAGEREF _Toc527373134 \h </w:instrText>
            </w:r>
            <w:r w:rsidR="005D2D72">
              <w:rPr>
                <w:noProof/>
                <w:webHidden/>
              </w:rPr>
            </w:r>
            <w:r w:rsidR="005D2D72">
              <w:rPr>
                <w:noProof/>
                <w:webHidden/>
              </w:rPr>
              <w:fldChar w:fldCharType="separate"/>
            </w:r>
            <w:r w:rsidR="005D2D72">
              <w:rPr>
                <w:noProof/>
                <w:webHidden/>
              </w:rPr>
              <w:t>65</w:t>
            </w:r>
            <w:r w:rsidR="005D2D72">
              <w:rPr>
                <w:noProof/>
                <w:webHidden/>
              </w:rPr>
              <w:fldChar w:fldCharType="end"/>
            </w:r>
          </w:hyperlink>
        </w:p>
        <w:p w14:paraId="4A1A8F6A" w14:textId="77777777" w:rsidR="005D2D72" w:rsidRDefault="00934F04" w:rsidP="005D2D72">
          <w:pPr>
            <w:pStyle w:val="Obsah2"/>
            <w:tabs>
              <w:tab w:val="left" w:pos="880"/>
              <w:tab w:val="right" w:leader="dot" w:pos="9016"/>
            </w:tabs>
            <w:rPr>
              <w:rFonts w:eastAsiaTheme="minorEastAsia"/>
              <w:noProof/>
              <w:lang w:eastAsia="sk-SK"/>
            </w:rPr>
          </w:pPr>
          <w:hyperlink w:anchor="_Toc527373135" w:history="1">
            <w:r w:rsidR="005D2D72" w:rsidRPr="00F4731B">
              <w:rPr>
                <w:rStyle w:val="Hypertextovprepojenie"/>
                <w:rFonts w:eastAsia="Calibri"/>
                <w:noProof/>
              </w:rPr>
              <w:t>2.4</w:t>
            </w:r>
            <w:r w:rsidR="005D2D72">
              <w:rPr>
                <w:rFonts w:eastAsiaTheme="minorEastAsia"/>
                <w:noProof/>
                <w:lang w:eastAsia="sk-SK"/>
              </w:rPr>
              <w:tab/>
            </w:r>
            <w:r w:rsidR="005D2D72" w:rsidRPr="00F4731B">
              <w:rPr>
                <w:rStyle w:val="Hypertextovprepojenie"/>
                <w:noProof/>
              </w:rPr>
              <w:t>Prevádzka systému</w:t>
            </w:r>
            <w:r w:rsidR="005D2D72">
              <w:rPr>
                <w:noProof/>
                <w:webHidden/>
              </w:rPr>
              <w:tab/>
            </w:r>
            <w:r w:rsidR="005D2D72">
              <w:rPr>
                <w:noProof/>
                <w:webHidden/>
              </w:rPr>
              <w:fldChar w:fldCharType="begin"/>
            </w:r>
            <w:r w:rsidR="005D2D72">
              <w:rPr>
                <w:noProof/>
                <w:webHidden/>
              </w:rPr>
              <w:instrText xml:space="preserve"> PAGEREF _Toc527373135 \h </w:instrText>
            </w:r>
            <w:r w:rsidR="005D2D72">
              <w:rPr>
                <w:noProof/>
                <w:webHidden/>
              </w:rPr>
            </w:r>
            <w:r w:rsidR="005D2D72">
              <w:rPr>
                <w:noProof/>
                <w:webHidden/>
              </w:rPr>
              <w:fldChar w:fldCharType="separate"/>
            </w:r>
            <w:r w:rsidR="005D2D72">
              <w:rPr>
                <w:noProof/>
                <w:webHidden/>
              </w:rPr>
              <w:t>66</w:t>
            </w:r>
            <w:r w:rsidR="005D2D72">
              <w:rPr>
                <w:noProof/>
                <w:webHidden/>
              </w:rPr>
              <w:fldChar w:fldCharType="end"/>
            </w:r>
          </w:hyperlink>
        </w:p>
        <w:p w14:paraId="77FCAFCB" w14:textId="77777777" w:rsidR="005D2D72" w:rsidRDefault="00934F04" w:rsidP="005D2D72">
          <w:pPr>
            <w:pStyle w:val="Obsah3"/>
            <w:tabs>
              <w:tab w:val="left" w:pos="1320"/>
              <w:tab w:val="right" w:leader="dot" w:pos="9016"/>
            </w:tabs>
            <w:rPr>
              <w:rFonts w:eastAsiaTheme="minorEastAsia"/>
              <w:noProof/>
              <w:lang w:eastAsia="sk-SK"/>
            </w:rPr>
          </w:pPr>
          <w:hyperlink w:anchor="_Toc527373136" w:history="1">
            <w:r w:rsidR="005D2D72" w:rsidRPr="00F4731B">
              <w:rPr>
                <w:rStyle w:val="Hypertextovprepojenie"/>
                <w:rFonts w:eastAsia="Calibri"/>
                <w:noProof/>
              </w:rPr>
              <w:t>2.4.1</w:t>
            </w:r>
            <w:r w:rsidR="005D2D72">
              <w:rPr>
                <w:rFonts w:eastAsiaTheme="minorEastAsia"/>
                <w:noProof/>
                <w:lang w:eastAsia="sk-SK"/>
              </w:rPr>
              <w:tab/>
            </w:r>
            <w:r w:rsidR="005D2D72" w:rsidRPr="00F4731B">
              <w:rPr>
                <w:rStyle w:val="Hypertextovprepojenie"/>
                <w:noProof/>
              </w:rPr>
              <w:t>Podpora prevádzky</w:t>
            </w:r>
            <w:r w:rsidR="005D2D72">
              <w:rPr>
                <w:noProof/>
                <w:webHidden/>
              </w:rPr>
              <w:tab/>
            </w:r>
            <w:r w:rsidR="005D2D72">
              <w:rPr>
                <w:noProof/>
                <w:webHidden/>
              </w:rPr>
              <w:fldChar w:fldCharType="begin"/>
            </w:r>
            <w:r w:rsidR="005D2D72">
              <w:rPr>
                <w:noProof/>
                <w:webHidden/>
              </w:rPr>
              <w:instrText xml:space="preserve"> PAGEREF _Toc527373136 \h </w:instrText>
            </w:r>
            <w:r w:rsidR="005D2D72">
              <w:rPr>
                <w:noProof/>
                <w:webHidden/>
              </w:rPr>
            </w:r>
            <w:r w:rsidR="005D2D72">
              <w:rPr>
                <w:noProof/>
                <w:webHidden/>
              </w:rPr>
              <w:fldChar w:fldCharType="separate"/>
            </w:r>
            <w:r w:rsidR="005D2D72">
              <w:rPr>
                <w:noProof/>
                <w:webHidden/>
              </w:rPr>
              <w:t>67</w:t>
            </w:r>
            <w:r w:rsidR="005D2D72">
              <w:rPr>
                <w:noProof/>
                <w:webHidden/>
              </w:rPr>
              <w:fldChar w:fldCharType="end"/>
            </w:r>
          </w:hyperlink>
        </w:p>
        <w:p w14:paraId="33F0FA3B" w14:textId="77777777" w:rsidR="005D2D72" w:rsidRDefault="00934F04" w:rsidP="005D2D72">
          <w:pPr>
            <w:pStyle w:val="Obsah1"/>
            <w:tabs>
              <w:tab w:val="left" w:pos="440"/>
              <w:tab w:val="right" w:leader="dot" w:pos="9016"/>
            </w:tabs>
            <w:rPr>
              <w:rFonts w:eastAsiaTheme="minorEastAsia"/>
              <w:noProof/>
              <w:lang w:eastAsia="sk-SK"/>
            </w:rPr>
          </w:pPr>
          <w:hyperlink w:anchor="_Toc527373137" w:history="1">
            <w:r w:rsidR="005D2D72" w:rsidRPr="00F4731B">
              <w:rPr>
                <w:rStyle w:val="Hypertextovprepojenie"/>
                <w:noProof/>
              </w:rPr>
              <w:t>3.</w:t>
            </w:r>
            <w:r w:rsidR="005D2D72">
              <w:rPr>
                <w:rFonts w:eastAsiaTheme="minorEastAsia"/>
                <w:noProof/>
                <w:lang w:eastAsia="sk-SK"/>
              </w:rPr>
              <w:tab/>
            </w:r>
            <w:r w:rsidR="005D2D72" w:rsidRPr="00F4731B">
              <w:rPr>
                <w:rStyle w:val="Hypertextovprepojenie"/>
                <w:noProof/>
              </w:rPr>
              <w:t>Požadovaný rozsah a termíny dodávky</w:t>
            </w:r>
            <w:r w:rsidR="005D2D72">
              <w:rPr>
                <w:noProof/>
                <w:webHidden/>
              </w:rPr>
              <w:tab/>
            </w:r>
            <w:r w:rsidR="005D2D72">
              <w:rPr>
                <w:noProof/>
                <w:webHidden/>
              </w:rPr>
              <w:fldChar w:fldCharType="begin"/>
            </w:r>
            <w:r w:rsidR="005D2D72">
              <w:rPr>
                <w:noProof/>
                <w:webHidden/>
              </w:rPr>
              <w:instrText xml:space="preserve"> PAGEREF _Toc527373137 \h </w:instrText>
            </w:r>
            <w:r w:rsidR="005D2D72">
              <w:rPr>
                <w:noProof/>
                <w:webHidden/>
              </w:rPr>
            </w:r>
            <w:r w:rsidR="005D2D72">
              <w:rPr>
                <w:noProof/>
                <w:webHidden/>
              </w:rPr>
              <w:fldChar w:fldCharType="separate"/>
            </w:r>
            <w:r w:rsidR="005D2D72">
              <w:rPr>
                <w:noProof/>
                <w:webHidden/>
              </w:rPr>
              <w:t>68</w:t>
            </w:r>
            <w:r w:rsidR="005D2D72">
              <w:rPr>
                <w:noProof/>
                <w:webHidden/>
              </w:rPr>
              <w:fldChar w:fldCharType="end"/>
            </w:r>
          </w:hyperlink>
        </w:p>
        <w:p w14:paraId="3EBC6A19" w14:textId="77777777" w:rsidR="005D2D72" w:rsidRDefault="00934F04" w:rsidP="005D2D72">
          <w:pPr>
            <w:pStyle w:val="Obsah2"/>
            <w:tabs>
              <w:tab w:val="left" w:pos="880"/>
              <w:tab w:val="right" w:leader="dot" w:pos="9016"/>
            </w:tabs>
            <w:rPr>
              <w:rFonts w:eastAsiaTheme="minorEastAsia"/>
              <w:noProof/>
              <w:lang w:eastAsia="sk-SK"/>
            </w:rPr>
          </w:pPr>
          <w:hyperlink w:anchor="_Toc527373138" w:history="1">
            <w:r w:rsidR="005D2D72" w:rsidRPr="00F4731B">
              <w:rPr>
                <w:rStyle w:val="Hypertextovprepojenie"/>
                <w:rFonts w:eastAsia="Calibri"/>
                <w:noProof/>
              </w:rPr>
              <w:t>3.1</w:t>
            </w:r>
            <w:r w:rsidR="005D2D72">
              <w:rPr>
                <w:rFonts w:eastAsiaTheme="minorEastAsia"/>
                <w:noProof/>
                <w:lang w:eastAsia="sk-SK"/>
              </w:rPr>
              <w:tab/>
            </w:r>
            <w:r w:rsidR="005D2D72" w:rsidRPr="00F4731B">
              <w:rPr>
                <w:rStyle w:val="Hypertextovprepojenie"/>
                <w:noProof/>
              </w:rPr>
              <w:t>Služby technickej podpory a údržby pre MAS</w:t>
            </w:r>
            <w:r w:rsidR="005D2D72">
              <w:rPr>
                <w:noProof/>
                <w:webHidden/>
              </w:rPr>
              <w:tab/>
            </w:r>
            <w:r w:rsidR="005D2D72">
              <w:rPr>
                <w:noProof/>
                <w:webHidden/>
              </w:rPr>
              <w:fldChar w:fldCharType="begin"/>
            </w:r>
            <w:r w:rsidR="005D2D72">
              <w:rPr>
                <w:noProof/>
                <w:webHidden/>
              </w:rPr>
              <w:instrText xml:space="preserve"> PAGEREF _Toc527373138 \h </w:instrText>
            </w:r>
            <w:r w:rsidR="005D2D72">
              <w:rPr>
                <w:noProof/>
                <w:webHidden/>
              </w:rPr>
            </w:r>
            <w:r w:rsidR="005D2D72">
              <w:rPr>
                <w:noProof/>
                <w:webHidden/>
              </w:rPr>
              <w:fldChar w:fldCharType="separate"/>
            </w:r>
            <w:r w:rsidR="005D2D72">
              <w:rPr>
                <w:noProof/>
                <w:webHidden/>
              </w:rPr>
              <w:t>68</w:t>
            </w:r>
            <w:r w:rsidR="005D2D72">
              <w:rPr>
                <w:noProof/>
                <w:webHidden/>
              </w:rPr>
              <w:fldChar w:fldCharType="end"/>
            </w:r>
          </w:hyperlink>
        </w:p>
        <w:p w14:paraId="5D3F118E" w14:textId="77777777" w:rsidR="005D2D72" w:rsidRDefault="00934F04" w:rsidP="005D2D72">
          <w:pPr>
            <w:pStyle w:val="Obsah3"/>
            <w:tabs>
              <w:tab w:val="left" w:pos="1320"/>
              <w:tab w:val="right" w:leader="dot" w:pos="9016"/>
            </w:tabs>
            <w:rPr>
              <w:rFonts w:eastAsiaTheme="minorEastAsia"/>
              <w:noProof/>
              <w:lang w:eastAsia="sk-SK"/>
            </w:rPr>
          </w:pPr>
          <w:hyperlink w:anchor="_Toc527373139" w:history="1">
            <w:r w:rsidR="005D2D72" w:rsidRPr="00F4731B">
              <w:rPr>
                <w:rStyle w:val="Hypertextovprepojenie"/>
                <w:rFonts w:eastAsia="Calibri"/>
                <w:noProof/>
              </w:rPr>
              <w:t>3.1.1</w:t>
            </w:r>
            <w:r w:rsidR="005D2D72">
              <w:rPr>
                <w:rFonts w:eastAsiaTheme="minorEastAsia"/>
                <w:noProof/>
                <w:lang w:eastAsia="sk-SK"/>
              </w:rPr>
              <w:tab/>
            </w:r>
            <w:r w:rsidR="005D2D72" w:rsidRPr="00F4731B">
              <w:rPr>
                <w:rStyle w:val="Hypertextovprepojenie"/>
                <w:noProof/>
              </w:rPr>
              <w:t>Organizačné jednotky</w:t>
            </w:r>
            <w:r w:rsidR="005D2D72">
              <w:rPr>
                <w:noProof/>
                <w:webHidden/>
              </w:rPr>
              <w:tab/>
            </w:r>
            <w:r w:rsidR="005D2D72">
              <w:rPr>
                <w:noProof/>
                <w:webHidden/>
              </w:rPr>
              <w:fldChar w:fldCharType="begin"/>
            </w:r>
            <w:r w:rsidR="005D2D72">
              <w:rPr>
                <w:noProof/>
                <w:webHidden/>
              </w:rPr>
              <w:instrText xml:space="preserve"> PAGEREF _Toc527373139 \h </w:instrText>
            </w:r>
            <w:r w:rsidR="005D2D72">
              <w:rPr>
                <w:noProof/>
                <w:webHidden/>
              </w:rPr>
            </w:r>
            <w:r w:rsidR="005D2D72">
              <w:rPr>
                <w:noProof/>
                <w:webHidden/>
              </w:rPr>
              <w:fldChar w:fldCharType="separate"/>
            </w:r>
            <w:r w:rsidR="005D2D72">
              <w:rPr>
                <w:noProof/>
                <w:webHidden/>
              </w:rPr>
              <w:t>69</w:t>
            </w:r>
            <w:r w:rsidR="005D2D72">
              <w:rPr>
                <w:noProof/>
                <w:webHidden/>
              </w:rPr>
              <w:fldChar w:fldCharType="end"/>
            </w:r>
          </w:hyperlink>
        </w:p>
        <w:p w14:paraId="57915192" w14:textId="77777777" w:rsidR="005D2D72" w:rsidRDefault="00934F04" w:rsidP="005D2D72">
          <w:pPr>
            <w:pStyle w:val="Obsah3"/>
            <w:tabs>
              <w:tab w:val="left" w:pos="1320"/>
              <w:tab w:val="right" w:leader="dot" w:pos="9016"/>
            </w:tabs>
            <w:rPr>
              <w:rFonts w:eastAsiaTheme="minorEastAsia"/>
              <w:noProof/>
              <w:lang w:eastAsia="sk-SK"/>
            </w:rPr>
          </w:pPr>
          <w:hyperlink w:anchor="_Toc527373140" w:history="1">
            <w:r w:rsidR="005D2D72" w:rsidRPr="00F4731B">
              <w:rPr>
                <w:rStyle w:val="Hypertextovprepojenie"/>
                <w:rFonts w:eastAsia="Calibri"/>
                <w:noProof/>
              </w:rPr>
              <w:t>3.1.2</w:t>
            </w:r>
            <w:r w:rsidR="005D2D72">
              <w:rPr>
                <w:rFonts w:eastAsiaTheme="minorEastAsia"/>
                <w:noProof/>
                <w:lang w:eastAsia="sk-SK"/>
              </w:rPr>
              <w:tab/>
            </w:r>
            <w:r w:rsidR="005D2D72" w:rsidRPr="00F4731B">
              <w:rPr>
                <w:rStyle w:val="Hypertextovprepojenie"/>
                <w:noProof/>
              </w:rPr>
              <w:t>Reakčné časy a Doby neutralizácie Problému</w:t>
            </w:r>
            <w:r w:rsidR="005D2D72">
              <w:rPr>
                <w:noProof/>
                <w:webHidden/>
              </w:rPr>
              <w:tab/>
            </w:r>
            <w:r w:rsidR="005D2D72">
              <w:rPr>
                <w:noProof/>
                <w:webHidden/>
              </w:rPr>
              <w:fldChar w:fldCharType="begin"/>
            </w:r>
            <w:r w:rsidR="005D2D72">
              <w:rPr>
                <w:noProof/>
                <w:webHidden/>
              </w:rPr>
              <w:instrText xml:space="preserve"> PAGEREF _Toc527373140 \h </w:instrText>
            </w:r>
            <w:r w:rsidR="005D2D72">
              <w:rPr>
                <w:noProof/>
                <w:webHidden/>
              </w:rPr>
            </w:r>
            <w:r w:rsidR="005D2D72">
              <w:rPr>
                <w:noProof/>
                <w:webHidden/>
              </w:rPr>
              <w:fldChar w:fldCharType="separate"/>
            </w:r>
            <w:r w:rsidR="005D2D72">
              <w:rPr>
                <w:noProof/>
                <w:webHidden/>
              </w:rPr>
              <w:t>70</w:t>
            </w:r>
            <w:r w:rsidR="005D2D72">
              <w:rPr>
                <w:noProof/>
                <w:webHidden/>
              </w:rPr>
              <w:fldChar w:fldCharType="end"/>
            </w:r>
          </w:hyperlink>
        </w:p>
        <w:p w14:paraId="7CF337D6" w14:textId="77777777" w:rsidR="005D2D72" w:rsidRDefault="00934F04" w:rsidP="005D2D72">
          <w:pPr>
            <w:pStyle w:val="Obsah3"/>
            <w:tabs>
              <w:tab w:val="left" w:pos="1320"/>
              <w:tab w:val="right" w:leader="dot" w:pos="9016"/>
            </w:tabs>
            <w:rPr>
              <w:rFonts w:eastAsiaTheme="minorEastAsia"/>
              <w:noProof/>
              <w:lang w:eastAsia="sk-SK"/>
            </w:rPr>
          </w:pPr>
          <w:hyperlink w:anchor="_Toc527373141" w:history="1">
            <w:r w:rsidR="005D2D72" w:rsidRPr="00F4731B">
              <w:rPr>
                <w:rStyle w:val="Hypertextovprepojenie"/>
                <w:rFonts w:eastAsia="Calibri"/>
                <w:noProof/>
              </w:rPr>
              <w:t>3.1.3</w:t>
            </w:r>
            <w:r w:rsidR="005D2D72">
              <w:rPr>
                <w:rFonts w:eastAsiaTheme="minorEastAsia"/>
                <w:noProof/>
                <w:lang w:eastAsia="sk-SK"/>
              </w:rPr>
              <w:tab/>
            </w:r>
            <w:r w:rsidR="005D2D72" w:rsidRPr="00F4731B">
              <w:rPr>
                <w:rStyle w:val="Hypertextovprepojenie"/>
                <w:noProof/>
              </w:rPr>
              <w:t>Výstupy o priebehu Služieb technickej podpory a údržby pre MAS</w:t>
            </w:r>
            <w:r w:rsidR="005D2D72">
              <w:rPr>
                <w:noProof/>
                <w:webHidden/>
              </w:rPr>
              <w:tab/>
            </w:r>
            <w:r w:rsidR="005D2D72">
              <w:rPr>
                <w:noProof/>
                <w:webHidden/>
              </w:rPr>
              <w:fldChar w:fldCharType="begin"/>
            </w:r>
            <w:r w:rsidR="005D2D72">
              <w:rPr>
                <w:noProof/>
                <w:webHidden/>
              </w:rPr>
              <w:instrText xml:space="preserve"> PAGEREF _Toc527373141 \h </w:instrText>
            </w:r>
            <w:r w:rsidR="005D2D72">
              <w:rPr>
                <w:noProof/>
                <w:webHidden/>
              </w:rPr>
            </w:r>
            <w:r w:rsidR="005D2D72">
              <w:rPr>
                <w:noProof/>
                <w:webHidden/>
              </w:rPr>
              <w:fldChar w:fldCharType="separate"/>
            </w:r>
            <w:r w:rsidR="005D2D72">
              <w:rPr>
                <w:noProof/>
                <w:webHidden/>
              </w:rPr>
              <w:t>71</w:t>
            </w:r>
            <w:r w:rsidR="005D2D72">
              <w:rPr>
                <w:noProof/>
                <w:webHidden/>
              </w:rPr>
              <w:fldChar w:fldCharType="end"/>
            </w:r>
          </w:hyperlink>
        </w:p>
        <w:p w14:paraId="19B1F8DE" w14:textId="77777777" w:rsidR="005D2D72" w:rsidRDefault="00934F04" w:rsidP="005D2D72">
          <w:pPr>
            <w:pStyle w:val="Obsah2"/>
            <w:tabs>
              <w:tab w:val="left" w:pos="880"/>
              <w:tab w:val="right" w:leader="dot" w:pos="9016"/>
            </w:tabs>
            <w:rPr>
              <w:rFonts w:eastAsiaTheme="minorEastAsia"/>
              <w:noProof/>
              <w:lang w:eastAsia="sk-SK"/>
            </w:rPr>
          </w:pPr>
          <w:hyperlink w:anchor="_Toc527373142" w:history="1">
            <w:r w:rsidR="005D2D72" w:rsidRPr="00F4731B">
              <w:rPr>
                <w:rStyle w:val="Hypertextovprepojenie"/>
                <w:rFonts w:eastAsia="Calibri"/>
                <w:noProof/>
              </w:rPr>
              <w:t>3.2</w:t>
            </w:r>
            <w:r w:rsidR="005D2D72">
              <w:rPr>
                <w:rFonts w:eastAsiaTheme="minorEastAsia"/>
                <w:noProof/>
                <w:lang w:eastAsia="sk-SK"/>
              </w:rPr>
              <w:tab/>
            </w:r>
            <w:r w:rsidR="005D2D72" w:rsidRPr="00F4731B">
              <w:rPr>
                <w:rStyle w:val="Hypertextovprepojenie"/>
                <w:noProof/>
              </w:rPr>
              <w:t>Služby aplikačného rozvoja informačného systému ITMS2014+ pre MAS</w:t>
            </w:r>
            <w:r w:rsidR="005D2D72">
              <w:rPr>
                <w:noProof/>
                <w:webHidden/>
              </w:rPr>
              <w:tab/>
            </w:r>
            <w:r w:rsidR="005D2D72">
              <w:rPr>
                <w:noProof/>
                <w:webHidden/>
              </w:rPr>
              <w:fldChar w:fldCharType="begin"/>
            </w:r>
            <w:r w:rsidR="005D2D72">
              <w:rPr>
                <w:noProof/>
                <w:webHidden/>
              </w:rPr>
              <w:instrText xml:space="preserve"> PAGEREF _Toc527373142 \h </w:instrText>
            </w:r>
            <w:r w:rsidR="005D2D72">
              <w:rPr>
                <w:noProof/>
                <w:webHidden/>
              </w:rPr>
            </w:r>
            <w:r w:rsidR="005D2D72">
              <w:rPr>
                <w:noProof/>
                <w:webHidden/>
              </w:rPr>
              <w:fldChar w:fldCharType="separate"/>
            </w:r>
            <w:r w:rsidR="005D2D72">
              <w:rPr>
                <w:noProof/>
                <w:webHidden/>
              </w:rPr>
              <w:t>72</w:t>
            </w:r>
            <w:r w:rsidR="005D2D72">
              <w:rPr>
                <w:noProof/>
                <w:webHidden/>
              </w:rPr>
              <w:fldChar w:fldCharType="end"/>
            </w:r>
          </w:hyperlink>
        </w:p>
        <w:p w14:paraId="5BA51452" w14:textId="77777777" w:rsidR="005D2D72" w:rsidRDefault="00934F04" w:rsidP="005D2D72">
          <w:pPr>
            <w:pStyle w:val="Obsah3"/>
            <w:tabs>
              <w:tab w:val="left" w:pos="1320"/>
              <w:tab w:val="right" w:leader="dot" w:pos="9016"/>
            </w:tabs>
            <w:rPr>
              <w:rFonts w:eastAsiaTheme="minorEastAsia"/>
              <w:noProof/>
              <w:lang w:eastAsia="sk-SK"/>
            </w:rPr>
          </w:pPr>
          <w:hyperlink w:anchor="_Toc527373143" w:history="1">
            <w:r w:rsidR="005D2D72" w:rsidRPr="00F4731B">
              <w:rPr>
                <w:rStyle w:val="Hypertextovprepojenie"/>
                <w:rFonts w:eastAsia="Calibri"/>
                <w:noProof/>
              </w:rPr>
              <w:t>3.2.1</w:t>
            </w:r>
            <w:r w:rsidR="005D2D72">
              <w:rPr>
                <w:rFonts w:eastAsiaTheme="minorEastAsia"/>
                <w:noProof/>
                <w:lang w:eastAsia="sk-SK"/>
              </w:rPr>
              <w:tab/>
            </w:r>
            <w:r w:rsidR="005D2D72" w:rsidRPr="00F4731B">
              <w:rPr>
                <w:rStyle w:val="Hypertextovprepojenie"/>
                <w:noProof/>
              </w:rPr>
              <w:t>Spôsob realizácie požiadaviek</w:t>
            </w:r>
            <w:r w:rsidR="005D2D72">
              <w:rPr>
                <w:noProof/>
                <w:webHidden/>
              </w:rPr>
              <w:tab/>
            </w:r>
            <w:r w:rsidR="005D2D72">
              <w:rPr>
                <w:noProof/>
                <w:webHidden/>
              </w:rPr>
              <w:fldChar w:fldCharType="begin"/>
            </w:r>
            <w:r w:rsidR="005D2D72">
              <w:rPr>
                <w:noProof/>
                <w:webHidden/>
              </w:rPr>
              <w:instrText xml:space="preserve"> PAGEREF _Toc527373143 \h </w:instrText>
            </w:r>
            <w:r w:rsidR="005D2D72">
              <w:rPr>
                <w:noProof/>
                <w:webHidden/>
              </w:rPr>
            </w:r>
            <w:r w:rsidR="005D2D72">
              <w:rPr>
                <w:noProof/>
                <w:webHidden/>
              </w:rPr>
              <w:fldChar w:fldCharType="separate"/>
            </w:r>
            <w:r w:rsidR="005D2D72">
              <w:rPr>
                <w:noProof/>
                <w:webHidden/>
              </w:rPr>
              <w:t>72</w:t>
            </w:r>
            <w:r w:rsidR="005D2D72">
              <w:rPr>
                <w:noProof/>
                <w:webHidden/>
              </w:rPr>
              <w:fldChar w:fldCharType="end"/>
            </w:r>
          </w:hyperlink>
        </w:p>
        <w:p w14:paraId="6709660D" w14:textId="77777777" w:rsidR="005D2D72" w:rsidRDefault="00934F04" w:rsidP="005D2D72">
          <w:pPr>
            <w:pStyle w:val="Obsah3"/>
            <w:tabs>
              <w:tab w:val="left" w:pos="1320"/>
              <w:tab w:val="right" w:leader="dot" w:pos="9016"/>
            </w:tabs>
            <w:rPr>
              <w:rFonts w:eastAsiaTheme="minorEastAsia"/>
              <w:noProof/>
              <w:lang w:eastAsia="sk-SK"/>
            </w:rPr>
          </w:pPr>
          <w:hyperlink w:anchor="_Toc527373144" w:history="1">
            <w:r w:rsidR="005D2D72" w:rsidRPr="00F4731B">
              <w:rPr>
                <w:rStyle w:val="Hypertextovprepojenie"/>
                <w:rFonts w:eastAsia="Calibri"/>
                <w:noProof/>
              </w:rPr>
              <w:t>3.2.2</w:t>
            </w:r>
            <w:r w:rsidR="005D2D72">
              <w:rPr>
                <w:rFonts w:eastAsiaTheme="minorEastAsia"/>
                <w:noProof/>
                <w:lang w:eastAsia="sk-SK"/>
              </w:rPr>
              <w:tab/>
            </w:r>
            <w:r w:rsidR="005D2D72" w:rsidRPr="00F4731B">
              <w:rPr>
                <w:rStyle w:val="Hypertextovprepojenie"/>
                <w:noProof/>
              </w:rPr>
              <w:t>Požiadavky na riešenie Služieb aplikačného rozvoja ITMS2014+ pre MAS</w:t>
            </w:r>
            <w:r w:rsidR="005D2D72">
              <w:rPr>
                <w:noProof/>
                <w:webHidden/>
              </w:rPr>
              <w:tab/>
            </w:r>
            <w:r w:rsidR="005D2D72">
              <w:rPr>
                <w:noProof/>
                <w:webHidden/>
              </w:rPr>
              <w:fldChar w:fldCharType="begin"/>
            </w:r>
            <w:r w:rsidR="005D2D72">
              <w:rPr>
                <w:noProof/>
                <w:webHidden/>
              </w:rPr>
              <w:instrText xml:space="preserve"> PAGEREF _Toc527373144 \h </w:instrText>
            </w:r>
            <w:r w:rsidR="005D2D72">
              <w:rPr>
                <w:noProof/>
                <w:webHidden/>
              </w:rPr>
            </w:r>
            <w:r w:rsidR="005D2D72">
              <w:rPr>
                <w:noProof/>
                <w:webHidden/>
              </w:rPr>
              <w:fldChar w:fldCharType="separate"/>
            </w:r>
            <w:r w:rsidR="005D2D72">
              <w:rPr>
                <w:noProof/>
                <w:webHidden/>
              </w:rPr>
              <w:t>76</w:t>
            </w:r>
            <w:r w:rsidR="005D2D72">
              <w:rPr>
                <w:noProof/>
                <w:webHidden/>
              </w:rPr>
              <w:fldChar w:fldCharType="end"/>
            </w:r>
          </w:hyperlink>
        </w:p>
        <w:p w14:paraId="6E9CFFE0" w14:textId="77777777" w:rsidR="005D2D72" w:rsidRDefault="00934F04" w:rsidP="005D2D72">
          <w:pPr>
            <w:pStyle w:val="Obsah1"/>
            <w:tabs>
              <w:tab w:val="right" w:leader="dot" w:pos="9016"/>
            </w:tabs>
            <w:rPr>
              <w:rFonts w:eastAsiaTheme="minorEastAsia"/>
              <w:noProof/>
              <w:lang w:eastAsia="sk-SK"/>
            </w:rPr>
          </w:pPr>
          <w:hyperlink w:anchor="_Toc527373145" w:history="1">
            <w:r w:rsidR="005D2D72" w:rsidRPr="00F4731B">
              <w:rPr>
                <w:rStyle w:val="Hypertextovprepojenie"/>
                <w:noProof/>
              </w:rPr>
              <w:t>Príloha A - Neverejná čast ITMS2014+</w:t>
            </w:r>
            <w:r w:rsidR="005D2D72">
              <w:rPr>
                <w:noProof/>
                <w:webHidden/>
              </w:rPr>
              <w:tab/>
            </w:r>
            <w:r w:rsidR="005D2D72">
              <w:rPr>
                <w:noProof/>
                <w:webHidden/>
              </w:rPr>
              <w:fldChar w:fldCharType="begin"/>
            </w:r>
            <w:r w:rsidR="005D2D72">
              <w:rPr>
                <w:noProof/>
                <w:webHidden/>
              </w:rPr>
              <w:instrText xml:space="preserve"> PAGEREF _Toc527373145 \h </w:instrText>
            </w:r>
            <w:r w:rsidR="005D2D72">
              <w:rPr>
                <w:noProof/>
                <w:webHidden/>
              </w:rPr>
            </w:r>
            <w:r w:rsidR="005D2D72">
              <w:rPr>
                <w:noProof/>
                <w:webHidden/>
              </w:rPr>
              <w:fldChar w:fldCharType="separate"/>
            </w:r>
            <w:r w:rsidR="005D2D72">
              <w:rPr>
                <w:noProof/>
                <w:webHidden/>
              </w:rPr>
              <w:t>84</w:t>
            </w:r>
            <w:r w:rsidR="005D2D72">
              <w:rPr>
                <w:noProof/>
                <w:webHidden/>
              </w:rPr>
              <w:fldChar w:fldCharType="end"/>
            </w:r>
          </w:hyperlink>
        </w:p>
        <w:p w14:paraId="18111795" w14:textId="77777777" w:rsidR="005D2D72" w:rsidRDefault="00934F04" w:rsidP="005D2D72">
          <w:pPr>
            <w:pStyle w:val="Obsah1"/>
            <w:tabs>
              <w:tab w:val="right" w:leader="dot" w:pos="9016"/>
            </w:tabs>
            <w:rPr>
              <w:rFonts w:eastAsiaTheme="minorEastAsia"/>
              <w:noProof/>
              <w:lang w:eastAsia="sk-SK"/>
            </w:rPr>
          </w:pPr>
          <w:hyperlink w:anchor="_Toc527373146" w:history="1">
            <w:r w:rsidR="005D2D72" w:rsidRPr="00F4731B">
              <w:rPr>
                <w:rStyle w:val="Hypertextovprepojenie"/>
                <w:noProof/>
              </w:rPr>
              <w:t>Príloha B - Verejná čast ITMS2014+</w:t>
            </w:r>
            <w:r w:rsidR="005D2D72">
              <w:rPr>
                <w:noProof/>
                <w:webHidden/>
              </w:rPr>
              <w:tab/>
            </w:r>
            <w:r w:rsidR="005D2D72">
              <w:rPr>
                <w:noProof/>
                <w:webHidden/>
              </w:rPr>
              <w:fldChar w:fldCharType="begin"/>
            </w:r>
            <w:r w:rsidR="005D2D72">
              <w:rPr>
                <w:noProof/>
                <w:webHidden/>
              </w:rPr>
              <w:instrText xml:space="preserve"> PAGEREF _Toc527373146 \h </w:instrText>
            </w:r>
            <w:r w:rsidR="005D2D72">
              <w:rPr>
                <w:noProof/>
                <w:webHidden/>
              </w:rPr>
            </w:r>
            <w:r w:rsidR="005D2D72">
              <w:rPr>
                <w:noProof/>
                <w:webHidden/>
              </w:rPr>
              <w:fldChar w:fldCharType="separate"/>
            </w:r>
            <w:r w:rsidR="005D2D72">
              <w:rPr>
                <w:noProof/>
                <w:webHidden/>
              </w:rPr>
              <w:t>159</w:t>
            </w:r>
            <w:r w:rsidR="005D2D72">
              <w:rPr>
                <w:noProof/>
                <w:webHidden/>
              </w:rPr>
              <w:fldChar w:fldCharType="end"/>
            </w:r>
          </w:hyperlink>
        </w:p>
        <w:p w14:paraId="62C2757C" w14:textId="77777777" w:rsidR="005D2D72" w:rsidRDefault="00934F04" w:rsidP="005D2D72">
          <w:pPr>
            <w:pStyle w:val="Obsah1"/>
            <w:tabs>
              <w:tab w:val="right" w:leader="dot" w:pos="9016"/>
            </w:tabs>
            <w:rPr>
              <w:rFonts w:eastAsiaTheme="minorEastAsia"/>
              <w:noProof/>
              <w:lang w:eastAsia="sk-SK"/>
            </w:rPr>
          </w:pPr>
          <w:hyperlink w:anchor="_Toc527373147" w:history="1">
            <w:r w:rsidR="005D2D72" w:rsidRPr="00F4731B">
              <w:rPr>
                <w:rStyle w:val="Hypertextovprepojenie"/>
                <w:noProof/>
              </w:rPr>
              <w:t>Príloha C - Mobilná aplikácia ITMS2014+</w:t>
            </w:r>
            <w:r w:rsidR="005D2D72">
              <w:rPr>
                <w:noProof/>
                <w:webHidden/>
              </w:rPr>
              <w:tab/>
            </w:r>
            <w:r w:rsidR="005D2D72">
              <w:rPr>
                <w:noProof/>
                <w:webHidden/>
              </w:rPr>
              <w:fldChar w:fldCharType="begin"/>
            </w:r>
            <w:r w:rsidR="005D2D72">
              <w:rPr>
                <w:noProof/>
                <w:webHidden/>
              </w:rPr>
              <w:instrText xml:space="preserve"> PAGEREF _Toc527373147 \h </w:instrText>
            </w:r>
            <w:r w:rsidR="005D2D72">
              <w:rPr>
                <w:noProof/>
                <w:webHidden/>
              </w:rPr>
            </w:r>
            <w:r w:rsidR="005D2D72">
              <w:rPr>
                <w:noProof/>
                <w:webHidden/>
              </w:rPr>
              <w:fldChar w:fldCharType="separate"/>
            </w:r>
            <w:r w:rsidR="005D2D72">
              <w:rPr>
                <w:noProof/>
                <w:webHidden/>
              </w:rPr>
              <w:t>179</w:t>
            </w:r>
            <w:r w:rsidR="005D2D72">
              <w:rPr>
                <w:noProof/>
                <w:webHidden/>
              </w:rPr>
              <w:fldChar w:fldCharType="end"/>
            </w:r>
          </w:hyperlink>
        </w:p>
        <w:p w14:paraId="59220564" w14:textId="77777777" w:rsidR="005D2D72" w:rsidRPr="00E94E99" w:rsidRDefault="005D2D72" w:rsidP="005D2D72">
          <w:r w:rsidRPr="00E94E99">
            <w:rPr>
              <w:b/>
              <w:bCs/>
            </w:rPr>
            <w:fldChar w:fldCharType="end"/>
          </w:r>
        </w:p>
      </w:sdtContent>
    </w:sdt>
    <w:p w14:paraId="0935A406" w14:textId="77777777" w:rsidR="005D2D72" w:rsidRPr="00E94E99" w:rsidRDefault="005D2D72" w:rsidP="005D2D72">
      <w:pPr>
        <w:spacing w:after="0" w:line="240" w:lineRule="auto"/>
        <w:rPr>
          <w:rFonts w:asciiTheme="majorHAnsi" w:eastAsiaTheme="majorEastAsia" w:hAnsiTheme="majorHAnsi" w:cstheme="majorBidi"/>
          <w:color w:val="2E74B5" w:themeColor="accent1" w:themeShade="BF"/>
          <w:sz w:val="32"/>
          <w:szCs w:val="32"/>
        </w:rPr>
      </w:pPr>
      <w:r w:rsidRPr="00E94E99">
        <w:rPr>
          <w:rFonts w:asciiTheme="majorHAnsi" w:eastAsiaTheme="majorEastAsia" w:hAnsiTheme="majorHAnsi" w:cstheme="majorBidi"/>
          <w:color w:val="2E74B5" w:themeColor="accent1" w:themeShade="BF"/>
          <w:sz w:val="32"/>
          <w:szCs w:val="32"/>
        </w:rPr>
        <w:br w:type="page"/>
      </w:r>
    </w:p>
    <w:p w14:paraId="69E233B9" w14:textId="77777777" w:rsidR="005D2D72" w:rsidRPr="00E94E99" w:rsidRDefault="005D2D72" w:rsidP="005D2D72">
      <w:pPr>
        <w:pStyle w:val="Nadpis1"/>
        <w:numPr>
          <w:ilvl w:val="0"/>
          <w:numId w:val="1"/>
        </w:numPr>
        <w:ind w:left="426"/>
      </w:pPr>
      <w:bookmarkStart w:id="0" w:name="_Toc527373119"/>
      <w:r w:rsidRPr="00E94E99">
        <w:lastRenderedPageBreak/>
        <w:t>Úvod</w:t>
      </w:r>
      <w:bookmarkEnd w:id="0"/>
      <w:r w:rsidRPr="00E94E99">
        <w:t xml:space="preserve"> </w:t>
      </w:r>
    </w:p>
    <w:p w14:paraId="25E72D3B"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 xml:space="preserve">V zmysle Nariadenia Európskeho parlamentu a Rady (EÚ) č. 1303/2013, článok 125 bod 2 písmeno d), článok 122 bod 3 a článok 140 bod 6 je členský štát povinný zriadiť systém na zaznamenávanie a uchovávanie údajov v elektronickej podobe a to o každej operácii, ktoré sú potrebné na monitorovanie, hodnotenie, finančné riadenie, overovanie a audit, vrátane podľa potreby aj údajov o jednotlivých účastníkoch operácií. Členský štát zabezpečí, aby sa všetky výmeny informácií medzi prijímateľmi a riadiacim orgánom, certifikačným orgánom, orgánom auditu a sprostredkovateľskými orgánmi uskutočňovali prostredníctvom systémov elektronickej výmeny údajov, t.j. elektronickými prostriedkami. Ak dokumenty existujú len v elektronickej forme, používané počítačové systémy musia spĺňať uznávané bezpečnostné normy, ktoré zabezpečujú, že uchovávané dokumenty spĺňajú vnútroštátne zákonné požiadavky a môžu byť spoľahlivé na účely auditu. Tieto požiadavky sú často pomenované aj ako princípy e-Kohézie. </w:t>
      </w:r>
    </w:p>
    <w:p w14:paraId="30BEEEED"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 xml:space="preserve">V rámci § 49 odsek 1 zákona č. 292/2014 Z. z. o príspevku poskytovanom z európskych štrukturálnych a investičných fondov a o zmene a doplnení niektorých zákonov (ďalej len „Zákon č. 292/2014 Z. z.“) je definovaný Informačný monitorovací systém, ktorý zahŕňa štandardizované procesy programového a projektového riadenia. Informačný monitorovací systém obsahuje údaje, ktoré sú potrebné na transparentné a efektívne riadenie, finančné riadenie a kontrolu poskytovania príspevku a na zabezpečenie informácií podľa osobitných predpisov. Informačný monitorovací systém slúži na evidenciu informácii a osobných údajov fyzických osôb získavaných pri poskytovaní príspevku podľa § 47 Zákona č. 292/2014 Z. z. . </w:t>
      </w:r>
    </w:p>
    <w:p w14:paraId="27E0C04F"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 xml:space="preserve">ITMS2014+, v nadväznosti na Nariadenie č. 1303/2013 a Zákon č. 292/2014 Z. z., predstavuje centrálny informačný systém, ktorý slúži na evidenciu, následné spracovávanie, export, výmenu dát, údajov a dokumentov medzi žiadateľom/prijímateľom, poskytovateľom pomoci a ďalšími orgánmi zapojenými do implementácie EŠIF v Slovenskej republike v programovom období 2014 – 2020. V programov období 2014 – 2020 podporuje komunikáciu medzi žiadateľom/prijímateľom a poskytovateľom pomoci a inými orgánmi zapojenými do implementácie EŠIF a to najmä v elektronickej podobe. Taktiež zabezpečuje zber dát na všetkých úrovniach o programovaní, projektovom a finančnom riadení, slúži na zaznamenávanie kontrol, monitorovanie a hodnotenie EŠIF v programovom období 2014 – 2020. </w:t>
      </w:r>
    </w:p>
    <w:p w14:paraId="743E51BD"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 xml:space="preserve">V zmysle § 5 odsek 1 a 3 zákona č. 305/2013 Z. z. o elektronickej podobe výkonu pôsobnosti orgánov verejnej moci a o zmene a doplnení niektorých zákonov (zákon o e-Governmente) v znení neskorších predpisov (ďalej len „Zákon č. 305/2013“) ITMS2014+ patrí do kategórie špecializovaných portálov. </w:t>
      </w:r>
    </w:p>
    <w:p w14:paraId="15D2C4F6"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 xml:space="preserve">ITMS2014+ predstavuje moderný, ľahko rozširovateľný a prevádzkovateľný informačný systém postavený najmä na opensource produktoch a technológiách. Vysoký dôraz sa kladie na orientáciu na koncového používateľa systému, t.j. na intuitívnosť a zrozumiteľnosť informačného systému a na maximálnu využiteľnosť, analytické spracovanie a na možnosti jednoduchého zverejňovania uložených údajov a dát. Odborný garant a správca ITMS2014+ je Odbor riadenia IT projektov, umiestnený na Úrade podpredsedu vlády SR pre investície a informatizáciu. Subjekt zodpovedný za prevádzku ITMS2014+ je DataCentrum, rozpočtová organizácia Ministerstva financií SR. </w:t>
      </w:r>
    </w:p>
    <w:p w14:paraId="51DACA3D"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 xml:space="preserve">Doterajšie aktivity vykonané v rámci ITMS2014+ si môže uchádzač podrobne naštudovať prostredníctvom zmlúv a ich príloh, ktoré sú zverejnené v centrálnom registri zmlúv vedenom Úradom vlády SR: </w:t>
      </w:r>
    </w:p>
    <w:p w14:paraId="518D5AD4" w14:textId="77777777" w:rsidR="005D2D72" w:rsidRPr="00E94E99" w:rsidRDefault="005D2D72" w:rsidP="005D2D72">
      <w:pPr>
        <w:pStyle w:val="Default"/>
        <w:spacing w:after="120"/>
        <w:jc w:val="both"/>
        <w:rPr>
          <w:rFonts w:asciiTheme="minorHAnsi" w:hAnsiTheme="minorHAnsi"/>
          <w:color w:val="0000FF"/>
          <w:sz w:val="22"/>
          <w:szCs w:val="22"/>
        </w:rPr>
      </w:pPr>
      <w:r w:rsidRPr="00E94E99">
        <w:rPr>
          <w:rFonts w:asciiTheme="minorHAnsi" w:hAnsiTheme="minorHAnsi"/>
          <w:color w:val="0000FF"/>
          <w:sz w:val="22"/>
          <w:szCs w:val="22"/>
        </w:rPr>
        <w:t xml:space="preserve">http://www.crz.gov.sk/index.php?ID=967812&amp;l=sk </w:t>
      </w:r>
    </w:p>
    <w:p w14:paraId="36E25A99" w14:textId="77777777" w:rsidR="005D2D72" w:rsidRPr="00E94E99" w:rsidRDefault="005D2D72" w:rsidP="005D2D72">
      <w:pPr>
        <w:pStyle w:val="Default"/>
        <w:spacing w:after="120"/>
        <w:jc w:val="both"/>
        <w:rPr>
          <w:rFonts w:asciiTheme="minorHAnsi" w:hAnsiTheme="minorHAnsi"/>
          <w:color w:val="0000FF"/>
          <w:sz w:val="22"/>
          <w:szCs w:val="22"/>
        </w:rPr>
      </w:pPr>
      <w:r w:rsidRPr="00E94E99">
        <w:rPr>
          <w:rFonts w:asciiTheme="minorHAnsi" w:hAnsiTheme="minorHAnsi"/>
          <w:color w:val="0000FF"/>
          <w:sz w:val="22"/>
          <w:szCs w:val="22"/>
        </w:rPr>
        <w:t xml:space="preserve">http://www.crz.gov.sk/index.php?ID=1863795&amp;l=sk </w:t>
      </w:r>
    </w:p>
    <w:p w14:paraId="24BA626C" w14:textId="77777777" w:rsidR="005D2D72" w:rsidRPr="00E94E99" w:rsidRDefault="00934F04" w:rsidP="005D2D72">
      <w:pPr>
        <w:pStyle w:val="Default"/>
        <w:spacing w:after="120"/>
        <w:jc w:val="both"/>
        <w:rPr>
          <w:rStyle w:val="InternetLink"/>
          <w:rFonts w:asciiTheme="minorHAnsi" w:hAnsiTheme="minorHAnsi"/>
          <w:sz w:val="22"/>
          <w:szCs w:val="22"/>
          <w:u w:val="none"/>
        </w:rPr>
      </w:pPr>
      <w:hyperlink r:id="rId7">
        <w:r w:rsidR="005D2D72" w:rsidRPr="00E94E99">
          <w:rPr>
            <w:rStyle w:val="InternetLink"/>
            <w:rFonts w:asciiTheme="minorHAnsi" w:hAnsiTheme="minorHAnsi"/>
            <w:sz w:val="22"/>
            <w:szCs w:val="22"/>
            <w:u w:val="none"/>
          </w:rPr>
          <w:t>https://www.crz.gov.sk/index.php?ID=2470614&amp;l=sk</w:t>
        </w:r>
      </w:hyperlink>
    </w:p>
    <w:p w14:paraId="1D5E7D9D" w14:textId="77777777" w:rsidR="005D2D72" w:rsidRPr="00E94E99" w:rsidRDefault="00934F04" w:rsidP="005D2D72">
      <w:pPr>
        <w:pStyle w:val="Default"/>
        <w:spacing w:after="120"/>
        <w:jc w:val="both"/>
        <w:rPr>
          <w:rFonts w:asciiTheme="minorHAnsi" w:hAnsiTheme="minorHAnsi"/>
          <w:color w:val="0000FF"/>
          <w:sz w:val="22"/>
          <w:szCs w:val="22"/>
        </w:rPr>
      </w:pPr>
      <w:hyperlink r:id="rId8" w:history="1">
        <w:r w:rsidR="005D2D72" w:rsidRPr="00E94E99">
          <w:rPr>
            <w:rFonts w:asciiTheme="minorHAnsi" w:hAnsiTheme="minorHAnsi"/>
            <w:color w:val="0000FF"/>
            <w:sz w:val="22"/>
            <w:szCs w:val="22"/>
          </w:rPr>
          <w:t>https://www.crz.gov.sk/index.php?ID=3574637&amp;l=sk</w:t>
        </w:r>
      </w:hyperlink>
      <w:r w:rsidR="005D2D72" w:rsidRPr="00E94E99">
        <w:rPr>
          <w:rFonts w:asciiTheme="minorHAnsi" w:hAnsiTheme="minorHAnsi"/>
          <w:color w:val="0000FF"/>
          <w:sz w:val="22"/>
          <w:szCs w:val="22"/>
        </w:rPr>
        <w:t xml:space="preserve">   </w:t>
      </w:r>
    </w:p>
    <w:p w14:paraId="4D05A23D"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lastRenderedPageBreak/>
        <w:t xml:space="preserve">Systém ITMS2014+ je aktuálne rozvíjaný na základe </w:t>
      </w:r>
      <w:r w:rsidRPr="00E94E99">
        <w:rPr>
          <w:rFonts w:asciiTheme="minorHAnsi" w:hAnsiTheme="minorHAnsi"/>
          <w:b/>
          <w:sz w:val="22"/>
          <w:szCs w:val="22"/>
        </w:rPr>
        <w:t>Zmluvy o dielo č. 29/2018/110 a licenčnej zmluvy pre Úpravy existujúcich a rozširovanie nových funkcionalít informačného systému ITMS2014+ za účelom elektronizácie služieb pre Miestne akčné skupiny, ktoré sú financované z Programu rozvoja</w:t>
      </w:r>
      <w:r w:rsidRPr="00E94E99">
        <w:rPr>
          <w:rFonts w:asciiTheme="minorHAnsi" w:hAnsiTheme="minorHAnsi"/>
          <w:sz w:val="22"/>
          <w:szCs w:val="22"/>
        </w:rPr>
        <w:t xml:space="preserve"> </w:t>
      </w:r>
      <w:r w:rsidRPr="00E94E99">
        <w:rPr>
          <w:rFonts w:asciiTheme="minorHAnsi" w:hAnsiTheme="minorHAnsi"/>
          <w:b/>
          <w:sz w:val="22"/>
          <w:szCs w:val="22"/>
        </w:rPr>
        <w:t>vidieka</w:t>
      </w:r>
      <w:r w:rsidRPr="00E94E99">
        <w:rPr>
          <w:rFonts w:asciiTheme="minorHAnsi" w:hAnsiTheme="minorHAnsi"/>
          <w:sz w:val="22"/>
          <w:szCs w:val="22"/>
        </w:rPr>
        <w:t xml:space="preserve"> zo dňa 31.07.2018, pričom vlastníkom majetkových práv k systému ITMS2014+ a zdrojových kódov je aj naďalej štát.</w:t>
      </w:r>
    </w:p>
    <w:p w14:paraId="6C2DCC75" w14:textId="0DDAA2DE" w:rsidR="005D2D72" w:rsidRPr="00E94E99" w:rsidRDefault="005D2D72" w:rsidP="005D2D72">
      <w:pPr>
        <w:spacing w:after="120"/>
        <w:ind w:firstLine="426"/>
        <w:jc w:val="both"/>
      </w:pPr>
      <w:r w:rsidRPr="00E94E99">
        <w:t>V záujme zabezpečenia trvalej udržateľnosti zmien implementovaných Zmluvou o dielo č. 29/2018/110 a licenčnou zmluvou pre Úpravy existujúcich a rozširovanie nových funkcionalít informačného systému ITMS2014+ za účelom elektronizácie služieb pre Miestne akčné skupiny, ktoré sú financované z Programu rozvoja</w:t>
      </w:r>
      <w:r w:rsidR="00222AC2">
        <w:t xml:space="preserve"> vidieka</w:t>
      </w:r>
      <w:r w:rsidRPr="00E94E99">
        <w:t xml:space="preserve"> pristupuje Pôdohospodárska platobná agentúra SR k vypísaniu verejného obstarávania na </w:t>
      </w:r>
      <w:r w:rsidRPr="00E94E99">
        <w:rPr>
          <w:b/>
        </w:rPr>
        <w:t>Služby technickej podpory a údržby a Služby aplikačného rozvoja</w:t>
      </w:r>
      <w:r w:rsidRPr="00E94E99">
        <w:t xml:space="preserve"> </w:t>
      </w:r>
      <w:r w:rsidRPr="00E94E99">
        <w:rPr>
          <w:b/>
        </w:rPr>
        <w:t>informačného systému ITMS2014+ pre Miestne akčné skupiny (MAS)</w:t>
      </w:r>
      <w:r w:rsidRPr="00E94E99">
        <w:t xml:space="preserve">. </w:t>
      </w:r>
      <w:bookmarkStart w:id="1" w:name="_GoBack"/>
      <w:bookmarkEnd w:id="1"/>
      <w:r w:rsidRPr="00E94E99">
        <w:t>Pri zabezpečovaní Služieb technickej podpory a údržby a Služieb aplikačného rozvoja informačného systému ITMS2014+ pre MAS je potrebné brať na zreteľ, že zmeny vyplývajúce z poskytovania služieb je nutné implementovať do existujúceho zdrojového kódu s náležitou starostlivosťou tak, aby neprišlo k znefunkčneniu existujúcich funkcionalít systému ITMS2014+ využívaných ostatnými riadiacimi orgánmi v programovom období 2014 – 2020. Pri zmenách v zdrojovom kóde systému ITMS2014+ je potrebné dodržiavať zásady a postupy uvedené v Zmluve o udelení sublicencie k počítačovému programu ITMS2014+ uzatvorenej medzi Úradom podpredsedu vlády SR pre investície a informatizáciu  a Ministerstvom pôdohospodárstva a rozvoja vidieka Slovenskej republiky  dňa 15.12.2017 a následne medzi Ministerstvom pôdohospodárstva a rozvoja vidieka Slovenskej republiky  a Pôdohospodárskou platobnou agentúro</w:t>
      </w:r>
      <w:r w:rsidR="00822798">
        <w:t>u</w:t>
      </w:r>
      <w:r w:rsidRPr="00E94E99">
        <w:t xml:space="preserve"> dňa 23.02.2018. Znenia oboch zmlúv sú uvedené v centrálnom registri zmlúv vedenom Úradom vlády SR:</w:t>
      </w:r>
    </w:p>
    <w:p w14:paraId="34099D97" w14:textId="77777777" w:rsidR="005D2D72" w:rsidRPr="00E94E99" w:rsidRDefault="00934F04" w:rsidP="005D2D72">
      <w:pPr>
        <w:spacing w:after="120"/>
        <w:jc w:val="both"/>
      </w:pPr>
      <w:hyperlink r:id="rId9" w:history="1">
        <w:r w:rsidR="005D2D72" w:rsidRPr="00E94E99">
          <w:rPr>
            <w:rStyle w:val="Hypertextovprepojenie"/>
          </w:rPr>
          <w:t>https://www.crz.gov.sk/index.php?ID=3251148&amp;l=sk</w:t>
        </w:r>
      </w:hyperlink>
    </w:p>
    <w:p w14:paraId="6FEF71B6" w14:textId="77777777" w:rsidR="005D2D72" w:rsidRPr="00E94E99" w:rsidRDefault="00934F04" w:rsidP="005D2D72">
      <w:pPr>
        <w:spacing w:after="120"/>
        <w:jc w:val="both"/>
      </w:pPr>
      <w:hyperlink r:id="rId10" w:history="1">
        <w:r w:rsidR="005D2D72" w:rsidRPr="00E94E99">
          <w:rPr>
            <w:rStyle w:val="Hypertextovprepojenie"/>
          </w:rPr>
          <w:t>https://www.crz.gov.sk/index.php?ID=3346918&amp;l=sk</w:t>
        </w:r>
      </w:hyperlink>
    </w:p>
    <w:p w14:paraId="4FEA3460" w14:textId="77777777" w:rsidR="005D2D72" w:rsidRPr="00E94E99" w:rsidRDefault="005D2D72" w:rsidP="005D2D72">
      <w:pPr>
        <w:pStyle w:val="Default"/>
        <w:spacing w:after="120"/>
        <w:ind w:firstLine="708"/>
        <w:jc w:val="both"/>
        <w:rPr>
          <w:rFonts w:asciiTheme="minorHAnsi" w:hAnsiTheme="minorHAnsi"/>
          <w:sz w:val="22"/>
          <w:szCs w:val="22"/>
        </w:rPr>
      </w:pPr>
      <w:r w:rsidRPr="00E94E99">
        <w:rPr>
          <w:rFonts w:asciiTheme="minorHAnsi" w:hAnsiTheme="minorHAnsi"/>
          <w:sz w:val="22"/>
          <w:szCs w:val="22"/>
        </w:rPr>
        <w:t xml:space="preserve">V nasledujúcich kapitolách Opisu predmetu zákazky sú stručným spôsobom priblížené aktuálne implementované funkcionality systému ITMS2014+ a architektúra ITMS2014+. </w:t>
      </w:r>
    </w:p>
    <w:p w14:paraId="66E81805" w14:textId="77777777" w:rsidR="005D2D72" w:rsidRPr="00E94E99" w:rsidRDefault="005D2D72" w:rsidP="005D2D72">
      <w:pPr>
        <w:spacing w:after="120"/>
        <w:ind w:firstLine="708"/>
        <w:jc w:val="both"/>
      </w:pPr>
      <w:r w:rsidRPr="00E94E99">
        <w:t xml:space="preserve">Rovnako sú v nasledujúcich kapitolách uvedené požiadavky na </w:t>
      </w:r>
      <w:r w:rsidRPr="00E94E99">
        <w:rPr>
          <w:b/>
        </w:rPr>
        <w:t>Služby technickej podpory a údržby a Služby aplikačného rozvoja</w:t>
      </w:r>
      <w:r w:rsidRPr="00E94E99">
        <w:t xml:space="preserve"> </w:t>
      </w:r>
      <w:r w:rsidRPr="00E94E99">
        <w:rPr>
          <w:b/>
        </w:rPr>
        <w:t>informačného systému ITMS2014+ pre MAS</w:t>
      </w:r>
      <w:r w:rsidRPr="00E94E99">
        <w:t>.</w:t>
      </w:r>
    </w:p>
    <w:p w14:paraId="70EE6D27" w14:textId="77777777" w:rsidR="005D2D72" w:rsidRPr="00E94E99" w:rsidRDefault="005D2D72" w:rsidP="005D2D72">
      <w:pPr>
        <w:spacing w:after="120"/>
        <w:jc w:val="both"/>
      </w:pPr>
    </w:p>
    <w:p w14:paraId="05DE5C3F" w14:textId="77777777" w:rsidR="005D2D72" w:rsidRPr="00E94E99" w:rsidRDefault="005D2D72" w:rsidP="005D2D72">
      <w:pPr>
        <w:spacing w:after="0" w:line="240" w:lineRule="auto"/>
        <w:rPr>
          <w:rStyle w:val="Nadpis2Char"/>
        </w:rPr>
      </w:pPr>
      <w:r w:rsidRPr="00E94E99">
        <w:rPr>
          <w:rStyle w:val="Nadpis2Char"/>
        </w:rPr>
        <w:br w:type="page"/>
      </w:r>
    </w:p>
    <w:p w14:paraId="3E857FBB" w14:textId="77777777" w:rsidR="005D2D72" w:rsidRPr="00E94E99" w:rsidRDefault="005D2D72" w:rsidP="005D2D72">
      <w:pPr>
        <w:pStyle w:val="Nadpis2"/>
        <w:numPr>
          <w:ilvl w:val="1"/>
          <w:numId w:val="1"/>
        </w:numPr>
        <w:ind w:left="709"/>
      </w:pPr>
      <w:bookmarkStart w:id="2" w:name="_Toc527373120"/>
      <w:r w:rsidRPr="00E94E99">
        <w:rPr>
          <w:rStyle w:val="Nadpis2Char"/>
        </w:rPr>
        <w:lastRenderedPageBreak/>
        <w:t>Použité skratky</w:t>
      </w:r>
      <w:bookmarkEnd w:id="2"/>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413"/>
        <w:gridCol w:w="7767"/>
      </w:tblGrid>
      <w:tr w:rsidR="005D2D72" w:rsidRPr="00E94E99" w14:paraId="640B286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81EE2B"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bCs/>
                <w:i/>
                <w:iCs/>
                <w:sz w:val="22"/>
                <w:szCs w:val="22"/>
              </w:rPr>
              <w:t xml:space="preserve">CEDIS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9ABB2A"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Centrálny elektronický databázový informačný systém </w:t>
            </w:r>
          </w:p>
        </w:tc>
      </w:tr>
      <w:tr w:rsidR="005D2D72" w:rsidRPr="00E94E99" w14:paraId="0908E2D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19D1DC"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bCs/>
                <w:i/>
                <w:iCs/>
                <w:sz w:val="22"/>
                <w:szCs w:val="22"/>
              </w:rPr>
              <w:t xml:space="preserve">CKO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94A19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Centrálny koordinačný orgán </w:t>
            </w:r>
          </w:p>
        </w:tc>
      </w:tr>
      <w:tr w:rsidR="005D2D72" w:rsidRPr="00E94E99" w14:paraId="29FD3E5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F26383"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CLLD</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E06E88"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Community Led Local Development (Miestny rozvoj vedený komunitou)</w:t>
            </w:r>
          </w:p>
        </w:tc>
      </w:tr>
      <w:tr w:rsidR="005D2D72" w:rsidRPr="00E94E99" w14:paraId="42B03D5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4E18EC"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bCs/>
                <w:i/>
                <w:iCs/>
                <w:sz w:val="22"/>
                <w:szCs w:val="22"/>
              </w:rPr>
              <w:t xml:space="preserve">CO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1F1D3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Certifikačný Orgán </w:t>
            </w:r>
          </w:p>
        </w:tc>
      </w:tr>
      <w:tr w:rsidR="005D2D72" w:rsidRPr="00E94E99" w14:paraId="6A7A628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2D15B4"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bCs/>
                <w:i/>
                <w:iCs/>
                <w:sz w:val="22"/>
                <w:szCs w:val="22"/>
              </w:rPr>
              <w:t xml:space="preserve">CRNZ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A68CF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Centrálny register nelegálneho zamestnávania </w:t>
            </w:r>
          </w:p>
        </w:tc>
      </w:tr>
      <w:tr w:rsidR="005D2D72" w:rsidRPr="00E94E99" w14:paraId="1E7EDFE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21BDFC"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CSH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82658E"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Kontextová nápoveda (Context-sensitive Help, skr. CSH) </w:t>
            </w:r>
          </w:p>
        </w:tc>
      </w:tr>
      <w:tr w:rsidR="005D2D72" w:rsidRPr="00E94E99" w14:paraId="608BE43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60D9FF"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DB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97B1C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Databáza </w:t>
            </w:r>
          </w:p>
        </w:tc>
      </w:tr>
      <w:tr w:rsidR="005D2D72" w:rsidRPr="00E94E99" w14:paraId="6A6640D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BF631A"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DMS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49DB13"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Document managmet system </w:t>
            </w:r>
          </w:p>
        </w:tc>
      </w:tr>
      <w:tr w:rsidR="005D2D72" w:rsidRPr="00E94E99" w14:paraId="3D8F31F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D2693F"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DV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1C7A5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Deklarovaný výdavok </w:t>
            </w:r>
          </w:p>
        </w:tc>
      </w:tr>
      <w:tr w:rsidR="005D2D72" w:rsidRPr="00E94E99" w14:paraId="61898C0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7C3455"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EK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F080C9"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Európska Komisia </w:t>
            </w:r>
          </w:p>
        </w:tc>
      </w:tr>
      <w:tr w:rsidR="005D2D72" w:rsidRPr="00E94E99" w14:paraId="4C3315D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CE408F"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ESF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8FA17E"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Zdroj financovania - Európsky sociálny fond </w:t>
            </w:r>
          </w:p>
        </w:tc>
      </w:tr>
      <w:tr w:rsidR="005D2D72" w:rsidRPr="00E94E99" w14:paraId="627DA09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D9ECB6"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EŠIF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5AFBE0"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Európske štrukturálne a investičné fondy </w:t>
            </w:r>
          </w:p>
        </w:tc>
      </w:tr>
      <w:tr w:rsidR="005D2D72" w:rsidRPr="00E94E99" w14:paraId="2AC7D7E9"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8656AA"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EÚ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B765C4"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Európska únia </w:t>
            </w:r>
          </w:p>
        </w:tc>
      </w:tr>
      <w:tr w:rsidR="005D2D72" w:rsidRPr="00E94E99" w14:paraId="27DA94B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B2D8F7"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FAQ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3A54F9"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Často kladené otázky </w:t>
            </w:r>
          </w:p>
        </w:tc>
      </w:tr>
      <w:tr w:rsidR="005D2D72" w:rsidRPr="00E94E99" w14:paraId="499B2DF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893763"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IAM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1E75D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Identity and access management </w:t>
            </w:r>
          </w:p>
        </w:tc>
      </w:tr>
      <w:tr w:rsidR="005D2D72" w:rsidRPr="00E94E99" w14:paraId="68A3D8F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3E4DEA"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IFO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40024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Identifikátor fyzickej osoby </w:t>
            </w:r>
          </w:p>
        </w:tc>
      </w:tr>
      <w:tr w:rsidR="005D2D72" w:rsidRPr="00E94E99" w14:paraId="59DF31D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C896DC"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IMVP14-IAM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506929"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IAM - Mobilná aplikácia verejná časť </w:t>
            </w:r>
          </w:p>
        </w:tc>
      </w:tr>
      <w:tr w:rsidR="005D2D72" w:rsidRPr="00E94E99" w14:paraId="1B72B46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871CA7"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IMVP14-PRG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632AE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Programovanie - Mobilná aplikácia verejná časť </w:t>
            </w:r>
          </w:p>
        </w:tc>
      </w:tr>
      <w:tr w:rsidR="005D2D72" w:rsidRPr="00E94E99" w14:paraId="038F62A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7F488E"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IMVP14-PRJ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0F3C7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Projektové riadenia - Mobilná aplikácia verejná časť </w:t>
            </w:r>
          </w:p>
        </w:tc>
      </w:tr>
      <w:tr w:rsidR="005D2D72" w:rsidRPr="00E94E99" w14:paraId="14C890D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C81D5F"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IMVP14-SVU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1B9FA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vlastného účtu - Mobilná aplikácia verejná časť </w:t>
            </w:r>
          </w:p>
        </w:tc>
      </w:tr>
      <w:tr w:rsidR="005D2D72" w:rsidRPr="00E94E99" w14:paraId="24C1FAA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69C419"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IMVP14-SYS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94E92C"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systému - Mobilná aplikácia verejná časť </w:t>
            </w:r>
          </w:p>
        </w:tc>
      </w:tr>
      <w:tr w:rsidR="005D2D72" w:rsidRPr="00E94E99" w14:paraId="0B9FB97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B99EF3"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13B8A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ITMS2014+ neverejná časť </w:t>
            </w:r>
          </w:p>
        </w:tc>
      </w:tr>
      <w:tr w:rsidR="005D2D72" w:rsidRPr="00E94E99" w14:paraId="2E7778C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9B8339"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IN14-DMS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05C58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DMS na IN14 </w:t>
            </w:r>
          </w:p>
        </w:tc>
      </w:tr>
      <w:tr w:rsidR="005D2D72" w:rsidRPr="00E94E99" w14:paraId="47ED6EF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612EA1"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IN14-FIN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46A32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Finančné riadenie na IN14 </w:t>
            </w:r>
          </w:p>
        </w:tc>
      </w:tr>
      <w:tr w:rsidR="005D2D72" w:rsidRPr="00E94E99" w14:paraId="475A76B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C63612"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IN14-IAM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15408F"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IAM modul na IN14 </w:t>
            </w:r>
          </w:p>
        </w:tc>
      </w:tr>
      <w:tr w:rsidR="005D2D72" w:rsidRPr="00E94E99" w14:paraId="688E446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88BF8A"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IN14-INT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28FD68"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Integrácie na IN14 </w:t>
            </w:r>
          </w:p>
        </w:tc>
      </w:tr>
      <w:tr w:rsidR="005D2D72" w:rsidRPr="00E94E99" w14:paraId="1AC197F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E2805A"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IN14-KON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62D63B"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Kontrola na IN14 </w:t>
            </w:r>
          </w:p>
        </w:tc>
      </w:tr>
      <w:tr w:rsidR="005D2D72" w:rsidRPr="00E94E99" w14:paraId="550009D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EF7C08"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IN14-NZR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75F334"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Nezrovnalosti na IN14 </w:t>
            </w:r>
          </w:p>
        </w:tc>
      </w:tr>
      <w:tr w:rsidR="005D2D72" w:rsidRPr="00E94E99" w14:paraId="1A9449A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86C2B0"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IN14-OPS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E7D99E"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Programové štruktúry na IN14 </w:t>
            </w:r>
          </w:p>
        </w:tc>
      </w:tr>
      <w:tr w:rsidR="005D2D72" w:rsidRPr="00E94E99" w14:paraId="737BFE8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DA81E8"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IN14-OVR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B66CE2"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Overovania na IN14 </w:t>
            </w:r>
          </w:p>
        </w:tc>
      </w:tr>
      <w:tr w:rsidR="005D2D72" w:rsidRPr="00E94E99" w14:paraId="1ADB53D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DF83FC"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IN14-PRG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D754C0"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Programovanie na IN14 </w:t>
            </w:r>
          </w:p>
        </w:tc>
      </w:tr>
      <w:tr w:rsidR="005D2D72" w:rsidRPr="00E94E99" w14:paraId="33F8122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2C5650"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IN14-PRJ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F83AE4"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Projektové riadenie na IN14 </w:t>
            </w:r>
          </w:p>
        </w:tc>
      </w:tr>
      <w:tr w:rsidR="005D2D72" w:rsidRPr="00E94E99" w14:paraId="18C978C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DDF78D"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IN14-SPU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6EC6B2"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používateľského účtu na IN14 </w:t>
            </w:r>
          </w:p>
        </w:tc>
      </w:tr>
      <w:tr w:rsidR="005D2D72" w:rsidRPr="00E94E99" w14:paraId="037225A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2B232B"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IN14-SUB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F0D6EE"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subjektov na IN14 </w:t>
            </w:r>
          </w:p>
        </w:tc>
      </w:tr>
      <w:tr w:rsidR="005D2D72" w:rsidRPr="00E94E99" w14:paraId="00CC01A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1C470C"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IN14-SVU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DE7219"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vlastného účtu na IN14 </w:t>
            </w:r>
          </w:p>
        </w:tc>
      </w:tr>
      <w:tr w:rsidR="005D2D72" w:rsidRPr="00E94E99" w14:paraId="7CE4624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680B9B"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IN14-SYS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920C09"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systému na IN14 </w:t>
            </w:r>
          </w:p>
        </w:tc>
      </w:tr>
      <w:tr w:rsidR="005D2D72" w:rsidRPr="00E94E99" w14:paraId="249DD5B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9A943E"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IN14-VO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36065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Verejné obstarávanie na IN14 </w:t>
            </w:r>
          </w:p>
        </w:tc>
      </w:tr>
      <w:tr w:rsidR="005D2D72" w:rsidRPr="00E94E99" w14:paraId="7F44F13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1D1B28"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IPO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A7BE8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Identifikátor právnickej osoby </w:t>
            </w:r>
          </w:p>
        </w:tc>
      </w:tr>
      <w:tr w:rsidR="005D2D72" w:rsidRPr="00E94E99" w14:paraId="6614E10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E6E9AF"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ISŠP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9F8743"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Informačný systém štátnej pokladnice </w:t>
            </w:r>
          </w:p>
        </w:tc>
      </w:tr>
      <w:tr w:rsidR="005D2D72" w:rsidRPr="00E94E99" w14:paraId="0B04A12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0941D3"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ISUF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2F20A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Informačný systém účtovníctva fondov </w:t>
            </w:r>
          </w:p>
        </w:tc>
      </w:tr>
      <w:tr w:rsidR="005D2D72" w:rsidRPr="00E94E99" w14:paraId="32C7E68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A81483"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ITMS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27C54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Informačno technologický monitorovací systém </w:t>
            </w:r>
          </w:p>
        </w:tc>
      </w:tr>
      <w:tr w:rsidR="005D2D72" w:rsidRPr="00E94E99" w14:paraId="628E784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E453B7"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ITMS2014+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6C589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Informačno technologický monitorovací systém pre programové obdobie 2014-2020 </w:t>
            </w:r>
          </w:p>
        </w:tc>
      </w:tr>
      <w:tr w:rsidR="005D2D72" w:rsidRPr="00E94E99" w14:paraId="270C836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A9588C"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B6A60A"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ITMS2014+ verejná časť </w:t>
            </w:r>
          </w:p>
        </w:tc>
      </w:tr>
      <w:tr w:rsidR="005D2D72" w:rsidRPr="00E94E99" w14:paraId="7E9B576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1AFCD6"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IV14-DMS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626A7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DMS na IV14 </w:t>
            </w:r>
          </w:p>
        </w:tc>
      </w:tr>
      <w:tr w:rsidR="005D2D72" w:rsidRPr="00E94E99" w14:paraId="5E4AF28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760F13"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IV14-FIN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2D05F9"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Finančné riadenie na IV14 </w:t>
            </w:r>
          </w:p>
        </w:tc>
      </w:tr>
      <w:tr w:rsidR="005D2D72" w:rsidRPr="00E94E99" w14:paraId="6FBADC5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471369"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IV14-NZR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C0925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Nezrovnalosti na IV14 </w:t>
            </w:r>
          </w:p>
        </w:tc>
      </w:tr>
      <w:tr w:rsidR="005D2D72" w:rsidRPr="00E94E99" w14:paraId="2B59406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A49D92"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IV14-PRG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3DD67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Programovanie na IV14 </w:t>
            </w:r>
          </w:p>
        </w:tc>
      </w:tr>
      <w:tr w:rsidR="005D2D72" w:rsidRPr="00E94E99" w14:paraId="1C4DB41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08EA4B"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IV14-PRJ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10F32B"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Projektové riadenie na IV14 </w:t>
            </w:r>
          </w:p>
        </w:tc>
      </w:tr>
      <w:tr w:rsidR="005D2D72" w:rsidRPr="00E94E99" w14:paraId="0637F31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033078"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lastRenderedPageBreak/>
              <w:t xml:space="preserve">IV14-SPU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67626E"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používateľského účtu na IV14 </w:t>
            </w:r>
          </w:p>
        </w:tc>
      </w:tr>
      <w:tr w:rsidR="005D2D72" w:rsidRPr="00E94E99" w14:paraId="7BB1DB8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75D775"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IV14-SUB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D7610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systému na IV14 </w:t>
            </w:r>
          </w:p>
        </w:tc>
      </w:tr>
      <w:tr w:rsidR="005D2D72" w:rsidRPr="00E94E99" w14:paraId="5334EA0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3F944B"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IV14-SVU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2901C0"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systému na IV14 </w:t>
            </w:r>
          </w:p>
        </w:tc>
      </w:tr>
      <w:tr w:rsidR="005D2D72" w:rsidRPr="00E94E99" w14:paraId="6E13704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021E9A"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IV14-SYS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5CC58C"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Správa systému na IV14 </w:t>
            </w:r>
          </w:p>
        </w:tc>
      </w:tr>
      <w:tr w:rsidR="005D2D72" w:rsidRPr="00E94E99" w14:paraId="2B961CA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C6A376"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IV14-VO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79E014"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Verejné obstarávanie na IV14 </w:t>
            </w:r>
          </w:p>
        </w:tc>
      </w:tr>
      <w:tr w:rsidR="005D2D72" w:rsidRPr="00E94E99" w14:paraId="7CB3641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D543A0"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KP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90239E"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Konečný prijímateľ </w:t>
            </w:r>
          </w:p>
        </w:tc>
      </w:tr>
      <w:tr w:rsidR="005D2D72" w:rsidRPr="00E94E99" w14:paraId="7821310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131A87"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MAS</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ED56A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Miestna akčná skupina</w:t>
            </w:r>
          </w:p>
        </w:tc>
      </w:tr>
      <w:tr w:rsidR="005D2D72" w:rsidRPr="00E94E99" w14:paraId="4029717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63ECBC"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MFSR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7DAB83"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Ministerstvo financií </w:t>
            </w:r>
          </w:p>
        </w:tc>
      </w:tr>
      <w:tr w:rsidR="005D2D72" w:rsidRPr="00E94E99" w14:paraId="7C3DD0D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F1E661"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MP SVR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1FC10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Ministerstvo práce, sociálnych vecí a rodiny </w:t>
            </w:r>
          </w:p>
        </w:tc>
      </w:tr>
      <w:tr w:rsidR="005D2D72" w:rsidRPr="00E94E99" w14:paraId="232BE88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8175A9"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MS 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8BBF0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Ministerstvo spravodlivosti </w:t>
            </w:r>
          </w:p>
        </w:tc>
      </w:tr>
      <w:tr w:rsidR="005D2D72" w:rsidRPr="00E94E99" w14:paraId="0AB4245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834D7D"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MV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40B03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Monitorovací výbor </w:t>
            </w:r>
          </w:p>
        </w:tc>
      </w:tr>
      <w:tr w:rsidR="005D2D72" w:rsidRPr="00E94E99" w14:paraId="26E14B1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E2DD98"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MV 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5BEEB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Ministerstvo vnútra </w:t>
            </w:r>
          </w:p>
        </w:tc>
      </w:tr>
      <w:tr w:rsidR="005D2D72" w:rsidRPr="00E94E99" w14:paraId="0BDE96D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0B0AE0"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NMV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ACF27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Národný monitorovací výbor </w:t>
            </w:r>
          </w:p>
        </w:tc>
      </w:tr>
      <w:tr w:rsidR="005D2D72" w:rsidRPr="00E94E99" w14:paraId="1800E2F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4CDD16"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NSRR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CA9D4A"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Národný strategický a referenčný rámec </w:t>
            </w:r>
          </w:p>
        </w:tc>
      </w:tr>
      <w:tr w:rsidR="005D2D72" w:rsidRPr="00E94E99" w14:paraId="262666A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0F2731"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NZR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5F755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Nezrovnalosť </w:t>
            </w:r>
          </w:p>
        </w:tc>
      </w:tr>
      <w:tr w:rsidR="005D2D72" w:rsidRPr="00E94E99" w14:paraId="5296DC8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3CBD6E"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OA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3BF79B"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Orgán auditu </w:t>
            </w:r>
          </w:p>
        </w:tc>
      </w:tr>
      <w:tr w:rsidR="005D2D72" w:rsidRPr="00E94E99" w14:paraId="742FDF6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983F7B"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OIF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C809E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Orgán implementácie fondov </w:t>
            </w:r>
          </w:p>
        </w:tc>
      </w:tr>
      <w:tr w:rsidR="005D2D72" w:rsidRPr="00E94E99" w14:paraId="108E016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9AF9CA"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OLAF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6DA63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Európsky úrad pre boj proti podvodom </w:t>
            </w:r>
          </w:p>
        </w:tc>
      </w:tr>
      <w:tr w:rsidR="005D2D72" w:rsidRPr="00E94E99" w14:paraId="692378F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D92842"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OOV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EA4344"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Odhad očakávaných výdavkov </w:t>
            </w:r>
          </w:p>
        </w:tc>
      </w:tr>
      <w:tr w:rsidR="005D2D72" w:rsidRPr="00E94E99" w14:paraId="79F1CAC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E59AB1"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OP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6C39CA"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Operational programme - Operačný program </w:t>
            </w:r>
          </w:p>
        </w:tc>
      </w:tr>
      <w:tr w:rsidR="005D2D72" w:rsidRPr="00E94E99" w14:paraId="1D1E6F2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FD30AC"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ORSR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41246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Obchodný register </w:t>
            </w:r>
          </w:p>
        </w:tc>
      </w:tr>
      <w:tr w:rsidR="005D2D72" w:rsidRPr="00E94E99" w14:paraId="2A457E5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9B7FBE"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OVP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805B8F"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Organizácia v pôsobnosti subjektu </w:t>
            </w:r>
          </w:p>
        </w:tc>
      </w:tr>
      <w:tr w:rsidR="005D2D72" w:rsidRPr="00E94E99" w14:paraId="117F928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0D10D8"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PCS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4C199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Program cezhraničného rozvoja </w:t>
            </w:r>
          </w:p>
        </w:tc>
      </w:tr>
      <w:tr w:rsidR="005D2D72" w:rsidRPr="00E94E99" w14:paraId="5541366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23F2A4"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PD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207BFC"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Pohľadávkový doklad </w:t>
            </w:r>
          </w:p>
        </w:tc>
      </w:tr>
      <w:tr w:rsidR="005D2D72" w:rsidRPr="00E94E99" w14:paraId="5762461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D20988"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PJ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C46BA4"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Platobná jednotka </w:t>
            </w:r>
          </w:p>
        </w:tc>
      </w:tr>
      <w:tr w:rsidR="005D2D72" w:rsidRPr="00E94E99" w14:paraId="41F300B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290167"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PPA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27CD1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Poľnohospodárska platobná agentúra </w:t>
            </w:r>
          </w:p>
        </w:tc>
      </w:tr>
      <w:tr w:rsidR="005D2D72" w:rsidRPr="00E94E99" w14:paraId="18DE1BD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6FF401"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PPO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F09DAF"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Pracovná Pozícia v Orgáne </w:t>
            </w:r>
          </w:p>
        </w:tc>
      </w:tr>
      <w:tr w:rsidR="005D2D72" w:rsidRPr="00E94E99" w14:paraId="21B2180D"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DDE137"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PPP</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15CEFA"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Podmienky poskytnutia pomoci</w:t>
            </w:r>
          </w:p>
        </w:tc>
      </w:tr>
      <w:tr w:rsidR="005D2D72" w:rsidRPr="00E94E99" w14:paraId="7305ED5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516C49"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PRV</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B403E2"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Program rozvoja vidieka</w:t>
            </w:r>
          </w:p>
        </w:tc>
      </w:tr>
      <w:tr w:rsidR="005D2D72" w:rsidRPr="00E94E99" w14:paraId="24EA0A6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6FD0CB"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RFO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A9C4A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Register fyzických osôb </w:t>
            </w:r>
          </w:p>
        </w:tc>
      </w:tr>
      <w:tr w:rsidR="005D2D72" w:rsidRPr="00E94E99" w14:paraId="30ACE6C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9D825C"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RIS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9EC9B4"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Rozpočtový informačný systém </w:t>
            </w:r>
          </w:p>
        </w:tc>
      </w:tr>
      <w:tr w:rsidR="005D2D72" w:rsidRPr="00E94E99" w14:paraId="4EF1542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1DC803"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RO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8F20F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Riadiaci Orgán </w:t>
            </w:r>
          </w:p>
        </w:tc>
      </w:tr>
      <w:tr w:rsidR="005D2D72" w:rsidRPr="00E94E99" w14:paraId="0011042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36A953"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RPO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0A955E"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Register právnických osôb </w:t>
            </w:r>
          </w:p>
        </w:tc>
      </w:tr>
      <w:tr w:rsidR="005D2D72" w:rsidRPr="00E94E99" w14:paraId="5455B38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DA01B3"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RRP ID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7FF13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Identifikátor používateľa poskytnutý Datacentrom </w:t>
            </w:r>
          </w:p>
        </w:tc>
      </w:tr>
      <w:tr w:rsidR="005D2D72" w:rsidRPr="00E94E99" w14:paraId="0A67557D"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D444AF"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SFC System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5BF232"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System for Fund Management in the European Community </w:t>
            </w:r>
          </w:p>
        </w:tc>
      </w:tr>
      <w:tr w:rsidR="005D2D72" w:rsidRPr="00E94E99" w14:paraId="0216C25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475069"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SO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E4A83A"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Sprostredkovateľský Orgán pod Riadiacim Orgánom </w:t>
            </w:r>
          </w:p>
        </w:tc>
      </w:tr>
      <w:tr w:rsidR="005D2D72" w:rsidRPr="00E94E99" w14:paraId="2D21898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2A5474"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SŽoP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F6BF9B"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Súhrnná žiadosť o platbu </w:t>
            </w:r>
          </w:p>
        </w:tc>
      </w:tr>
      <w:tr w:rsidR="005D2D72" w:rsidRPr="00E94E99" w14:paraId="0145012D"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A4FECA"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ŠF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CF7EE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Štrukturálne fondy (ERDF, ESF) </w:t>
            </w:r>
          </w:p>
        </w:tc>
      </w:tr>
      <w:tr w:rsidR="005D2D72" w:rsidRPr="00E94E99" w14:paraId="45191CA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4ABBDE"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ŠP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16070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Štátna pokladnica </w:t>
            </w:r>
          </w:p>
        </w:tc>
      </w:tr>
      <w:tr w:rsidR="005D2D72" w:rsidRPr="00E94E99" w14:paraId="492DFE4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6DA6A2"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ŠR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9E8A5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Štátny rozpočet </w:t>
            </w:r>
          </w:p>
        </w:tc>
      </w:tr>
      <w:tr w:rsidR="005D2D72" w:rsidRPr="00E94E99" w14:paraId="50AC535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7FC481"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ŠU 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A247E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Štatistický úrad </w:t>
            </w:r>
          </w:p>
        </w:tc>
      </w:tr>
      <w:tr w:rsidR="005D2D72" w:rsidRPr="00E94E99" w14:paraId="3A3021B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06DB57"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ÚD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19A08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Účtovný doklad </w:t>
            </w:r>
          </w:p>
        </w:tc>
      </w:tr>
      <w:tr w:rsidR="005D2D72" w:rsidRPr="00E94E99" w14:paraId="0464A01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89B4E1"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UPVS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ED084F"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Ústredný portál verejnej správy </w:t>
            </w:r>
          </w:p>
        </w:tc>
      </w:tr>
      <w:tr w:rsidR="005D2D72" w:rsidRPr="00E94E99" w14:paraId="0229AAC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5F0ABF"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ÚVO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2BFA30"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Úrad pre verejné obstarávanie </w:t>
            </w:r>
          </w:p>
        </w:tc>
      </w:tr>
      <w:tr w:rsidR="005D2D72" w:rsidRPr="00E94E99" w14:paraId="1C77F45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8955A2"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VO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A6EA5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Verejné obstarávanie </w:t>
            </w:r>
          </w:p>
        </w:tc>
      </w:tr>
      <w:tr w:rsidR="005D2D72" w:rsidRPr="00E94E99" w14:paraId="57789A5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E4F842"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VšZP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14C93B"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Všeobecná zdravotná poisťovňa </w:t>
            </w:r>
          </w:p>
        </w:tc>
      </w:tr>
      <w:tr w:rsidR="005D2D72" w:rsidRPr="00E94E99" w14:paraId="0F709F5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C53D57"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VZ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CF0E9E"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Vlastný zdroj </w:t>
            </w:r>
          </w:p>
        </w:tc>
      </w:tr>
      <w:tr w:rsidR="005D2D72" w:rsidRPr="00E94E99" w14:paraId="6FD7BB8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9D7B35"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VZPaZ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8C9FB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Vzájomné započítavanie pohľadávok a záväzkov </w:t>
            </w:r>
          </w:p>
        </w:tc>
      </w:tr>
      <w:tr w:rsidR="005D2D72" w:rsidRPr="00E94E99" w14:paraId="73D647B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42A6B4"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WF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020DC0"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WorkFlow mechanizmus </w:t>
            </w:r>
          </w:p>
        </w:tc>
      </w:tr>
      <w:tr w:rsidR="005D2D72" w:rsidRPr="00E94E99" w14:paraId="40F850D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8AA79F"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lastRenderedPageBreak/>
              <w:t xml:space="preserve">WTM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4D851C"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Web Text Management - Manažment údajov vytváraných s použitím web textového editora. </w:t>
            </w:r>
          </w:p>
        </w:tc>
      </w:tr>
      <w:tr w:rsidR="005D2D72" w:rsidRPr="00E94E99" w14:paraId="5ADFA3C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4362B7"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YEI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2EC8F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Iniciatíva zamestnania mladých </w:t>
            </w:r>
          </w:p>
        </w:tc>
      </w:tr>
      <w:tr w:rsidR="005D2D72" w:rsidRPr="00E94E99" w14:paraId="2313F48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9C295E"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ZARHOD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EBEDF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Hodnotiteľ (Zaradenie osoby na subjekt) </w:t>
            </w:r>
          </w:p>
        </w:tc>
      </w:tr>
      <w:tr w:rsidR="005D2D72" w:rsidRPr="00E94E99" w14:paraId="19E7222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984E1C"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ZARKO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F9601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Kontaktná osoba (Zaradenie osoby na subjekt) </w:t>
            </w:r>
          </w:p>
        </w:tc>
      </w:tr>
      <w:tr w:rsidR="005D2D72" w:rsidRPr="00E94E99" w14:paraId="3FE6A88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14F712"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ZAROIF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575863"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Zamestnanec orgánu implementácie fondov (Zaradenie osoby na subjekt) </w:t>
            </w:r>
          </w:p>
        </w:tc>
      </w:tr>
      <w:tr w:rsidR="005D2D72" w:rsidRPr="00E94E99" w14:paraId="608C94A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DD1A38"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ZAROVP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438686"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Zamestnanec organizácie v pôsobnosti (Zaradenie osoby na subjekt) </w:t>
            </w:r>
          </w:p>
        </w:tc>
      </w:tr>
      <w:tr w:rsidR="005D2D72" w:rsidRPr="00E94E99" w14:paraId="76864CE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2F9992"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ZARPIV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2333C8"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Zamestnanec subjektu na verejnej časti (Zaradenie osoby na subjekt) </w:t>
            </w:r>
          </w:p>
        </w:tc>
      </w:tr>
      <w:tr w:rsidR="005D2D72" w:rsidRPr="00E94E99" w14:paraId="2A5650C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41448A"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ZARSUB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EF171B"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Zamestnanec subjektu (Zaradenie osoby na subjekt) </w:t>
            </w:r>
          </w:p>
        </w:tc>
      </w:tr>
      <w:tr w:rsidR="005D2D72" w:rsidRPr="00E94E99" w14:paraId="3ED45E3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64F652"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ZASTAT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4A8B71"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Štatutárny zástupca (Zaradenie osoby na subjekt) </w:t>
            </w:r>
          </w:p>
        </w:tc>
      </w:tr>
      <w:tr w:rsidR="005D2D72" w:rsidRPr="00E94E99" w14:paraId="303E1F8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2F60F5"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ŽoAK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A7964E"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Žiadosť o aktiváciu konta </w:t>
            </w:r>
          </w:p>
        </w:tc>
      </w:tr>
      <w:tr w:rsidR="005D2D72" w:rsidRPr="00E94E99" w14:paraId="1BDF4BB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4D4FAB"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ŽoNFP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F63F1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Žiadosť o nenávratný finančný príspevok </w:t>
            </w:r>
          </w:p>
        </w:tc>
      </w:tr>
      <w:tr w:rsidR="005D2D72" w:rsidRPr="00E94E99" w14:paraId="653194D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699190"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ŽoP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021D79"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Žiadosť o platbu </w:t>
            </w:r>
          </w:p>
        </w:tc>
      </w:tr>
      <w:tr w:rsidR="005D2D72" w:rsidRPr="00E94E99" w14:paraId="45D33EF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277C1B" w14:textId="77777777" w:rsidR="005D2D72" w:rsidRPr="00E94E99" w:rsidRDefault="005D2D72" w:rsidP="00934F04">
            <w:pPr>
              <w:pStyle w:val="Default"/>
              <w:rPr>
                <w:rFonts w:asciiTheme="minorHAnsi" w:hAnsiTheme="minorHAnsi"/>
                <w:bCs/>
                <w:i/>
                <w:iCs/>
                <w:sz w:val="22"/>
                <w:szCs w:val="22"/>
              </w:rPr>
            </w:pPr>
            <w:r w:rsidRPr="00E94E99">
              <w:rPr>
                <w:rFonts w:asciiTheme="minorHAnsi" w:hAnsiTheme="minorHAnsi"/>
                <w:bCs/>
                <w:i/>
                <w:iCs/>
                <w:sz w:val="22"/>
                <w:szCs w:val="22"/>
              </w:rPr>
              <w:t xml:space="preserve">ŽopNaEK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D0F1A7"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Žiadosť o platbu na Európsku komisiu </w:t>
            </w:r>
          </w:p>
        </w:tc>
      </w:tr>
    </w:tbl>
    <w:p w14:paraId="5423D635" w14:textId="77777777" w:rsidR="005D2D72" w:rsidRPr="00E94E99" w:rsidRDefault="005D2D72" w:rsidP="005D2D72">
      <w:pPr>
        <w:spacing w:after="120"/>
        <w:jc w:val="center"/>
      </w:pPr>
      <w:r w:rsidRPr="00E94E99">
        <w:rPr>
          <w:sz w:val="20"/>
          <w:szCs w:val="20"/>
        </w:rPr>
        <w:t>Tabuľka 1 Použité skratky</w:t>
      </w:r>
    </w:p>
    <w:p w14:paraId="7DDDA3D7" w14:textId="77777777" w:rsidR="005D2D72" w:rsidRPr="00E94E99" w:rsidRDefault="005D2D72" w:rsidP="005D2D72">
      <w:pPr>
        <w:spacing w:after="0" w:line="240" w:lineRule="auto"/>
      </w:pPr>
    </w:p>
    <w:p w14:paraId="3AE36139" w14:textId="77777777" w:rsidR="005D2D72" w:rsidRPr="00E94E99" w:rsidRDefault="005D2D72" w:rsidP="005D2D72">
      <w:pPr>
        <w:pStyle w:val="Nadpis2"/>
        <w:numPr>
          <w:ilvl w:val="1"/>
          <w:numId w:val="1"/>
        </w:numPr>
        <w:ind w:left="709"/>
        <w:rPr>
          <w:rStyle w:val="Nadpis2Char"/>
        </w:rPr>
      </w:pPr>
      <w:bookmarkStart w:id="3" w:name="_Toc527373121"/>
      <w:r w:rsidRPr="00E94E99">
        <w:rPr>
          <w:rStyle w:val="Nadpis2Char"/>
        </w:rPr>
        <w:t>Právny rámec</w:t>
      </w:r>
      <w:bookmarkEnd w:id="3"/>
      <w:r w:rsidRPr="00E94E99">
        <w:rPr>
          <w:rStyle w:val="Nadpis2Char"/>
        </w:rPr>
        <w:t xml:space="preserve"> </w:t>
      </w:r>
    </w:p>
    <w:p w14:paraId="401593C2" w14:textId="77777777" w:rsidR="005D2D72" w:rsidRPr="00E94E99" w:rsidRDefault="005D2D72" w:rsidP="005D2D72">
      <w:pPr>
        <w:pStyle w:val="Default"/>
        <w:ind w:firstLine="360"/>
        <w:jc w:val="both"/>
        <w:rPr>
          <w:rFonts w:asciiTheme="minorHAnsi" w:hAnsiTheme="minorHAnsi"/>
          <w:sz w:val="22"/>
          <w:szCs w:val="22"/>
        </w:rPr>
      </w:pPr>
      <w:r w:rsidRPr="00E94E99">
        <w:rPr>
          <w:rFonts w:asciiTheme="minorHAnsi" w:hAnsiTheme="minorHAnsi"/>
          <w:sz w:val="22"/>
          <w:szCs w:val="22"/>
        </w:rPr>
        <w:t xml:space="preserve">Nižšie uvedená legislatíva poskytuje základný prehľad relevantnej legislatívy vo vzťahu k ustanoveniam Systému riadenia EŠIF a Systému riadenia CLLD. Záväzné a oficiálne znenie právnych aktov je zverejnené v Úradnom vestníku Európskej únie: </w:t>
      </w:r>
    </w:p>
    <w:p w14:paraId="16D26154"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Zmluva o Európskej únii a Zmluva o fungovaní Európskej únie; </w:t>
      </w:r>
    </w:p>
    <w:p w14:paraId="1FECA3EA"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Rady (EÚ, EURATOM) č. 1311/2013 z 2. decembra 2013, ktorým sa ustanovuje viacročný finančný rámec na roky 2014 – 2020; </w:t>
      </w:r>
    </w:p>
    <w:p w14:paraId="54591E06"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SYSTÉM RIADENIA EURÓPSKYCH ŠTRUKTURÁLNYCH A INVESTIČNÝCH FONDOV 20. novembra 2014 Strana 9 Európskom námornom a rybárskom fonde, a ktorým sa zrušuje nariadenie Rady (ES) č. 1083/2006; </w:t>
      </w:r>
    </w:p>
    <w:p w14:paraId="79E1BA19"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1300/2013 zo 17. decembra 2013 o Kohéznom fonde, ktorým sa zrušuje nariadenie Rady (ES) č. 1084/2006; </w:t>
      </w:r>
    </w:p>
    <w:p w14:paraId="63AD3CD4"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1301/2013 zo 17. decembra 2013 o Európskom fonde regionálneho rozvoja a o osobitných ustanoveniach týkajúcich sa cieľa Investovanie do rastu a zamestnanosti, a ktorým sa zrušuje nariadenie (ES) č. 1080/2006; </w:t>
      </w:r>
    </w:p>
    <w:p w14:paraId="080372A7"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1304/2013 z 17. decembra 2013 o Európskom sociálnom fonde a o zrušení nariadenia Rady (ES) č. 1081/2006; </w:t>
      </w:r>
    </w:p>
    <w:p w14:paraId="075217C9"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1305/2013 zo 17. decembra 2013 o podpore rozvoja vidieka prostredníctvom Európskeho poľnohospodárskeho fondu pre rozvoj vidieka (EPFRV) a o zrušení nariadenia Rady (ES) č. 1698/2005; </w:t>
      </w:r>
    </w:p>
    <w:p w14:paraId="73672673"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1306/2013 zo 17. decembra 2013 o financovaní, riadení a monitorovaní spoločnej poľnohospodárskej politiky a ktorým sa zrušujú nariadenia Rady (EHS) č. 352/78, (ES) č. 165/94, (ES) č. 2799/98, (ES) č. 814/2000, (ES) č. 1290/2005 a (ES) č. 485/2008; </w:t>
      </w:r>
    </w:p>
    <w:p w14:paraId="573AFEF7"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1299/2013 zo 17. decembra 2013 o osobitných ustanoveniach na podporu cieľa Európska územná spolupráca z Európskeho fondu regionálneho rozvoja; </w:t>
      </w:r>
    </w:p>
    <w:p w14:paraId="0D5426DF"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lastRenderedPageBreak/>
        <w:t xml:space="preserve">Nariadenie Európskeho parlamentu a rady (ES) č. 1082/2006 z 5. júla 2006 o Európskom zoskupení územnej spolupráce (EZÚS) a Nariadenie Európskeho parlamentu a Rady (EÚ) č. 1302/2013 zo 17. decembra 2013, ktorým sa mení nariadenie (ES) č. 1082/2006 o Európskom zoskupení územnej spolupráce (EZÚS), pokiaľ ide o vyjasnenie, zjednodušenie a zlepšenie zakladania a fungovania takýchto zoskupení; </w:t>
      </w:r>
    </w:p>
    <w:p w14:paraId="7063E405"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508/2014 z 15. mája 2014 o Európskom námornom a rybárskom fonde, ktorým sa zrušujú nariadenia Rady (ES) č. 2328/2003, (ES) č. 861/2006, (ES) č. 1198/2006 a (ES) č. 791/2007 a nariadenie Európskeho parlamentu a Rady (EÚ) č. 1255/2011; </w:t>
      </w:r>
    </w:p>
    <w:p w14:paraId="432F77B2"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232/2014 z 11. marca 2014, ktorým sa ustanovuje Nástroj európskeho susedstva; </w:t>
      </w:r>
    </w:p>
    <w:p w14:paraId="0F0FC674"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Komisie (EÚ) č. 651/2014 zo 17. júna 2014 o vyhlásení určitých kategórií pomoci za zlučiteľné s vnútorným trhom podľa článkov 107 a 108 zmluvy; </w:t>
      </w:r>
    </w:p>
    <w:p w14:paraId="6B3CFAFF"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1316/2013 z 11. decembra 2013 o zriadení Nástroja na prepájanie Európy, ktorým sa mení nariadenie (EÚ) č. 913/2010 a zrušujú sa nariadenia (ES) č. 680/2007 a (ES) č. 67/2010; </w:t>
      </w:r>
    </w:p>
    <w:p w14:paraId="1D7604F2"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1291/2013 z 11. decembra 2013, ktorým sa zriaďuje program Horizont 2020 – rámcový program pre výskum a inováciu (2014 – 2020) a zrušuje rozhodnutie č. 1982/2006/ES; SYSTÉM RIADENIA EURÓPSKYCH ŠTRUKTURÁLNYCH A INVESTIČNÝCH FONDOV 20. novembra 2014 Strana 10; </w:t>
      </w:r>
    </w:p>
    <w:p w14:paraId="53A87894"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1290/2013 z 11. decembra 2013, ktorým sa ustanovujú pravidlá účasti na programe Horizont 2020 – rámcový program pre výskum a inováciu (2014 – 2020) a pravidlá jeho šírenia, a ktorým sa zrušuje nariadenie (ES) č. 1906/2006; </w:t>
      </w:r>
    </w:p>
    <w:p w14:paraId="0126963E"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Rady (EURATOM) č. 1314/2013 zo 16. decembra 2013, o výskumnom a vzdelávacom programe Európskeho spoločenstva pre atómovú energiu (2014 – 2018), ktorý prispieva k rámcovému programu v oblasti výskumu a inovácií Horizont 2020 – rámcový program pre výskum a inováciu; </w:t>
      </w:r>
    </w:p>
    <w:p w14:paraId="405E7F25"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1288/2013 z 11. decembra 2013, ktorým sa zriaďuje „Erasmus+“: program Únie pre vzdelávanie, odbornú prípravu, mládež a šport, a ktorým sa zrušujú rozhodnutia č. 1719/2006/ES, č. 1720/2006/ES a č. 1298/2008/ES; </w:t>
      </w:r>
    </w:p>
    <w:p w14:paraId="0440983F"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č. 1287/2013 z 11. decembra 2013, ktorým sa zriaďuje program pre konkurencieschopnosť podnikov a malé a stredné podniky (COSME) (2014 – 2020) a ktorým sa zrušuje rozhodnutie č. 1639/2006/ES; </w:t>
      </w:r>
    </w:p>
    <w:p w14:paraId="3D1D53BF"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(ES) č. 1059/2003 z 26. mája 2003 o zostavení spoločnej nomenklatúry územných jednotiek pre štatistické účely (NUTS); </w:t>
      </w:r>
    </w:p>
    <w:p w14:paraId="29229C55"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Euratom) č. 966/2012 o rozpočtových pravidlách, ktoré sa vzťahujú na všeobecný rozpočet Únie a zrušení nariadenia Rady (ES, Euratom) č.1605/2002 v platnom znení; </w:t>
      </w:r>
    </w:p>
    <w:p w14:paraId="2FD42978"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rady (ES) č. 2185/1996 o kontrolách a inšpekciách na mieste vykonávaných Európskou komisiou a cieľom ochrany finančných záujmov Európskych spoločenstiev pred spreneverou a inými podvodmi; </w:t>
      </w:r>
    </w:p>
    <w:p w14:paraId="7947AA18"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Komisie (ES, Euratom) č. 1302/2008 zo 17. decembra 2008 o centrálnej databáze vylúčených subjektov; </w:t>
      </w:r>
    </w:p>
    <w:p w14:paraId="4D556230"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Európskeho parlamentu a Rady (EÚ, Euratom) č. 883/2013 z 11. septembra 2013 o vyšetrovaniach vykonávaných Európskym úradom pre boj proti podvodom (OLAF), ktorým sa zrušuje nariadenie Európskeho parlamentu a Rady (ES) č. 1073/1999 a nariadenie Rady (Euratom) č. 1074/1999; </w:t>
      </w:r>
    </w:p>
    <w:p w14:paraId="5FA4B4DC"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lastRenderedPageBreak/>
        <w:t xml:space="preserve">Nariadenie Komisie č. 360/2012 z 25. apríla 2012 o uplatňovaní článkov 107 a 108 Zmluvy o fungovaní EÚ na pomoc de minimis v prospech podnikov poskytujúcich služby všeobecného hospodárskeho záujmu; </w:t>
      </w:r>
    </w:p>
    <w:p w14:paraId="4CBB4B91"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Nariadenie Komisie (EÚ) č. 1407/2013 z 18. decembra 2013 o uplatňovaní článkov 107 a 108 Zmluvy na pomoc de minimis (ďalej len ,,nariadenie č. 1407/2013“); </w:t>
      </w:r>
    </w:p>
    <w:p w14:paraId="484EC5E1"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Smernica Európskeho parlamentu a Rady 2011/92/ES o posudzovaní vplyvov určitých verejných a súkromných projektov na životné prostredie (ďalej len ,,smernica EIA“). 1.1.2 Základné právne predpisy SR 1; </w:t>
      </w:r>
    </w:p>
    <w:p w14:paraId="110A182A"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Delegované nariadenie Komisie (EÚ) č. 1268/2012 o pravidlách uplatňovania nariadenia Európskeho parlamentu a Rady (EÚ, Euratom) č. 966/2012 o rozpočtových pravidlách, ktoré sa vzťahujú na všeobecný rozpočet Únie;</w:t>
      </w:r>
    </w:p>
    <w:p w14:paraId="4B4DCB6A"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Nariadenie Rady (ES, Euratom) č. 2988/95 o ochrane finančných záujmov Európskych spoločenstiev;</w:t>
      </w:r>
    </w:p>
    <w:p w14:paraId="02817847"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Nariadenie Komisie (EÚ) č. 1408/2013 z 18. decembra 2013 o uplatňovaní článkov 107 a 108 Zmluvy o fungovaní Európskej únie na pomoc de minimis v sektore poľnohospodárstva;</w:t>
      </w:r>
    </w:p>
    <w:p w14:paraId="3BEFFC4F"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14:paraId="00AF253E"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14:paraId="5A346B07"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14:paraId="27FACB87"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14:paraId="5B5ED322"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Delegované nariadenie Komisie (EÚ) č. 480/2014, ktorým sa dopĺňa nariadenie Európskeho parlamentu a Rady (EÚ) č. 1303/2013, 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p>
    <w:p w14:paraId="5FD69811"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p>
    <w:p w14:paraId="4694A06A"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 xml:space="preserve">Delegované nariadenie Komisie (EÚ) č. 807/2014, ktorým sa dopĺňa nariadenie Európskeho parlamentu a Rady (EÚ) č. 1305/2013 o podpore rozvoja vidieka prostredníctvom Európskeho </w:t>
      </w:r>
      <w:r w:rsidRPr="00E94E99">
        <w:rPr>
          <w:rFonts w:asciiTheme="minorHAnsi" w:hAnsiTheme="minorHAnsi"/>
          <w:sz w:val="22"/>
          <w:szCs w:val="22"/>
        </w:rPr>
        <w:lastRenderedPageBreak/>
        <w:t>poľnohospodárskeho fondu pre rozvoj vidieka (EPFRV) a ktorým sa zavádzajú prechodné ustanovenia;</w:t>
      </w:r>
    </w:p>
    <w:p w14:paraId="4EDACCFC"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Vykonávacie nariadenie Komisie (EÚ) č. 808/2014, ktorým sa stanovujú pravidlá uplatňovania nariadenia Európskeho parlamentu a Rady (EÚ) č. 1305/2013 o podpore rozvoja vidieka prostredníctvom Európskeho poľnohospodárskeho fondu pre rozvoj vidieka (EPFRV);</w:t>
      </w:r>
    </w:p>
    <w:p w14:paraId="3AF6CE84"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14:paraId="295D782B"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14:paraId="01D7D7C7"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Vykonávacie nariadenie Komisie (EÚ) č. 834/2014, ktorým sa stanovujú pravidlá pre uplatňovanie spoločného rámca pre monitorovanie a hodnotenie spoločnej poľnohospodárskej politiky;</w:t>
      </w:r>
    </w:p>
    <w:p w14:paraId="507D8BB7"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Vykonávacie nariadenie Komisie (EÚ) č. 964/2014, ktorým sa stanovujú pravidlá uplatňovania nariadenia Európskeho parlamentu a Rady (EÚ) č. 1303/2013, pokiaľ ide o štandardné podmienky pre finančné nástroje;</w:t>
      </w:r>
    </w:p>
    <w:p w14:paraId="7B65BB94"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14:paraId="08DA1448"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p>
    <w:p w14:paraId="3148B6D8"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14:paraId="4D9B4825"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Delegované nariadenie Komisie (EÚ) č. 1378/2014, ktorým sa mení príloha I k nariadeniu Európskeho parlamentu a Rady (EÚ) č. 1305/2013 a prílohy II a III k nariadeniu Európskeho parlamentu a Rady (EÚ) č. 1307/2013;</w:t>
      </w:r>
    </w:p>
    <w:p w14:paraId="592B9ED0"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Usmernenia Európskej únie o štátnej pomoci v odvetviach poľnohospodárstva a lesného hospodárstva a vo vidieckych oblastiach na roky 2014 až 2020 (2014/C 204/01);</w:t>
      </w:r>
    </w:p>
    <w:p w14:paraId="79787690"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Usmernenia o štátnej pomoci na záchranu a reštrukturalizáciu nefinančných podnikov v ťažkostiach (2014/C 249/01);</w:t>
      </w:r>
    </w:p>
    <w:p w14:paraId="1D696CD3" w14:textId="77777777" w:rsidR="005D2D72" w:rsidRPr="00E94E99" w:rsidRDefault="005D2D72" w:rsidP="005D2D72">
      <w:pPr>
        <w:pStyle w:val="Default"/>
        <w:numPr>
          <w:ilvl w:val="0"/>
          <w:numId w:val="2"/>
        </w:numPr>
        <w:spacing w:after="49"/>
        <w:jc w:val="both"/>
        <w:rPr>
          <w:rFonts w:asciiTheme="minorHAnsi" w:hAnsiTheme="minorHAnsi"/>
          <w:sz w:val="22"/>
          <w:szCs w:val="22"/>
        </w:rPr>
      </w:pPr>
      <w:r w:rsidRPr="00E94E99">
        <w:rPr>
          <w:rFonts w:asciiTheme="minorHAnsi" w:hAnsiTheme="minorHAnsi"/>
          <w:sz w:val="22"/>
          <w:szCs w:val="22"/>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stredných podnikov (2014/660/EÚ).</w:t>
      </w:r>
    </w:p>
    <w:p w14:paraId="70808D87" w14:textId="77777777" w:rsidR="005D2D72" w:rsidRPr="00E94E99" w:rsidRDefault="005D2D72" w:rsidP="005D2D72">
      <w:pPr>
        <w:pStyle w:val="Default"/>
        <w:spacing w:after="49"/>
        <w:ind w:left="720"/>
        <w:jc w:val="both"/>
        <w:rPr>
          <w:rFonts w:asciiTheme="minorHAnsi" w:hAnsiTheme="minorHAnsi"/>
          <w:sz w:val="22"/>
          <w:szCs w:val="22"/>
        </w:rPr>
      </w:pPr>
    </w:p>
    <w:p w14:paraId="0EC25AB3" w14:textId="77777777" w:rsidR="005D2D72" w:rsidRPr="00E94E99" w:rsidRDefault="005D2D72" w:rsidP="005D2D72">
      <w:pPr>
        <w:pStyle w:val="Default"/>
        <w:jc w:val="both"/>
        <w:rPr>
          <w:rFonts w:asciiTheme="minorHAnsi" w:hAnsiTheme="minorHAnsi"/>
          <w:sz w:val="22"/>
          <w:szCs w:val="22"/>
        </w:rPr>
      </w:pPr>
      <w:r w:rsidRPr="00E94E99">
        <w:rPr>
          <w:rFonts w:asciiTheme="minorHAnsi" w:hAnsiTheme="minorHAnsi"/>
          <w:sz w:val="22"/>
          <w:szCs w:val="22"/>
        </w:rPr>
        <w:t xml:space="preserve">Záväzné a oficiálne znenie právnych aktov SR je zverejnené v Zbierke zákonov SR: </w:t>
      </w:r>
    </w:p>
    <w:p w14:paraId="511E32CF"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292/2014 o príspevku poskytovanom z európskych štrukturálnych a investičných fondov a o zmene a doplnení niektorých zákonov; </w:t>
      </w:r>
    </w:p>
    <w:p w14:paraId="0E90085E"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357/2015 Z. z. o finančnej kontrole a audite a o zmene a doplnení niektorých zákonov v znení neskorších predpisov (ďalej len „zákon o finančnej kontrole“); </w:t>
      </w:r>
    </w:p>
    <w:p w14:paraId="469DB778"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lastRenderedPageBreak/>
        <w:t xml:space="preserve">Zákon č. 575/2001 Z. z. o organizácii činnosti vlády a organizácii ústrednej štátnej správy v znení neskorších predpisov; </w:t>
      </w:r>
    </w:p>
    <w:p w14:paraId="2B944EB6"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40/1964 Zb. Občiansky zákonník v platnom znení; </w:t>
      </w:r>
    </w:p>
    <w:p w14:paraId="739C66F8"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513/1991 Zb. Obchodný zákonník v platnom znení; </w:t>
      </w:r>
    </w:p>
    <w:p w14:paraId="5227238A"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99/1963 Zb. Občiansky súdny poriadok v znení neskorších predpisov; </w:t>
      </w:r>
    </w:p>
    <w:p w14:paraId="428B5141"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311/2001 Z. z. Zákonník práce v platnom znení; </w:t>
      </w:r>
    </w:p>
    <w:p w14:paraId="75B90892"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300/2005 Z. z. Trestný zákon v znení neskorších predpisov; </w:t>
      </w:r>
    </w:p>
    <w:p w14:paraId="568AC0B3"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301/2005 Z. z. Trestný poriadok v znení neskorších predpisov; </w:t>
      </w:r>
    </w:p>
    <w:p w14:paraId="240F7004"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523/2004 Z. z. o rozpočtových pravidlách verejnej správy a o zmene a doplnení niektorých zákonov v znení neskorších predpisov; </w:t>
      </w:r>
    </w:p>
    <w:p w14:paraId="7F490CE3"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583/2004 Z. z. o rozpočtových pravidlách územnej samosprávy a o zmene a doplnení niektorých zákonov v znení neskorších predpisov; </w:t>
      </w:r>
    </w:p>
    <w:p w14:paraId="30804C96"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431/2002 Z. z. o účtovníctve v znení neskorších predpisov; </w:t>
      </w:r>
    </w:p>
    <w:p w14:paraId="4506F487"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231/1999 Z. z. o štátnej pomoci v znení neskorších predpisov; </w:t>
      </w:r>
    </w:p>
    <w:p w14:paraId="36DFB74F"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343/2015 Z. z. o verejnom obstarávaní a o zmene a doplnení niektorých zákonov; </w:t>
      </w:r>
    </w:p>
    <w:p w14:paraId="3F882A7D"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136/2001 Z. z. o ochrane hospodárskej súťaže a o zmene a doplnení zákona Slovenskej národnej rady č. 347/1990 Zb. o organizácii ministerstiev a ostatných ústredných orgánov štátnej správy Slovenskej republiky v znení neskorších predpisov; </w:t>
      </w:r>
    </w:p>
    <w:p w14:paraId="65D2E09D"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7/2005 Z. z. o konkurze a reštrukturalizácii a o zmene a doplnení niektorých zákonov v znení neskorších predpisov; </w:t>
      </w:r>
    </w:p>
    <w:p w14:paraId="65FFD3C1"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211/2000 Z. z. o slobodnom prístupe k informáciám a o zmene a doplnení niektorých zákonov v znení neskorších predpisov; </w:t>
      </w:r>
    </w:p>
    <w:p w14:paraId="226B8275"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71/1967 Zb. o správnom konaní (správny poriadok) v znení neskorších predpisov; </w:t>
      </w:r>
    </w:p>
    <w:p w14:paraId="11789933"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278/1993 Z. z. o správe majetku štátu v znení neskorších predpisov; </w:t>
      </w:r>
    </w:p>
    <w:p w14:paraId="5A99F312"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50/1976 Zb. o územnom plánovaní a stavebnom poriadku (stavebný zákon) v platnom znení súvisiaca legislatíva platná pre investičnú výstavbu v SR; </w:t>
      </w:r>
    </w:p>
    <w:p w14:paraId="5F0EE68F"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24/2006 Z. z. o posudzovaní vplyvov na životné prostredie a o zmene a doplnení niektorých zákonov v znení neskorších predpisov; </w:t>
      </w:r>
    </w:p>
    <w:p w14:paraId="59AFE0CD"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10/1996 Z. z. o kontrole v štátnej správe v znení neskorších predpisov; </w:t>
      </w:r>
    </w:p>
    <w:p w14:paraId="4B50050B"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39/1993 Z. z. o Najvyššom kontrolnom úrade Slovenskej republiky v znení neskorších predpisov; </w:t>
      </w:r>
    </w:p>
    <w:p w14:paraId="57DE5867"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440/2000 Z. z. o správach finančnej kontroly v znení neskorších predpisov; </w:t>
      </w:r>
    </w:p>
    <w:p w14:paraId="07F2465B"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369/1990 Zb. o obecnom zriadení v znení neskorších predpisov; </w:t>
      </w:r>
    </w:p>
    <w:p w14:paraId="7481C9DA"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302/2001 Z. z. o samospráve vyšších územných celkov (zákon o samosprávnych krajoch) v znení neskorších predpisov; </w:t>
      </w:r>
    </w:p>
    <w:p w14:paraId="3229A443"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539/2008 Z. z. o podpore regionálneho rozvoja v znení zákona č. 309/2014 Z. z.; </w:t>
      </w:r>
    </w:p>
    <w:p w14:paraId="028F5FC2"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291/2002 Z. z. o Štátnej pokladnici a o zmene a doplnení niektorých zákonov v znení neskorších predpisov; </w:t>
      </w:r>
    </w:p>
    <w:p w14:paraId="5159388B"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563/2009 Z. z o správe daní (daňový poriadok) a o zmene a doplnení niektorých zákonov v znení neskorších predpisov; </w:t>
      </w:r>
    </w:p>
    <w:p w14:paraId="66DB06A3"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595/2003 Z. z. o dani z príjmov v znení neskorších predpisov; </w:t>
      </w:r>
    </w:p>
    <w:p w14:paraId="7B9A7965"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9/2010 Z. z. o sťažnostiach v znení zákona č. 289/2012 Z. z.; </w:t>
      </w:r>
    </w:p>
    <w:p w14:paraId="70302441"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138/1991 Zb. o majetku obcí v znení neskorších predpisov; </w:t>
      </w:r>
    </w:p>
    <w:p w14:paraId="01EBC887"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446/2001 Z. z. o majetku vyšších územných celkov v znení neskorších predpisov; </w:t>
      </w:r>
    </w:p>
    <w:p w14:paraId="4D78A0B5"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18/2018 Z. z. o ochrane osobných údajov a o zmene a doplnení niektorých zákonov.; </w:t>
      </w:r>
    </w:p>
    <w:p w14:paraId="27BA2C67"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lastRenderedPageBreak/>
        <w:t xml:space="preserve">Zákon č. 305/2013 Z. z. o elektronickej podobe výkonu pôsobnosti orgánov verejnej moci a o zmene a doplnení niektorých zákonov (zákon o e-Governmente) v znení neskorších predpisov; </w:t>
      </w:r>
    </w:p>
    <w:p w14:paraId="2C46446F"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275/2006 Z. z. o informačných systémoch verejnej správy a o zmene a doplnení niektorých zákonov v znení neskorších predpisov; </w:t>
      </w:r>
    </w:p>
    <w:p w14:paraId="1EBC2813"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365/2004 Z. z. o rovnakom zaobchádzaní v niektorých oblastiach a o ochrane pred diskrimináciou a o zmene a doplnení niektorých zákonov v znení neskorších predpisov; </w:t>
      </w:r>
    </w:p>
    <w:p w14:paraId="335A1AE6"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283/2002 Z. z. o cestovných náhradách v znení neskorších predpisov; </w:t>
      </w:r>
    </w:p>
    <w:p w14:paraId="22C6B3A9"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254/1998 Z. z. o verejných prácach v znení neskorších predpisov; </w:t>
      </w:r>
    </w:p>
    <w:p w14:paraId="3BE72686"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394/2012 Z. z. o obmedzení platieb v hotovosti; </w:t>
      </w:r>
    </w:p>
    <w:p w14:paraId="2DBDAB23"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č. 212/1997 Z. z. o povinných výtlačkoch periodických publikácií, neperiodických publikácií a rozmnoženín audiovizuálnych diel v znení neskorších predpisov; </w:t>
      </w:r>
    </w:p>
    <w:p w14:paraId="605B29FD"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Zákon 167/2008 Z. z. o periodickej tlači a agentúrnom spravodajstve a o zmene a doplnení niektorých zákonov (tlačový zákon) v znení neskorších predpisov; </w:t>
      </w:r>
    </w:p>
    <w:p w14:paraId="2466CBAB"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 xml:space="preserve">Nariadenie vlády SR č. 498/2011 Z. z., ktorým sa ustanovujú podrobnosti o zverejňovaní zmlúv v Centrálnom registri zmlúv a náležitosti informácie o uzatvorení zmluvy; </w:t>
      </w:r>
    </w:p>
    <w:p w14:paraId="16A02329" w14:textId="4EC9A417" w:rsidR="005D2D72" w:rsidRPr="00E94E99" w:rsidRDefault="002815DE" w:rsidP="002815DE">
      <w:pPr>
        <w:pStyle w:val="Default"/>
        <w:numPr>
          <w:ilvl w:val="0"/>
          <w:numId w:val="11"/>
        </w:numPr>
        <w:spacing w:after="49"/>
        <w:jc w:val="both"/>
        <w:rPr>
          <w:rFonts w:asciiTheme="minorHAnsi" w:hAnsiTheme="minorHAnsi"/>
          <w:sz w:val="22"/>
          <w:szCs w:val="22"/>
        </w:rPr>
      </w:pPr>
      <w:r w:rsidRPr="002815DE">
        <w:rPr>
          <w:rFonts w:asciiTheme="minorHAnsi" w:hAnsiTheme="minorHAnsi"/>
          <w:sz w:val="22"/>
          <w:szCs w:val="22"/>
        </w:rPr>
        <w:t>Zákon č. 280/2017 Z. z.</w:t>
      </w:r>
      <w:r>
        <w:rPr>
          <w:rFonts w:asciiTheme="minorHAnsi" w:hAnsiTheme="minorHAnsi"/>
          <w:sz w:val="22"/>
          <w:szCs w:val="22"/>
        </w:rPr>
        <w:t xml:space="preserve"> </w:t>
      </w:r>
      <w:r w:rsidRPr="002815DE">
        <w:rPr>
          <w:rFonts w:asciiTheme="minorHAnsi" w:hAnsiTheme="minorHAnsi"/>
          <w:sz w:val="22"/>
          <w:szCs w:val="22"/>
        </w:rPr>
        <w:t>o poskytovaní podpory a dotácie v pôdohospodárstve a rozvoji vidieka a o zmene zákona č. 292/2014 Z.</w:t>
      </w:r>
      <w:r>
        <w:rPr>
          <w:rFonts w:asciiTheme="minorHAnsi" w:hAnsiTheme="minorHAnsi"/>
          <w:sz w:val="22"/>
          <w:szCs w:val="22"/>
        </w:rPr>
        <w:t xml:space="preserve"> </w:t>
      </w:r>
      <w:r w:rsidRPr="002815DE">
        <w:rPr>
          <w:rFonts w:asciiTheme="minorHAnsi" w:hAnsiTheme="minorHAnsi"/>
          <w:sz w:val="22"/>
          <w:szCs w:val="22"/>
        </w:rPr>
        <w:t>z.</w:t>
      </w:r>
      <w:r>
        <w:rPr>
          <w:rFonts w:asciiTheme="minorHAnsi" w:hAnsiTheme="minorHAnsi"/>
          <w:sz w:val="22"/>
          <w:szCs w:val="22"/>
        </w:rPr>
        <w:t xml:space="preserve"> </w:t>
      </w:r>
      <w:r w:rsidRPr="002815DE">
        <w:rPr>
          <w:rFonts w:asciiTheme="minorHAnsi" w:hAnsiTheme="minorHAnsi"/>
          <w:sz w:val="22"/>
          <w:szCs w:val="22"/>
        </w:rPr>
        <w:t>o príspevku poskytovanom z európskych štrukturálnych a investičných fondov a o zmene a doplnení niektorých zákonov v znení neskorších predpisov</w:t>
      </w:r>
      <w:r w:rsidR="005D2D72" w:rsidRPr="00E94E99">
        <w:rPr>
          <w:rFonts w:asciiTheme="minorHAnsi" w:hAnsiTheme="minorHAnsi"/>
          <w:sz w:val="22"/>
          <w:szCs w:val="22"/>
        </w:rPr>
        <w:t>;</w:t>
      </w:r>
    </w:p>
    <w:p w14:paraId="18718CAD"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Zákon č.83/1990 Z.z. o združovaní občanov v znení neskorších predpisov;</w:t>
      </w:r>
    </w:p>
    <w:p w14:paraId="572E85D7" w14:textId="77777777" w:rsidR="005D2D72" w:rsidRPr="00E94E99" w:rsidRDefault="005D2D72" w:rsidP="005D2D72">
      <w:pPr>
        <w:pStyle w:val="Default"/>
        <w:numPr>
          <w:ilvl w:val="0"/>
          <w:numId w:val="11"/>
        </w:numPr>
        <w:spacing w:after="49"/>
        <w:jc w:val="both"/>
        <w:rPr>
          <w:rFonts w:asciiTheme="minorHAnsi" w:hAnsiTheme="minorHAnsi"/>
          <w:sz w:val="22"/>
          <w:szCs w:val="22"/>
        </w:rPr>
      </w:pPr>
      <w:r w:rsidRPr="00E94E99">
        <w:rPr>
          <w:rFonts w:asciiTheme="minorHAnsi" w:hAnsiTheme="minorHAnsi"/>
          <w:sz w:val="22"/>
          <w:szCs w:val="22"/>
        </w:rPr>
        <w:t>Zákon č. 374/2014 Z. z. o pohľadávkach štátu a o zmene a doplnení niektorých zákonov;</w:t>
      </w:r>
    </w:p>
    <w:p w14:paraId="2ED15D67" w14:textId="77777777" w:rsidR="005D2D72" w:rsidRPr="00E94E99" w:rsidRDefault="005D2D72" w:rsidP="005D2D72">
      <w:pPr>
        <w:pStyle w:val="Default"/>
        <w:spacing w:after="120"/>
        <w:jc w:val="both"/>
        <w:rPr>
          <w:rFonts w:asciiTheme="minorHAnsi" w:hAnsiTheme="minorHAnsi"/>
          <w:sz w:val="22"/>
          <w:szCs w:val="22"/>
        </w:rPr>
      </w:pPr>
    </w:p>
    <w:p w14:paraId="30F8F928"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Z vyššie uvedených právnych noriem sú pre systém ITMS2014+ a pre prevádzku MAS v ITMS2014+ najpodstatnejšie najmä nasledujúce nariadenia EK, zákony SR a metodické dokumenty, spolu s ďalšími výnosmi, dohodami a inými relevantnými dokumentmi.</w:t>
      </w:r>
    </w:p>
    <w:p w14:paraId="5A7B4AF9" w14:textId="77777777" w:rsidR="005D2D72" w:rsidRPr="00E94E99" w:rsidRDefault="005D2D72" w:rsidP="005D2D72">
      <w:pPr>
        <w:pStyle w:val="Default"/>
        <w:spacing w:after="120"/>
        <w:ind w:firstLine="360"/>
        <w:jc w:val="both"/>
        <w:rPr>
          <w:rFonts w:asciiTheme="minorHAnsi" w:hAnsiTheme="minorHAnsi"/>
          <w:sz w:val="22"/>
          <w:szCs w:val="22"/>
        </w:rPr>
      </w:pPr>
    </w:p>
    <w:tbl>
      <w:tblPr>
        <w:tblW w:w="904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524"/>
        <w:gridCol w:w="4522"/>
      </w:tblGrid>
      <w:tr w:rsidR="005D2D72" w:rsidRPr="00E94E99" w14:paraId="3ECAEFF8" w14:textId="77777777" w:rsidTr="00934F04">
        <w:trPr>
          <w:trHeight w:val="109"/>
        </w:trPr>
        <w:tc>
          <w:tcPr>
            <w:tcW w:w="4524"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46F80B52" w14:textId="77777777" w:rsidR="005D2D72" w:rsidRPr="00E94E99" w:rsidRDefault="005D2D72" w:rsidP="00934F04">
            <w:pPr>
              <w:pStyle w:val="Default"/>
              <w:jc w:val="both"/>
              <w:rPr>
                <w:rFonts w:asciiTheme="minorHAnsi" w:hAnsiTheme="minorHAnsi"/>
                <w:b/>
                <w:color w:val="FFFFFF" w:themeColor="background1"/>
                <w:sz w:val="22"/>
                <w:szCs w:val="22"/>
              </w:rPr>
            </w:pPr>
            <w:r w:rsidRPr="00E94E99">
              <w:rPr>
                <w:rFonts w:asciiTheme="minorHAnsi" w:hAnsiTheme="minorHAnsi"/>
                <w:b/>
                <w:color w:val="FFFFFF" w:themeColor="background1"/>
                <w:sz w:val="22"/>
                <w:szCs w:val="22"/>
              </w:rPr>
              <w:t xml:space="preserve">Názov </w:t>
            </w:r>
          </w:p>
        </w:tc>
        <w:tc>
          <w:tcPr>
            <w:tcW w:w="4522"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34D732F7" w14:textId="77777777" w:rsidR="005D2D72" w:rsidRPr="00E94E99" w:rsidRDefault="005D2D72" w:rsidP="00934F04">
            <w:pPr>
              <w:pStyle w:val="Default"/>
              <w:jc w:val="both"/>
              <w:rPr>
                <w:rFonts w:asciiTheme="minorHAnsi" w:hAnsiTheme="minorHAnsi"/>
                <w:b/>
                <w:color w:val="FFFFFF" w:themeColor="background1"/>
                <w:sz w:val="22"/>
                <w:szCs w:val="22"/>
              </w:rPr>
            </w:pPr>
            <w:r w:rsidRPr="00E94E99">
              <w:rPr>
                <w:rFonts w:asciiTheme="minorHAnsi" w:hAnsiTheme="minorHAnsi"/>
                <w:b/>
                <w:color w:val="FFFFFF" w:themeColor="background1"/>
                <w:sz w:val="22"/>
                <w:szCs w:val="22"/>
              </w:rPr>
              <w:t xml:space="preserve">Popis vplyvu normy </w:t>
            </w:r>
          </w:p>
        </w:tc>
      </w:tr>
      <w:tr w:rsidR="005D2D72" w:rsidRPr="00E94E99" w14:paraId="577839A9" w14:textId="77777777" w:rsidTr="00934F04">
        <w:trPr>
          <w:trHeight w:val="1489"/>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64C674"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Nariadenie Európskeho parlamentu a Rady č. 1303/2013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1DFCF2"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Nariadenie Európskeho parlamentu a rady (EÚ) č. 1303/2013 v čl. 125 ods. 2 písm. d) stanovuje v súvislosti s riadením operačného programu požiadavku na existenciu spoľahlivého systému účtovníctva, monitorovania a finančného vykazovania v elektronickej podobe. Túto úlohu v podmienkach Slovenskej republiky plní ITMS2014+ spolu s ďalšími informačnými systémami ako napr. ISUF, CEDIS a pod. Nariadenie zároveň definuje požiadavky na implementáciu princípov e-Kohézie. </w:t>
            </w:r>
          </w:p>
          <w:p w14:paraId="347DC195"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V zmysle Nariadenia Európskeho parlamentu a rady (EÚ) 1303/2013 čl. 74 ods. 4 je povinná elektronická komunikácia členského štátu s Európskou komisiou pomocou systému elektronickej výmeny údajov. </w:t>
            </w:r>
          </w:p>
        </w:tc>
      </w:tr>
      <w:tr w:rsidR="005D2D72" w:rsidRPr="00E94E99" w14:paraId="76A4139A" w14:textId="77777777" w:rsidTr="00934F04">
        <w:trPr>
          <w:trHeight w:val="523"/>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48DBA4"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Zákon č. 292/2014 Z. z.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1EF4DA"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V zmysle § 6 písm. d) zákona č. 292/2014 Z. z. CKO zabezpečuje tvorbu ITMS2014+ a plní úlohy súvisiace s prevádzkou a správou ITMS2014+. Zároveň v rámci paragrafu § 49 zákona č. 292/2014 Z. z. je definovaný aj ako informačný systém pre EŠIF. </w:t>
            </w:r>
          </w:p>
        </w:tc>
      </w:tr>
      <w:tr w:rsidR="005D2D72" w:rsidRPr="00E94E99" w14:paraId="1ECBD284"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90F4EF"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lastRenderedPageBreak/>
              <w:t xml:space="preserve">Nariadenie Komisie (ES) č. 288/2014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111D36"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Nariadenie Komisie (ES) č. 288/2014 predstavuje vykonávacie nariadenie k nariadeniu Európskeho parlamentu a Rady č. 1303/2013, toto vykonávacie nariadenie definuje vzor na vypracovanie operačných programov v rámci cieľa Investícia do rastu a vzor na vypracovanie programov spolupráce v rámci cieľa Európska územná spolupráca. </w:t>
            </w:r>
          </w:p>
          <w:p w14:paraId="769A76C8"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Operačné programy a ich štruktúra tvoria základný logický rámec väzieb, dátových štruktúr a biznis logiky ITMS2014+. </w:t>
            </w:r>
          </w:p>
        </w:tc>
      </w:tr>
      <w:tr w:rsidR="005D2D72" w:rsidRPr="00E94E99" w14:paraId="46548C07"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57CF2C"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Zákon č. 305/2013 Z. z.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B38DD3"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Zákon č. 305/2013 Z. z. o elektronickej podobe výkonu pôsobnosti orgánov verejnej moci a o zmene a doplnení niektorých zákonov (zákon o e-Governmente) v znení neskorších predpisov definuje a stanovuje základné podmienky a požiadavky na výkon pôsobnosti orgánov verejnej moci v elektronickej podobe. Napr. definuje a špecifikuje základné moduly ÚPVS ako nástroja pre elektronickú komunikáciu občana so štátom, definuje pravidlá pre konverziu dokumentov a informácií do elektronickej podoby a pod. Jedným z princípov e-Kohézie a teda aj princípom ITMS2014+ je možnosť komunikácie v elektronickej podobe pre subjekty, ktoré získali finančnú pomoc z EŠIF. </w:t>
            </w:r>
          </w:p>
        </w:tc>
      </w:tr>
      <w:tr w:rsidR="005D2D72" w:rsidRPr="00E94E99" w14:paraId="224C7DA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8CC11C"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Zákon č. 275/2006 Z. z.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D91D7A"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Zákon č. 275/2006 Z. z. o informačných systémoch verejnej správy v znení neskorších predpisov definuje základné požiadavky na informačné systémy verejnej správy. Pri vývoji a modifikácii ITMS2014+ je potrebné rešpektovať tieto požiadavky. </w:t>
            </w:r>
          </w:p>
        </w:tc>
      </w:tr>
      <w:tr w:rsidR="005D2D72" w:rsidRPr="00E94E99" w14:paraId="143D7079"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7E4411"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Výnos č. 55 /2014 Z. z.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06216E"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Výnos č. 55 /2014 Z. z. o štandardoch pre informačné systémy verejnej správy v znení neskorších predpisov definuje štandardy a ich dodržiavanie pri vývoji a úpravách informačných systémov verejnej správy. Pri vývoji a modifikácii ITMS2014+ je potrebné rešpektovať tieto štandardy. </w:t>
            </w:r>
          </w:p>
        </w:tc>
      </w:tr>
      <w:tr w:rsidR="005D2D72" w:rsidRPr="00E94E99" w14:paraId="191311E7"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10A0EF"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Zákon č. 18/201 Z. z. o ochrane osobných údajov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FAB588"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ITMS2014+ obsahuje osobné a/alebo iné chránené údaje. Subjekty sú pri spracúvaní osobných údajov povinné dodržiavať ustanovenia zákona č. 18/2018 Z. z. o ochrane osobných údajov v platnom znení a sú povinné dodržiavať povinnosti vyplývajúce z bezpečnostného projektu ITMS2014+ ako súboru dokumentov upravujúcich rôzne aspekty bezpečnosti pri práci s ITMS2014+ a to na rôznych úrovniach. Pri vývoji a modifikácii ITMS2014+ je potrebné rešpektovať tieto povinnosti. </w:t>
            </w:r>
          </w:p>
        </w:tc>
      </w:tr>
      <w:tr w:rsidR="005D2D72" w:rsidRPr="00E94E99" w14:paraId="3DB0EB6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A28930"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lastRenderedPageBreak/>
              <w:t xml:space="preserve">Partnerská dohoda SR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75A7BD"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Partnerská dohoda SR na roky 2014 – 2020 ako dokument na najvyššej úrovni definuje požiadavky na implementáciu EŠIF v SR v programovom období 2014 – 2020. Partnerská dohoda definuje a vymedzuje základné rámcové požiadavky na ITMS2014+ a na celý proces implementácie EŠIF v SR. </w:t>
            </w:r>
          </w:p>
        </w:tc>
      </w:tr>
      <w:tr w:rsidR="005D2D72" w:rsidRPr="00E94E99" w14:paraId="2D0F30E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44B8D9"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Systém riadenia EŠIF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742729"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Systém riadenia EŠIF 2014 – 2020 definuje metodické postupy a procesy na najnižších úrovniach implementácie EŠIF v SR. Tieto postupy a procesy majú priamy vplyv na ITMS2014+ vo forme funkčných požiadaviek. </w:t>
            </w:r>
          </w:p>
        </w:tc>
      </w:tr>
      <w:tr w:rsidR="005D2D72" w:rsidRPr="00E94E99" w14:paraId="02A5FFB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D4D68E"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Systém finančného riadenia EŠIF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37D2FD"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Systém finančného riadenia EŠIF 2014 – 2020 definuje metodické postupy a procesy na najnižších úrovniach implementácie EŠIF v SR. Tieto postupy a procesy majú priamy vplyv na ITMS2014+ vo forme funkčných požiadaviek. </w:t>
            </w:r>
          </w:p>
        </w:tc>
      </w:tr>
      <w:tr w:rsidR="005D2D72" w:rsidRPr="00E94E99" w14:paraId="0AAB0170" w14:textId="77777777" w:rsidTr="00934F04">
        <w:trPr>
          <w:trHeight w:val="283"/>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50C89B"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Metodické pokyny CKO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2CBF12"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Metodické pokyny CKO a CO k implementácii EŠIF rozpracúvajú metodické postupy a procesy definované v Systéme riadenia EŠIF 2014 – 2020 a Systéme finančného riadenia EŠIF 2014 – 2020 na nižších detailnejších úrovniach. Tieto postupy a procesy majú priamy vplyv na ITMS2014+ vo forme funkčných požiadaviek. </w:t>
            </w:r>
          </w:p>
        </w:tc>
      </w:tr>
      <w:tr w:rsidR="005D2D72" w:rsidRPr="00E94E99" w14:paraId="0A52315D"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62EEBE"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Usmernenia a manuály CKO a CO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6DCCAF"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 xml:space="preserve">Usmernenia a manuály CKO a CO k implementácii EŠIF rozpracúvajú metodické postupy a procesy definované v Systéme riadenia EŠIF 2014 – 2020 a Systéme finančného riadenia EŠIF 2014 – 2020 na detailnej úrovni a to na konkrétnych prípadoch, procesoch alebo vo forme výkladov. Tieto postupy a procesy majú priamy vplyv na ITMS2014+ vo forme funkčných požiadaviek. </w:t>
            </w:r>
          </w:p>
        </w:tc>
      </w:tr>
      <w:tr w:rsidR="005D2D72" w:rsidRPr="00E94E99" w14:paraId="20F11DF2"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3C83D2"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Systém riadenia CLLD (LEADER a komunitný rozvoj pre programové obdobie 2014 - 2020</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99CA42"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Systém riadenia CLLD 2014 – 2020 definuje štandardné základné procesy a postupy, ktoré zabezpečia harmonizované uplatňovanie pravidiel pri poskytovaní príspevkov z PRV SR 2014 – 2020  a IROP v oblasti CLLD. Tieto postupy a procesy majú priamy vplyv na ITMS2014+ vo forme funkčných požiadaviek.</w:t>
            </w:r>
          </w:p>
        </w:tc>
      </w:tr>
      <w:tr w:rsidR="005D2D72" w:rsidRPr="00E94E99" w14:paraId="0E8D4D9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1689D4"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Systém riadenia PRV</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27DB4" w14:textId="77777777" w:rsidR="005D2D72" w:rsidRPr="00E94E99" w:rsidRDefault="005D2D72" w:rsidP="00934F04">
            <w:pPr>
              <w:pStyle w:val="Default"/>
              <w:jc w:val="both"/>
              <w:rPr>
                <w:rFonts w:asciiTheme="minorHAnsi" w:hAnsiTheme="minorHAnsi"/>
                <w:sz w:val="22"/>
                <w:szCs w:val="22"/>
              </w:rPr>
            </w:pPr>
            <w:r w:rsidRPr="00E94E99">
              <w:rPr>
                <w:rFonts w:asciiTheme="minorHAnsi" w:hAnsiTheme="minorHAnsi"/>
                <w:sz w:val="22"/>
                <w:szCs w:val="22"/>
              </w:rPr>
              <w:t>Systém riadenia PRV SR 2014 – 2020 predstavuje rámec pre implementáciu Programu rozvoja vidieka 2014 - 2020, pričom definuje základné procesy a postupy riadenia zabezpečované riadiacim orgánom. Na právne vzťahy a operácie z PRV SR 2014 – 2020 v oblasti CLLD neupravené Systémom riadenia CLLD, sa primerane vzťahujú ustanovenia Systému riadenia PRV SR.</w:t>
            </w:r>
          </w:p>
        </w:tc>
      </w:tr>
    </w:tbl>
    <w:p w14:paraId="5DE7571A" w14:textId="77777777" w:rsidR="005D2D72" w:rsidRPr="00E94E99" w:rsidRDefault="005D2D72" w:rsidP="005D2D72">
      <w:pPr>
        <w:spacing w:after="120"/>
        <w:jc w:val="center"/>
        <w:rPr>
          <w:sz w:val="20"/>
          <w:szCs w:val="20"/>
        </w:rPr>
      </w:pPr>
      <w:r w:rsidRPr="00E94E99">
        <w:rPr>
          <w:sz w:val="20"/>
          <w:szCs w:val="20"/>
        </w:rPr>
        <w:t>Tabuľka 2 Najpodstatnejšie právne normy a dokumenty</w:t>
      </w:r>
    </w:p>
    <w:p w14:paraId="0F055CD6"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Na systém ITMS2014+ majú veľký vplyv zmeny v legislatíve (úroveň EÚ a SR) a riadiacej dokumentácii implementácie EŠIF v SR. Nakoľko sa jedná o informačný systém, ktorý musí presne </w:t>
      </w:r>
      <w:r w:rsidRPr="00E94E99">
        <w:rPr>
          <w:rFonts w:asciiTheme="minorHAnsi" w:hAnsiTheme="minorHAnsi"/>
          <w:sz w:val="22"/>
          <w:szCs w:val="22"/>
        </w:rPr>
        <w:lastRenderedPageBreak/>
        <w:t xml:space="preserve">napĺňať väčšie množstvo legislatívnych požiadaviek je proces adaptácie systému pomerne zložitý a kontinuálny. </w:t>
      </w:r>
    </w:p>
    <w:p w14:paraId="5BC72FCB"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Proces legislatívnej adaptácie ITMS2014+ je ovplyvnený predovšetkým nariadením č. 1303/2013, zákonom č. 292/2014 Z. z., zákonom č. 305/2013 Z. z. o elektronickom výkone verejnej moci, Systémom riadenia EŠIF, Systémom finančného riadenia EŠIF, v oblasti MAS Systémom riadenia CLLD a ďalšími metodickými dokumentmi.</w:t>
      </w:r>
    </w:p>
    <w:p w14:paraId="0381657A" w14:textId="77777777" w:rsidR="005D2D72" w:rsidRPr="00E94E99" w:rsidRDefault="005D2D72" w:rsidP="005D2D72">
      <w:pPr>
        <w:spacing w:after="0" w:line="240" w:lineRule="auto"/>
        <w:rPr>
          <w:rFonts w:asciiTheme="majorHAnsi" w:eastAsiaTheme="majorEastAsia" w:hAnsiTheme="majorHAnsi" w:cstheme="majorBidi"/>
          <w:color w:val="2E74B5" w:themeColor="accent1" w:themeShade="BF"/>
          <w:sz w:val="32"/>
          <w:szCs w:val="32"/>
        </w:rPr>
      </w:pPr>
      <w:r w:rsidRPr="00E94E99">
        <w:br w:type="page"/>
      </w:r>
    </w:p>
    <w:p w14:paraId="161EADEC" w14:textId="49A48E88" w:rsidR="005D2D72" w:rsidRPr="00E94E99" w:rsidRDefault="005D2D72" w:rsidP="005D2D72">
      <w:pPr>
        <w:pStyle w:val="Nadpis1"/>
        <w:numPr>
          <w:ilvl w:val="0"/>
          <w:numId w:val="1"/>
        </w:numPr>
        <w:ind w:left="426"/>
      </w:pPr>
      <w:bookmarkStart w:id="4" w:name="_Toc527373122"/>
      <w:r w:rsidRPr="00E94E99">
        <w:lastRenderedPageBreak/>
        <w:t>Súčasný stav</w:t>
      </w:r>
      <w:bookmarkEnd w:id="4"/>
    </w:p>
    <w:p w14:paraId="3202FDD8"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 xml:space="preserve">Systém ITMS2014+ pokrýva komplexný proces správy finančných prostriedkov Európskych štrukturálnych a investičných fondov pridelených Slovenskej republike v programovom období 2014 – 2020. </w:t>
      </w:r>
    </w:p>
    <w:p w14:paraId="37D10968" w14:textId="375D4796"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 xml:space="preserve">V neverejnej časti ITMS2014+ sa jedná o procesy od riadenia používateľov v informačnom systéme, cez procesy súvisiace s alokáciou finančných prostriedkov na jednotlivé operačné programy a ich monitorovanie, procesy súvisiace s vyhlásením výziev, procesy súvisiace </w:t>
      </w:r>
      <w:r w:rsidR="00553358">
        <w:rPr>
          <w:rFonts w:asciiTheme="minorHAnsi" w:hAnsiTheme="minorHAnsi"/>
          <w:sz w:val="22"/>
          <w:szCs w:val="22"/>
        </w:rPr>
        <w:t xml:space="preserve">s </w:t>
      </w:r>
      <w:r w:rsidRPr="00E94E99">
        <w:rPr>
          <w:rFonts w:asciiTheme="minorHAnsi" w:hAnsiTheme="minorHAnsi"/>
          <w:sz w:val="22"/>
          <w:szCs w:val="22"/>
        </w:rPr>
        <w:t xml:space="preserve">vyhodnotením žiadostí o nenávratný finančný príspevok, procesy súvisiace so správou projektov, žiadostí o platbu, nezrovnalosťami, monitorovanie projektu až po monitoring programu, vykazovanie finančných prostriedkov voči EK a pod. </w:t>
      </w:r>
    </w:p>
    <w:p w14:paraId="6962AEA0"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 xml:space="preserve">Vo verejnej časti ITMS2014+ sa jedná o procesy od žiadostí o aktiváciu konta a následného riadenia používateľov v systéme, cez procesy súvisiace s prípravou a predložením žiadostí o nenávratný finančný príspevok na vyhlásenú výzvu, procesy súvisiace so správou projektov, žiadostí o platbu, nezrovnalosťami až po proces monitorovania projektu a ďalšie procesy a funkcionality spojené s implementáciou projektu na úrovni prijímateľa. </w:t>
      </w:r>
    </w:p>
    <w:p w14:paraId="09D213C9"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Podrobný rozsah procesov vyplýva z nariadení EK, zákonov SR, riadiacich dokumentov a metodických usmernení, ktoré sú vymenované v kapitole 1.2 tejto časti súťažných podkladov a priebežne dopĺňané zo strany gestorov implementácie EŠIF v SR – Centrálneho koordinačného orgánu, Certifikačného orgánu a riadiacich a sprostredkovateľských orgánov.</w:t>
      </w:r>
    </w:p>
    <w:tbl>
      <w:tblPr>
        <w:tblW w:w="897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006"/>
        <w:gridCol w:w="1989"/>
        <w:gridCol w:w="994"/>
        <w:gridCol w:w="995"/>
        <w:gridCol w:w="1989"/>
      </w:tblGrid>
      <w:tr w:rsidR="005D2D72" w:rsidRPr="00E94E99" w14:paraId="3D56CF6B" w14:textId="77777777" w:rsidTr="00934F04">
        <w:trPr>
          <w:trHeight w:val="247"/>
        </w:trPr>
        <w:tc>
          <w:tcPr>
            <w:tcW w:w="3006"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vAlign w:val="center"/>
          </w:tcPr>
          <w:p w14:paraId="5B4DA976" w14:textId="77777777" w:rsidR="005D2D72" w:rsidRPr="00E94E99" w:rsidRDefault="005D2D72" w:rsidP="00934F04">
            <w:pPr>
              <w:pStyle w:val="Default"/>
              <w:jc w:val="both"/>
              <w:rPr>
                <w:rFonts w:asciiTheme="minorHAnsi" w:hAnsiTheme="minorHAnsi"/>
                <w:color w:val="FFFFFF" w:themeColor="background1"/>
                <w:sz w:val="22"/>
                <w:szCs w:val="22"/>
              </w:rPr>
            </w:pPr>
          </w:p>
        </w:tc>
        <w:tc>
          <w:tcPr>
            <w:tcW w:w="1989"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vAlign w:val="center"/>
          </w:tcPr>
          <w:p w14:paraId="4D6AEA7C" w14:textId="77777777" w:rsidR="005D2D72" w:rsidRPr="00E94E99" w:rsidRDefault="005D2D72" w:rsidP="00934F04">
            <w:pPr>
              <w:pStyle w:val="Default"/>
              <w:jc w:val="center"/>
              <w:rPr>
                <w:rFonts w:asciiTheme="minorHAnsi" w:hAnsiTheme="minorHAnsi"/>
                <w:color w:val="FFFFFF" w:themeColor="background1"/>
                <w:sz w:val="22"/>
                <w:szCs w:val="22"/>
              </w:rPr>
            </w:pPr>
            <w:r w:rsidRPr="00E94E99">
              <w:rPr>
                <w:rFonts w:asciiTheme="minorHAnsi" w:hAnsiTheme="minorHAnsi"/>
                <w:color w:val="FFFFFF" w:themeColor="background1"/>
                <w:sz w:val="22"/>
                <w:szCs w:val="22"/>
              </w:rPr>
              <w:t>Neverejná časť</w:t>
            </w:r>
          </w:p>
        </w:tc>
        <w:tc>
          <w:tcPr>
            <w:tcW w:w="1989" w:type="dxa"/>
            <w:gridSpan w:val="2"/>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vAlign w:val="center"/>
          </w:tcPr>
          <w:p w14:paraId="19B26FFD" w14:textId="77777777" w:rsidR="005D2D72" w:rsidRPr="00E94E99" w:rsidRDefault="005D2D72" w:rsidP="00934F04">
            <w:pPr>
              <w:pStyle w:val="Default"/>
              <w:jc w:val="center"/>
              <w:rPr>
                <w:rFonts w:asciiTheme="minorHAnsi" w:hAnsiTheme="minorHAnsi"/>
                <w:color w:val="FFFFFF" w:themeColor="background1"/>
                <w:sz w:val="22"/>
                <w:szCs w:val="22"/>
              </w:rPr>
            </w:pPr>
            <w:r w:rsidRPr="00E94E99">
              <w:rPr>
                <w:rFonts w:asciiTheme="minorHAnsi" w:hAnsiTheme="minorHAnsi"/>
                <w:color w:val="FFFFFF" w:themeColor="background1"/>
                <w:sz w:val="22"/>
                <w:szCs w:val="22"/>
              </w:rPr>
              <w:t>Verejná časť</w:t>
            </w:r>
          </w:p>
        </w:tc>
        <w:tc>
          <w:tcPr>
            <w:tcW w:w="1989"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vAlign w:val="center"/>
          </w:tcPr>
          <w:p w14:paraId="6D7F07B0" w14:textId="77777777" w:rsidR="005D2D72" w:rsidRPr="00E94E99" w:rsidRDefault="005D2D72" w:rsidP="00934F04">
            <w:pPr>
              <w:pStyle w:val="Default"/>
              <w:jc w:val="center"/>
              <w:rPr>
                <w:rFonts w:asciiTheme="minorHAnsi" w:hAnsiTheme="minorHAnsi"/>
                <w:color w:val="FFFFFF" w:themeColor="background1"/>
                <w:sz w:val="22"/>
                <w:szCs w:val="22"/>
              </w:rPr>
            </w:pPr>
            <w:r w:rsidRPr="00E94E99">
              <w:rPr>
                <w:rFonts w:asciiTheme="minorHAnsi" w:hAnsiTheme="minorHAnsi"/>
                <w:color w:val="FFFFFF" w:themeColor="background1"/>
                <w:sz w:val="22"/>
                <w:szCs w:val="22"/>
              </w:rPr>
              <w:t>Mobilná aplikácia</w:t>
            </w:r>
          </w:p>
        </w:tc>
      </w:tr>
      <w:tr w:rsidR="005D2D72" w:rsidRPr="00E94E99" w14:paraId="6B983D17" w14:textId="77777777" w:rsidTr="00934F04">
        <w:trPr>
          <w:trHeight w:val="247"/>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6005AD"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Počet analytických špecifikácii (Use Cases)</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C69476"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3522</w:t>
            </w:r>
          </w:p>
          <w:p w14:paraId="193A722C" w14:textId="77777777" w:rsidR="005D2D72" w:rsidRPr="00E94E99" w:rsidRDefault="005D2D72" w:rsidP="00934F04">
            <w:pPr>
              <w:pStyle w:val="Default"/>
              <w:jc w:val="center"/>
              <w:rPr>
                <w:rFonts w:asciiTheme="minorHAnsi" w:hAnsiTheme="minorHAnsi"/>
                <w:i/>
                <w:sz w:val="22"/>
                <w:szCs w:val="22"/>
              </w:rPr>
            </w:pPr>
            <w:r w:rsidRPr="00E94E99">
              <w:rPr>
                <w:rFonts w:asciiTheme="minorHAnsi" w:hAnsiTheme="minorHAnsi"/>
                <w:i/>
                <w:sz w:val="22"/>
                <w:szCs w:val="22"/>
              </w:rPr>
              <w:t>Príloha č. A</w:t>
            </w:r>
          </w:p>
        </w:tc>
        <w:tc>
          <w:tcPr>
            <w:tcW w:w="198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3ACCD6"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952</w:t>
            </w:r>
          </w:p>
          <w:p w14:paraId="54D11930" w14:textId="77777777" w:rsidR="005D2D72" w:rsidRPr="00E94E99" w:rsidRDefault="005D2D72" w:rsidP="00934F04">
            <w:pPr>
              <w:pStyle w:val="Default"/>
              <w:jc w:val="center"/>
              <w:rPr>
                <w:rFonts w:asciiTheme="minorHAnsi" w:hAnsiTheme="minorHAnsi"/>
                <w:i/>
                <w:sz w:val="22"/>
                <w:szCs w:val="22"/>
              </w:rPr>
            </w:pPr>
            <w:r w:rsidRPr="00E94E99">
              <w:rPr>
                <w:rFonts w:asciiTheme="minorHAnsi" w:hAnsiTheme="minorHAnsi"/>
                <w:i/>
                <w:sz w:val="22"/>
                <w:szCs w:val="22"/>
              </w:rPr>
              <w:t>Príloha č. B</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C0328E"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85</w:t>
            </w:r>
          </w:p>
          <w:p w14:paraId="0C6075EA" w14:textId="77777777" w:rsidR="005D2D72" w:rsidRPr="00E94E99" w:rsidRDefault="005D2D72" w:rsidP="00934F04">
            <w:pPr>
              <w:pStyle w:val="Default"/>
              <w:jc w:val="center"/>
              <w:rPr>
                <w:rFonts w:asciiTheme="minorHAnsi" w:hAnsiTheme="minorHAnsi"/>
                <w:i/>
                <w:sz w:val="22"/>
                <w:szCs w:val="22"/>
              </w:rPr>
            </w:pPr>
            <w:r w:rsidRPr="00E94E99">
              <w:rPr>
                <w:rFonts w:asciiTheme="minorHAnsi" w:hAnsiTheme="minorHAnsi"/>
                <w:i/>
                <w:sz w:val="22"/>
                <w:szCs w:val="22"/>
              </w:rPr>
              <w:t>Príloha č. C</w:t>
            </w:r>
          </w:p>
        </w:tc>
      </w:tr>
      <w:tr w:rsidR="005D2D72" w:rsidRPr="00E94E99" w14:paraId="5C7EB3AF" w14:textId="77777777" w:rsidTr="00934F04">
        <w:trPr>
          <w:trHeight w:val="111"/>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6C8634"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Počet GUI obrazoviek v analytickej špecifikácií </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6553A1"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2093</w:t>
            </w:r>
          </w:p>
        </w:tc>
        <w:tc>
          <w:tcPr>
            <w:tcW w:w="198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46200F"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645</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488763"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84</w:t>
            </w:r>
          </w:p>
        </w:tc>
      </w:tr>
      <w:tr w:rsidR="005D2D72" w:rsidRPr="00E94E99" w14:paraId="77F23979" w14:textId="77777777" w:rsidTr="00934F04">
        <w:trPr>
          <w:trHeight w:val="111"/>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C02ECC"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Počet jedinečných obrazoviek naprogramovaných v ITMS2014+</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D00300"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1493</w:t>
            </w:r>
          </w:p>
        </w:tc>
        <w:tc>
          <w:tcPr>
            <w:tcW w:w="198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100E5D"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497</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03C6E6"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84</w:t>
            </w:r>
          </w:p>
        </w:tc>
      </w:tr>
      <w:tr w:rsidR="005D2D72" w:rsidRPr="00E94E99" w14:paraId="7E5FA6E4" w14:textId="77777777" w:rsidTr="00934F04">
        <w:trPr>
          <w:trHeight w:val="111"/>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93C195"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Počet DB tabuliek </w:t>
            </w:r>
          </w:p>
        </w:tc>
        <w:tc>
          <w:tcPr>
            <w:tcW w:w="298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7636E4" w14:textId="77777777" w:rsidR="005D2D72" w:rsidRPr="00E94E99" w:rsidRDefault="005D2D72" w:rsidP="00934F04">
            <w:pPr>
              <w:pStyle w:val="Default"/>
              <w:jc w:val="center"/>
            </w:pPr>
            <w:r w:rsidRPr="00E94E99">
              <w:rPr>
                <w:rFonts w:asciiTheme="minorHAnsi" w:hAnsiTheme="minorHAnsi"/>
                <w:sz w:val="22"/>
                <w:szCs w:val="22"/>
              </w:rPr>
              <w:t>1620</w:t>
            </w:r>
          </w:p>
        </w:tc>
        <w:tc>
          <w:tcPr>
            <w:tcW w:w="298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24806C" w14:textId="77777777" w:rsidR="005D2D72" w:rsidRPr="00E94E99" w:rsidRDefault="005D2D72" w:rsidP="00934F04">
            <w:pPr>
              <w:pStyle w:val="Default"/>
              <w:jc w:val="center"/>
            </w:pPr>
            <w:r w:rsidRPr="00E94E99">
              <w:rPr>
                <w:rFonts w:asciiTheme="minorHAnsi" w:hAnsiTheme="minorHAnsi"/>
                <w:sz w:val="22"/>
                <w:szCs w:val="22"/>
              </w:rPr>
              <w:t>-</w:t>
            </w:r>
          </w:p>
        </w:tc>
      </w:tr>
      <w:tr w:rsidR="005D2D72" w:rsidRPr="00E94E99" w14:paraId="7E68B111" w14:textId="77777777" w:rsidTr="00934F04">
        <w:trPr>
          <w:trHeight w:val="111"/>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927C1A" w14:textId="77777777" w:rsidR="005D2D72" w:rsidRPr="00E94E99" w:rsidRDefault="005D2D72" w:rsidP="00934F04">
            <w:pPr>
              <w:pStyle w:val="Default"/>
              <w:rPr>
                <w:rFonts w:asciiTheme="minorHAnsi" w:hAnsiTheme="minorHAnsi"/>
                <w:sz w:val="22"/>
                <w:szCs w:val="22"/>
              </w:rPr>
            </w:pPr>
            <w:r w:rsidRPr="00E94E99">
              <w:rPr>
                <w:rFonts w:asciiTheme="minorHAnsi" w:hAnsiTheme="minorHAnsi"/>
                <w:sz w:val="22"/>
                <w:szCs w:val="22"/>
              </w:rPr>
              <w:t xml:space="preserve">Počet DB stĺpcov </w:t>
            </w:r>
          </w:p>
        </w:tc>
        <w:tc>
          <w:tcPr>
            <w:tcW w:w="298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AFD447"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13710</w:t>
            </w:r>
          </w:p>
        </w:tc>
        <w:tc>
          <w:tcPr>
            <w:tcW w:w="298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6F71AB"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w:t>
            </w:r>
          </w:p>
        </w:tc>
      </w:tr>
      <w:tr w:rsidR="005D2D72" w:rsidRPr="00E94E99" w14:paraId="4A62FF01" w14:textId="77777777" w:rsidTr="00934F04">
        <w:trPr>
          <w:trHeight w:val="253"/>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5DD470" w14:textId="77777777" w:rsidR="005D2D72" w:rsidRPr="00E94E99" w:rsidRDefault="005D2D72" w:rsidP="00934F04">
            <w:pPr>
              <w:pStyle w:val="Default"/>
            </w:pPr>
            <w:r w:rsidRPr="00E94E99">
              <w:rPr>
                <w:rFonts w:asciiTheme="minorHAnsi" w:hAnsiTheme="minorHAnsi"/>
                <w:sz w:val="22"/>
                <w:szCs w:val="22"/>
              </w:rPr>
              <w:t xml:space="preserve">Počet storovaných funkcií </w:t>
            </w:r>
          </w:p>
        </w:tc>
        <w:tc>
          <w:tcPr>
            <w:tcW w:w="298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AB7885"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35</w:t>
            </w:r>
          </w:p>
        </w:tc>
        <w:tc>
          <w:tcPr>
            <w:tcW w:w="298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3B6A1E" w14:textId="77777777" w:rsidR="005D2D72" w:rsidRPr="00E94E99" w:rsidRDefault="005D2D72" w:rsidP="00934F04">
            <w:pPr>
              <w:pStyle w:val="Default"/>
              <w:jc w:val="center"/>
              <w:rPr>
                <w:rFonts w:asciiTheme="minorHAnsi" w:hAnsiTheme="minorHAnsi"/>
                <w:sz w:val="22"/>
                <w:szCs w:val="22"/>
              </w:rPr>
            </w:pPr>
            <w:r w:rsidRPr="00E94E99">
              <w:rPr>
                <w:rFonts w:asciiTheme="minorHAnsi" w:hAnsiTheme="minorHAnsi"/>
                <w:sz w:val="22"/>
                <w:szCs w:val="22"/>
              </w:rPr>
              <w:t>-</w:t>
            </w:r>
          </w:p>
        </w:tc>
      </w:tr>
    </w:tbl>
    <w:p w14:paraId="52DD97BD" w14:textId="77777777" w:rsidR="005D2D72" w:rsidRPr="00E94E99" w:rsidRDefault="005D2D72" w:rsidP="005D2D72">
      <w:pPr>
        <w:spacing w:after="120"/>
        <w:jc w:val="center"/>
        <w:rPr>
          <w:sz w:val="20"/>
          <w:szCs w:val="20"/>
        </w:rPr>
      </w:pPr>
      <w:r w:rsidRPr="00E94E99">
        <w:rPr>
          <w:sz w:val="20"/>
          <w:szCs w:val="20"/>
        </w:rPr>
        <w:t>Tabuľka 3 Prehľad súčasného stavu k 09/2018</w:t>
      </w:r>
    </w:p>
    <w:p w14:paraId="1A13075A" w14:textId="77777777" w:rsidR="005D2D72" w:rsidRPr="00E94E99" w:rsidRDefault="005D2D72" w:rsidP="005D2D72">
      <w:pPr>
        <w:pStyle w:val="Default"/>
        <w:spacing w:after="120"/>
        <w:ind w:firstLine="426"/>
        <w:jc w:val="both"/>
        <w:rPr>
          <w:rFonts w:asciiTheme="minorHAnsi" w:hAnsiTheme="minorHAnsi"/>
          <w:sz w:val="22"/>
          <w:szCs w:val="22"/>
        </w:rPr>
      </w:pPr>
      <w:r w:rsidRPr="00E94E99">
        <w:rPr>
          <w:rFonts w:asciiTheme="minorHAnsi" w:hAnsiTheme="minorHAnsi"/>
          <w:sz w:val="22"/>
          <w:szCs w:val="22"/>
        </w:rPr>
        <w:t>Pre vytvorenie lepšej predstavy o komplexnosti riešenia uvádzame v prílohách A až C tejto časti súťažných podkladov zoznam analytických špecifikácií k jednotlivým častiam riešenia.</w:t>
      </w:r>
    </w:p>
    <w:p w14:paraId="670DCB6E" w14:textId="77777777" w:rsidR="005D2D72" w:rsidRPr="00E94E99" w:rsidRDefault="005D2D72" w:rsidP="005D2D72">
      <w:pPr>
        <w:pStyle w:val="Default"/>
        <w:spacing w:after="120"/>
        <w:jc w:val="both"/>
        <w:rPr>
          <w:rFonts w:asciiTheme="minorHAnsi" w:hAnsiTheme="minorHAnsi"/>
          <w:sz w:val="22"/>
          <w:szCs w:val="22"/>
        </w:rPr>
      </w:pPr>
    </w:p>
    <w:p w14:paraId="17421C98" w14:textId="77777777" w:rsidR="005D2D72" w:rsidRPr="00E94E99" w:rsidRDefault="005D2D72" w:rsidP="005D2D72">
      <w:pPr>
        <w:pStyle w:val="Default"/>
        <w:spacing w:after="120"/>
        <w:jc w:val="both"/>
        <w:rPr>
          <w:rFonts w:asciiTheme="minorHAnsi" w:hAnsiTheme="minorHAnsi"/>
          <w:sz w:val="22"/>
          <w:szCs w:val="22"/>
        </w:rPr>
      </w:pPr>
    </w:p>
    <w:p w14:paraId="5E4FC0B1" w14:textId="77777777" w:rsidR="005D2D72" w:rsidRPr="00E94E99" w:rsidRDefault="005D2D72" w:rsidP="005D2D72">
      <w:pPr>
        <w:pStyle w:val="Nadpis2"/>
        <w:numPr>
          <w:ilvl w:val="1"/>
          <w:numId w:val="1"/>
        </w:numPr>
        <w:ind w:left="709"/>
        <w:rPr>
          <w:rStyle w:val="Nadpis2Char"/>
        </w:rPr>
      </w:pPr>
      <w:bookmarkStart w:id="5" w:name="_Toc527373123"/>
      <w:r w:rsidRPr="00E94E99">
        <w:rPr>
          <w:rStyle w:val="Nadpis2Char"/>
        </w:rPr>
        <w:t>Práca s finančnými údajmi v ITMS2014+</w:t>
      </w:r>
      <w:bookmarkEnd w:id="5"/>
      <w:r w:rsidRPr="00E94E99">
        <w:rPr>
          <w:rStyle w:val="Nadpis2Char"/>
        </w:rPr>
        <w:t xml:space="preserve"> </w:t>
      </w:r>
    </w:p>
    <w:p w14:paraId="34A03F76"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Spôsob financovania projektov v EŠIF je založený na princípe rozdelenia spolufinancovania na tri základné časti. Viac informácií sa nachádza v Stratégii financovania EŠIF pre programové obdobie 2014 – 2020 </w:t>
      </w:r>
      <w:hyperlink r:id="rId11" w:history="1">
        <w:r w:rsidRPr="00E94E99">
          <w:rPr>
            <w:rStyle w:val="Hypertextovprepojenie"/>
            <w:rFonts w:asciiTheme="minorHAnsi" w:hAnsiTheme="minorHAnsi"/>
            <w:sz w:val="22"/>
            <w:szCs w:val="22"/>
          </w:rPr>
          <w:t>http://www.finance.gov.sk/Default.aspx?CatID=11820</w:t>
        </w:r>
      </w:hyperlink>
      <w:r w:rsidRPr="00E94E99">
        <w:rPr>
          <w:rFonts w:asciiTheme="minorHAnsi" w:hAnsiTheme="minorHAnsi"/>
          <w:sz w:val="22"/>
          <w:szCs w:val="22"/>
        </w:rPr>
        <w:t xml:space="preserve">. </w:t>
      </w:r>
    </w:p>
    <w:p w14:paraId="02AF60B2"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Financovanie z EÚ zdroja (EÚ) </w:t>
      </w:r>
    </w:p>
    <w:p w14:paraId="1D1D4370"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Financovanie zo štátneho rozpočtu (ŠR) </w:t>
      </w:r>
    </w:p>
    <w:p w14:paraId="06B0F111"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Financovanie z vlastných zdrojov žiadateľa resp. prijímateľa (VZ) </w:t>
      </w:r>
    </w:p>
    <w:p w14:paraId="4D1CC755"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Tento princíp financovania a sledovania po jednotlivých zdrojoch je zavedený do ITMS2014+ vo všetkých evidenciách, ktoré pracujú s finančnými údajmi. </w:t>
      </w:r>
    </w:p>
    <w:p w14:paraId="6417DD85"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lastRenderedPageBreak/>
        <w:t xml:space="preserve">V systéme ITMS2014+ je implementovaný algoritmus na rozpočítavanie používateľom zadaných súm na jednotlivé podiely financovania a následne na konkrétne zdroje. Platí, že napríklad podiel EÚ, môže byť vypočítaný z viacerých EÚ zdrojov. Z tohto dôvodu platí nasledovné: </w:t>
      </w:r>
    </w:p>
    <w:p w14:paraId="029A28C3"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zadaná suma sa skladá z viacerých podielov, </w:t>
      </w:r>
    </w:p>
    <w:p w14:paraId="6F1A7477"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jeden konkrétny podiel môže obsahovať viac zdrojov rovnakého druhu, ale nie rovnakého typu. </w:t>
      </w:r>
    </w:p>
    <w:p w14:paraId="64F2D8D7" w14:textId="77777777" w:rsidR="005D2D72" w:rsidRPr="00E94E99" w:rsidRDefault="005D2D72" w:rsidP="005D2D72">
      <w:pPr>
        <w:pStyle w:val="Default"/>
        <w:spacing w:after="120"/>
        <w:jc w:val="both"/>
        <w:rPr>
          <w:rFonts w:asciiTheme="minorHAnsi" w:hAnsiTheme="minorHAnsi"/>
          <w:sz w:val="22"/>
          <w:szCs w:val="22"/>
        </w:rPr>
      </w:pPr>
      <w:r w:rsidRPr="00E94E99">
        <w:rPr>
          <w:rFonts w:asciiTheme="minorHAnsi" w:hAnsiTheme="minorHAnsi"/>
          <w:sz w:val="22"/>
          <w:szCs w:val="22"/>
        </w:rPr>
        <w:t xml:space="preserve">V ITMS2014+ sú momentálne implementované nasledovné povinné podiely: </w:t>
      </w:r>
    </w:p>
    <w:p w14:paraId="53759854"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podiel EÚ, </w:t>
      </w:r>
    </w:p>
    <w:p w14:paraId="6161C1C1"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podiel ŠR, </w:t>
      </w:r>
    </w:p>
    <w:p w14:paraId="7E52F0E3"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podiel VZ. </w:t>
      </w:r>
    </w:p>
    <w:p w14:paraId="4EF02442" w14:textId="77777777" w:rsidR="005D2D72" w:rsidRPr="00E94E99" w:rsidRDefault="005D2D72" w:rsidP="005D2D72">
      <w:pPr>
        <w:pStyle w:val="Default"/>
        <w:spacing w:after="120"/>
        <w:jc w:val="both"/>
        <w:rPr>
          <w:rFonts w:asciiTheme="minorHAnsi" w:hAnsiTheme="minorHAnsi"/>
          <w:sz w:val="22"/>
          <w:szCs w:val="22"/>
        </w:rPr>
      </w:pPr>
    </w:p>
    <w:p w14:paraId="6DABD21D" w14:textId="77777777" w:rsidR="005D2D72" w:rsidRPr="00E94E99" w:rsidRDefault="005D2D72" w:rsidP="005D2D72">
      <w:pPr>
        <w:pStyle w:val="Default"/>
        <w:spacing w:after="120"/>
        <w:jc w:val="both"/>
        <w:rPr>
          <w:rFonts w:asciiTheme="minorHAnsi" w:hAnsiTheme="minorHAnsi"/>
          <w:sz w:val="22"/>
          <w:szCs w:val="22"/>
        </w:rPr>
      </w:pPr>
      <w:r w:rsidRPr="00E94E99">
        <w:rPr>
          <w:rFonts w:asciiTheme="minorHAnsi" w:hAnsiTheme="minorHAnsi"/>
          <w:sz w:val="22"/>
          <w:szCs w:val="22"/>
        </w:rPr>
        <w:t xml:space="preserve">A tieto voliteľné podiely: </w:t>
      </w:r>
    </w:p>
    <w:p w14:paraId="73A89014"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podiel Pro-rata, </w:t>
      </w:r>
    </w:p>
    <w:p w14:paraId="24AC3EB0" w14:textId="77777777" w:rsidR="005D2D72" w:rsidRPr="00E94E99" w:rsidRDefault="005D2D72" w:rsidP="005D2D72">
      <w:pPr>
        <w:pStyle w:val="Default"/>
        <w:numPr>
          <w:ilvl w:val="0"/>
          <w:numId w:val="3"/>
        </w:numPr>
        <w:spacing w:after="120"/>
        <w:jc w:val="both"/>
        <w:rPr>
          <w:rFonts w:asciiTheme="minorHAnsi" w:hAnsiTheme="minorHAnsi"/>
          <w:sz w:val="22"/>
          <w:szCs w:val="22"/>
        </w:rPr>
      </w:pPr>
      <w:r w:rsidRPr="00E94E99">
        <w:rPr>
          <w:rFonts w:asciiTheme="minorHAnsi" w:hAnsiTheme="minorHAnsi"/>
          <w:sz w:val="22"/>
          <w:szCs w:val="22"/>
        </w:rPr>
        <w:t xml:space="preserve">podiel YEI. </w:t>
      </w:r>
    </w:p>
    <w:p w14:paraId="7EED9D4E" w14:textId="77777777" w:rsidR="005D2D72" w:rsidRPr="00E94E99" w:rsidRDefault="005D2D72" w:rsidP="005D2D72">
      <w:pPr>
        <w:pStyle w:val="Default"/>
        <w:jc w:val="both"/>
        <w:rPr>
          <w:rFonts w:asciiTheme="minorHAnsi" w:hAnsiTheme="minorHAnsi"/>
          <w:sz w:val="22"/>
          <w:szCs w:val="22"/>
        </w:rPr>
      </w:pPr>
    </w:p>
    <w:p w14:paraId="7CB8C274" w14:textId="77777777" w:rsidR="005D2D72" w:rsidRPr="00E94E99" w:rsidRDefault="005D2D72" w:rsidP="005D2D72">
      <w:pPr>
        <w:pStyle w:val="Default"/>
        <w:jc w:val="both"/>
        <w:rPr>
          <w:rFonts w:asciiTheme="minorHAnsi" w:hAnsiTheme="minorHAnsi"/>
          <w:sz w:val="22"/>
          <w:szCs w:val="22"/>
        </w:rPr>
      </w:pPr>
      <w:r w:rsidRPr="00E94E99">
        <w:rPr>
          <w:rFonts w:asciiTheme="minorHAnsi" w:hAnsiTheme="minorHAnsi"/>
          <w:sz w:val="22"/>
          <w:szCs w:val="22"/>
        </w:rPr>
        <w:t xml:space="preserve">Následne sú podiely rozložené na tieto zdroje: </w:t>
      </w:r>
    </w:p>
    <w:p w14:paraId="5708C590" w14:textId="77777777" w:rsidR="005D2D72" w:rsidRPr="00E94E99" w:rsidRDefault="005D2D72" w:rsidP="005D2D72">
      <w:pPr>
        <w:pStyle w:val="Default"/>
        <w:numPr>
          <w:ilvl w:val="0"/>
          <w:numId w:val="3"/>
        </w:numPr>
        <w:spacing w:after="66"/>
        <w:jc w:val="both"/>
        <w:rPr>
          <w:rFonts w:asciiTheme="minorHAnsi" w:hAnsiTheme="minorHAnsi"/>
          <w:sz w:val="22"/>
          <w:szCs w:val="22"/>
        </w:rPr>
      </w:pPr>
      <w:r w:rsidRPr="00E94E99">
        <w:rPr>
          <w:rFonts w:asciiTheme="minorHAnsi" w:hAnsiTheme="minorHAnsi"/>
          <w:sz w:val="22"/>
          <w:szCs w:val="22"/>
        </w:rPr>
        <w:t xml:space="preserve">Európsky zdroj, </w:t>
      </w:r>
    </w:p>
    <w:p w14:paraId="06901509" w14:textId="77777777" w:rsidR="005D2D72" w:rsidRPr="00E94E99" w:rsidRDefault="005D2D72" w:rsidP="005D2D72">
      <w:pPr>
        <w:pStyle w:val="Default"/>
        <w:numPr>
          <w:ilvl w:val="0"/>
          <w:numId w:val="3"/>
        </w:numPr>
        <w:spacing w:after="66"/>
        <w:jc w:val="both"/>
        <w:rPr>
          <w:rFonts w:asciiTheme="minorHAnsi" w:hAnsiTheme="minorHAnsi"/>
          <w:sz w:val="22"/>
          <w:szCs w:val="22"/>
        </w:rPr>
      </w:pPr>
      <w:r w:rsidRPr="00E94E99">
        <w:rPr>
          <w:rFonts w:asciiTheme="minorHAnsi" w:hAnsiTheme="minorHAnsi"/>
          <w:sz w:val="22"/>
          <w:szCs w:val="22"/>
        </w:rPr>
        <w:t xml:space="preserve">Štátny rozpočet, </w:t>
      </w:r>
    </w:p>
    <w:p w14:paraId="6083A713" w14:textId="77777777" w:rsidR="005D2D72" w:rsidRPr="00E94E99" w:rsidRDefault="005D2D72" w:rsidP="005D2D72">
      <w:pPr>
        <w:pStyle w:val="Default"/>
        <w:numPr>
          <w:ilvl w:val="0"/>
          <w:numId w:val="3"/>
        </w:numPr>
        <w:spacing w:after="66"/>
        <w:jc w:val="both"/>
        <w:rPr>
          <w:rFonts w:asciiTheme="minorHAnsi" w:hAnsiTheme="minorHAnsi"/>
          <w:sz w:val="22"/>
          <w:szCs w:val="22"/>
        </w:rPr>
      </w:pPr>
      <w:r w:rsidRPr="00E94E99">
        <w:rPr>
          <w:rFonts w:asciiTheme="minorHAnsi" w:hAnsiTheme="minorHAnsi"/>
          <w:sz w:val="22"/>
          <w:szCs w:val="22"/>
        </w:rPr>
        <w:t xml:space="preserve">Vlastný zdroj verejný, </w:t>
      </w:r>
    </w:p>
    <w:p w14:paraId="35AD7592" w14:textId="77777777" w:rsidR="005D2D72" w:rsidRPr="00E94E99" w:rsidRDefault="005D2D72" w:rsidP="005D2D72">
      <w:pPr>
        <w:pStyle w:val="Default"/>
        <w:numPr>
          <w:ilvl w:val="0"/>
          <w:numId w:val="3"/>
        </w:numPr>
        <w:spacing w:after="66"/>
        <w:jc w:val="both"/>
        <w:rPr>
          <w:rFonts w:asciiTheme="minorHAnsi" w:hAnsiTheme="minorHAnsi"/>
          <w:sz w:val="22"/>
          <w:szCs w:val="22"/>
        </w:rPr>
      </w:pPr>
      <w:r w:rsidRPr="00E94E99">
        <w:rPr>
          <w:rFonts w:asciiTheme="minorHAnsi" w:hAnsiTheme="minorHAnsi"/>
          <w:sz w:val="22"/>
          <w:szCs w:val="22"/>
        </w:rPr>
        <w:t xml:space="preserve">Vlastný zdroj súkromný, </w:t>
      </w:r>
    </w:p>
    <w:p w14:paraId="5A842A91" w14:textId="77777777" w:rsidR="005D2D72" w:rsidRPr="00E94E99" w:rsidRDefault="005D2D72" w:rsidP="005D2D72">
      <w:pPr>
        <w:pStyle w:val="Default"/>
        <w:numPr>
          <w:ilvl w:val="0"/>
          <w:numId w:val="3"/>
        </w:numPr>
        <w:spacing w:after="66"/>
        <w:jc w:val="both"/>
        <w:rPr>
          <w:rFonts w:asciiTheme="minorHAnsi" w:hAnsiTheme="minorHAnsi"/>
          <w:sz w:val="22"/>
          <w:szCs w:val="22"/>
        </w:rPr>
      </w:pPr>
      <w:r w:rsidRPr="00E94E99">
        <w:rPr>
          <w:rFonts w:asciiTheme="minorHAnsi" w:hAnsiTheme="minorHAnsi"/>
          <w:sz w:val="22"/>
          <w:szCs w:val="22"/>
        </w:rPr>
        <w:t xml:space="preserve">Pro-rata, </w:t>
      </w:r>
    </w:p>
    <w:p w14:paraId="1B61F649" w14:textId="77777777" w:rsidR="005D2D72" w:rsidRPr="00E94E99" w:rsidRDefault="005D2D72" w:rsidP="005D2D72">
      <w:pPr>
        <w:pStyle w:val="Default"/>
        <w:numPr>
          <w:ilvl w:val="0"/>
          <w:numId w:val="3"/>
        </w:numPr>
        <w:spacing w:after="66"/>
        <w:jc w:val="both"/>
        <w:rPr>
          <w:rFonts w:asciiTheme="minorHAnsi" w:hAnsiTheme="minorHAnsi"/>
          <w:sz w:val="22"/>
          <w:szCs w:val="22"/>
        </w:rPr>
      </w:pPr>
      <w:r w:rsidRPr="00E94E99">
        <w:rPr>
          <w:rFonts w:asciiTheme="minorHAnsi" w:hAnsiTheme="minorHAnsi"/>
          <w:sz w:val="22"/>
          <w:szCs w:val="22"/>
        </w:rPr>
        <w:t xml:space="preserve">YEI reps. IZM (Iniciatíva na podporu zamestnanosti mladých ľudí). </w:t>
      </w:r>
    </w:p>
    <w:p w14:paraId="183220CB" w14:textId="48FCCEC6"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Zadaná a vypočítaná suma za podiely a zdroje sa v ITMS2014+ perzistentní vo formáte racionálneho čísla. Ak sú vypočítané sumy zasielané do externého informačného systému ISUF, tak sú najprv vypočítané s presnosťou na dve desatinné miesta, sperzistetnené v separátnej štruktúre a až následn</w:t>
      </w:r>
      <w:r w:rsidR="00FA7F1F">
        <w:rPr>
          <w:rFonts w:asciiTheme="minorHAnsi" w:hAnsiTheme="minorHAnsi"/>
          <w:sz w:val="22"/>
          <w:szCs w:val="22"/>
        </w:rPr>
        <w:t>e</w:t>
      </w:r>
      <w:r w:rsidRPr="00E94E99">
        <w:rPr>
          <w:rFonts w:asciiTheme="minorHAnsi" w:hAnsiTheme="minorHAnsi"/>
          <w:sz w:val="22"/>
          <w:szCs w:val="22"/>
        </w:rPr>
        <w:t xml:space="preserve"> sú predmetom integrácie. V prípade centových rozdielov sa centové dorovnanie aplikuje na zdroji ŠR. </w:t>
      </w:r>
    </w:p>
    <w:p w14:paraId="5620D028"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Ak sa v evidenciách pracuje so sumami, ktoré sú spracované v ISUF, tak sa nevyužíva štruktúra racionálnych čísiel, ale štruktúra, ktorá bola predmetom integrácie.</w:t>
      </w:r>
    </w:p>
    <w:p w14:paraId="43DE6227" w14:textId="77777777" w:rsidR="005D2D72" w:rsidRPr="00E94E99" w:rsidRDefault="005D2D72" w:rsidP="005D2D72">
      <w:pPr>
        <w:pStyle w:val="Default"/>
        <w:spacing w:after="120"/>
        <w:jc w:val="both"/>
        <w:rPr>
          <w:rFonts w:asciiTheme="minorHAnsi" w:hAnsiTheme="minorHAnsi"/>
          <w:sz w:val="22"/>
          <w:szCs w:val="22"/>
        </w:rPr>
      </w:pPr>
    </w:p>
    <w:p w14:paraId="456840EB" w14:textId="77777777" w:rsidR="005D2D72" w:rsidRPr="00E94E99" w:rsidRDefault="005D2D72" w:rsidP="005D2D72">
      <w:pPr>
        <w:pStyle w:val="Nadpis2"/>
        <w:numPr>
          <w:ilvl w:val="1"/>
          <w:numId w:val="1"/>
        </w:numPr>
        <w:ind w:left="709"/>
        <w:rPr>
          <w:rStyle w:val="Nadpis2Char"/>
        </w:rPr>
      </w:pPr>
      <w:bookmarkStart w:id="6" w:name="_Toc527373124"/>
      <w:r w:rsidRPr="00E94E99">
        <w:rPr>
          <w:rStyle w:val="Nadpis2Char"/>
        </w:rPr>
        <w:t>Funkcionalita systému (stav k 30.9.2018)</w:t>
      </w:r>
      <w:bookmarkEnd w:id="6"/>
      <w:r w:rsidRPr="00E94E99">
        <w:rPr>
          <w:rStyle w:val="Nadpis2Char"/>
        </w:rPr>
        <w:t xml:space="preserve"> </w:t>
      </w:r>
    </w:p>
    <w:p w14:paraId="4B8F4D8A"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ITMS2014+ predstavuje komplexný informačný systém, ktorý je architektonicky a z biznis hľadiska rozdelený na 2 hlavné časti, ktorým zodpovedajú rozdielne funkcionality, t.j. časť pre verejných používateľov a časť pre neverejných používateľov. Samostatnú časť tvoria mobilné aplikácie pre mobilné platformy iOS a Android. </w:t>
      </w:r>
    </w:p>
    <w:p w14:paraId="539E7CA0"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ITMS2014+ v súčasnosti disponuje funkcionalitami pre pokrytie základných procesov implementácie EŠIF vyplývajúcich zo Systému riadenia, Systému finančného riadenia EŠIF 2014 – 2020 a Systému riadenia CLLD (LEADER a komunitný rozvoj pre programové obdobie 2014 – 2020). Jednotlivé časti systému sú delené do viacerých doménových častí. </w:t>
      </w:r>
    </w:p>
    <w:p w14:paraId="021FE9A2"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Zásahom úspešného uchádzača do zdrojového kódu existujúcej funkcionality prostredníctvom </w:t>
      </w:r>
      <w:r w:rsidRPr="00E94E99">
        <w:rPr>
          <w:rFonts w:asciiTheme="minorHAnsi" w:hAnsiTheme="minorHAnsi"/>
          <w:b/>
          <w:sz w:val="22"/>
          <w:szCs w:val="22"/>
        </w:rPr>
        <w:t>Služieb technickej podpory a údržby a Služieb aplikačného rozvoja pre MAS</w:t>
      </w:r>
      <w:r w:rsidRPr="00E94E99">
        <w:rPr>
          <w:rFonts w:asciiTheme="minorHAnsi" w:hAnsiTheme="minorHAnsi"/>
          <w:sz w:val="22"/>
          <w:szCs w:val="22"/>
        </w:rPr>
        <w:t xml:space="preserve"> a následným nasadením funkcionality do produkčného prostredia ITMS2014+, stráca Úrad podpredsedu vlády SR pre investície </w:t>
      </w:r>
      <w:r w:rsidRPr="00E94E99">
        <w:rPr>
          <w:rFonts w:asciiTheme="minorHAnsi" w:hAnsiTheme="minorHAnsi"/>
          <w:sz w:val="22"/>
          <w:szCs w:val="22"/>
        </w:rPr>
        <w:lastRenderedPageBreak/>
        <w:t xml:space="preserve">a informatizáciu záruku na uvedené funkcionality od pôvodného dodávateľa ITMS2014+ a záruku preberá na seba úspešný uchádzač. </w:t>
      </w:r>
    </w:p>
    <w:p w14:paraId="1D52A7B9"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Vrcholový doménový pohľad na ITMS2014+ na Obrázku 1 Doménový model ITMS2014+ popisuje základné a nosné vzťahy medzi hlavnými entitami, ktoré vstupujú v rámci systému do vzájomnej interakcie. Diagram nepopisuje nižšie úrovne jednotlivých entít a ich vzájomné vzťahy v rámci entity alebo medzi entitami. Diagram nerozlišuje verejnú (public, resp. IV14) a neverejnú (private, resp. IN14) časť ITMS2014+, nakoľko z biznis pohľadu sa jedná o jeden spoločný, komplexný systém. Systém ITMS2014+ je súčasne využívaný verejnými a neverejnými používateľmi. </w:t>
      </w:r>
    </w:p>
    <w:p w14:paraId="06F91CB6"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Jednotlivé procesy sú bližšie opísané v metodikách pre projektové a finančné riadenie EŠIF v programovom období 2014 – 2020, t.j. Systém riadenia EŠIF, Systém finančného riadenia EŠIF 2014 – 2020, Systém riadenia CLLD (LEADER a komunitný rozvoj pre programové obdobie 2014 – 2020, metodické pokyny, legislatíva SR a EK a pod.</w:t>
      </w:r>
    </w:p>
    <w:p w14:paraId="1DCF1496" w14:textId="77777777" w:rsidR="005D2D72" w:rsidRPr="00E94E99" w:rsidRDefault="005D2D72" w:rsidP="005D2D72">
      <w:pPr>
        <w:pStyle w:val="Default"/>
        <w:spacing w:after="120"/>
        <w:jc w:val="both"/>
        <w:rPr>
          <w:rFonts w:asciiTheme="minorHAnsi" w:hAnsiTheme="minorHAnsi"/>
          <w:sz w:val="22"/>
          <w:szCs w:val="22"/>
        </w:rPr>
      </w:pPr>
      <w:r w:rsidRPr="00E94E99">
        <w:rPr>
          <w:rFonts w:asciiTheme="minorHAnsi" w:hAnsiTheme="minorHAnsi"/>
          <w:noProof/>
          <w:sz w:val="22"/>
          <w:szCs w:val="22"/>
          <w:lang w:eastAsia="sk-SK"/>
        </w:rPr>
        <w:drawing>
          <wp:inline distT="0" distB="0" distL="0" distR="0" wp14:anchorId="409C4024" wp14:editId="455589C9">
            <wp:extent cx="5731510" cy="6172835"/>
            <wp:effectExtent l="0" t="0" r="254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6172835"/>
                    </a:xfrm>
                    <a:prstGeom prst="rect">
                      <a:avLst/>
                    </a:prstGeom>
                    <a:noFill/>
                    <a:ln>
                      <a:noFill/>
                    </a:ln>
                  </pic:spPr>
                </pic:pic>
              </a:graphicData>
            </a:graphic>
          </wp:inline>
        </w:drawing>
      </w:r>
    </w:p>
    <w:p w14:paraId="2C558740" w14:textId="77777777" w:rsidR="005D2D72" w:rsidRPr="00E94E99" w:rsidRDefault="005D2D72" w:rsidP="005D2D72">
      <w:pPr>
        <w:spacing w:after="120"/>
        <w:jc w:val="center"/>
        <w:rPr>
          <w:sz w:val="20"/>
          <w:szCs w:val="20"/>
        </w:rPr>
      </w:pPr>
      <w:r w:rsidRPr="00E94E99">
        <w:rPr>
          <w:sz w:val="20"/>
          <w:szCs w:val="20"/>
        </w:rPr>
        <w:t xml:space="preserve">Obrázok 1 Doménový model ITMS2014+ </w:t>
      </w:r>
    </w:p>
    <w:p w14:paraId="68326409" w14:textId="77777777" w:rsidR="005D2D72" w:rsidRPr="00E94E99" w:rsidRDefault="005D2D72" w:rsidP="005D2D72">
      <w:pPr>
        <w:spacing w:after="0" w:line="240" w:lineRule="auto"/>
        <w:rPr>
          <w:rFonts w:ascii="Times New Roman" w:hAnsi="Times New Roman" w:cs="Times New Roman"/>
          <w:color w:val="000000"/>
          <w:sz w:val="20"/>
          <w:szCs w:val="20"/>
        </w:rPr>
      </w:pPr>
    </w:p>
    <w:p w14:paraId="7034998A" w14:textId="77777777" w:rsidR="005D2D72" w:rsidRPr="00E94E99" w:rsidRDefault="005D2D72" w:rsidP="005D2D72">
      <w:pPr>
        <w:pStyle w:val="Nadpis3"/>
        <w:numPr>
          <w:ilvl w:val="2"/>
          <w:numId w:val="1"/>
        </w:numPr>
        <w:spacing w:before="0" w:after="120"/>
        <w:ind w:left="709"/>
      </w:pPr>
      <w:bookmarkStart w:id="7" w:name="_Toc527373125"/>
      <w:r w:rsidRPr="00E94E99">
        <w:t>Funkcionality neverejnej časti systému ITMS2014+</w:t>
      </w:r>
      <w:bookmarkEnd w:id="7"/>
    </w:p>
    <w:p w14:paraId="2CF32F08" w14:textId="77777777" w:rsidR="005D2D72" w:rsidRPr="00E94E99" w:rsidRDefault="005D2D72" w:rsidP="005D2D72">
      <w:pPr>
        <w:pStyle w:val="Nadpis4"/>
        <w:numPr>
          <w:ilvl w:val="3"/>
          <w:numId w:val="1"/>
        </w:numPr>
        <w:spacing w:before="0" w:after="120"/>
        <w:ind w:left="993" w:hanging="939"/>
      </w:pPr>
      <w:bookmarkStart w:id="8" w:name="_Toc458078473"/>
      <w:bookmarkEnd w:id="8"/>
      <w:r w:rsidRPr="00E94E99">
        <w:t>Žiadosť o aktiváciu konta (ŽoAK)</w:t>
      </w:r>
    </w:p>
    <w:p w14:paraId="08600EF7" w14:textId="77777777" w:rsidR="005D2D72" w:rsidRPr="00E94E99" w:rsidRDefault="005D2D72" w:rsidP="005D2D72">
      <w:pPr>
        <w:spacing w:after="120"/>
        <w:ind w:firstLine="426"/>
        <w:jc w:val="both"/>
        <w:rPr>
          <w:rFonts w:cs="Arial"/>
        </w:rPr>
      </w:pPr>
      <w:r w:rsidRPr="00E94E99">
        <w:rPr>
          <w:rFonts w:cs="Arial"/>
        </w:rPr>
        <w:t>Funkcionalita na neverejnej časti ITMS2014+ slúži na registráciu a spracovanie žiadostí o aktiváciu konta, ktoré sú predkladané z verejnej časti ITMS2014+. Súčasťou spracovania je možnosť vrátenia žiadosti na doplnenie v prípade identifikovaných nedostatkov. ŽoAK využíva:</w:t>
      </w:r>
    </w:p>
    <w:p w14:paraId="682AD107"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notifikačné mechanizmy, ktoré notifikujú kontaktnú osobu na ŽoAK a novovytvorených alebo novozaradených používateľov v procesoch registrácie, doplnenia a schválenia žiadosti,</w:t>
      </w:r>
    </w:p>
    <w:p w14:paraId="4DA1D554"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workflow mechanizmus systému,</w:t>
      </w:r>
    </w:p>
    <w:p w14:paraId="5481E4E9"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integrácie na systém ORSR pre získanie výpisu z ORSR,</w:t>
      </w:r>
    </w:p>
    <w:p w14:paraId="16379FFB"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DMS,</w:t>
      </w:r>
    </w:p>
    <w:p w14:paraId="6F0111C9" w14:textId="77777777" w:rsidR="005D2D72" w:rsidRPr="00E94E99" w:rsidRDefault="005D2D72" w:rsidP="005D2D72">
      <w:pPr>
        <w:widowControl w:val="0"/>
        <w:numPr>
          <w:ilvl w:val="0"/>
          <w:numId w:val="4"/>
        </w:numPr>
        <w:spacing w:after="120" w:line="240" w:lineRule="atLeast"/>
        <w:ind w:left="709" w:hanging="284"/>
        <w:jc w:val="both"/>
        <w:rPr>
          <w:rFonts w:cs="Arial"/>
        </w:rPr>
      </w:pPr>
      <w:r w:rsidRPr="00E94E99">
        <w:rPr>
          <w:rFonts w:cs="Arial"/>
        </w:rPr>
        <w:t>Report server.</w:t>
      </w:r>
    </w:p>
    <w:p w14:paraId="17142F4D" w14:textId="77777777" w:rsidR="005D2D72" w:rsidRPr="00E94E99" w:rsidRDefault="005D2D72" w:rsidP="005D2D72">
      <w:pPr>
        <w:spacing w:after="120"/>
        <w:jc w:val="both"/>
        <w:rPr>
          <w:rFonts w:cs="Arial"/>
        </w:rPr>
      </w:pPr>
      <w:r w:rsidRPr="00E94E99">
        <w:rPr>
          <w:rFonts w:cs="Arial"/>
        </w:rPr>
        <w:t>Až schválením ŽoAK sa novovytvárané osoby a subjekty zavádzajú do systému ITMS2014+.</w:t>
      </w:r>
    </w:p>
    <w:p w14:paraId="7C676A5F" w14:textId="77777777" w:rsidR="005D2D72" w:rsidRPr="00E94E99" w:rsidRDefault="005D2D72" w:rsidP="005D2D72">
      <w:pPr>
        <w:pStyle w:val="Nadpis4"/>
        <w:numPr>
          <w:ilvl w:val="3"/>
          <w:numId w:val="1"/>
        </w:numPr>
        <w:spacing w:before="0" w:after="120"/>
        <w:ind w:left="993" w:hanging="939"/>
      </w:pPr>
      <w:bookmarkStart w:id="9" w:name="_Toc458078474"/>
      <w:bookmarkEnd w:id="9"/>
      <w:r w:rsidRPr="00E94E99">
        <w:t>Správa subjektov a osôb</w:t>
      </w:r>
    </w:p>
    <w:p w14:paraId="2668B0B4" w14:textId="77777777" w:rsidR="005D2D72" w:rsidRPr="00E94E99" w:rsidRDefault="005D2D72" w:rsidP="005D2D72">
      <w:pPr>
        <w:spacing w:after="120"/>
        <w:ind w:firstLine="426"/>
        <w:jc w:val="both"/>
        <w:rPr>
          <w:rFonts w:cs="Arial"/>
        </w:rPr>
      </w:pPr>
      <w:r w:rsidRPr="00E94E99">
        <w:rPr>
          <w:rFonts w:cs="Arial"/>
        </w:rPr>
        <w:t>Funkcionalita evidovania subjektov a osôb slúži ako základný číselník pre evidenciu osôb a subjektov v ITMS2014+. Každá osoba a subjekt sú v ITMS2014+ evidované iba raz. Na osobách a subjektoch sa perzistentnia základné údaje, adresné údaje a kontaktné údaje. Evidencia subjektov podlieha verzionovaniu a každý subjekt je DMS entitou. Subjekty sú za určitých podmienok zasielané do systému ISUF. Subjekt, ktorý už bol založený v ISUF, podlieha špecifickému procesu zmeny, kedy zmenu musí najprv potvrdiť systém ISUF a až následne dôjde k vykonaniu update na strane ITMS2014+.</w:t>
      </w:r>
    </w:p>
    <w:p w14:paraId="194FBC57" w14:textId="77777777" w:rsidR="005D2D72" w:rsidRPr="00E94E99" w:rsidRDefault="005D2D72" w:rsidP="005D2D72">
      <w:pPr>
        <w:spacing w:after="120"/>
        <w:ind w:firstLine="426"/>
        <w:jc w:val="both"/>
        <w:rPr>
          <w:rFonts w:cs="Arial"/>
        </w:rPr>
      </w:pPr>
      <w:r w:rsidRPr="00E94E99">
        <w:rPr>
          <w:rFonts w:cs="Arial"/>
        </w:rPr>
        <w:t>Každá osoba v systéme musí mať aspoň jedno zaradenie na subjekt. Zaradenia sú definované ako vzťahy medzi týmito entitami, t.j. vzťah medzi osobou a subjektmi. Základné zaradenia v systéme sú:</w:t>
      </w:r>
    </w:p>
    <w:p w14:paraId="22F90C01"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kontaktná osoba (ZARKO),</w:t>
      </w:r>
    </w:p>
    <w:p w14:paraId="474E5742"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štatutárny zástupca (ZASTAT),</w:t>
      </w:r>
    </w:p>
    <w:p w14:paraId="2376511A"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zamestnanec subjektu (ZARSUB),</w:t>
      </w:r>
    </w:p>
    <w:p w14:paraId="0D1208EC"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hodnotiteľ (ZARHOD),</w:t>
      </w:r>
    </w:p>
    <w:p w14:paraId="07ECFB3D"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zamestnanec organizácie v pôsobnosti subjektu (ZAROVP),</w:t>
      </w:r>
    </w:p>
    <w:p w14:paraId="296EFACD"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zamestnanec subjektu na verejnej časti (ZARPIV),</w:t>
      </w:r>
    </w:p>
    <w:p w14:paraId="21984153" w14:textId="77777777" w:rsidR="005D2D72" w:rsidRPr="00E94E99" w:rsidRDefault="005D2D72" w:rsidP="005D2D72">
      <w:pPr>
        <w:widowControl w:val="0"/>
        <w:numPr>
          <w:ilvl w:val="0"/>
          <w:numId w:val="4"/>
        </w:numPr>
        <w:spacing w:after="120" w:line="240" w:lineRule="atLeast"/>
        <w:ind w:left="709" w:hanging="284"/>
        <w:jc w:val="both"/>
        <w:rPr>
          <w:rFonts w:cs="Arial"/>
        </w:rPr>
      </w:pPr>
      <w:r w:rsidRPr="00E94E99">
        <w:rPr>
          <w:rFonts w:cs="Arial"/>
        </w:rPr>
        <w:t>zamestnanec orgánu implementácie fondov (ZAROIF).</w:t>
      </w:r>
    </w:p>
    <w:p w14:paraId="690EBF21" w14:textId="77777777" w:rsidR="005D2D72" w:rsidRPr="00E94E99" w:rsidRDefault="005D2D72" w:rsidP="005D2D72">
      <w:pPr>
        <w:spacing w:after="120"/>
        <w:ind w:firstLine="426"/>
        <w:jc w:val="both"/>
        <w:rPr>
          <w:rFonts w:cs="Arial"/>
        </w:rPr>
      </w:pPr>
      <w:r w:rsidRPr="00E94E99">
        <w:rPr>
          <w:rFonts w:cs="Arial"/>
        </w:rPr>
        <w:t>Osoba je v systéme ITMS2014+ zaregistrovaná iba jedenkrát. Zabezpečenie jedinečnosti sa riadi na základe rodného čísla, ktoré je v systéme ukladané v šifrovanej podobe. Systém ITMS2014+ generuje novým osobám vlastný jedinečný bezvýznamový identifikátor, tzv. identifikátor ITMS2014+.</w:t>
      </w:r>
    </w:p>
    <w:p w14:paraId="75C734BE" w14:textId="77777777" w:rsidR="005D2D72" w:rsidRPr="00E94E99" w:rsidRDefault="005D2D72" w:rsidP="005D2D72">
      <w:pPr>
        <w:spacing w:after="120"/>
        <w:jc w:val="both"/>
        <w:rPr>
          <w:rFonts w:cs="Arial"/>
        </w:rPr>
      </w:pPr>
      <w:r w:rsidRPr="00E94E99">
        <w:rPr>
          <w:rFonts w:cs="Arial"/>
        </w:rPr>
        <w:t>Subjekt je v systéme ITMS2014+ evidovaný iba jedenkrát. Zabezpečenie jedinečnosti sa riadi na základe identifikačných údajov ako je IČO, DIČ a pod.</w:t>
      </w:r>
    </w:p>
    <w:p w14:paraId="763F6278" w14:textId="77777777" w:rsidR="005D2D72" w:rsidRPr="00E94E99" w:rsidRDefault="005D2D72" w:rsidP="005D2D72">
      <w:pPr>
        <w:pStyle w:val="Nadpis4"/>
        <w:numPr>
          <w:ilvl w:val="3"/>
          <w:numId w:val="1"/>
        </w:numPr>
        <w:spacing w:before="0" w:after="120"/>
        <w:ind w:left="993" w:hanging="939"/>
      </w:pPr>
      <w:bookmarkStart w:id="10" w:name="_Toc458078475"/>
      <w:bookmarkEnd w:id="10"/>
      <w:r w:rsidRPr="00E94E99">
        <w:t>Správy a oznámenia</w:t>
      </w:r>
    </w:p>
    <w:p w14:paraId="78B182C3" w14:textId="6CBDB3F2" w:rsidR="005D2D72" w:rsidRPr="00E94E99" w:rsidRDefault="005D2D72" w:rsidP="005D2D72">
      <w:pPr>
        <w:spacing w:after="120"/>
        <w:ind w:firstLine="426"/>
        <w:jc w:val="both"/>
        <w:rPr>
          <w:rFonts w:cs="Arial"/>
        </w:rPr>
      </w:pPr>
      <w:r w:rsidRPr="00E94E99">
        <w:rPr>
          <w:rFonts w:cs="Arial"/>
        </w:rPr>
        <w:t>ITMS2014+ v súčasnosti umožňuje editáciu správ resp. emailov, ktorými sú používatelia notifikovan</w:t>
      </w:r>
      <w:r w:rsidR="004B060A">
        <w:rPr>
          <w:rFonts w:cs="Arial"/>
        </w:rPr>
        <w:t>í</w:t>
      </w:r>
      <w:r w:rsidRPr="00E94E99">
        <w:rPr>
          <w:rFonts w:cs="Arial"/>
        </w:rPr>
        <w:t xml:space="preserve"> V evidencií správ sa určuje text pre emaily a interné správy. V súčasnosti sa v ITMS2014+ nachádza asi 78 druhov správ.</w:t>
      </w:r>
    </w:p>
    <w:p w14:paraId="4CF265B4" w14:textId="77777777" w:rsidR="005D2D72" w:rsidRPr="00E94E99" w:rsidRDefault="005D2D72" w:rsidP="005D2D72">
      <w:pPr>
        <w:spacing w:after="120"/>
        <w:ind w:firstLine="425"/>
        <w:jc w:val="both"/>
        <w:rPr>
          <w:rFonts w:cs="Arial"/>
        </w:rPr>
      </w:pPr>
      <w:r w:rsidRPr="00E94E99">
        <w:rPr>
          <w:rFonts w:cs="Arial"/>
        </w:rPr>
        <w:t>Funkcionalita oznámení, umožňuje oprávneným používateľom vytvárať oznámenia pre používateľov. Autor oznámenia si určuje:</w:t>
      </w:r>
    </w:p>
    <w:p w14:paraId="0A3495C4" w14:textId="438FB908"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lastRenderedPageBreak/>
        <w:t>stupeň dôležitosti oznámenia (informatívny, nízky, stredný alebo vysoký),</w:t>
      </w:r>
    </w:p>
    <w:p w14:paraId="1E623ED8"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časť aplikácie, pre ktorú je oznámenie určené (verejná, neverejná alebo mobilná),</w:t>
      </w:r>
    </w:p>
    <w:p w14:paraId="3A11B89D" w14:textId="77777777" w:rsidR="005D2D72" w:rsidRPr="00E94E99" w:rsidRDefault="005D2D72" w:rsidP="005D2D72">
      <w:pPr>
        <w:widowControl w:val="0"/>
        <w:numPr>
          <w:ilvl w:val="0"/>
          <w:numId w:val="4"/>
        </w:numPr>
        <w:spacing w:after="120" w:line="240" w:lineRule="atLeast"/>
        <w:ind w:left="709" w:hanging="284"/>
        <w:jc w:val="both"/>
        <w:rPr>
          <w:rFonts w:cs="Arial"/>
        </w:rPr>
      </w:pPr>
      <w:r w:rsidRPr="00E94E99">
        <w:rPr>
          <w:rFonts w:cs="Arial"/>
        </w:rPr>
        <w:t>adresátov oznámenia (prihlásení alebo neprihlásení používatelia).</w:t>
      </w:r>
    </w:p>
    <w:p w14:paraId="54E43833" w14:textId="77777777" w:rsidR="005D2D72" w:rsidRPr="00E94E99" w:rsidRDefault="005D2D72" w:rsidP="005D2D72">
      <w:pPr>
        <w:spacing w:after="120"/>
        <w:ind w:firstLine="425"/>
        <w:jc w:val="both"/>
        <w:rPr>
          <w:rFonts w:cs="Arial"/>
        </w:rPr>
      </w:pPr>
      <w:r w:rsidRPr="00E94E99">
        <w:rPr>
          <w:rFonts w:cs="Arial"/>
        </w:rPr>
        <w:t>Oznámenie môže platiť pre obe časti systému (verejnú a aj neverejnú) a aj pre viacerých adresátov (prihlásený a neprihlásený používateľ) súčasne.</w:t>
      </w:r>
    </w:p>
    <w:p w14:paraId="524CDC36" w14:textId="7BBA3049" w:rsidR="005D2D72" w:rsidRPr="00E94E99" w:rsidRDefault="005D2D72" w:rsidP="005D2D72">
      <w:pPr>
        <w:pStyle w:val="Nadpis4"/>
        <w:numPr>
          <w:ilvl w:val="3"/>
          <w:numId w:val="1"/>
        </w:numPr>
        <w:spacing w:before="0" w:after="120"/>
        <w:ind w:left="993" w:hanging="939"/>
      </w:pPr>
      <w:bookmarkStart w:id="11" w:name="_Toc458078476"/>
      <w:bookmarkEnd w:id="11"/>
      <w:r w:rsidRPr="00E94E99">
        <w:t>Správa organizáci</w:t>
      </w:r>
      <w:r w:rsidR="00D05F53">
        <w:t>í</w:t>
      </w:r>
      <w:r w:rsidRPr="00E94E99">
        <w:t xml:space="preserve"> v pôsobnosti subjektu</w:t>
      </w:r>
    </w:p>
    <w:p w14:paraId="69A8DBBB" w14:textId="30DB4C31" w:rsidR="005D2D72" w:rsidRPr="00E94E99" w:rsidRDefault="005D2D72" w:rsidP="005D2D72">
      <w:pPr>
        <w:spacing w:after="120"/>
        <w:ind w:firstLine="425"/>
        <w:jc w:val="both"/>
        <w:rPr>
          <w:rFonts w:cs="Arial"/>
        </w:rPr>
      </w:pPr>
      <w:r w:rsidRPr="00E94E99">
        <w:rPr>
          <w:rFonts w:cs="Arial"/>
        </w:rPr>
        <w:t>Subjekt môže mať pod sebou vytvorených viac organizáci</w:t>
      </w:r>
      <w:r w:rsidR="00D05F53">
        <w:rPr>
          <w:rFonts w:cs="Arial"/>
        </w:rPr>
        <w:t>í</w:t>
      </w:r>
      <w:r w:rsidRPr="00E94E99">
        <w:rPr>
          <w:rFonts w:cs="Arial"/>
        </w:rPr>
        <w:t xml:space="preserve"> v pôsobnosti subjektu. Ide o organizačné jednotky subjektu alebo časti subjektu bez vlastnej právnej identity. Na organizácii sa perzistentnia základné, adresné a kontaktné údaje. Na týchto organizáciách sa následne priradzujú ako zamestnanci, osoby subjektu v zaradení typu ZAROVP. Osoba môže vystupovať vo viacerých platných zaradeniach typu OVP.</w:t>
      </w:r>
    </w:p>
    <w:p w14:paraId="0E028627" w14:textId="77777777" w:rsidR="005D2D72" w:rsidRPr="00E94E99" w:rsidRDefault="005D2D72" w:rsidP="005D2D72">
      <w:pPr>
        <w:pStyle w:val="Nadpis4"/>
        <w:numPr>
          <w:ilvl w:val="3"/>
          <w:numId w:val="1"/>
        </w:numPr>
        <w:spacing w:before="0" w:after="120"/>
        <w:ind w:left="993" w:hanging="939"/>
      </w:pPr>
      <w:bookmarkStart w:id="12" w:name="_Toc458078477"/>
      <w:bookmarkEnd w:id="12"/>
      <w:r w:rsidRPr="00E94E99">
        <w:t>Správa orgánov implementácie fondov</w:t>
      </w:r>
    </w:p>
    <w:p w14:paraId="11E14B41" w14:textId="77777777" w:rsidR="005D2D72" w:rsidRPr="00E94E99" w:rsidRDefault="005D2D72" w:rsidP="005D2D72">
      <w:pPr>
        <w:spacing w:after="120"/>
        <w:ind w:firstLine="425"/>
        <w:jc w:val="both"/>
        <w:rPr>
          <w:rFonts w:cs="Arial"/>
        </w:rPr>
      </w:pPr>
      <w:r w:rsidRPr="00E94E99">
        <w:rPr>
          <w:rFonts w:cs="Arial"/>
        </w:rPr>
        <w:t>Orgány vznikajú pod subjektmi. Jeden subjekt môže mať v systéme viac orgánov, ale orgán môže patriť práve jednému subjektu. Orgán okrem základných atribútov ako je kód, názov, adresa a pod., nesie informácie o tom, v akej roli vystupuje v systéme ITMS2014+ a v rámci implementácie EŠIF:</w:t>
      </w:r>
    </w:p>
    <w:p w14:paraId="0B10C23A"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riadiaci orgán,</w:t>
      </w:r>
    </w:p>
    <w:p w14:paraId="1CF7D4BC"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sprostredkovateľský orgán,</w:t>
      </w:r>
    </w:p>
    <w:p w14:paraId="6AA8E378"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orgán auditu,</w:t>
      </w:r>
    </w:p>
    <w:p w14:paraId="6C2B751E"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certifikačný orgán,</w:t>
      </w:r>
    </w:p>
    <w:p w14:paraId="5A38E9C5"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centrálny koordinačný orgán,</w:t>
      </w:r>
    </w:p>
    <w:p w14:paraId="546D1DBB"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platobná jednotka,</w:t>
      </w:r>
    </w:p>
    <w:p w14:paraId="791A6FBD" w14:textId="77777777" w:rsidR="005D2D72" w:rsidRPr="00E94E99" w:rsidRDefault="005D2D72" w:rsidP="005D2D72">
      <w:pPr>
        <w:widowControl w:val="0"/>
        <w:numPr>
          <w:ilvl w:val="0"/>
          <w:numId w:val="4"/>
        </w:numPr>
        <w:spacing w:after="0" w:line="240" w:lineRule="atLeast"/>
        <w:ind w:left="709" w:hanging="284"/>
        <w:jc w:val="both"/>
        <w:rPr>
          <w:rFonts w:cs="Arial"/>
        </w:rPr>
      </w:pPr>
      <w:r w:rsidRPr="00E94E99">
        <w:rPr>
          <w:rFonts w:cs="Arial"/>
        </w:rPr>
        <w:t>datacentrum,</w:t>
      </w:r>
    </w:p>
    <w:p w14:paraId="063D9994" w14:textId="77777777" w:rsidR="005D2D72" w:rsidRPr="00E94E99" w:rsidRDefault="005D2D72" w:rsidP="005D2D72">
      <w:pPr>
        <w:widowControl w:val="0"/>
        <w:numPr>
          <w:ilvl w:val="0"/>
          <w:numId w:val="4"/>
        </w:numPr>
        <w:spacing w:after="120" w:line="240" w:lineRule="atLeast"/>
        <w:ind w:left="709" w:hanging="284"/>
        <w:jc w:val="both"/>
        <w:rPr>
          <w:rFonts w:cs="Arial"/>
        </w:rPr>
      </w:pPr>
      <w:r w:rsidRPr="00E94E99">
        <w:rPr>
          <w:rFonts w:cs="Arial"/>
        </w:rPr>
        <w:t>a pod.</w:t>
      </w:r>
    </w:p>
    <w:p w14:paraId="0439763F" w14:textId="77777777" w:rsidR="005D2D72" w:rsidRPr="00E94E99" w:rsidRDefault="005D2D72" w:rsidP="005D2D72">
      <w:pPr>
        <w:spacing w:after="120"/>
        <w:ind w:firstLine="426"/>
        <w:jc w:val="both"/>
        <w:rPr>
          <w:rFonts w:cs="Arial"/>
        </w:rPr>
      </w:pPr>
      <w:r w:rsidRPr="00E94E99">
        <w:rPr>
          <w:rFonts w:cs="Arial"/>
        </w:rPr>
        <w:t>Orgán môže disponovať viacerými rolami orgánu. Rola orgánu zároveň určuje, aké pracovné pozície môžu byť priradené osobám, ktoré sú v rámci orgánu zaradené. Na orgáne sa zaradzujú osoby subjektu so zaradením ZAROIF. Osobe zaradením do orgánu vzniká prístup do neverejnej časti systému ITMS2014+. Prístup však musí byť zadministrovaný pracovníkmi DataCentra, ktorí používateľovi priradia RRP ID a relevantné oprávnenia/pracovné pozície. Prostredníctvom RRP ID je používateľ ITMS2014+ spárovaný s centrálnym autentifikačným modulom DataCentra ako prevádzkovateľa ITMS2014+ a ďalších ISVS.</w:t>
      </w:r>
    </w:p>
    <w:p w14:paraId="2B79FA32" w14:textId="6806CE63" w:rsidR="005D2D72" w:rsidRPr="00E94E99" w:rsidRDefault="005D2D72" w:rsidP="005D2D72">
      <w:pPr>
        <w:pStyle w:val="Nadpis4"/>
        <w:numPr>
          <w:ilvl w:val="3"/>
          <w:numId w:val="1"/>
        </w:numPr>
        <w:spacing w:before="0" w:after="120"/>
        <w:ind w:left="993" w:hanging="939"/>
      </w:pPr>
      <w:bookmarkStart w:id="13" w:name="_Toc458078478"/>
      <w:bookmarkEnd w:id="13"/>
      <w:r w:rsidRPr="00E94E99">
        <w:t>Správa stratégi</w:t>
      </w:r>
      <w:r w:rsidR="00D05F53">
        <w:t>í</w:t>
      </w:r>
      <w:r w:rsidRPr="00E94E99">
        <w:t xml:space="preserve"> CLLD</w:t>
      </w:r>
    </w:p>
    <w:p w14:paraId="0180298F" w14:textId="68289CF4" w:rsidR="005D2D72" w:rsidRPr="00E94E99" w:rsidRDefault="005D2D72" w:rsidP="005D2D72">
      <w:pPr>
        <w:spacing w:after="120"/>
        <w:ind w:firstLine="426"/>
        <w:jc w:val="both"/>
        <w:rPr>
          <w:rFonts w:cs="Arial"/>
        </w:rPr>
      </w:pPr>
      <w:r w:rsidRPr="00E94E99">
        <w:rPr>
          <w:rFonts w:cs="Arial"/>
        </w:rPr>
        <w:t>Zoznam stratégii CLLD vzniká pod programovou štruktúrou. Každá zo strategi</w:t>
      </w:r>
      <w:r w:rsidR="00901EA9">
        <w:rPr>
          <w:rFonts w:cs="Arial"/>
        </w:rPr>
        <w:t>í</w:t>
      </w:r>
      <w:r w:rsidRPr="00E94E99">
        <w:rPr>
          <w:rFonts w:cs="Arial"/>
        </w:rPr>
        <w:t xml:space="preserve"> je naviazaná na  konkrétny orgán implementácie fondov t.j. orgán MAS. Detail stratégie pokrýva:</w:t>
      </w:r>
    </w:p>
    <w:p w14:paraId="2CC6FAD0" w14:textId="77777777" w:rsidR="005D2D72" w:rsidRPr="00E94E99" w:rsidRDefault="005D2D72" w:rsidP="005D2D72">
      <w:pPr>
        <w:pStyle w:val="Odsekzoznamu"/>
        <w:numPr>
          <w:ilvl w:val="0"/>
          <w:numId w:val="43"/>
        </w:numPr>
        <w:spacing w:after="120"/>
        <w:jc w:val="both"/>
        <w:rPr>
          <w:rFonts w:cs="Arial"/>
        </w:rPr>
      </w:pPr>
      <w:r w:rsidRPr="00E94E99">
        <w:rPr>
          <w:rFonts w:cs="Arial"/>
        </w:rPr>
        <w:t>Základné údaje stratégie</w:t>
      </w:r>
    </w:p>
    <w:p w14:paraId="6890C950" w14:textId="77777777" w:rsidR="005D2D72" w:rsidRPr="00E94E99" w:rsidRDefault="005D2D72" w:rsidP="005D2D72">
      <w:pPr>
        <w:pStyle w:val="Odsekzoznamu"/>
        <w:numPr>
          <w:ilvl w:val="0"/>
          <w:numId w:val="43"/>
        </w:numPr>
        <w:spacing w:after="120"/>
        <w:jc w:val="both"/>
        <w:rPr>
          <w:rFonts w:cs="Arial"/>
        </w:rPr>
      </w:pPr>
      <w:r w:rsidRPr="00E94E99">
        <w:rPr>
          <w:rFonts w:cs="Arial"/>
        </w:rPr>
        <w:t>Miesta pôsobenia MAS</w:t>
      </w:r>
    </w:p>
    <w:p w14:paraId="1587FFE8" w14:textId="77777777" w:rsidR="005D2D72" w:rsidRPr="00E94E99" w:rsidRDefault="005D2D72" w:rsidP="005D2D72">
      <w:pPr>
        <w:pStyle w:val="Odsekzoznamu"/>
        <w:numPr>
          <w:ilvl w:val="0"/>
          <w:numId w:val="43"/>
        </w:numPr>
        <w:spacing w:after="120"/>
        <w:jc w:val="both"/>
        <w:rPr>
          <w:rFonts w:cs="Arial"/>
        </w:rPr>
      </w:pPr>
      <w:r w:rsidRPr="00E94E99">
        <w:rPr>
          <w:rFonts w:cs="Arial"/>
        </w:rPr>
        <w:t>Finančné údaje</w:t>
      </w:r>
    </w:p>
    <w:p w14:paraId="1D71306A" w14:textId="77777777" w:rsidR="005D2D72" w:rsidRPr="00E94E99" w:rsidRDefault="005D2D72" w:rsidP="005D2D72">
      <w:pPr>
        <w:pStyle w:val="Odsekzoznamu"/>
        <w:numPr>
          <w:ilvl w:val="0"/>
          <w:numId w:val="43"/>
        </w:numPr>
        <w:spacing w:after="120"/>
        <w:jc w:val="both"/>
        <w:rPr>
          <w:rFonts w:cs="Arial"/>
        </w:rPr>
      </w:pPr>
      <w:r w:rsidRPr="00E94E99">
        <w:rPr>
          <w:rFonts w:cs="Arial"/>
        </w:rPr>
        <w:t>Osoby stratégie</w:t>
      </w:r>
    </w:p>
    <w:p w14:paraId="1A5B10C7" w14:textId="77777777" w:rsidR="005D2D72" w:rsidRPr="00E94E99" w:rsidRDefault="005D2D72" w:rsidP="005D2D72">
      <w:pPr>
        <w:pStyle w:val="Odsekzoznamu"/>
        <w:numPr>
          <w:ilvl w:val="0"/>
          <w:numId w:val="43"/>
        </w:numPr>
        <w:spacing w:after="120"/>
        <w:jc w:val="both"/>
        <w:rPr>
          <w:rFonts w:cs="Arial"/>
        </w:rPr>
      </w:pPr>
      <w:r w:rsidRPr="00E94E99">
        <w:rPr>
          <w:rFonts w:cs="Arial"/>
        </w:rPr>
        <w:t>Naviazanie na programovú štruktúru</w:t>
      </w:r>
    </w:p>
    <w:p w14:paraId="329F5399" w14:textId="791A398B" w:rsidR="005D2D72" w:rsidRPr="00E94E99" w:rsidRDefault="005D2D72" w:rsidP="005D2D72">
      <w:pPr>
        <w:pStyle w:val="Odsekzoznamu"/>
        <w:numPr>
          <w:ilvl w:val="0"/>
          <w:numId w:val="43"/>
        </w:numPr>
        <w:spacing w:after="120"/>
        <w:jc w:val="both"/>
        <w:rPr>
          <w:rFonts w:cs="Arial"/>
        </w:rPr>
      </w:pPr>
      <w:r w:rsidRPr="00E94E99">
        <w:rPr>
          <w:rFonts w:cs="Arial"/>
        </w:rPr>
        <w:t>Merateľné ukazovate</w:t>
      </w:r>
      <w:r w:rsidR="00901EA9">
        <w:rPr>
          <w:rFonts w:cs="Arial"/>
        </w:rPr>
        <w:t>l</w:t>
      </w:r>
      <w:r w:rsidRPr="00E94E99">
        <w:rPr>
          <w:rFonts w:cs="Arial"/>
        </w:rPr>
        <w:t>e</w:t>
      </w:r>
    </w:p>
    <w:p w14:paraId="2556DBFE" w14:textId="7E1E81D4" w:rsidR="005D2D72" w:rsidRPr="00E94E99" w:rsidRDefault="005D2D72" w:rsidP="005D2D72">
      <w:pPr>
        <w:pStyle w:val="Odsekzoznamu"/>
        <w:numPr>
          <w:ilvl w:val="0"/>
          <w:numId w:val="43"/>
        </w:numPr>
        <w:spacing w:after="120"/>
        <w:jc w:val="both"/>
        <w:rPr>
          <w:rFonts w:cs="Arial"/>
        </w:rPr>
      </w:pPr>
      <w:r w:rsidRPr="00E94E99">
        <w:rPr>
          <w:rFonts w:cs="Arial"/>
        </w:rPr>
        <w:t>Opr</w:t>
      </w:r>
      <w:r w:rsidR="00901EA9">
        <w:rPr>
          <w:rFonts w:cs="Arial"/>
        </w:rPr>
        <w:t>á</w:t>
      </w:r>
      <w:r w:rsidRPr="00E94E99">
        <w:rPr>
          <w:rFonts w:cs="Arial"/>
        </w:rPr>
        <w:t>vnené výdavky</w:t>
      </w:r>
    </w:p>
    <w:p w14:paraId="104256B9" w14:textId="77777777" w:rsidR="005D2D72" w:rsidRPr="00E94E99" w:rsidRDefault="005D2D72" w:rsidP="005D2D72">
      <w:pPr>
        <w:pStyle w:val="Odsekzoznamu"/>
        <w:numPr>
          <w:ilvl w:val="0"/>
          <w:numId w:val="43"/>
        </w:numPr>
        <w:spacing w:after="120"/>
        <w:jc w:val="both"/>
        <w:rPr>
          <w:rFonts w:cs="Arial"/>
        </w:rPr>
      </w:pPr>
      <w:r w:rsidRPr="00E94E99">
        <w:rPr>
          <w:rFonts w:cs="Arial"/>
        </w:rPr>
        <w:t>Príklady aktivít</w:t>
      </w:r>
    </w:p>
    <w:p w14:paraId="5C05BA91" w14:textId="77777777" w:rsidR="005D2D72" w:rsidRPr="00E94E99" w:rsidRDefault="005D2D72" w:rsidP="005D2D72">
      <w:pPr>
        <w:pStyle w:val="Odsekzoznamu"/>
        <w:numPr>
          <w:ilvl w:val="0"/>
          <w:numId w:val="43"/>
        </w:numPr>
        <w:spacing w:after="120"/>
        <w:jc w:val="both"/>
        <w:rPr>
          <w:rFonts w:cs="Arial"/>
        </w:rPr>
      </w:pPr>
      <w:r w:rsidRPr="00E94E99">
        <w:rPr>
          <w:rFonts w:cs="Arial"/>
        </w:rPr>
        <w:t>Oprávnený žiadatelia pre stratégie</w:t>
      </w:r>
    </w:p>
    <w:p w14:paraId="62D331D4" w14:textId="77777777" w:rsidR="005D2D72" w:rsidRPr="00E94E99" w:rsidRDefault="005D2D72" w:rsidP="005D2D72">
      <w:pPr>
        <w:pStyle w:val="Odsekzoznamu"/>
        <w:numPr>
          <w:ilvl w:val="0"/>
          <w:numId w:val="43"/>
        </w:numPr>
        <w:spacing w:after="120"/>
        <w:jc w:val="both"/>
        <w:rPr>
          <w:rFonts w:cs="Arial"/>
        </w:rPr>
      </w:pPr>
      <w:r w:rsidRPr="00E94E99">
        <w:rPr>
          <w:rFonts w:cs="Arial"/>
        </w:rPr>
        <w:lastRenderedPageBreak/>
        <w:t>Podmienky poskytnutia príspevku pre danú stratégiu</w:t>
      </w:r>
    </w:p>
    <w:p w14:paraId="5B2B7418" w14:textId="7367976D" w:rsidR="005D2D72" w:rsidRPr="00E94E99" w:rsidRDefault="005D2D72" w:rsidP="005D2D72">
      <w:pPr>
        <w:pStyle w:val="Odsekzoznamu"/>
        <w:numPr>
          <w:ilvl w:val="0"/>
          <w:numId w:val="43"/>
        </w:numPr>
        <w:spacing w:after="120"/>
        <w:jc w:val="both"/>
        <w:rPr>
          <w:rFonts w:cs="Arial"/>
        </w:rPr>
      </w:pPr>
      <w:r w:rsidRPr="00E94E99">
        <w:rPr>
          <w:rFonts w:cs="Arial"/>
        </w:rPr>
        <w:t>Hodnotiace kritéri</w:t>
      </w:r>
      <w:r w:rsidR="00C9509D">
        <w:rPr>
          <w:rFonts w:cs="Arial"/>
        </w:rPr>
        <w:t>á</w:t>
      </w:r>
      <w:r w:rsidRPr="00E94E99">
        <w:rPr>
          <w:rFonts w:cs="Arial"/>
        </w:rPr>
        <w:t xml:space="preserve"> stratégie</w:t>
      </w:r>
    </w:p>
    <w:p w14:paraId="2D11B402" w14:textId="0D259289" w:rsidR="005D2D72" w:rsidRPr="00E94E99" w:rsidRDefault="005D2D72" w:rsidP="005D2D72">
      <w:pPr>
        <w:spacing w:after="120"/>
        <w:ind w:firstLine="708"/>
        <w:jc w:val="both"/>
        <w:rPr>
          <w:rFonts w:cs="Arial"/>
        </w:rPr>
      </w:pPr>
      <w:r w:rsidRPr="00E94E99">
        <w:rPr>
          <w:rFonts w:cs="Arial"/>
        </w:rPr>
        <w:t>Funkcionalita stratégi</w:t>
      </w:r>
      <w:r w:rsidR="0090210E">
        <w:rPr>
          <w:rFonts w:cs="Arial"/>
        </w:rPr>
        <w:t>í</w:t>
      </w:r>
      <w:r w:rsidRPr="00E94E99">
        <w:rPr>
          <w:rFonts w:cs="Arial"/>
        </w:rPr>
        <w:t xml:space="preserve"> využíva verzionovanie, v ktorom sa jednotlivé verzie schvaľujú pomocou zadefinovaného workflow. Len schválené verzie môžu vystupovať ako platné a ich štruktúry sa môžu používať v iných častiach a funkcionalitách ITMS2014+. V rámci tejto evidenci</w:t>
      </w:r>
      <w:r w:rsidR="0090210E">
        <w:rPr>
          <w:rFonts w:cs="Arial"/>
        </w:rPr>
        <w:t>e</w:t>
      </w:r>
      <w:r w:rsidRPr="00E94E99">
        <w:rPr>
          <w:rFonts w:cs="Arial"/>
        </w:rPr>
        <w:t xml:space="preserve"> bola do systému ITMS2014+ zapracovaná fun</w:t>
      </w:r>
      <w:r w:rsidR="0090210E">
        <w:rPr>
          <w:rFonts w:cs="Arial"/>
        </w:rPr>
        <w:t>k</w:t>
      </w:r>
      <w:r w:rsidRPr="00E94E99">
        <w:rPr>
          <w:rFonts w:cs="Arial"/>
        </w:rPr>
        <w:t xml:space="preserve">cionalita vizibilít na úroveň stratégie.  </w:t>
      </w:r>
    </w:p>
    <w:p w14:paraId="1B336ACC" w14:textId="77777777" w:rsidR="005D2D72" w:rsidRPr="00E94E99" w:rsidRDefault="005D2D72" w:rsidP="005D2D72">
      <w:pPr>
        <w:pStyle w:val="Nadpis4"/>
        <w:numPr>
          <w:ilvl w:val="3"/>
          <w:numId w:val="1"/>
        </w:numPr>
        <w:spacing w:before="0" w:after="120"/>
        <w:ind w:left="993" w:hanging="939"/>
      </w:pPr>
      <w:r w:rsidRPr="00E94E99">
        <w:t>Správa orgánov, používateľov a prístupov</w:t>
      </w:r>
    </w:p>
    <w:p w14:paraId="1E94E52F" w14:textId="75735341" w:rsidR="005D2D72" w:rsidRPr="00E94E99" w:rsidRDefault="005D2D72" w:rsidP="005D2D72">
      <w:pPr>
        <w:spacing w:after="120"/>
        <w:ind w:firstLine="425"/>
        <w:jc w:val="both"/>
        <w:rPr>
          <w:rFonts w:cs="Arial"/>
        </w:rPr>
      </w:pPr>
      <w:r w:rsidRPr="00E94E99">
        <w:rPr>
          <w:rFonts w:cs="Arial"/>
        </w:rPr>
        <w:t>Funkcionalita slúži na administráciu používateľov verejnej aj neverejnej časti. V rámci funkcionality môže autorizovaná osoba administrovať prístupy do aplikáci</w:t>
      </w:r>
      <w:r w:rsidR="00A33E27">
        <w:rPr>
          <w:rFonts w:cs="Arial"/>
        </w:rPr>
        <w:t>í</w:t>
      </w:r>
      <w:r w:rsidRPr="00E94E99">
        <w:rPr>
          <w:rFonts w:cs="Arial"/>
        </w:rPr>
        <w:t>. V rámci administrácie môže používateľ</w:t>
      </w:r>
    </w:p>
    <w:p w14:paraId="51290414"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meniť prihlasovacie údaje do verejnej aj neverejnej časti ITMS2014+,</w:t>
      </w:r>
    </w:p>
    <w:p w14:paraId="2D8E6276"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editovať atribúty osoby resp. používateľa,</w:t>
      </w:r>
    </w:p>
    <w:p w14:paraId="4A64119F"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blokovať používateľa,</w:t>
      </w:r>
    </w:p>
    <w:p w14:paraId="7C04E8E9"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spravovať pracovné pozície používateľa, t.j. jeho oprávnenia v systéme ITMS2014+.</w:t>
      </w:r>
    </w:p>
    <w:p w14:paraId="63681EEA" w14:textId="77777777" w:rsidR="005D2D72" w:rsidRPr="00E94E99" w:rsidRDefault="005D2D72" w:rsidP="005D2D72">
      <w:pPr>
        <w:spacing w:after="120"/>
        <w:ind w:firstLine="426"/>
        <w:jc w:val="both"/>
        <w:rPr>
          <w:rFonts w:cs="Arial"/>
        </w:rPr>
      </w:pPr>
      <w:r w:rsidRPr="00E94E99">
        <w:rPr>
          <w:rFonts w:cs="Arial"/>
        </w:rPr>
        <w:t>V rámci tejto funkcionality sa administruje číselník pracovných pozícii. Pracovné pozície sú v systéme pevne dané a nedajú sa aplikačne odoberať alebo pridávať. Každá pracovná pozícia obsahuje oprávnenia (create, read, update, delete) a stavy workflow (WF) vo workflow entitách, v ktorých môže používateľ s danou pracovnou pozíciou objekt posúvať po WF.</w:t>
      </w:r>
    </w:p>
    <w:p w14:paraId="2C76E2FB" w14:textId="77777777" w:rsidR="005D2D72" w:rsidRPr="00E94E99" w:rsidRDefault="005D2D72" w:rsidP="005D2D72">
      <w:pPr>
        <w:pStyle w:val="Nadpis4"/>
        <w:numPr>
          <w:ilvl w:val="3"/>
          <w:numId w:val="1"/>
        </w:numPr>
        <w:spacing w:before="0" w:after="120"/>
        <w:ind w:left="993" w:hanging="939"/>
      </w:pPr>
      <w:bookmarkStart w:id="14" w:name="_Toc458078479"/>
      <w:bookmarkEnd w:id="14"/>
      <w:r w:rsidRPr="00E94E99">
        <w:t>Správa workflow a riadenia procesov</w:t>
      </w:r>
    </w:p>
    <w:p w14:paraId="67EE8734" w14:textId="77777777" w:rsidR="005D2D72" w:rsidRPr="00E94E99" w:rsidRDefault="005D2D72" w:rsidP="005D2D72">
      <w:pPr>
        <w:spacing w:after="120"/>
        <w:ind w:firstLine="425"/>
        <w:jc w:val="both"/>
        <w:rPr>
          <w:rFonts w:cs="Arial"/>
        </w:rPr>
      </w:pPr>
      <w:r w:rsidRPr="00E94E99">
        <w:rPr>
          <w:rFonts w:cs="Arial"/>
        </w:rPr>
        <w:t>Slúži na administráciu workflow. Vo funkcionalite sa pre jednotlivé workflow entity na základe zadefinovaných stavov, fáz, akcií, objektov do podmienok a reportov, vyskladávajú verzie workflow. Zadefinované workflow sa môžu verzionovať. Workflow mechanizmom sa riadia všetky základné entity ITMS2014+ viazané na procesy vyplývajúce zo Systému riadenia EŠIF a Systému finančného riadenia EŠIF 2014 – 2020.</w:t>
      </w:r>
    </w:p>
    <w:p w14:paraId="44C5D5CB" w14:textId="77777777" w:rsidR="005D2D72" w:rsidRPr="00E94E99" w:rsidRDefault="005D2D72" w:rsidP="005D2D72">
      <w:pPr>
        <w:pStyle w:val="Nadpis4"/>
        <w:numPr>
          <w:ilvl w:val="3"/>
          <w:numId w:val="1"/>
        </w:numPr>
        <w:spacing w:before="0" w:after="120"/>
        <w:ind w:left="993" w:hanging="939"/>
      </w:pPr>
      <w:bookmarkStart w:id="15" w:name="_Toc458078480"/>
      <w:bookmarkEnd w:id="15"/>
      <w:r w:rsidRPr="00E94E99">
        <w:t>Správa externých a interných číselníkov</w:t>
      </w:r>
    </w:p>
    <w:p w14:paraId="74A7A8E8" w14:textId="77777777" w:rsidR="005D2D72" w:rsidRPr="00E94E99" w:rsidRDefault="005D2D72" w:rsidP="005D2D72">
      <w:pPr>
        <w:spacing w:after="120"/>
        <w:ind w:firstLine="54"/>
        <w:jc w:val="both"/>
        <w:rPr>
          <w:rFonts w:cs="Arial"/>
        </w:rPr>
      </w:pPr>
      <w:r w:rsidRPr="00E94E99">
        <w:rPr>
          <w:rFonts w:cs="Arial"/>
        </w:rPr>
        <w:t>V systéme ITMS2014+ sa momentálne nachádza 87 číselníkov. Číselníky sa delia v systéme na:</w:t>
      </w:r>
    </w:p>
    <w:p w14:paraId="5F07B627" w14:textId="181E4D3C"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Externé statické - Číselník, ktorého obsah riadi iný systém, napr</w:t>
      </w:r>
      <w:r w:rsidR="00170AEB">
        <w:rPr>
          <w:rFonts w:cs="Arial"/>
        </w:rPr>
        <w:t>.</w:t>
      </w:r>
      <w:r w:rsidRPr="00E94E99">
        <w:rPr>
          <w:rFonts w:cs="Arial"/>
        </w:rPr>
        <w:t>: ŠU SR, Eurostat, ISO norma a pod. Používateľ nemôže jeho obsah meniť, pridávať ani zmazať.</w:t>
      </w:r>
    </w:p>
    <w:p w14:paraId="45E3E955" w14:textId="5D85B270"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Externé dynamické - Číselník, ktorého obsah riadi iný systém, nap</w:t>
      </w:r>
      <w:r w:rsidR="00170AEB">
        <w:rPr>
          <w:rFonts w:cs="Arial"/>
        </w:rPr>
        <w:t>.</w:t>
      </w:r>
      <w:r w:rsidRPr="00E94E99">
        <w:rPr>
          <w:rFonts w:cs="Arial"/>
        </w:rPr>
        <w:t>r: ŠU SR, Eurostat, ISO norma a pod. Používateľ môže meniť, pridávať a mazať iba ním zadaná údaje. Údaje s externým kódom sú nemeniteľné.</w:t>
      </w:r>
    </w:p>
    <w:p w14:paraId="537B42AF"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Interné statické - Číselník, ktorého obsah je riadený systémom ITMS2014+. Používateľ nemôže jeho obsah meniť, pridávať ani zmazať.</w:t>
      </w:r>
    </w:p>
    <w:p w14:paraId="3ABA277D" w14:textId="77777777" w:rsidR="005D2D72" w:rsidRPr="00E94E99" w:rsidRDefault="005D2D72" w:rsidP="005D2D72">
      <w:pPr>
        <w:widowControl w:val="0"/>
        <w:numPr>
          <w:ilvl w:val="0"/>
          <w:numId w:val="4"/>
        </w:numPr>
        <w:spacing w:after="120" w:line="240" w:lineRule="atLeast"/>
        <w:ind w:left="709" w:hanging="284"/>
        <w:jc w:val="both"/>
        <w:rPr>
          <w:rFonts w:cs="Arial"/>
        </w:rPr>
      </w:pPr>
      <w:r w:rsidRPr="00E94E99">
        <w:rPr>
          <w:rFonts w:cs="Arial"/>
        </w:rPr>
        <w:t>Interné dynamické - Číselník, ktorého obsah je riadený systémom ITMS2014+. Používateľ môže jeho obsah meniť, pridávať a zmazať.</w:t>
      </w:r>
    </w:p>
    <w:p w14:paraId="1289C02D" w14:textId="77777777" w:rsidR="005D2D72" w:rsidRPr="00E94E99" w:rsidRDefault="005D2D72" w:rsidP="005D2D72">
      <w:pPr>
        <w:spacing w:after="120"/>
        <w:ind w:firstLine="425"/>
        <w:jc w:val="both"/>
        <w:rPr>
          <w:rFonts w:cs="Arial"/>
        </w:rPr>
      </w:pPr>
      <w:r w:rsidRPr="00E94E99">
        <w:rPr>
          <w:rFonts w:cs="Arial"/>
        </w:rPr>
        <w:t>Platnosť číselníkov je riadená pomocou dátumov. Číselníková hodnota, ktorej „platnosť do“ je v minulosti, je v systéme označená ako neplatná.</w:t>
      </w:r>
    </w:p>
    <w:p w14:paraId="499E490D" w14:textId="77777777" w:rsidR="005D2D72" w:rsidRPr="00E94E99" w:rsidRDefault="005D2D72" w:rsidP="005D2D72">
      <w:pPr>
        <w:pStyle w:val="Nadpis4"/>
        <w:numPr>
          <w:ilvl w:val="3"/>
          <w:numId w:val="1"/>
        </w:numPr>
        <w:spacing w:before="0" w:after="120"/>
        <w:ind w:left="993" w:hanging="939"/>
      </w:pPr>
      <w:bookmarkStart w:id="16" w:name="_Toc458078481"/>
      <w:bookmarkEnd w:id="16"/>
      <w:r w:rsidRPr="00E94E99">
        <w:t>Správa web text polí</w:t>
      </w:r>
    </w:p>
    <w:p w14:paraId="5865553B" w14:textId="77777777" w:rsidR="005D2D72" w:rsidRPr="00E94E99" w:rsidRDefault="005D2D72" w:rsidP="005D2D72">
      <w:pPr>
        <w:spacing w:after="120"/>
        <w:ind w:firstLine="425"/>
        <w:jc w:val="both"/>
        <w:rPr>
          <w:rFonts w:cs="Arial"/>
        </w:rPr>
      </w:pPr>
      <w:r w:rsidRPr="00E94E99">
        <w:rPr>
          <w:rFonts w:cs="Arial"/>
        </w:rPr>
        <w:t xml:space="preserve">ITMS2014+ obsahuje funkcionalitu, ktorá používateľovi s relevantným oprávnením umožňuje editovať a definovať určité texty aplikácie, ktoré sú využívané v rámci rôznych častí aplikácie (elektronické formuláre, emaily, reporty a pod.). Používateľ vie s textom pracovať ako v textovom </w:t>
      </w:r>
      <w:r w:rsidRPr="00E94E99">
        <w:rPr>
          <w:rFonts w:cs="Arial"/>
        </w:rPr>
        <w:lastRenderedPageBreak/>
        <w:t>editore, t.j. sú mu umožnené základné formátovania textu, môže vkladať externý obsah, linkovať obsah a pod.</w:t>
      </w:r>
    </w:p>
    <w:p w14:paraId="4283ACA6" w14:textId="77777777" w:rsidR="005D2D72" w:rsidRPr="00E94E99" w:rsidRDefault="005D2D72" w:rsidP="005D2D72">
      <w:pPr>
        <w:spacing w:after="120"/>
        <w:ind w:firstLine="425"/>
        <w:jc w:val="both"/>
        <w:rPr>
          <w:rFonts w:cs="Arial"/>
        </w:rPr>
      </w:pPr>
      <w:r w:rsidRPr="00E94E99">
        <w:rPr>
          <w:rFonts w:cs="Arial"/>
        </w:rPr>
        <w:t>Funkcionalita oznámení pre používateľov umožňuje evidovanie oznámení dôležitých pre používateľov systému. V rámci oznámení používateľ určuje, kde sa majú oznámenia zobraziť:</w:t>
      </w:r>
    </w:p>
    <w:p w14:paraId="50832B94"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časť aplikácie, pre ktorú je oznámenie určené (verejná, neverejná alebo mobilná),</w:t>
      </w:r>
    </w:p>
    <w:p w14:paraId="532BAD59"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adresátov oznámenia (prihlásení alebo neprihlásení používatelia).</w:t>
      </w:r>
    </w:p>
    <w:p w14:paraId="4DA60E57" w14:textId="77777777" w:rsidR="005D2D72" w:rsidRPr="00E94E99" w:rsidRDefault="005D2D72" w:rsidP="005D2D72">
      <w:pPr>
        <w:spacing w:after="120"/>
        <w:ind w:firstLine="425"/>
        <w:jc w:val="both"/>
        <w:rPr>
          <w:rFonts w:cs="Arial"/>
        </w:rPr>
      </w:pPr>
      <w:r w:rsidRPr="00E94E99">
        <w:rPr>
          <w:rFonts w:cs="Arial"/>
        </w:rPr>
        <w:t>Funkcionalita správy FAQ umožňuje evidovanie tém, otázok a odpovedí pre často kladené otázky používateľov. Otázky a odpovede sa zaradzujú pod jednotlivé témy. V rámci evidovania FAQ používateľ určuje, kde sa majú FAQ zobraziť:</w:t>
      </w:r>
    </w:p>
    <w:p w14:paraId="768105BB"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časť aplikácie, pre ktorú je FAQ určené (verejná, neverejná alebo mobilná),</w:t>
      </w:r>
    </w:p>
    <w:p w14:paraId="4EC5C6E0"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adresátov FAQ (prihlásení alebo neprihlásení používatelia).</w:t>
      </w:r>
    </w:p>
    <w:p w14:paraId="146B679A" w14:textId="77777777" w:rsidR="005D2D72" w:rsidRPr="00E94E99" w:rsidRDefault="005D2D72" w:rsidP="005D2D72">
      <w:pPr>
        <w:spacing w:after="120"/>
        <w:ind w:firstLine="425"/>
        <w:jc w:val="both"/>
        <w:rPr>
          <w:rFonts w:cs="Arial"/>
        </w:rPr>
      </w:pPr>
      <w:r w:rsidRPr="00E94E99">
        <w:rPr>
          <w:rFonts w:cs="Arial"/>
        </w:rPr>
        <w:t>FAQ umožňuje vyhodnocovať počet spokojných alebo nespokojných čitateľov FAQ a zároveň umožňuje nespokojným čitateľom napísať reakciu na konkrétnu FAQ.</w:t>
      </w:r>
    </w:p>
    <w:p w14:paraId="77724BD2" w14:textId="77777777" w:rsidR="005D2D72" w:rsidRPr="00E94E99" w:rsidRDefault="005D2D72" w:rsidP="005D2D72">
      <w:pPr>
        <w:spacing w:after="120"/>
        <w:ind w:firstLine="425"/>
        <w:jc w:val="both"/>
        <w:rPr>
          <w:rFonts w:cs="Arial"/>
        </w:rPr>
      </w:pPr>
      <w:r w:rsidRPr="00E94E99">
        <w:rPr>
          <w:rFonts w:cs="Arial"/>
        </w:rPr>
        <w:t>Funkcionalita správy textov aplikácie slúži na administráciu textov aplikácie, ktoré sú v aplikácii často menené a sú využívané v rámci iných častí, funkcionalít ITMS2014+ (napr. texty automaticky zasielaných emailov). Množina textov aplikácie je pevne určená.</w:t>
      </w:r>
    </w:p>
    <w:p w14:paraId="76D39F10" w14:textId="77777777" w:rsidR="005D2D72" w:rsidRPr="00E94E99" w:rsidRDefault="005D2D72" w:rsidP="005D2D72">
      <w:pPr>
        <w:spacing w:after="120"/>
        <w:ind w:firstLine="425"/>
        <w:jc w:val="both"/>
        <w:rPr>
          <w:rFonts w:cs="Arial"/>
        </w:rPr>
      </w:pPr>
      <w:r w:rsidRPr="00E94E99">
        <w:rPr>
          <w:rFonts w:cs="Arial"/>
        </w:rPr>
        <w:t>Funkcionalita správy textov reportov slúži na administrovanie statických častí výstupov, reportov z ITMS2014+, ktoré sú podmienené častou zmenou. Sú to časti reportov, ktoré napr. obsahujú odvolávku na usmernenia alebo zákony. Množina textov reportov je pevne určená. Texty reportov sú verzionované a je možné definovať odkedy dokedy platí, ktorá verzia.</w:t>
      </w:r>
    </w:p>
    <w:p w14:paraId="2F8A18AF" w14:textId="77777777" w:rsidR="005D2D72" w:rsidRPr="00E94E99" w:rsidRDefault="005D2D72" w:rsidP="005D2D72">
      <w:pPr>
        <w:spacing w:after="120"/>
        <w:ind w:firstLine="425"/>
        <w:jc w:val="both"/>
        <w:rPr>
          <w:rFonts w:cs="Arial"/>
        </w:rPr>
      </w:pPr>
      <w:r w:rsidRPr="00E94E99">
        <w:rPr>
          <w:rFonts w:cs="Arial"/>
        </w:rPr>
        <w:t>Funkcionalita správy textov wizardov umožňuje editovať text nultých a posledných krokov wizardov pre vytváranie objektov v ITMS2014+. Pre editovanie týchto textov, musí mať konkrétny wizard určené, že bude obsahovať aj nultý resp. posledný krok. Texty wizardov sú verzionované a je možné definovať odkedy dokedy platí, ktorá verzia.</w:t>
      </w:r>
    </w:p>
    <w:p w14:paraId="5FE1AC64" w14:textId="77777777" w:rsidR="005D2D72" w:rsidRPr="00E94E99" w:rsidRDefault="005D2D72" w:rsidP="005D2D72">
      <w:pPr>
        <w:spacing w:after="120"/>
        <w:ind w:firstLine="425"/>
        <w:jc w:val="both"/>
        <w:rPr>
          <w:rFonts w:cs="Arial"/>
        </w:rPr>
      </w:pPr>
      <w:r w:rsidRPr="00E94E99">
        <w:rPr>
          <w:rFonts w:cs="Arial"/>
        </w:rPr>
        <w:t>Tutoriály sú špecifický typ pomocníkov pre používateľov systému. Pomocou krokov vedú používateľa po jednotlivých častiach systému a obrazovkách a jednoducho popisujú funkcionalitu jednotlivých elementov systému/obrazoviek. Editácia alebo vytváranie tutoriálov si vyžaduje znalosť identifikovania ID a class pre konkrétne časti v layoute obrazovky.</w:t>
      </w:r>
    </w:p>
    <w:p w14:paraId="6F9F68B8" w14:textId="77777777" w:rsidR="005D2D72" w:rsidRPr="00E94E99" w:rsidRDefault="005D2D72" w:rsidP="005D2D72">
      <w:pPr>
        <w:spacing w:after="120"/>
        <w:ind w:firstLine="425"/>
        <w:jc w:val="both"/>
        <w:rPr>
          <w:rFonts w:cs="Arial"/>
        </w:rPr>
      </w:pPr>
      <w:r w:rsidRPr="00E94E99">
        <w:rPr>
          <w:rFonts w:cs="Arial"/>
        </w:rPr>
        <w:t>Funkcionalita správy čestných vyhlásení umožňuje správu čestných vyhlásení pre jednotlivé formuláre a výstupne zostavy. Texty sú verzionované a množina čestných vyhlásení je pevne určená.</w:t>
      </w:r>
    </w:p>
    <w:p w14:paraId="5181465D" w14:textId="77777777" w:rsidR="005D2D72" w:rsidRPr="00E94E99" w:rsidRDefault="005D2D72" w:rsidP="005D2D72">
      <w:pPr>
        <w:pStyle w:val="Nadpis4"/>
        <w:numPr>
          <w:ilvl w:val="3"/>
          <w:numId w:val="1"/>
        </w:numPr>
        <w:spacing w:before="0" w:after="120"/>
        <w:ind w:left="993" w:hanging="939"/>
      </w:pPr>
      <w:bookmarkStart w:id="17" w:name="_Toc458078482"/>
      <w:bookmarkEnd w:id="17"/>
      <w:r w:rsidRPr="00E94E99">
        <w:t>Správa DMS, skupín dokumentov a typov dokumentov</w:t>
      </w:r>
    </w:p>
    <w:p w14:paraId="677550CC" w14:textId="77777777" w:rsidR="005D2D72" w:rsidRPr="00E94E99" w:rsidRDefault="005D2D72" w:rsidP="005D2D72">
      <w:pPr>
        <w:spacing w:after="120"/>
        <w:ind w:firstLine="425"/>
        <w:jc w:val="both"/>
        <w:rPr>
          <w:rFonts w:cs="Arial"/>
        </w:rPr>
      </w:pPr>
      <w:r w:rsidRPr="00E94E99">
        <w:rPr>
          <w:rFonts w:cs="Arial"/>
        </w:rPr>
        <w:t>DMS patrí medzi základné generálne komponenty a funkcionality systému ITMS2014+. Mechanizmus DMS je popísaný v generálnych funkcionalitách tohto dokumentu.</w:t>
      </w:r>
    </w:p>
    <w:p w14:paraId="1AA99B59" w14:textId="77777777" w:rsidR="005D2D72" w:rsidRPr="00E94E99" w:rsidRDefault="005D2D72" w:rsidP="005D2D72">
      <w:pPr>
        <w:pStyle w:val="Nadpis4"/>
        <w:numPr>
          <w:ilvl w:val="3"/>
          <w:numId w:val="1"/>
        </w:numPr>
        <w:spacing w:before="0" w:after="120"/>
        <w:ind w:left="993" w:hanging="939"/>
      </w:pPr>
      <w:bookmarkStart w:id="18" w:name="_Toc458078483"/>
      <w:bookmarkEnd w:id="18"/>
      <w:r w:rsidRPr="00E94E99">
        <w:t>Správa reportov</w:t>
      </w:r>
    </w:p>
    <w:p w14:paraId="77B954C2" w14:textId="77777777" w:rsidR="005D2D72" w:rsidRPr="00E94E99" w:rsidRDefault="005D2D72" w:rsidP="005D2D72">
      <w:pPr>
        <w:spacing w:after="120"/>
        <w:ind w:firstLine="425"/>
        <w:jc w:val="both"/>
        <w:rPr>
          <w:rFonts w:cs="Arial"/>
        </w:rPr>
      </w:pPr>
      <w:r w:rsidRPr="00E94E99">
        <w:rPr>
          <w:rFonts w:cs="Arial"/>
        </w:rPr>
        <w:t>Obsahuje výpis všetkých statických reportov používaných v systéme ITMS2014+ na verejnej aj neverejnej časti. V administrácii konkrétneho reportu je možné administrovať základné atribúty a parametre reportu ako sú:</w:t>
      </w:r>
    </w:p>
    <w:p w14:paraId="1BF595DB" w14:textId="77777777" w:rsidR="005D2D72" w:rsidRPr="00E94E99" w:rsidRDefault="005D2D72" w:rsidP="005D2D72">
      <w:pPr>
        <w:widowControl w:val="0"/>
        <w:numPr>
          <w:ilvl w:val="0"/>
          <w:numId w:val="4"/>
        </w:numPr>
        <w:spacing w:after="0" w:line="240" w:lineRule="atLeast"/>
        <w:rPr>
          <w:rFonts w:cs="Arial"/>
        </w:rPr>
      </w:pPr>
      <w:r w:rsidRPr="00E94E99">
        <w:rPr>
          <w:rFonts w:cs="Arial"/>
        </w:rPr>
        <w:t>Názov,</w:t>
      </w:r>
    </w:p>
    <w:p w14:paraId="3782C44E" w14:textId="77777777" w:rsidR="005D2D72" w:rsidRPr="00E94E99" w:rsidRDefault="005D2D72" w:rsidP="005D2D72">
      <w:pPr>
        <w:widowControl w:val="0"/>
        <w:numPr>
          <w:ilvl w:val="0"/>
          <w:numId w:val="4"/>
        </w:numPr>
        <w:spacing w:after="0" w:line="240" w:lineRule="atLeast"/>
        <w:rPr>
          <w:rFonts w:cs="Arial"/>
        </w:rPr>
      </w:pPr>
      <w:r w:rsidRPr="00E94E99">
        <w:rPr>
          <w:rFonts w:cs="Arial"/>
        </w:rPr>
        <w:t>Popis,</w:t>
      </w:r>
    </w:p>
    <w:p w14:paraId="2EB1C4B2" w14:textId="77777777" w:rsidR="005D2D72" w:rsidRPr="00E94E99" w:rsidRDefault="005D2D72" w:rsidP="005D2D72">
      <w:pPr>
        <w:widowControl w:val="0"/>
        <w:numPr>
          <w:ilvl w:val="0"/>
          <w:numId w:val="4"/>
        </w:numPr>
        <w:spacing w:after="120" w:line="240" w:lineRule="atLeast"/>
        <w:ind w:hanging="646"/>
        <w:rPr>
          <w:rFonts w:cs="Arial"/>
        </w:rPr>
      </w:pPr>
      <w:r w:rsidRPr="00E94E99">
        <w:rPr>
          <w:rFonts w:cs="Arial"/>
        </w:rPr>
        <w:t>typ dokumentu, ktorý je výsledkom generovania.</w:t>
      </w:r>
    </w:p>
    <w:p w14:paraId="74D3AAC4" w14:textId="77777777" w:rsidR="005D2D72" w:rsidRPr="00E94E99" w:rsidRDefault="005D2D72" w:rsidP="005D2D72">
      <w:pPr>
        <w:spacing w:after="120"/>
        <w:jc w:val="both"/>
        <w:rPr>
          <w:rFonts w:cs="Arial"/>
        </w:rPr>
      </w:pPr>
      <w:r w:rsidRPr="00E94E99">
        <w:rPr>
          <w:rFonts w:cs="Arial"/>
        </w:rPr>
        <w:lastRenderedPageBreak/>
        <w:t>Pri každom reporte sú taktiež zobrazené polia reportu, ktoré sa vypĺňajú pri prechode workflow.</w:t>
      </w:r>
    </w:p>
    <w:p w14:paraId="774B13B1" w14:textId="77777777" w:rsidR="005D2D72" w:rsidRPr="00E94E99" w:rsidRDefault="005D2D72" w:rsidP="005D2D72">
      <w:pPr>
        <w:pStyle w:val="Nadpis4"/>
        <w:numPr>
          <w:ilvl w:val="3"/>
          <w:numId w:val="1"/>
        </w:numPr>
        <w:spacing w:before="0" w:after="120"/>
        <w:ind w:left="993" w:hanging="939"/>
      </w:pPr>
      <w:bookmarkStart w:id="19" w:name="_Toc458078484"/>
      <w:bookmarkEnd w:id="19"/>
      <w:r w:rsidRPr="00E94E99">
        <w:t>Správa operačných programov a strategického rámca</w:t>
      </w:r>
    </w:p>
    <w:p w14:paraId="163F5C1F" w14:textId="77777777" w:rsidR="005D2D72" w:rsidRPr="00E94E99" w:rsidRDefault="005D2D72" w:rsidP="005D2D72">
      <w:pPr>
        <w:spacing w:after="120"/>
        <w:ind w:firstLine="425"/>
        <w:jc w:val="both"/>
        <w:rPr>
          <w:rFonts w:cs="Arial"/>
        </w:rPr>
      </w:pPr>
      <w:r w:rsidRPr="00E94E99">
        <w:rPr>
          <w:rFonts w:cs="Arial"/>
        </w:rPr>
        <w:t>Správa operačných programov a strategického rámca pokrýva základné štruktúry operačných programov definovaných v Partnerskej dohode, uzavretej medzi SR a EK, a jednotlivých riadiacich dokumentov na úrovni operačných programov. Základné časti sú:</w:t>
      </w:r>
    </w:p>
    <w:p w14:paraId="17BDDD9E"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operačné programy,</w:t>
      </w:r>
    </w:p>
    <w:p w14:paraId="69EBAD65"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prioritné osi, resp. opatrenia,</w:t>
      </w:r>
    </w:p>
    <w:p w14:paraId="1167E1F9"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špecifické ciele, resp. podopatrenia,</w:t>
      </w:r>
    </w:p>
    <w:p w14:paraId="5954BE9C"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typy aktivít, resp. oblasť/činnosť,</w:t>
      </w:r>
    </w:p>
    <w:p w14:paraId="23214682"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skupiny výdavkov,</w:t>
      </w:r>
    </w:p>
    <w:p w14:paraId="4E9AA8EA"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kľúčové slová,</w:t>
      </w:r>
    </w:p>
    <w:p w14:paraId="1E4F01FC"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kategorizácia OP v zmysle nariadení EK,</w:t>
      </w:r>
    </w:p>
    <w:p w14:paraId="580BE661"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kritéria oprávnenosti,</w:t>
      </w:r>
    </w:p>
    <w:p w14:paraId="5B91FC2A"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finančný plán za OP ako celok, finančný plán za jednotlivé prioritné osi OP a finančný plán za OP a aj prioritné osi za jednotlivé roky programového obdobia,</w:t>
      </w:r>
    </w:p>
    <w:p w14:paraId="0A83CACD"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tematické ciele, resp. priority,</w:t>
      </w:r>
    </w:p>
    <w:p w14:paraId="7D07D164"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investičné priority, resp. fokusové oblasti,</w:t>
      </w:r>
    </w:p>
    <w:p w14:paraId="2FF8EF0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výber relevantného štrukturálneho fondu,</w:t>
      </w:r>
    </w:p>
    <w:p w14:paraId="7BF5AEA2"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horizontálne princípy,</w:t>
      </w:r>
    </w:p>
    <w:p w14:paraId="1B3982AD"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programové ukazovatele,</w:t>
      </w:r>
    </w:p>
    <w:p w14:paraId="0856EA36"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projektové ukazovatele,</w:t>
      </w:r>
    </w:p>
    <w:p w14:paraId="0963D869"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evidencia dát,</w:t>
      </w:r>
    </w:p>
    <w:p w14:paraId="5671EFDD"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výkonnostný rámec,</w:t>
      </w:r>
    </w:p>
    <w:p w14:paraId="6C0BC235"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evidencie v zmysle požiadaviek SFC2014.</w:t>
      </w:r>
    </w:p>
    <w:p w14:paraId="1A264BB0" w14:textId="77777777" w:rsidR="005D2D72" w:rsidRPr="00E94E99" w:rsidRDefault="005D2D72" w:rsidP="005D2D72">
      <w:pPr>
        <w:widowControl w:val="0"/>
        <w:numPr>
          <w:ilvl w:val="0"/>
          <w:numId w:val="4"/>
        </w:numPr>
        <w:spacing w:after="120" w:line="240" w:lineRule="atLeast"/>
        <w:jc w:val="both"/>
        <w:rPr>
          <w:rFonts w:cs="Arial"/>
        </w:rPr>
      </w:pPr>
      <w:r w:rsidRPr="00E94E99">
        <w:rPr>
          <w:rFonts w:cs="Arial"/>
        </w:rPr>
        <w:t>Komplexnosť</w:t>
      </w:r>
    </w:p>
    <w:p w14:paraId="4A327016" w14:textId="77777777" w:rsidR="005D2D72" w:rsidRPr="00E94E99" w:rsidRDefault="005D2D72" w:rsidP="005D2D72">
      <w:pPr>
        <w:spacing w:after="120"/>
        <w:ind w:firstLine="426"/>
        <w:jc w:val="both"/>
        <w:rPr>
          <w:rFonts w:cs="Arial"/>
        </w:rPr>
      </w:pPr>
      <w:r w:rsidRPr="00E94E99">
        <w:rPr>
          <w:rFonts w:cs="Arial"/>
        </w:rPr>
        <w:t>Komplexnosť a jednoznačnosť previazania jednotlivých štruktúr medzi sebou tvorí základnú číselníkovú kostru systému ITMS2014+. Na štruktúrach OP sa zároveň definujú orgány zodpovedné za implementáciu – RO, SO, PJ.</w:t>
      </w:r>
    </w:p>
    <w:p w14:paraId="0C02CAF8" w14:textId="77777777" w:rsidR="005D2D72" w:rsidRPr="00E94E99" w:rsidRDefault="005D2D72" w:rsidP="005D2D72">
      <w:pPr>
        <w:spacing w:after="120"/>
        <w:ind w:firstLine="426"/>
        <w:jc w:val="both"/>
        <w:rPr>
          <w:rFonts w:cs="Arial"/>
        </w:rPr>
      </w:pPr>
      <w:r w:rsidRPr="00E94E99">
        <w:rPr>
          <w:rFonts w:cs="Arial"/>
        </w:rPr>
        <w:t>Funkcionalita OP využíva verzionovanie, v ktorom sa jednotlivé verzie schvaľujú pomocou integrácie s externým systémom SFC2014. Len schválené verzie môžu vystupovať ako platné a ich štruktúry sa môžu používať v iných častiach a funkcionalitách ITMS2014+.</w:t>
      </w:r>
    </w:p>
    <w:p w14:paraId="623150CD" w14:textId="77777777" w:rsidR="005D2D72" w:rsidRPr="00E94E99" w:rsidRDefault="005D2D72" w:rsidP="005D2D72">
      <w:pPr>
        <w:spacing w:after="120"/>
        <w:ind w:firstLine="426"/>
        <w:jc w:val="both"/>
        <w:rPr>
          <w:rFonts w:cs="Arial"/>
        </w:rPr>
      </w:pPr>
      <w:r w:rsidRPr="00E94E99">
        <w:rPr>
          <w:rFonts w:cs="Arial"/>
        </w:rPr>
        <w:t>Verzie OP sa integráciou odosielajú aj do externého systému ISUF. Zmeny sú v ITMS2014+ uložené až po úspešnom potvrdení integračnej akcie.</w:t>
      </w:r>
    </w:p>
    <w:p w14:paraId="18F5B7F8" w14:textId="77777777" w:rsidR="005D2D72" w:rsidRPr="00E94E99" w:rsidRDefault="005D2D72" w:rsidP="005D2D72">
      <w:pPr>
        <w:pStyle w:val="Nadpis4"/>
        <w:numPr>
          <w:ilvl w:val="3"/>
          <w:numId w:val="1"/>
        </w:numPr>
        <w:spacing w:before="0" w:after="120"/>
        <w:ind w:left="993" w:hanging="939"/>
      </w:pPr>
      <w:bookmarkStart w:id="20" w:name="_Toc458078485"/>
      <w:bookmarkEnd w:id="20"/>
      <w:r w:rsidRPr="00E94E99">
        <w:t>Správa projektových, programových ukazovateľov, dát a špecifických polí</w:t>
      </w:r>
    </w:p>
    <w:p w14:paraId="259F635C" w14:textId="77777777" w:rsidR="005D2D72" w:rsidRPr="00E94E99" w:rsidRDefault="005D2D72" w:rsidP="005D2D72">
      <w:pPr>
        <w:spacing w:after="120"/>
        <w:ind w:firstLine="426"/>
        <w:jc w:val="both"/>
        <w:rPr>
          <w:rFonts w:cs="Arial"/>
        </w:rPr>
      </w:pPr>
      <w:r w:rsidRPr="00E94E99">
        <w:rPr>
          <w:rFonts w:cs="Arial"/>
        </w:rPr>
        <w:t>Slúži na administráciu výstupových, výsledkových ukazovateľov programu, projektových ukazovateľov, špecifických projektových ukazovateľov – dát a špecifických polí. Číselníky projektových a programových ukazovateľov obsahujú štruktúru definovanú v systéme projektového riadenia. Ich základnú štruktúru tvorí:</w:t>
      </w:r>
    </w:p>
    <w:p w14:paraId="6EB39816"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kód,</w:t>
      </w:r>
    </w:p>
    <w:p w14:paraId="7ADE71C2"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názov,</w:t>
      </w:r>
    </w:p>
    <w:p w14:paraId="42BF23BA"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merná jednotka,</w:t>
      </w:r>
    </w:p>
    <w:p w14:paraId="39CA60FA"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definícia,</w:t>
      </w:r>
    </w:p>
    <w:p w14:paraId="23F71876"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čas plnenia,</w:t>
      </w:r>
    </w:p>
    <w:p w14:paraId="59721ED6"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prepojenie na investičnú prioritu a tematický cieľ,</w:t>
      </w:r>
    </w:p>
    <w:p w14:paraId="0A15EBE2"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lastRenderedPageBreak/>
        <w:t>relevantný štrukturálny fond,</w:t>
      </w:r>
    </w:p>
    <w:p w14:paraId="06070569"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relevanciu k HP.</w:t>
      </w:r>
    </w:p>
    <w:p w14:paraId="56674B7C" w14:textId="77777777" w:rsidR="005D2D72" w:rsidRPr="00E94E99" w:rsidRDefault="005D2D72" w:rsidP="005D2D72">
      <w:pPr>
        <w:spacing w:after="120"/>
        <w:ind w:firstLine="426"/>
        <w:jc w:val="both"/>
        <w:rPr>
          <w:rFonts w:cs="Arial"/>
        </w:rPr>
      </w:pPr>
      <w:r w:rsidRPr="00E94E99">
        <w:rPr>
          <w:rFonts w:cs="Arial"/>
        </w:rPr>
        <w:t>Dáta tvoria špecifický číselník ukazovateľov, ktorý štruktúrou kopíruje štruktúru projektových ukazovateľov.</w:t>
      </w:r>
    </w:p>
    <w:p w14:paraId="53C7B2AE" w14:textId="77777777" w:rsidR="005D2D72" w:rsidRPr="00E94E99" w:rsidRDefault="005D2D72" w:rsidP="005D2D72">
      <w:pPr>
        <w:spacing w:after="120"/>
        <w:ind w:firstLine="426"/>
        <w:jc w:val="both"/>
        <w:rPr>
          <w:rFonts w:cs="Arial"/>
        </w:rPr>
      </w:pPr>
      <w:r w:rsidRPr="00E94E99">
        <w:rPr>
          <w:rFonts w:cs="Arial"/>
        </w:rPr>
        <w:t>Špecifické polia predstavujú číselník formulárových polí, ktorých hodnoty sa dajú vyhodnocovať. Pomocou špecifických polí sa vyskladávajú sekcie formulárov ŽoNFP, Projektu a Nezrovnalostí, ktoré majú charakter dynamicky tvoriteľných formulárov.</w:t>
      </w:r>
    </w:p>
    <w:p w14:paraId="2F1EA6DC" w14:textId="77777777" w:rsidR="005D2D72" w:rsidRPr="00E94E99" w:rsidRDefault="005D2D72" w:rsidP="005D2D72">
      <w:pPr>
        <w:pStyle w:val="Nadpis4"/>
        <w:numPr>
          <w:ilvl w:val="3"/>
          <w:numId w:val="1"/>
        </w:numPr>
        <w:spacing w:before="0" w:after="120"/>
        <w:ind w:left="993" w:hanging="939"/>
      </w:pPr>
      <w:bookmarkStart w:id="21" w:name="_Toc458078486"/>
      <w:bookmarkEnd w:id="21"/>
      <w:r w:rsidRPr="00E94E99">
        <w:t>Funkcionalita plánovaných výziev – harmonogramu výziev</w:t>
      </w:r>
    </w:p>
    <w:p w14:paraId="45F4241B" w14:textId="77777777" w:rsidR="005D2D72" w:rsidRPr="00E94E99" w:rsidRDefault="005D2D72" w:rsidP="005D2D72">
      <w:pPr>
        <w:spacing w:after="120"/>
        <w:ind w:firstLine="426"/>
        <w:jc w:val="both"/>
        <w:rPr>
          <w:rFonts w:cs="Arial"/>
        </w:rPr>
      </w:pPr>
      <w:r w:rsidRPr="00E94E99">
        <w:rPr>
          <w:rFonts w:cs="Arial"/>
        </w:rPr>
        <w:t>Funkcionalita slúži na správu a zverejnenie indikatívneho harmonogramu výziev OP na kalendárny rok. Zároveň slúži ako prvý z nástrojov informovanosti potenciálnych žiadateľov o pripravovaných výzvach. Jednotlivé objekty plánovaných výziev sa vyskladávajú z nasledovných systémových číselníkov:</w:t>
      </w:r>
    </w:p>
    <w:p w14:paraId="421A0603"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orgány implementácie fondov ako poskytovateľov a vyhlasovateľov výzvy,</w:t>
      </w:r>
    </w:p>
    <w:p w14:paraId="7B6571A2"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štruktúry OP pre určenie začlenenia a výzvy,</w:t>
      </w:r>
    </w:p>
    <w:p w14:paraId="7DC55E2A"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kritéria oprávnenosti,</w:t>
      </w:r>
    </w:p>
    <w:p w14:paraId="17BA7D74"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dokumenty a hypertextové odkazy.</w:t>
      </w:r>
    </w:p>
    <w:p w14:paraId="686B78EB" w14:textId="5BC22AC8" w:rsidR="005D2D72" w:rsidRPr="00E94E99" w:rsidRDefault="005D2D72" w:rsidP="005D2D72">
      <w:pPr>
        <w:spacing w:after="120"/>
        <w:ind w:firstLine="426"/>
        <w:jc w:val="both"/>
        <w:rPr>
          <w:rFonts w:cs="Arial"/>
        </w:rPr>
      </w:pPr>
      <w:r w:rsidRPr="00E94E99">
        <w:rPr>
          <w:rFonts w:cs="Arial"/>
        </w:rPr>
        <w:t>Funkcionalita plánovaných výziev je workflow entita, integrovaná s kalendárom a úlohami, využívajúca princípy programovej vizibil</w:t>
      </w:r>
      <w:r w:rsidR="00B72D05">
        <w:rPr>
          <w:rFonts w:cs="Arial"/>
        </w:rPr>
        <w:t>i</w:t>
      </w:r>
      <w:r w:rsidRPr="00E94E99">
        <w:rPr>
          <w:rFonts w:cs="Arial"/>
        </w:rPr>
        <w:t>ty na úroveň špecifických cieľov.</w:t>
      </w:r>
    </w:p>
    <w:p w14:paraId="7E0ACEE5" w14:textId="77777777" w:rsidR="005D2D72" w:rsidRPr="00E94E99" w:rsidRDefault="005D2D72" w:rsidP="005D2D72">
      <w:pPr>
        <w:spacing w:after="120"/>
        <w:ind w:firstLine="426"/>
        <w:jc w:val="both"/>
        <w:rPr>
          <w:rFonts w:cs="Arial"/>
        </w:rPr>
      </w:pPr>
      <w:r w:rsidRPr="00E94E99">
        <w:rPr>
          <w:rFonts w:cs="Arial"/>
        </w:rPr>
        <w:t>Funkcionalita je spravovaná v neverejnej časti ITMS2014+ používateľom s relevantnou pracovnou pozíciou, oprávnením. Používateľ neverejnej časti vytvorí plánovanú výzvu a posunom po WF ju zverejní. Na verejnej časti ITMS2014+ žiadatelia už pracujú so zverejneným záznamom.</w:t>
      </w:r>
    </w:p>
    <w:p w14:paraId="7FB02D3C" w14:textId="77777777" w:rsidR="005D2D72" w:rsidRPr="00E94E99" w:rsidRDefault="005D2D72" w:rsidP="005D2D72">
      <w:pPr>
        <w:pStyle w:val="Nadpis4"/>
        <w:numPr>
          <w:ilvl w:val="3"/>
          <w:numId w:val="1"/>
        </w:numPr>
        <w:spacing w:before="0" w:after="120"/>
        <w:ind w:left="993" w:hanging="939"/>
      </w:pPr>
      <w:bookmarkStart w:id="22" w:name="_Toc458078487"/>
      <w:bookmarkEnd w:id="22"/>
      <w:r w:rsidRPr="00E94E99">
        <w:t>Výzvy, podmienky poskytnutia pomoci a schémy pomoci</w:t>
      </w:r>
    </w:p>
    <w:p w14:paraId="24C4555A" w14:textId="77777777" w:rsidR="005D2D72" w:rsidRPr="00E94E99" w:rsidRDefault="005D2D72" w:rsidP="005D2D72">
      <w:pPr>
        <w:spacing w:after="120"/>
        <w:ind w:firstLine="425"/>
        <w:jc w:val="both"/>
        <w:rPr>
          <w:rFonts w:cs="Arial"/>
        </w:rPr>
      </w:pPr>
      <w:r w:rsidRPr="00E94E99">
        <w:rPr>
          <w:rFonts w:cs="Arial"/>
        </w:rPr>
        <w:t>Výzvy vytvárajú základnú bázu číselníkov a prepojení pre vytváranie ŽoNFP. Výzvy sa vyskladávajú z nasledovných systémových číselníkov:</w:t>
      </w:r>
    </w:p>
    <w:p w14:paraId="1B0B2F98"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orgány implementácie fondov ako poskytovateľov a vyhlasovateľov výzvy,</w:t>
      </w:r>
    </w:p>
    <w:p w14:paraId="172DA227"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štruktúry OP pre určenie začlenenia výzvy,</w:t>
      </w:r>
    </w:p>
    <w:p w14:paraId="4CB27408"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kritéria oprávnenosti,</w:t>
      </w:r>
    </w:p>
    <w:p w14:paraId="751A23C8"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schém pomoci,</w:t>
      </w:r>
    </w:p>
    <w:p w14:paraId="06DB977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podmienok poskytnutia pomoci – PPP,</w:t>
      </w:r>
    </w:p>
    <w:p w14:paraId="314D46D5"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čestné vyhlásenia,</w:t>
      </w:r>
    </w:p>
    <w:p w14:paraId="7CA3141F"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projektové ukazovatele,</w:t>
      </w:r>
    </w:p>
    <w:p w14:paraId="1747D2B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oprávnené výdavky,</w:t>
      </w:r>
    </w:p>
    <w:p w14:paraId="396A734B"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dokumenty a hypertextové odkazy.</w:t>
      </w:r>
    </w:p>
    <w:p w14:paraId="43D5D76B" w14:textId="42F015D8" w:rsidR="005D2D72" w:rsidRPr="00E94E99" w:rsidRDefault="005D2D72" w:rsidP="005D2D72">
      <w:pPr>
        <w:spacing w:after="120"/>
        <w:ind w:firstLine="425"/>
        <w:jc w:val="both"/>
        <w:rPr>
          <w:rFonts w:cs="Arial"/>
        </w:rPr>
      </w:pPr>
      <w:r w:rsidRPr="00E94E99">
        <w:rPr>
          <w:rFonts w:cs="Arial"/>
        </w:rPr>
        <w:t>Funkcionalita výziev je workflow entita využívajúca princípy programovej vizibil</w:t>
      </w:r>
      <w:r w:rsidR="00B72D05">
        <w:rPr>
          <w:rFonts w:cs="Arial"/>
        </w:rPr>
        <w:t>i</w:t>
      </w:r>
      <w:r w:rsidRPr="00E94E99">
        <w:rPr>
          <w:rFonts w:cs="Arial"/>
        </w:rPr>
        <w:t>ty na úroveň špecifických cieľov, resp. stratégií. Výzvy môžu vznikať z plánovaných výziev alebo ako samostatné objekty bez prepojenia na indikatívny harmonogram výziev.</w:t>
      </w:r>
    </w:p>
    <w:p w14:paraId="7DB5EF2C" w14:textId="77777777" w:rsidR="005D2D72" w:rsidRPr="00E94E99" w:rsidRDefault="005D2D72" w:rsidP="005D2D72">
      <w:pPr>
        <w:spacing w:after="120"/>
        <w:ind w:firstLine="425"/>
        <w:jc w:val="both"/>
        <w:rPr>
          <w:rFonts w:cs="Arial"/>
        </w:rPr>
      </w:pPr>
      <w:r w:rsidRPr="00E94E99">
        <w:rPr>
          <w:rFonts w:cs="Arial"/>
        </w:rPr>
        <w:t>Podmienky poskytnutia pomoci (PPP) predstavujú dvojúrovňovú hierarchiu PPP a vybraných typov dokumentov. PPP sa delia na</w:t>
      </w:r>
    </w:p>
    <w:p w14:paraId="47A559E1"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PPP definované na úrovni RO,</w:t>
      </w:r>
    </w:p>
    <w:p w14:paraId="2D75DFFC"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PPP definované na úrovni CKO bez možnosti ich zmeny z úrovne RO.</w:t>
      </w:r>
    </w:p>
    <w:p w14:paraId="1E1E98D2" w14:textId="77777777" w:rsidR="005D2D72" w:rsidRPr="00E94E99" w:rsidRDefault="005D2D72" w:rsidP="005D2D72">
      <w:pPr>
        <w:spacing w:after="120"/>
        <w:ind w:firstLine="425"/>
        <w:jc w:val="both"/>
        <w:rPr>
          <w:rFonts w:cs="Arial"/>
        </w:rPr>
      </w:pPr>
      <w:r w:rsidRPr="00E94E99">
        <w:rPr>
          <w:rFonts w:cs="Arial"/>
        </w:rPr>
        <w:lastRenderedPageBreak/>
        <w:t>Funkcionalita je spravovaná v neverejnej časti ITMS2014+ používateľom s relevantnými pracovnými pozíciami, oprávneniami. Používateľ neverejnej časti vytvorí výzvu a posunom po WF ju vyhlási a nastaví ako platnú. Na verejnej časti ITMS2014+ žiadatelia už pracujú s vyhlásenou výzvou a môžu na ňu predkladať ŽoNFP.</w:t>
      </w:r>
    </w:p>
    <w:p w14:paraId="16D974B4" w14:textId="77777777" w:rsidR="005D2D72" w:rsidRPr="00E94E99" w:rsidRDefault="005D2D72" w:rsidP="005D2D72">
      <w:pPr>
        <w:pStyle w:val="Nadpis4"/>
        <w:numPr>
          <w:ilvl w:val="3"/>
          <w:numId w:val="1"/>
        </w:numPr>
        <w:spacing w:before="0" w:after="120"/>
        <w:ind w:left="993" w:hanging="939"/>
      </w:pPr>
      <w:bookmarkStart w:id="23" w:name="_Toc458078488"/>
      <w:bookmarkEnd w:id="23"/>
      <w:r w:rsidRPr="00E94E99">
        <w:t>Žiadosť o nenávratný finančný príspevok (ŽoNFP)</w:t>
      </w:r>
    </w:p>
    <w:p w14:paraId="2F5ECAA6" w14:textId="77777777" w:rsidR="005D2D72" w:rsidRPr="00E94E99" w:rsidRDefault="005D2D72" w:rsidP="005D2D72">
      <w:pPr>
        <w:spacing w:after="120"/>
        <w:ind w:firstLine="426"/>
        <w:jc w:val="both"/>
        <w:rPr>
          <w:rFonts w:cs="Arial"/>
        </w:rPr>
      </w:pPr>
      <w:r w:rsidRPr="00E94E99">
        <w:rPr>
          <w:rFonts w:cs="Arial"/>
        </w:rPr>
        <w:t>ŽoNFP predstavuje najzákladnejší formulár v ITMS2014+, ktorý tvorí údajovú základňu pre projekty resp. projektové riadenie a ďalšie iné časti a funkcionality ITMS2014+. V neverejnej časti ITMS2014+ funkcionalita ŽoNFP slúži na administráciu ŽoNFP prijatých pomocou WF mechanizmu od potenciálnych žiadateľov, ktorí sa prihlásia k vybranej výzve. V neverejnej časti nie je možné vytvoriť objekt ŽoNFP, je možné ho len administrovať cez WF mechanizmus, t.j. posúvať do relevantných stavov a vykonávať akcie a úpravy v zmysle metodiky projektového riadenia. WF pre ŽONFP aktuálne pozostáva z 26 stavov a 14 WF akcií.</w:t>
      </w:r>
    </w:p>
    <w:p w14:paraId="6291110D" w14:textId="77777777" w:rsidR="005D2D72" w:rsidRPr="00E94E99" w:rsidRDefault="005D2D72" w:rsidP="005D2D72">
      <w:pPr>
        <w:spacing w:after="120"/>
        <w:ind w:firstLine="426"/>
        <w:jc w:val="both"/>
        <w:rPr>
          <w:rFonts w:cs="Arial"/>
        </w:rPr>
      </w:pPr>
      <w:r w:rsidRPr="00E94E99">
        <w:rPr>
          <w:rFonts w:cs="Arial"/>
        </w:rPr>
        <w:t>ŽoNFP sa na neverejnej časti samostatne verzionuje. Súčasťou verzie je aj aktuálny snapshot dát v PDF v štruktúre definovaného formuláru ŽoNFP. ŽoNFP v súčasnosti pozostáva, okrem hlavného formulára, z nasledovných subevidencií:</w:t>
      </w:r>
    </w:p>
    <w:p w14:paraId="72481C4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žiadaný a schválený rozpočet žiadateľa a prípadne partnerov,</w:t>
      </w:r>
    </w:p>
    <w:p w14:paraId="5370BF1B"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žiadaný a schválený harmonogram aktivít žiadateľa a prípadne partnerov,</w:t>
      </w:r>
    </w:p>
    <w:p w14:paraId="27605264"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hodnoty ukazovateľov celkovo za projekt,</w:t>
      </w:r>
    </w:p>
    <w:p w14:paraId="3545892A"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hodnoty ukazovateľov za typ aktivity,</w:t>
      </w:r>
    </w:p>
    <w:p w14:paraId="47ABEAFF"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plánované verejné obstarávania,</w:t>
      </w:r>
    </w:p>
    <w:p w14:paraId="29631134"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identifikácia rizík za projekt,</w:t>
      </w:r>
    </w:p>
    <w:p w14:paraId="5897C631"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podmienky poskytnutia pomoci, t.j. zoznam povinných príloh,</w:t>
      </w:r>
    </w:p>
    <w:p w14:paraId="519B1885"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špecifické polia.</w:t>
      </w:r>
    </w:p>
    <w:p w14:paraId="46089489" w14:textId="77777777" w:rsidR="005D2D72" w:rsidRPr="00E94E99" w:rsidRDefault="005D2D72" w:rsidP="005D2D72">
      <w:pPr>
        <w:spacing w:after="120"/>
        <w:ind w:firstLine="426"/>
        <w:jc w:val="both"/>
        <w:rPr>
          <w:rFonts w:cs="Arial"/>
        </w:rPr>
      </w:pPr>
      <w:r w:rsidRPr="00E94E99">
        <w:rPr>
          <w:rFonts w:cs="Arial"/>
        </w:rPr>
        <w:t>Hlavný formulár ŽoNFP obsahuje informácie ako identifikáciu žiadateľa, kontaktných osôb, štatutárnych orgánov, partnerov, väzby ŽoNFP na výzvu, zaradenie ŽoNFP do štruktúr OP, kategorizáciu pomoci, textové popisy realizácie projektu, očakávaného prínosu projektu a pod.</w:t>
      </w:r>
    </w:p>
    <w:p w14:paraId="52372D07" w14:textId="77777777" w:rsidR="005D2D72" w:rsidRPr="00E94E99" w:rsidRDefault="005D2D72" w:rsidP="005D2D72">
      <w:pPr>
        <w:pStyle w:val="Nadpis4"/>
        <w:numPr>
          <w:ilvl w:val="3"/>
          <w:numId w:val="1"/>
        </w:numPr>
        <w:spacing w:before="0" w:after="120"/>
        <w:ind w:left="993" w:hanging="939"/>
      </w:pPr>
      <w:bookmarkStart w:id="24" w:name="_Toc458078489"/>
      <w:bookmarkEnd w:id="24"/>
      <w:r w:rsidRPr="00E94E99">
        <w:t>Projektové riadenie zazmluvnených projektov</w:t>
      </w:r>
    </w:p>
    <w:p w14:paraId="29C7368B" w14:textId="77777777" w:rsidR="005D2D72" w:rsidRPr="00E94E99" w:rsidRDefault="005D2D72" w:rsidP="005D2D72">
      <w:pPr>
        <w:spacing w:after="120"/>
        <w:ind w:firstLine="426"/>
        <w:jc w:val="both"/>
        <w:rPr>
          <w:rFonts w:cs="Arial"/>
        </w:rPr>
      </w:pPr>
      <w:r w:rsidRPr="00E94E99">
        <w:rPr>
          <w:rFonts w:cs="Arial"/>
        </w:rPr>
        <w:t>Funkcionalita poskytuje administráciu projektov v medziach princípov a metodiky projektového riadenia a intervenčnej logiky. Objekt projektu môže vzniknúť len z objektu ŽoNFP pomocou 16 krokového procesu – wizard projektu. V tomto procese sa vyhodnocujú a prípadne menia atribúty, dáta a štruktúry projektu vychádzajúce zo ŽoNFP. Projekt je postavený na jednoduchšom WF (z hľadiska počtu stavov) ako je WF ŽoNFP. Projekt sa na neverejnej časti samostatne verzionuje. Verzia vzniká vždy keď prichádza k zmene atribútov alebo štruktúr projektu. Ide o tzv. zmenové konanie v zmysle Systému riadenia EŠIF 2014 – 2020. Súčasťou verzie je vždy aktuálny snapshot dát. Projekt v súčasnosti pozostáva, okrem hlavného formulára z nasledovných subevidencií:</w:t>
      </w:r>
    </w:p>
    <w:p w14:paraId="5A843388"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intenzity a finančný plán projektu, prijímateľa a prípadne partnerov,</w:t>
      </w:r>
    </w:p>
    <w:p w14:paraId="1CB9DBB9"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projektové účty prijímateľa a prípadne partnerov,</w:t>
      </w:r>
    </w:p>
    <w:p w14:paraId="212F1097"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rozpočet projektu až na úroveň jednotlivých rozpočtových položiek prijímateľa a prípadne partnerov,</w:t>
      </w:r>
    </w:p>
    <w:p w14:paraId="259C362B"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harmonogram aktivít prijímateľa a prípadne partnerov,</w:t>
      </w:r>
    </w:p>
    <w:p w14:paraId="74D6C3C5"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hodnoty ukazovateľov celkovo za projekt,</w:t>
      </w:r>
    </w:p>
    <w:p w14:paraId="6E214696"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hodnoty ukazovateľov za typ aktivity,</w:t>
      </w:r>
    </w:p>
    <w:p w14:paraId="0D9DE999"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verejné obstarávania,</w:t>
      </w:r>
    </w:p>
    <w:p w14:paraId="7E1744DB"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lastRenderedPageBreak/>
        <w:t>identifikáciu rizík za projekt,</w:t>
      </w:r>
    </w:p>
    <w:p w14:paraId="5DB9813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podmienky poskytnutia pomoci, t.j. zoznam povinných príloh,</w:t>
      </w:r>
    </w:p>
    <w:p w14:paraId="309E038D" w14:textId="644DDB5F" w:rsidR="005D2D72" w:rsidRPr="00E94E99" w:rsidRDefault="005D2D72" w:rsidP="005D2D72">
      <w:pPr>
        <w:widowControl w:val="0"/>
        <w:numPr>
          <w:ilvl w:val="0"/>
          <w:numId w:val="4"/>
        </w:numPr>
        <w:spacing w:after="0" w:line="240" w:lineRule="atLeast"/>
        <w:jc w:val="both"/>
        <w:rPr>
          <w:rFonts w:cs="Arial"/>
        </w:rPr>
      </w:pPr>
      <w:r w:rsidRPr="00E94E99">
        <w:rPr>
          <w:rFonts w:cs="Arial"/>
        </w:rPr>
        <w:t>zoznam špecific</w:t>
      </w:r>
      <w:r w:rsidR="00B368DE">
        <w:rPr>
          <w:rFonts w:cs="Arial"/>
        </w:rPr>
        <w:t>k</w:t>
      </w:r>
      <w:r w:rsidRPr="00E94E99">
        <w:rPr>
          <w:rFonts w:cs="Arial"/>
        </w:rPr>
        <w:t>ých dát, ktoré je potrebné zbierať a sledovať v rámci projektu,</w:t>
      </w:r>
    </w:p>
    <w:p w14:paraId="38FB0E64" w14:textId="77777777" w:rsidR="005D2D72" w:rsidRPr="00E94E99" w:rsidRDefault="005D2D72" w:rsidP="005D2D72">
      <w:pPr>
        <w:widowControl w:val="0"/>
        <w:numPr>
          <w:ilvl w:val="0"/>
          <w:numId w:val="4"/>
        </w:numPr>
        <w:spacing w:after="120" w:line="240" w:lineRule="atLeast"/>
        <w:jc w:val="both"/>
        <w:rPr>
          <w:rFonts w:cs="Arial"/>
        </w:rPr>
      </w:pPr>
      <w:r w:rsidRPr="00E94E99">
        <w:rPr>
          <w:rFonts w:cs="Arial"/>
        </w:rPr>
        <w:t>špecifické polia.</w:t>
      </w:r>
    </w:p>
    <w:p w14:paraId="1263E7D3" w14:textId="77777777" w:rsidR="005D2D72" w:rsidRPr="00E94E99" w:rsidRDefault="005D2D72" w:rsidP="005D2D72">
      <w:pPr>
        <w:widowControl w:val="0"/>
        <w:spacing w:after="120" w:line="240" w:lineRule="atLeast"/>
        <w:ind w:firstLine="426"/>
        <w:jc w:val="both"/>
        <w:rPr>
          <w:rFonts w:cs="Arial"/>
        </w:rPr>
      </w:pPr>
      <w:r w:rsidRPr="00E94E99">
        <w:rPr>
          <w:rFonts w:cs="Arial"/>
        </w:rPr>
        <w:t>Projekt prechodom do fázy realizácie (t.j. ukončením wizardu) sa integráciou odosiela do externého systému ISUF. V prípade, že v rámci zmenového konania projektu dochádza k zmene finančného plánu alebo rozpočtu projektu je aktualizácia projektu odosielaná do ISUF. Zmeny sú v ITMS2014+ uložené až po úspešnom potvrdení integračnej akcie.</w:t>
      </w:r>
    </w:p>
    <w:p w14:paraId="1DC146CC" w14:textId="77777777" w:rsidR="005D2D72" w:rsidRPr="00E94E99" w:rsidRDefault="005D2D72" w:rsidP="005D2D72">
      <w:pPr>
        <w:pStyle w:val="Nadpis4"/>
        <w:numPr>
          <w:ilvl w:val="3"/>
          <w:numId w:val="1"/>
        </w:numPr>
        <w:spacing w:before="0" w:after="120"/>
        <w:ind w:left="993" w:hanging="939"/>
      </w:pPr>
      <w:bookmarkStart w:id="25" w:name="_Toc458078490"/>
      <w:bookmarkEnd w:id="25"/>
      <w:r w:rsidRPr="00E94E99">
        <w:t>Funkcionalita evidencie dodávateľov a účtovných dokladov - faktúr</w:t>
      </w:r>
    </w:p>
    <w:p w14:paraId="1AC5BBFB" w14:textId="77777777" w:rsidR="005D2D72" w:rsidRPr="00E94E99" w:rsidRDefault="005D2D72" w:rsidP="005D2D72">
      <w:pPr>
        <w:spacing w:after="120"/>
        <w:ind w:firstLine="425"/>
        <w:jc w:val="both"/>
        <w:rPr>
          <w:rFonts w:cs="Arial"/>
        </w:rPr>
      </w:pPr>
      <w:r w:rsidRPr="00E94E99">
        <w:rPr>
          <w:rFonts w:cs="Arial"/>
        </w:rPr>
        <w:t>Funkcionalita dodávateľov a obstarávateľov na neverejnej časti poskytuje pre RO prehľad zaevidovaných subjektov v rámci VO a ÚD. Evidencia je verzionovaná a je zabezpečené, aby neexistovala duplicita medzi evidenciou subjektov a evidenciou dodávateľov a obstarávateľov.</w:t>
      </w:r>
    </w:p>
    <w:p w14:paraId="2EC944AE" w14:textId="77777777" w:rsidR="005D2D72" w:rsidRPr="00E94E99" w:rsidRDefault="005D2D72" w:rsidP="005D2D72">
      <w:pPr>
        <w:spacing w:after="120"/>
        <w:ind w:firstLine="425"/>
        <w:jc w:val="both"/>
        <w:rPr>
          <w:rFonts w:cs="Arial"/>
        </w:rPr>
      </w:pPr>
      <w:r w:rsidRPr="00E94E99">
        <w:rPr>
          <w:rFonts w:cs="Arial"/>
        </w:rPr>
        <w:t>Na konkrétnom objekte dodávateľa a obstarávateľa je možné si zobraziť jemu priradené účtovné doklady, verejné obstarávania a z nich vyplývajúce zmluvy. Evidencia účtovných dokladov pod dodávateľom obsahuje zoznam účtovných dokladov – faktúr. Jednotlivé doklady pozostávajú z hlavičkovej časti, zoznamu položiek dokladu a prepojení na iné evidencie.</w:t>
      </w:r>
    </w:p>
    <w:p w14:paraId="7A5C9F66" w14:textId="77777777" w:rsidR="005D2D72" w:rsidRPr="00E94E99" w:rsidRDefault="005D2D72" w:rsidP="005D2D72">
      <w:pPr>
        <w:spacing w:after="120"/>
        <w:ind w:firstLine="425"/>
        <w:jc w:val="both"/>
        <w:rPr>
          <w:rFonts w:cs="Arial"/>
        </w:rPr>
      </w:pPr>
      <w:r w:rsidRPr="00E94E99">
        <w:rPr>
          <w:rFonts w:cs="Arial"/>
        </w:rPr>
        <w:t>Používatelia verejnej časti majú možnosť importovať účtovné doklady s položkami z účtovníckeho systému Pohoda alebo iných systémov, ktoré sú pripravené na export údajov v požadovanej XML štruktúre.</w:t>
      </w:r>
    </w:p>
    <w:p w14:paraId="4E5C043D" w14:textId="77777777" w:rsidR="005D2D72" w:rsidRPr="00E94E99" w:rsidRDefault="005D2D72" w:rsidP="005D2D72">
      <w:pPr>
        <w:spacing w:after="120"/>
        <w:ind w:firstLine="425"/>
        <w:jc w:val="both"/>
        <w:rPr>
          <w:rFonts w:cs="Arial"/>
        </w:rPr>
      </w:pPr>
      <w:r w:rsidRPr="00E94E99">
        <w:rPr>
          <w:rFonts w:cs="Arial"/>
        </w:rPr>
        <w:t>Funkcionalita evidencie účtovných dokladov a evidencie dodávateľov je využívaná inými časťami a funkcionalitami systému ITMS2014+.</w:t>
      </w:r>
    </w:p>
    <w:p w14:paraId="3B1B7F7D" w14:textId="77777777" w:rsidR="005D2D72" w:rsidRPr="00E94E99" w:rsidRDefault="005D2D72" w:rsidP="005D2D72">
      <w:pPr>
        <w:pStyle w:val="Nadpis4"/>
        <w:numPr>
          <w:ilvl w:val="3"/>
          <w:numId w:val="1"/>
        </w:numPr>
        <w:spacing w:before="0" w:after="120"/>
        <w:ind w:left="993" w:hanging="939"/>
      </w:pPr>
      <w:bookmarkStart w:id="26" w:name="_Toc458078491"/>
      <w:bookmarkEnd w:id="26"/>
      <w:r w:rsidRPr="00E94E99">
        <w:t>Funkcionalita verejných obstarávaní a zmlúv</w:t>
      </w:r>
    </w:p>
    <w:p w14:paraId="28F6A465" w14:textId="77777777" w:rsidR="005D2D72" w:rsidRPr="00E94E99" w:rsidRDefault="005D2D72" w:rsidP="005D2D72">
      <w:pPr>
        <w:spacing w:after="120"/>
        <w:ind w:firstLine="425"/>
        <w:jc w:val="both"/>
        <w:rPr>
          <w:rFonts w:cs="Arial"/>
        </w:rPr>
      </w:pPr>
      <w:r w:rsidRPr="00E94E99">
        <w:rPr>
          <w:rFonts w:cs="Arial"/>
        </w:rPr>
        <w:t>Funkcionalita verejných obstarávaní a zmlúv na neverejnej časti slúži na zaevidovanie verejných obstarávaní v troch stavoch – Pripravované, V realizácii a Ukončené. Wizard pre vytvorenie verejného obstarávania sa dynamicky skladá podľa stavu, v ktorom sa verejné obstarávanie eviduje do ITMS2014+. Verejné obstarávanie je možné aktualizovať vo všetkých vyššie spomenutých stavoch.</w:t>
      </w:r>
    </w:p>
    <w:p w14:paraId="190D8332" w14:textId="77777777" w:rsidR="005D2D72" w:rsidRPr="00E94E99" w:rsidRDefault="005D2D72" w:rsidP="005D2D72">
      <w:pPr>
        <w:spacing w:after="120"/>
        <w:ind w:firstLine="425"/>
        <w:jc w:val="both"/>
        <w:rPr>
          <w:rFonts w:cs="Arial"/>
        </w:rPr>
      </w:pPr>
      <w:r w:rsidRPr="00E94E99">
        <w:rPr>
          <w:rFonts w:cs="Arial"/>
        </w:rPr>
        <w:t>Evidencia verejných obstarávaní podlieha verzionovaniu, pričom nová verzia vzniká aktualizáciou verejného obstarávania.</w:t>
      </w:r>
    </w:p>
    <w:p w14:paraId="366EDA19" w14:textId="77777777" w:rsidR="005D2D72" w:rsidRPr="00E94E99" w:rsidRDefault="005D2D72" w:rsidP="005D2D72">
      <w:pPr>
        <w:spacing w:after="120"/>
        <w:ind w:firstLine="425"/>
        <w:jc w:val="both"/>
        <w:rPr>
          <w:rFonts w:cs="Arial"/>
        </w:rPr>
      </w:pPr>
      <w:r w:rsidRPr="00E94E99">
        <w:rPr>
          <w:rFonts w:cs="Arial"/>
        </w:rPr>
        <w:t>Každé verejné obstarávanie môže mať jednu alebo viacero zmlúv. Každá zmluva môže byť priradená len k jednému konkrétnemu verejnému obstarávaniu. Povinne musí mať vytvorenú zmluvu len verejné obstarávanie v stave Ukončené.</w:t>
      </w:r>
    </w:p>
    <w:p w14:paraId="55B1CF1E" w14:textId="77777777" w:rsidR="005D2D72" w:rsidRPr="00E94E99" w:rsidRDefault="005D2D72" w:rsidP="005D2D72">
      <w:pPr>
        <w:spacing w:after="120"/>
        <w:ind w:firstLine="425"/>
        <w:jc w:val="both"/>
        <w:rPr>
          <w:rFonts w:cs="Arial"/>
        </w:rPr>
      </w:pPr>
      <w:r w:rsidRPr="00E94E99">
        <w:rPr>
          <w:rFonts w:cs="Arial"/>
        </w:rPr>
        <w:t>Ku každej zmluve je možné vytvoriť dodatok. Evidencia zmlúv verejného obstarávania sa verzionuje, pričom nová verzia zmluvy vzniká vytvorením dodatku.</w:t>
      </w:r>
    </w:p>
    <w:p w14:paraId="21638A2B" w14:textId="77777777" w:rsidR="005D2D72" w:rsidRPr="00E94E99" w:rsidRDefault="005D2D72" w:rsidP="005D2D72">
      <w:pPr>
        <w:spacing w:after="120"/>
        <w:ind w:firstLine="425"/>
        <w:jc w:val="both"/>
        <w:rPr>
          <w:rFonts w:cs="Arial"/>
        </w:rPr>
      </w:pPr>
      <w:r w:rsidRPr="00E94E99">
        <w:rPr>
          <w:rFonts w:cs="Arial"/>
        </w:rPr>
        <w:t>Funkcionalita evidencie verejných obstarávaní a zmlúv a dodatkov je využívaná inými časťami a funkcionalitami ITMS2014+.</w:t>
      </w:r>
    </w:p>
    <w:p w14:paraId="02B8460D" w14:textId="77777777" w:rsidR="005D2D72" w:rsidRPr="00E94E99" w:rsidRDefault="005D2D72" w:rsidP="005D2D72">
      <w:pPr>
        <w:pStyle w:val="Nadpis4"/>
        <w:numPr>
          <w:ilvl w:val="3"/>
          <w:numId w:val="1"/>
        </w:numPr>
        <w:spacing w:before="0" w:after="120"/>
        <w:ind w:left="993" w:hanging="939"/>
      </w:pPr>
      <w:bookmarkStart w:id="27" w:name="_Toc458078492"/>
      <w:bookmarkEnd w:id="27"/>
      <w:r w:rsidRPr="00E94E99">
        <w:t>Žiadosti o platbu (ŽoP)</w:t>
      </w:r>
    </w:p>
    <w:p w14:paraId="72641D90" w14:textId="77777777" w:rsidR="005D2D72" w:rsidRPr="00E94E99" w:rsidRDefault="005D2D72" w:rsidP="005D2D72">
      <w:pPr>
        <w:spacing w:after="120"/>
        <w:ind w:firstLine="426"/>
        <w:jc w:val="both"/>
        <w:rPr>
          <w:rFonts w:cs="Arial"/>
        </w:rPr>
      </w:pPr>
      <w:r w:rsidRPr="00E94E99">
        <w:rPr>
          <w:rFonts w:cs="Arial"/>
        </w:rPr>
        <w:t>ŽoP predstavuje základný formulár finančného riadenia. ŽoP vytvára prijímateľ na verejnej časti a predkladá do neverejnej časti na jej ďalšie spracovanie, t.j. na výkon administratívnej kontroly ŽoP. Na neverejnej časti prebieha pomocou Workflow proces spracovania oprávnenosti výdavkov a rozpočítavania na zdroje:</w:t>
      </w:r>
    </w:p>
    <w:p w14:paraId="05CF0A0A"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lastRenderedPageBreak/>
        <w:t>EÚ Zdroj,</w:t>
      </w:r>
    </w:p>
    <w:p w14:paraId="72C0DB4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ŠR zdroj,</w:t>
      </w:r>
    </w:p>
    <w:p w14:paraId="6BA81A3D"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VZ zdroj,</w:t>
      </w:r>
    </w:p>
    <w:p w14:paraId="2B0376E5"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Pro-rata zdroj,</w:t>
      </w:r>
    </w:p>
    <w:p w14:paraId="3EF4F5D9" w14:textId="77777777" w:rsidR="005D2D72" w:rsidRPr="00E94E99" w:rsidRDefault="005D2D72" w:rsidP="005D2D72">
      <w:pPr>
        <w:widowControl w:val="0"/>
        <w:numPr>
          <w:ilvl w:val="0"/>
          <w:numId w:val="4"/>
        </w:numPr>
        <w:spacing w:after="120" w:line="240" w:lineRule="atLeast"/>
        <w:jc w:val="both"/>
        <w:rPr>
          <w:rFonts w:cs="Arial"/>
        </w:rPr>
      </w:pPr>
      <w:r w:rsidRPr="00E94E99">
        <w:rPr>
          <w:rFonts w:cs="Arial"/>
        </w:rPr>
        <w:t>YEI zdroj.</w:t>
      </w:r>
    </w:p>
    <w:p w14:paraId="56886AAF" w14:textId="77777777" w:rsidR="005D2D72" w:rsidRPr="00E94E99" w:rsidRDefault="005D2D72" w:rsidP="005D2D72">
      <w:pPr>
        <w:spacing w:after="120"/>
        <w:ind w:firstLine="426"/>
        <w:jc w:val="both"/>
        <w:rPr>
          <w:rFonts w:cs="Arial"/>
        </w:rPr>
      </w:pPr>
      <w:r w:rsidRPr="00E94E99">
        <w:rPr>
          <w:rFonts w:cs="Arial"/>
        </w:rPr>
        <w:t>Súčasťou spracovania je aj integrácia na systém ISUF. Súčasťou integrácie je rozpočítanie ŽoP na základe:</w:t>
      </w:r>
    </w:p>
    <w:p w14:paraId="4A71A825"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Intenzít, ktoré sa ďalej kategorizujú na:</w:t>
      </w:r>
    </w:p>
    <w:p w14:paraId="054C74DA" w14:textId="77777777" w:rsidR="005D2D72" w:rsidRPr="00E94E99" w:rsidRDefault="005D2D72" w:rsidP="005D2D72">
      <w:pPr>
        <w:widowControl w:val="0"/>
        <w:numPr>
          <w:ilvl w:val="1"/>
          <w:numId w:val="4"/>
        </w:numPr>
        <w:spacing w:after="0" w:line="240" w:lineRule="atLeast"/>
        <w:jc w:val="both"/>
        <w:rPr>
          <w:rFonts w:cs="Arial"/>
        </w:rPr>
      </w:pPr>
      <w:r w:rsidRPr="00E94E99">
        <w:rPr>
          <w:rFonts w:cs="Arial"/>
        </w:rPr>
        <w:t>kategóriu regiónov,</w:t>
      </w:r>
    </w:p>
    <w:p w14:paraId="612B87C4" w14:textId="77777777" w:rsidR="005D2D72" w:rsidRPr="00E94E99" w:rsidRDefault="005D2D72" w:rsidP="005D2D72">
      <w:pPr>
        <w:widowControl w:val="0"/>
        <w:numPr>
          <w:ilvl w:val="1"/>
          <w:numId w:val="4"/>
        </w:numPr>
        <w:spacing w:after="0" w:line="240" w:lineRule="atLeast"/>
        <w:jc w:val="both"/>
        <w:rPr>
          <w:rFonts w:cs="Arial"/>
        </w:rPr>
      </w:pPr>
      <w:r w:rsidRPr="00E94E99">
        <w:rPr>
          <w:rFonts w:cs="Arial"/>
        </w:rPr>
        <w:t>SO/PJ,</w:t>
      </w:r>
    </w:p>
    <w:p w14:paraId="5E04495C" w14:textId="77777777" w:rsidR="005D2D72" w:rsidRPr="00E94E99" w:rsidRDefault="005D2D72" w:rsidP="005D2D72">
      <w:pPr>
        <w:widowControl w:val="0"/>
        <w:numPr>
          <w:ilvl w:val="1"/>
          <w:numId w:val="4"/>
        </w:numPr>
        <w:spacing w:after="0" w:line="240" w:lineRule="atLeast"/>
        <w:jc w:val="both"/>
        <w:rPr>
          <w:rFonts w:cs="Arial"/>
        </w:rPr>
      </w:pPr>
      <w:r w:rsidRPr="00E94E99">
        <w:rPr>
          <w:rFonts w:cs="Arial"/>
        </w:rPr>
        <w:t>prioritná os,</w:t>
      </w:r>
    </w:p>
    <w:p w14:paraId="657F427C" w14:textId="77777777" w:rsidR="005D2D72" w:rsidRPr="00E94E99" w:rsidRDefault="005D2D72" w:rsidP="005D2D72">
      <w:pPr>
        <w:widowControl w:val="0"/>
        <w:numPr>
          <w:ilvl w:val="1"/>
          <w:numId w:val="4"/>
        </w:numPr>
        <w:spacing w:after="0" w:line="240" w:lineRule="atLeast"/>
        <w:jc w:val="both"/>
        <w:rPr>
          <w:rFonts w:cs="Arial"/>
        </w:rPr>
      </w:pPr>
      <w:r w:rsidRPr="00E94E99">
        <w:rPr>
          <w:rFonts w:cs="Arial"/>
        </w:rPr>
        <w:t>subjekt,</w:t>
      </w:r>
    </w:p>
    <w:p w14:paraId="5E2676BF" w14:textId="77777777" w:rsidR="005D2D72" w:rsidRPr="00E94E99" w:rsidRDefault="005D2D72" w:rsidP="005D2D72">
      <w:pPr>
        <w:widowControl w:val="0"/>
        <w:numPr>
          <w:ilvl w:val="1"/>
          <w:numId w:val="4"/>
        </w:numPr>
        <w:spacing w:after="0" w:line="240" w:lineRule="atLeast"/>
        <w:jc w:val="both"/>
        <w:rPr>
          <w:rFonts w:cs="Arial"/>
        </w:rPr>
      </w:pPr>
      <w:r w:rsidRPr="00E94E99">
        <w:rPr>
          <w:rFonts w:cs="Arial"/>
        </w:rPr>
        <w:t>tematický cieľ.</w:t>
      </w:r>
    </w:p>
    <w:p w14:paraId="04A66637"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ekonomickej klasifikácii,</w:t>
      </w:r>
    </w:p>
    <w:p w14:paraId="7EAC03E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funkčnej klasifikácii,</w:t>
      </w:r>
    </w:p>
    <w:p w14:paraId="281D958C"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investičnej akcii KP,</w:t>
      </w:r>
    </w:p>
    <w:p w14:paraId="11FEE85D"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investičnej akcii PJ.</w:t>
      </w:r>
    </w:p>
    <w:p w14:paraId="7B24FCB7" w14:textId="77777777" w:rsidR="005D2D72" w:rsidRPr="00E94E99" w:rsidRDefault="005D2D72" w:rsidP="005D2D72">
      <w:pPr>
        <w:pStyle w:val="Default"/>
        <w:spacing w:after="120"/>
        <w:ind w:firstLine="426"/>
        <w:rPr>
          <w:rFonts w:asciiTheme="minorHAnsi" w:hAnsiTheme="minorHAnsi" w:cs="Arial"/>
          <w:color w:val="00000A"/>
          <w:sz w:val="22"/>
          <w:szCs w:val="22"/>
        </w:rPr>
      </w:pPr>
      <w:r w:rsidRPr="00E94E99">
        <w:rPr>
          <w:rFonts w:asciiTheme="minorHAnsi" w:hAnsiTheme="minorHAnsi" w:cs="Arial"/>
          <w:color w:val="00000A"/>
          <w:sz w:val="22"/>
          <w:szCs w:val="22"/>
        </w:rPr>
        <w:t>Súčasťou predloženej ŽoP je aj monitorovacia správa, ktorá je súčasťou WF ŽoP. Do funkcionalít ŽoP je zapracovaný aj mechanizmus vyčleňovania pre potreby kontrol na RO/SO.</w:t>
      </w:r>
    </w:p>
    <w:p w14:paraId="54FFFCE1" w14:textId="77777777" w:rsidR="005D2D72" w:rsidRPr="00E94E99" w:rsidRDefault="005D2D72" w:rsidP="005D2D72">
      <w:pPr>
        <w:spacing w:after="120"/>
        <w:ind w:firstLine="426"/>
        <w:jc w:val="both"/>
        <w:rPr>
          <w:rFonts w:cs="Arial"/>
        </w:rPr>
      </w:pPr>
      <w:r w:rsidRPr="00E94E99">
        <w:rPr>
          <w:rFonts w:cs="Arial"/>
        </w:rPr>
        <w:t>O spracovaní ŽoP v neverejnej časti je prijímateľ informovaný prostredníctvom verejnej časti ITMS2014+.</w:t>
      </w:r>
    </w:p>
    <w:p w14:paraId="7B951C13" w14:textId="77777777" w:rsidR="005D2D72" w:rsidRPr="00E94E99" w:rsidRDefault="005D2D72" w:rsidP="005D2D72">
      <w:pPr>
        <w:pStyle w:val="Nadpis4"/>
        <w:numPr>
          <w:ilvl w:val="3"/>
          <w:numId w:val="1"/>
        </w:numPr>
        <w:spacing w:before="0" w:after="120"/>
        <w:ind w:left="993" w:hanging="939"/>
      </w:pPr>
      <w:bookmarkStart w:id="28" w:name="_Toc458078493"/>
      <w:bookmarkEnd w:id="28"/>
      <w:r w:rsidRPr="00E94E99">
        <w:t>Súhrnné žiadosti o platbu</w:t>
      </w:r>
    </w:p>
    <w:p w14:paraId="22630B07" w14:textId="6496EED3" w:rsidR="005D2D72" w:rsidRPr="00E94E99" w:rsidRDefault="005D2D72" w:rsidP="005D2D72">
      <w:pPr>
        <w:spacing w:after="120"/>
        <w:ind w:firstLine="426"/>
        <w:jc w:val="both"/>
        <w:rPr>
          <w:rFonts w:cs="Arial"/>
        </w:rPr>
      </w:pPr>
      <w:r w:rsidRPr="00E94E99">
        <w:rPr>
          <w:rFonts w:cs="Arial"/>
        </w:rPr>
        <w:t>SŽoP predstavujú evidenciu, ktorá je zapracovaná na neverejnej časti systému ITMS2014+. SŽoP v ITMS2014+ reprezentuje formulár definovaný systémom finančného riadenia, prostredníctvom ktorého platobná jednotka žiada certifikačný orgán o preplatenie finančných prostriedkov vyplácaných v ŽoP prijímateľom v rámci vybraného operačného program</w:t>
      </w:r>
      <w:r w:rsidR="001F5EFD">
        <w:rPr>
          <w:rFonts w:cs="Arial"/>
        </w:rPr>
        <w:t>u</w:t>
      </w:r>
      <w:r w:rsidRPr="00E94E99">
        <w:rPr>
          <w:rFonts w:cs="Arial"/>
        </w:rPr>
        <w:t>, riadiaceho orgánu a za konkrétny fond. Do každej súhrnnej žiadosti o platbu sú zaraďované ŽoP, pričom prílohou SŽoP je čiastkový výkaz výdavkov, ktorý zobrazuje sumy za každú jednu zaradenú ŽoP členené za kategóriu regiónov a jednotlivé zdroje.</w:t>
      </w:r>
    </w:p>
    <w:p w14:paraId="4CAAC46A" w14:textId="77777777" w:rsidR="005D2D72" w:rsidRPr="00E94E99" w:rsidRDefault="005D2D72" w:rsidP="005D2D72">
      <w:pPr>
        <w:spacing w:after="120"/>
        <w:ind w:firstLine="426"/>
        <w:jc w:val="both"/>
        <w:rPr>
          <w:rFonts w:cs="Arial"/>
        </w:rPr>
      </w:pPr>
      <w:r w:rsidRPr="00E94E99">
        <w:rPr>
          <w:rFonts w:cs="Arial"/>
        </w:rPr>
        <w:t>SŽoP schválená platobnou jednotkou je zaslaná na certifikačný orgán, ktorý schvaľuje žiadané sumy schválením alebo neschválením ŽoP. Certifikačný orgán tak prepláca len množinu ŽoP, ktoré schválil. ŽoP, ktoré neboli na úrovni certifikačného orgánu schválené, je následne možné zaradiť do mimoriadnej SŽoP, pre ktorú je proces spracovania zrýchlený. Po schválení certifikačným orgánom sú súhrnná žiadosť spolu s množinou schválených ŽoP zaslané do systému ISUF. Systém ISUF následne zašle notifikáciu o úhrade súhrnnej žiadosti o platbu. Tento proces spracovania SžoP je definovaný platným WF.</w:t>
      </w:r>
    </w:p>
    <w:p w14:paraId="4E3DEB2D" w14:textId="77777777" w:rsidR="005D2D72" w:rsidRPr="00E94E99" w:rsidRDefault="005D2D72" w:rsidP="005D2D72">
      <w:pPr>
        <w:pStyle w:val="Nadpis4"/>
        <w:numPr>
          <w:ilvl w:val="3"/>
          <w:numId w:val="1"/>
        </w:numPr>
        <w:spacing w:before="0" w:after="120"/>
        <w:ind w:left="993" w:hanging="939"/>
      </w:pPr>
      <w:bookmarkStart w:id="29" w:name="_Toc458078494"/>
      <w:bookmarkEnd w:id="29"/>
      <w:r w:rsidRPr="00E94E99">
        <w:t>Žiadosti o platbu na EK</w:t>
      </w:r>
    </w:p>
    <w:p w14:paraId="387400EE" w14:textId="77777777" w:rsidR="005D2D72" w:rsidRPr="00E94E99" w:rsidRDefault="005D2D72" w:rsidP="005D2D72">
      <w:pPr>
        <w:spacing w:after="120"/>
        <w:ind w:firstLine="426"/>
        <w:jc w:val="both"/>
        <w:rPr>
          <w:rFonts w:cs="Arial"/>
        </w:rPr>
      </w:pPr>
      <w:r w:rsidRPr="00E94E99">
        <w:rPr>
          <w:rFonts w:cs="Arial"/>
        </w:rPr>
        <w:t>ŽopNaEK predstavuje v systéme ITMS2014+ základ pre vypracovanie formulára, prostredníctvom ktorého certifikačný orgán žiada Európsku komisiu o doplnenie finančných prostriedkov na základe vykázania vyplatených prostriedkov v rámci konkrétneho účtovného roku za vybraný operačný program a fond. V rámci každého účtovného roku môžu byť podávané priebežné ŽopNaEK až do podania záverečnej ŽopNaEK za účtovný rok.</w:t>
      </w:r>
    </w:p>
    <w:p w14:paraId="55546D4C" w14:textId="77777777" w:rsidR="005D2D72" w:rsidRPr="00E94E99" w:rsidRDefault="005D2D72" w:rsidP="005D2D72">
      <w:pPr>
        <w:spacing w:after="120"/>
        <w:ind w:firstLine="426"/>
        <w:jc w:val="both"/>
        <w:rPr>
          <w:rFonts w:cs="Arial"/>
        </w:rPr>
      </w:pPr>
      <w:r w:rsidRPr="00E94E99">
        <w:rPr>
          <w:rFonts w:cs="Arial"/>
        </w:rPr>
        <w:lastRenderedPageBreak/>
        <w:t>Do každej ŽopNaEK sú zaraďované súhrnné ŽoP ako plusové doklady, ktoré navyšujú sumu žiadanú na preplatenie od EK. Súhrnná žiadosť však do tejto ŽopNaEK nemusí byť zaradená ako celok, ale môžu byť z nej do ŽopNaEK zaradené len niektoré ŽoP. Takáto súhrnná žiadosť môže byť zaradená ako odložená SŽoP do ďalšej ŽopNaEK dovtedy, kým nebudú všetky ŽoP z tejto SŽoP zaradené do ŽoPnaEK.</w:t>
      </w:r>
    </w:p>
    <w:p w14:paraId="22F1D75A" w14:textId="77777777" w:rsidR="005D2D72" w:rsidRPr="00E94E99" w:rsidRDefault="005D2D72" w:rsidP="005D2D72">
      <w:pPr>
        <w:spacing w:after="120"/>
        <w:jc w:val="both"/>
        <w:rPr>
          <w:rFonts w:cs="Arial"/>
        </w:rPr>
      </w:pPr>
      <w:r w:rsidRPr="00E94E99">
        <w:rPr>
          <w:rFonts w:cs="Arial"/>
        </w:rPr>
        <w:t>Sumy ŽopNaEKsú členené na prioritnú os, kategóriu regiónov a zdroje, vyjadrené z pohľadov:</w:t>
      </w:r>
    </w:p>
    <w:p w14:paraId="32DF49E6"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Súm za aktuálnu žiadosť, ktoré obsahujú informáciu o sumách za všetky zaradené doklady.</w:t>
      </w:r>
    </w:p>
    <w:p w14:paraId="3B22CADB"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Kumulatívne sumy za účtovný rok, ktoré obsahujú informáciu o sumách za všetky doklady napočítané za celý účtovný rok.</w:t>
      </w:r>
    </w:p>
    <w:p w14:paraId="40CD0648" w14:textId="77777777" w:rsidR="005D2D72" w:rsidRPr="00E94E99" w:rsidRDefault="005D2D72" w:rsidP="005D2D72">
      <w:pPr>
        <w:widowControl w:val="0"/>
        <w:numPr>
          <w:ilvl w:val="0"/>
          <w:numId w:val="4"/>
        </w:numPr>
        <w:spacing w:after="120" w:line="240" w:lineRule="atLeast"/>
        <w:ind w:left="709" w:hanging="284"/>
        <w:jc w:val="both"/>
        <w:rPr>
          <w:rFonts w:cs="Arial"/>
        </w:rPr>
      </w:pPr>
      <w:r w:rsidRPr="00E94E99">
        <w:rPr>
          <w:rFonts w:cs="Arial"/>
        </w:rPr>
        <w:t>Žiadané sumy vypočítané algoritmom SFC2014.</w:t>
      </w:r>
    </w:p>
    <w:p w14:paraId="1476C004" w14:textId="77777777" w:rsidR="005D2D72" w:rsidRPr="00E94E99" w:rsidRDefault="005D2D72" w:rsidP="005D2D72">
      <w:pPr>
        <w:spacing w:after="120"/>
        <w:ind w:firstLine="426"/>
        <w:jc w:val="both"/>
        <w:rPr>
          <w:rFonts w:cs="Arial"/>
        </w:rPr>
      </w:pPr>
      <w:r w:rsidRPr="00E94E99">
        <w:rPr>
          <w:rFonts w:cs="Arial"/>
        </w:rPr>
        <w:t>Proces spracovania ŽoPnaEK je definovaný platným WF, pričom zostavená ŽoPnaEK sa po schválení certifikačným orgánom zakladá v systéme SFC2014 a následne zasiela spolu s informáciou o zaradených SŽoP a ŽoP z týchto súhrnných žiadostí do systému ISUF. Následne sa podľa rozhodnutia EK ŽopNaEK vracia na dopracovanie, zamieta ako celok, alebo schvaľuje ako celok, pričom informácia o tejto udalosti je tak isto zaslaná do ISUF. Následne ISUF zasiela systému ITMS2014+ statusy o úhrade ŽopNaEK.</w:t>
      </w:r>
    </w:p>
    <w:p w14:paraId="2AB11459" w14:textId="77777777" w:rsidR="005D2D72" w:rsidRPr="00E94E99" w:rsidRDefault="005D2D72" w:rsidP="005D2D72">
      <w:pPr>
        <w:pStyle w:val="Nadpis4"/>
        <w:numPr>
          <w:ilvl w:val="3"/>
          <w:numId w:val="1"/>
        </w:numPr>
        <w:spacing w:before="0" w:after="120"/>
        <w:ind w:left="993" w:hanging="939"/>
      </w:pPr>
      <w:bookmarkStart w:id="30" w:name="_Toc458078495"/>
      <w:bookmarkEnd w:id="30"/>
      <w:r w:rsidRPr="00E94E99">
        <w:t>Monitorovacie správy</w:t>
      </w:r>
    </w:p>
    <w:p w14:paraId="66666B54" w14:textId="77777777" w:rsidR="005D2D72" w:rsidRPr="00E94E99" w:rsidRDefault="005D2D72" w:rsidP="005D2D72">
      <w:pPr>
        <w:spacing w:after="120"/>
        <w:ind w:firstLine="426"/>
        <w:jc w:val="both"/>
        <w:rPr>
          <w:rFonts w:cs="Arial"/>
        </w:rPr>
      </w:pPr>
      <w:r w:rsidRPr="00E94E99">
        <w:rPr>
          <w:rFonts w:cs="Arial"/>
        </w:rPr>
        <w:t>Monitorovanie v systéme ITMS2014+ zabezpečuje všetky úrovne monitorovania definovaného v systéme riadenie EŠIF. Monitorovacie správy sa predkladajú z verejnej časti na neverejnú, kde sú predmetom spracovania pomocou workflow. Úrovne monitorovania pokryté neverejnou časťou ITMS2014+ sú:</w:t>
      </w:r>
    </w:p>
    <w:p w14:paraId="02305CEC"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Monitorovanie počas realizácie viazané na požadované financovanie a predkladané ako súčasť ŽoP.</w:t>
      </w:r>
    </w:p>
    <w:p w14:paraId="14697053"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Zber informácií o účastníkoch projektov pri projektoch spolufinancovaných z ESF prostredníctvom tzv. karty účastníka.</w:t>
      </w:r>
    </w:p>
    <w:p w14:paraId="2C06E889"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Monitorovanie počas a pri ukončení realizácie projektu na ročnej báze. Prijímateľ predkladá v súlade s podmienkami zmluvy o NFP výročnú a záverečnú monitorovaciu správu projektu.</w:t>
      </w:r>
    </w:p>
    <w:p w14:paraId="2013AC15"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Monitorovanie počas obdobia udržateľnosti projektu je zabezpečené predkladaním následných monitorovacích správ na ročnej báze.</w:t>
      </w:r>
    </w:p>
    <w:p w14:paraId="2DBD7314" w14:textId="77777777" w:rsidR="005D2D72" w:rsidRPr="00E94E99" w:rsidRDefault="005D2D72" w:rsidP="005D2D72">
      <w:pPr>
        <w:spacing w:after="120"/>
        <w:jc w:val="both"/>
        <w:rPr>
          <w:rFonts w:cs="Arial"/>
        </w:rPr>
      </w:pPr>
      <w:r w:rsidRPr="00E94E99">
        <w:rPr>
          <w:rFonts w:cs="Arial"/>
        </w:rPr>
        <w:t>Monitorovacie správy sa verzionujú rovnakým spôsobom ako ŽoNFP.</w:t>
      </w:r>
    </w:p>
    <w:p w14:paraId="57F48AC0" w14:textId="77777777" w:rsidR="005D2D72" w:rsidRPr="00E94E99" w:rsidRDefault="005D2D72" w:rsidP="005D2D72">
      <w:pPr>
        <w:pStyle w:val="Nadpis4"/>
        <w:numPr>
          <w:ilvl w:val="3"/>
          <w:numId w:val="1"/>
        </w:numPr>
        <w:spacing w:before="0" w:after="120"/>
        <w:ind w:left="993" w:hanging="939"/>
      </w:pPr>
      <w:r w:rsidRPr="00E94E99">
        <w:t xml:space="preserve">Programové monitorovanie </w:t>
      </w:r>
    </w:p>
    <w:p w14:paraId="5B7BC256" w14:textId="19E5C7F8" w:rsidR="005D2D72" w:rsidRPr="00E94E99" w:rsidRDefault="005D2D72" w:rsidP="005D2D72">
      <w:pPr>
        <w:spacing w:after="120"/>
        <w:ind w:firstLine="426"/>
        <w:jc w:val="both"/>
        <w:rPr>
          <w:rFonts w:cs="Arial"/>
        </w:rPr>
      </w:pPr>
      <w:r w:rsidRPr="00E94E99">
        <w:rPr>
          <w:rFonts w:cs="Arial"/>
        </w:rPr>
        <w:t>Systém ITMS2014+ umožňuje vyhodnocovanie programových ukazovateľov na základe agregáci</w:t>
      </w:r>
      <w:r w:rsidR="00FD36FB">
        <w:rPr>
          <w:rFonts w:cs="Arial"/>
        </w:rPr>
        <w:t>í</w:t>
      </w:r>
      <w:r w:rsidRPr="00E94E99">
        <w:rPr>
          <w:rFonts w:cs="Arial"/>
        </w:rPr>
        <w:t xml:space="preserve"> </w:t>
      </w:r>
    </w:p>
    <w:p w14:paraId="35DB4E3C"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Súčet</w:t>
      </w:r>
    </w:p>
    <w:p w14:paraId="39552A57"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Priemer</w:t>
      </w:r>
    </w:p>
    <w:p w14:paraId="13461D94"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 xml:space="preserve">Minimum </w:t>
      </w:r>
    </w:p>
    <w:p w14:paraId="03E985AB"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Maximum</w:t>
      </w:r>
    </w:p>
    <w:p w14:paraId="30B9AEDD"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Percento</w:t>
      </w:r>
    </w:p>
    <w:p w14:paraId="5E762189"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Podiel</w:t>
      </w:r>
    </w:p>
    <w:p w14:paraId="74F16905" w14:textId="77777777" w:rsidR="005D2D72" w:rsidRPr="00E94E99" w:rsidRDefault="005D2D72" w:rsidP="005D2D72">
      <w:pPr>
        <w:spacing w:after="120"/>
        <w:ind w:firstLine="426"/>
        <w:jc w:val="both"/>
        <w:rPr>
          <w:rFonts w:cs="Arial"/>
          <w:sz w:val="2"/>
        </w:rPr>
      </w:pPr>
    </w:p>
    <w:p w14:paraId="6C56E65D" w14:textId="1F35439F" w:rsidR="005D2D72" w:rsidRPr="00E94E99" w:rsidRDefault="005D2D72" w:rsidP="005D2D72">
      <w:pPr>
        <w:spacing w:after="120"/>
        <w:ind w:firstLine="426"/>
        <w:jc w:val="both"/>
        <w:rPr>
          <w:rFonts w:cs="Arial"/>
        </w:rPr>
      </w:pPr>
      <w:r w:rsidRPr="00E94E99">
        <w:rPr>
          <w:rFonts w:cs="Arial"/>
        </w:rPr>
        <w:t>Systém stráži možnosť nelogických agregáci</w:t>
      </w:r>
      <w:r w:rsidR="00FD36FB">
        <w:rPr>
          <w:rFonts w:cs="Arial"/>
        </w:rPr>
        <w:t>í</w:t>
      </w:r>
      <w:r w:rsidRPr="00E94E99">
        <w:rPr>
          <w:rFonts w:cs="Arial"/>
        </w:rPr>
        <w:t>. Agregácia programových ukazovateľov môže byť z úrovne:</w:t>
      </w:r>
    </w:p>
    <w:p w14:paraId="5CD0803C"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Projektových ukazovateľov</w:t>
      </w:r>
    </w:p>
    <w:p w14:paraId="45D460C7"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Projektových dát</w:t>
      </w:r>
    </w:p>
    <w:p w14:paraId="7F918A1B" w14:textId="596FEC06"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lastRenderedPageBreak/>
        <w:t xml:space="preserve">Programových ukazovateľov navzájom. </w:t>
      </w:r>
    </w:p>
    <w:p w14:paraId="0D6C2985" w14:textId="77777777" w:rsidR="005D2D72" w:rsidRPr="00E94E99" w:rsidRDefault="005D2D72" w:rsidP="005D2D72">
      <w:pPr>
        <w:spacing w:after="120"/>
        <w:ind w:firstLine="426"/>
        <w:jc w:val="both"/>
        <w:rPr>
          <w:rFonts w:cs="Arial"/>
        </w:rPr>
      </w:pPr>
    </w:p>
    <w:p w14:paraId="0981829A" w14:textId="68DC2FA6" w:rsidR="005D2D72" w:rsidRPr="00E94E99" w:rsidRDefault="005D2D72" w:rsidP="005D2D72">
      <w:pPr>
        <w:spacing w:after="120"/>
        <w:ind w:firstLine="426"/>
        <w:jc w:val="both"/>
        <w:rPr>
          <w:rFonts w:cs="Arial"/>
        </w:rPr>
      </w:pPr>
      <w:r w:rsidRPr="00E94E99">
        <w:rPr>
          <w:rFonts w:cs="Arial"/>
        </w:rPr>
        <w:t xml:space="preserve">Dátum merania špecifikuje, či agregácia bude z údajov monitorovacích správ alebo aj monitorovacích údajov </w:t>
      </w:r>
      <w:r w:rsidR="00C53236">
        <w:rPr>
          <w:rFonts w:cs="Arial"/>
        </w:rPr>
        <w:t>Ž</w:t>
      </w:r>
      <w:r w:rsidRPr="00E94E99">
        <w:rPr>
          <w:rFonts w:cs="Arial"/>
        </w:rPr>
        <w:t>o</w:t>
      </w:r>
      <w:r w:rsidR="00C53236">
        <w:rPr>
          <w:rFonts w:cs="Arial"/>
        </w:rPr>
        <w:t>P</w:t>
      </w:r>
      <w:r w:rsidRPr="00E94E99">
        <w:rPr>
          <w:rFonts w:cs="Arial"/>
        </w:rPr>
        <w:t>.  Úroveň monitorovania je presne daná na tieto úrovne:</w:t>
      </w:r>
    </w:p>
    <w:p w14:paraId="487BF2A9"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Celkovo za všetky OP</w:t>
      </w:r>
    </w:p>
    <w:p w14:paraId="56191762"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Konkrétny OP</w:t>
      </w:r>
    </w:p>
    <w:p w14:paraId="1BA2EA36"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Prioritná os</w:t>
      </w:r>
    </w:p>
    <w:p w14:paraId="53FFEAC3"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Špecifický cieľ</w:t>
      </w:r>
    </w:p>
    <w:p w14:paraId="1BDE302E"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Projektové ukazovatele za typ aktivity</w:t>
      </w:r>
    </w:p>
    <w:p w14:paraId="35EB196C" w14:textId="621CE019"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Str</w:t>
      </w:r>
      <w:r w:rsidR="008B18B6">
        <w:rPr>
          <w:rFonts w:cs="Arial"/>
        </w:rPr>
        <w:t>a</w:t>
      </w:r>
      <w:r w:rsidRPr="00E94E99">
        <w:rPr>
          <w:rFonts w:cs="Arial"/>
        </w:rPr>
        <w:t>tegický rámec (operačný program/prioritná os, fond, kategória regiónov, investičná priorita )</w:t>
      </w:r>
    </w:p>
    <w:p w14:paraId="173B0D5E" w14:textId="15FB1F3E"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Výkon</w:t>
      </w:r>
      <w:r w:rsidR="008B18B6">
        <w:rPr>
          <w:rFonts w:cs="Arial"/>
        </w:rPr>
        <w:t>n</w:t>
      </w:r>
      <w:r w:rsidRPr="00E94E99">
        <w:rPr>
          <w:rFonts w:cs="Arial"/>
        </w:rPr>
        <w:t>ostný rámec (operačný program/prioritná os, fond, kategória regiónov)</w:t>
      </w:r>
    </w:p>
    <w:p w14:paraId="4F7C8D6A" w14:textId="77777777" w:rsidR="005D2D72" w:rsidRPr="00E94E99" w:rsidRDefault="005D2D72" w:rsidP="005D2D72">
      <w:pPr>
        <w:widowControl w:val="0"/>
        <w:spacing w:after="0" w:line="240" w:lineRule="atLeast"/>
        <w:ind w:left="709"/>
        <w:jc w:val="both"/>
        <w:rPr>
          <w:rFonts w:cs="Arial"/>
        </w:rPr>
      </w:pPr>
    </w:p>
    <w:p w14:paraId="7849F32C" w14:textId="77777777" w:rsidR="005D2D72" w:rsidRPr="00E94E99" w:rsidRDefault="005D2D72" w:rsidP="005D2D72">
      <w:pPr>
        <w:pStyle w:val="Nadpis4"/>
        <w:numPr>
          <w:ilvl w:val="3"/>
          <w:numId w:val="1"/>
        </w:numPr>
        <w:spacing w:before="0" w:after="120"/>
        <w:ind w:left="993" w:hanging="939"/>
      </w:pPr>
      <w:bookmarkStart w:id="31" w:name="_Toc458078496"/>
      <w:bookmarkEnd w:id="31"/>
      <w:r w:rsidRPr="00E94E99">
        <w:t>Kontrola</w:t>
      </w:r>
    </w:p>
    <w:p w14:paraId="4802CCC1" w14:textId="77777777" w:rsidR="005D2D72" w:rsidRPr="00E94E99" w:rsidRDefault="005D2D72" w:rsidP="005D2D72">
      <w:pPr>
        <w:spacing w:after="120"/>
        <w:ind w:firstLine="426"/>
        <w:jc w:val="both"/>
        <w:rPr>
          <w:rFonts w:cs="Arial"/>
        </w:rPr>
      </w:pPr>
      <w:r w:rsidRPr="00E94E99">
        <w:rPr>
          <w:rFonts w:cs="Arial"/>
        </w:rPr>
        <w:t>Kontrola v systéme ITMS2014+ predstavuje evidenciu, v ktorej RO/SO zaeviduje informácie o vykonávaných administratívnych kontrolách ŽoP, verejného obstarávania, na mieste, iných skutočností a pod.</w:t>
      </w:r>
    </w:p>
    <w:p w14:paraId="2E75E600" w14:textId="77777777" w:rsidR="005D2D72" w:rsidRPr="00E94E99" w:rsidRDefault="005D2D72" w:rsidP="005D2D72">
      <w:pPr>
        <w:spacing w:after="120"/>
        <w:ind w:firstLine="426"/>
        <w:jc w:val="both"/>
        <w:rPr>
          <w:rFonts w:cs="Arial"/>
        </w:rPr>
      </w:pPr>
      <w:r w:rsidRPr="00E94E99">
        <w:rPr>
          <w:rFonts w:cs="Arial"/>
        </w:rPr>
        <w:t>Kontrolu vykonáva jeden orgán, ktorý zostavuje kontrolnú skupinu, zloženú zo zamestnancov orgánu vykonávajúceho kontrolu, alebo z prizvaných osôb ktorými môžu byť akékoľvek osoby evidované v ITMS2014+.</w:t>
      </w:r>
    </w:p>
    <w:p w14:paraId="7C055853" w14:textId="77777777" w:rsidR="005D2D72" w:rsidRPr="00E94E99" w:rsidRDefault="005D2D72" w:rsidP="005D2D72">
      <w:pPr>
        <w:spacing w:after="120"/>
        <w:ind w:firstLine="426"/>
        <w:jc w:val="both"/>
        <w:rPr>
          <w:rFonts w:cs="Arial"/>
        </w:rPr>
      </w:pPr>
      <w:r w:rsidRPr="00E94E99">
        <w:rPr>
          <w:rFonts w:cs="Arial"/>
        </w:rPr>
        <w:t>Kontrolovanou osobou je jeden subjekt – prijímateľ.</w:t>
      </w:r>
    </w:p>
    <w:p w14:paraId="741A6F8B" w14:textId="77777777" w:rsidR="005D2D72" w:rsidRPr="00E94E99" w:rsidRDefault="005D2D72" w:rsidP="005D2D72">
      <w:pPr>
        <w:spacing w:after="120"/>
        <w:ind w:firstLine="426"/>
        <w:jc w:val="both"/>
        <w:rPr>
          <w:rFonts w:cs="Arial"/>
        </w:rPr>
      </w:pPr>
      <w:r w:rsidRPr="00E94E99">
        <w:rPr>
          <w:rFonts w:cs="Arial"/>
        </w:rPr>
        <w:t>V prípade potreby dodania ďalších podkladov od prijímateľa orgán vykonávajúci kontrolu túto kontrolu pozastaví.</w:t>
      </w:r>
    </w:p>
    <w:p w14:paraId="35363064" w14:textId="77777777" w:rsidR="005D2D72" w:rsidRPr="00E94E99" w:rsidRDefault="005D2D72" w:rsidP="005D2D72">
      <w:pPr>
        <w:spacing w:after="120"/>
        <w:ind w:firstLine="426"/>
        <w:jc w:val="both"/>
        <w:rPr>
          <w:rFonts w:cs="Arial"/>
        </w:rPr>
      </w:pPr>
      <w:r w:rsidRPr="00E94E99">
        <w:rPr>
          <w:rFonts w:cs="Arial"/>
        </w:rPr>
        <w:t>Ku kontrole je v prípade zistenia nedostatkov potrebné ako prílohu priložiť dokument – návrh správy z kontroly, ktorý je zaslaný na vyjadrenie prijímateľovi a podmienkou pre ukončenie kontroly je priloženie dokumentu správa z kontroly, ktorá zhŕňa všetky informácie o vykonanej kontrole.</w:t>
      </w:r>
    </w:p>
    <w:p w14:paraId="7AEB40C5" w14:textId="77777777" w:rsidR="005D2D72" w:rsidRPr="00E94E99" w:rsidRDefault="005D2D72" w:rsidP="005D2D72">
      <w:pPr>
        <w:spacing w:after="120"/>
        <w:ind w:firstLine="426"/>
        <w:jc w:val="both"/>
        <w:rPr>
          <w:rFonts w:cs="Arial"/>
        </w:rPr>
      </w:pPr>
      <w:r w:rsidRPr="00E94E99">
        <w:rPr>
          <w:rFonts w:cs="Arial"/>
        </w:rPr>
        <w:t>Proces spracovania kontroly je podporovaný WF mechanizmom.</w:t>
      </w:r>
    </w:p>
    <w:p w14:paraId="2E20BA9B" w14:textId="77777777" w:rsidR="005D2D72" w:rsidRPr="00E94E99" w:rsidRDefault="005D2D72" w:rsidP="005D2D72">
      <w:pPr>
        <w:pStyle w:val="Nadpis4"/>
        <w:numPr>
          <w:ilvl w:val="3"/>
          <w:numId w:val="1"/>
        </w:numPr>
        <w:spacing w:before="0" w:after="120"/>
        <w:ind w:left="993" w:hanging="939"/>
      </w:pPr>
      <w:bookmarkStart w:id="32" w:name="_Toc458078497"/>
      <w:bookmarkEnd w:id="32"/>
      <w:r w:rsidRPr="00E94E99">
        <w:t>Hodnotenia</w:t>
      </w:r>
    </w:p>
    <w:p w14:paraId="38A39BA9" w14:textId="77777777" w:rsidR="005D2D72" w:rsidRPr="00E94E99" w:rsidRDefault="005D2D72" w:rsidP="005D2D72">
      <w:pPr>
        <w:spacing w:after="120"/>
        <w:ind w:firstLine="426"/>
        <w:jc w:val="both"/>
        <w:rPr>
          <w:rFonts w:cs="Arial"/>
        </w:rPr>
      </w:pPr>
      <w:r w:rsidRPr="00E94E99">
        <w:rPr>
          <w:rFonts w:cs="Arial"/>
        </w:rPr>
        <w:t>Funkcionalita hodnotení slúži na hodnotenie ŽoNFP. Na základe hodnotenia je zostavené poradie ŽoNFP a sú vybrané projekty na realizáciu. Hodnotenie ŽoNFP pozostáva z celkového hodnotenia a čiastkového hodnotenia. Celkové hodnotenie obsahuje celkový počet bodov. Do celkového hodnotenia je možné zaradiť čiastkové hodnotenia. Čiastkové hodnotenia evidujú názov, dátum vykonania hodnotenia a dosiahnutý počet bodov. Ak je čiastkové hodnotenie ukončené, môže byť zaradené do celkového hodnotenia. K čiastkovému hodnoteniu je možné priložiť dokument. Ku každému čiastkovému hodnoteniu sú zaevidovaní aj hodnotitelia, ktorí ŽoNFP hodnotili. Hodnotitelia sú priraďovaní z evidencie hodnotiteľov. Evidencia hodnotiteľov sa nachádza pod operačným programom. K čiastkovému hodnoteniu ŽoNFP sú potom priraďovaní hodnotitelia evidovaní na tých operačných programoch, ktoré sú priradené k ŽoNFP.</w:t>
      </w:r>
    </w:p>
    <w:p w14:paraId="77976394" w14:textId="77777777" w:rsidR="005D2D72" w:rsidRPr="00E94E99" w:rsidRDefault="005D2D72" w:rsidP="005D2D72">
      <w:pPr>
        <w:pStyle w:val="Nadpis4"/>
        <w:numPr>
          <w:ilvl w:val="3"/>
          <w:numId w:val="1"/>
        </w:numPr>
        <w:spacing w:before="0" w:after="120"/>
        <w:ind w:left="993" w:hanging="939"/>
      </w:pPr>
      <w:bookmarkStart w:id="33" w:name="_Toc458078498"/>
      <w:bookmarkEnd w:id="33"/>
      <w:r w:rsidRPr="00E94E99">
        <w:t>Nezrovnalosti</w:t>
      </w:r>
    </w:p>
    <w:p w14:paraId="05D42605" w14:textId="77777777" w:rsidR="005D2D72" w:rsidRPr="00E94E99" w:rsidRDefault="005D2D72" w:rsidP="005D2D72">
      <w:pPr>
        <w:spacing w:after="120"/>
        <w:ind w:firstLine="426"/>
        <w:jc w:val="both"/>
        <w:rPr>
          <w:rFonts w:cs="Arial"/>
        </w:rPr>
      </w:pPr>
      <w:r w:rsidRPr="00E94E99">
        <w:rPr>
          <w:rFonts w:cs="Arial"/>
        </w:rPr>
        <w:t xml:space="preserve">Nezrovnalosť v systéme ITMS2014+ predstavuje formálne zdokumentovanie porušenia právnych predpisov EÚ alebo Slovenskej republiky, ktoré upravujú poskytnutie alebo použitie finančných </w:t>
      </w:r>
      <w:r w:rsidRPr="00E94E99">
        <w:rPr>
          <w:rFonts w:cs="Arial"/>
        </w:rPr>
        <w:lastRenderedPageBreak/>
        <w:t>prostriedkov EU a finančných prostriedkov štátneho rozpočtu na spolufinancovanie, alebo nedostatku. Evidencia nezrovnalosti slúži na komunikáciu medzi RO a dlžníkom. Nezrovnalosť je zaevidovaná v neverejnej časti systému ITMS2014+, pričom na verejnej časti ITMS2014+ je dlžníkovi nezrovnalosť zobrazená informatívne.</w:t>
      </w:r>
    </w:p>
    <w:p w14:paraId="36C34E08" w14:textId="77777777" w:rsidR="005D2D72" w:rsidRPr="00E94E99" w:rsidRDefault="005D2D72" w:rsidP="005D2D72">
      <w:pPr>
        <w:spacing w:after="120"/>
        <w:ind w:firstLine="426"/>
        <w:jc w:val="both"/>
        <w:rPr>
          <w:rFonts w:cs="Arial"/>
        </w:rPr>
      </w:pPr>
      <w:r w:rsidRPr="00E94E99">
        <w:rPr>
          <w:rFonts w:cs="Arial"/>
        </w:rPr>
        <w:t>Nakoľko je pri nezrovnalosti potrebné evidovať a hlásiť pokrok v jej riešení v čase, využíva mechanizmus aktualizácií, pri ktorom sa všetky údaje nezrovnalosti editujú v aktualizácii, a následne po schválení aktualizácie je ďalšia editácia možná len vytvorením novej aktualizácie.</w:t>
      </w:r>
    </w:p>
    <w:p w14:paraId="7D9555EE" w14:textId="77777777" w:rsidR="005D2D72" w:rsidRPr="00E94E99" w:rsidRDefault="005D2D72" w:rsidP="005D2D72">
      <w:pPr>
        <w:spacing w:after="120"/>
        <w:jc w:val="both"/>
        <w:rPr>
          <w:rFonts w:cs="Arial"/>
        </w:rPr>
      </w:pPr>
      <w:r w:rsidRPr="00E94E99">
        <w:rPr>
          <w:rFonts w:cs="Arial"/>
        </w:rPr>
        <w:t>K nezrovnalosti sa evidujú dotknuté kontroly, certifikačné overovania a audity.</w:t>
      </w:r>
    </w:p>
    <w:p w14:paraId="650E812C" w14:textId="77777777" w:rsidR="005D2D72" w:rsidRPr="00E94E99" w:rsidRDefault="005D2D72" w:rsidP="005D2D72">
      <w:pPr>
        <w:spacing w:after="120"/>
        <w:jc w:val="both"/>
        <w:rPr>
          <w:rFonts w:cs="Arial"/>
        </w:rPr>
      </w:pPr>
      <w:r w:rsidRPr="00E94E99">
        <w:rPr>
          <w:rFonts w:cs="Arial"/>
        </w:rPr>
        <w:t>Existujú dva základné druhy nezrovnalosti :</w:t>
      </w:r>
    </w:p>
    <w:p w14:paraId="787E5C9B"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Individuálna nezrovnalosť – pri tomto druhu nezrovnalosti je potrebné identifikovať projekt a dlžníka.</w:t>
      </w:r>
    </w:p>
    <w:p w14:paraId="22B3AE88" w14:textId="77777777" w:rsidR="005D2D72" w:rsidRPr="00E94E99" w:rsidRDefault="005D2D72" w:rsidP="005D2D72">
      <w:pPr>
        <w:widowControl w:val="0"/>
        <w:numPr>
          <w:ilvl w:val="0"/>
          <w:numId w:val="4"/>
        </w:numPr>
        <w:spacing w:after="120" w:line="240" w:lineRule="atLeast"/>
        <w:ind w:left="709" w:hanging="284"/>
        <w:jc w:val="both"/>
        <w:rPr>
          <w:rFonts w:cs="Arial"/>
        </w:rPr>
      </w:pPr>
      <w:r w:rsidRPr="00E94E99">
        <w:rPr>
          <w:rFonts w:cs="Arial"/>
        </w:rPr>
        <w:t>Nezrovnalosť k programovej štruktúre – pri nezrovnalosti k programovej štruktúre je potrebné identifikovať úroveň programovej štruktúry a dlžníka, ktorým je RO alebo SO.</w:t>
      </w:r>
    </w:p>
    <w:p w14:paraId="623B5392" w14:textId="77777777" w:rsidR="005D2D72" w:rsidRPr="00E94E99" w:rsidRDefault="005D2D72" w:rsidP="005D2D72">
      <w:pPr>
        <w:spacing w:after="120"/>
        <w:ind w:firstLine="426"/>
        <w:jc w:val="both"/>
        <w:rPr>
          <w:rFonts w:cs="Arial"/>
        </w:rPr>
      </w:pPr>
      <w:r w:rsidRPr="00E94E99">
        <w:rPr>
          <w:rFonts w:cs="Arial"/>
        </w:rPr>
        <w:t>Pokiaľ má nezrovnalosť dopad na rozpočet Európskej únie, v tom prípade je potrebné identifikovať konkrétne deklarované výdavky a nimi určiť sumu nezrovnalosti, buď plošne alebo individuálne pre každý deklarovaný výdavok. Z vybraných deklarovaných výdavkov je následne určená množina verejných obstarávaní a ŽoP, ktorých sa nezrovnalosť týka.</w:t>
      </w:r>
    </w:p>
    <w:p w14:paraId="190202C6" w14:textId="77777777" w:rsidR="005D2D72" w:rsidRPr="00E94E99" w:rsidRDefault="005D2D72" w:rsidP="005D2D72">
      <w:pPr>
        <w:spacing w:after="120"/>
        <w:ind w:firstLine="426"/>
        <w:jc w:val="both"/>
        <w:rPr>
          <w:rFonts w:cs="Arial"/>
        </w:rPr>
      </w:pPr>
      <w:r w:rsidRPr="00E94E99">
        <w:rPr>
          <w:rFonts w:cs="Arial"/>
        </w:rPr>
        <w:t>Ak nezrovnalosť nemá dopad na rozpočet Európskej únie, v tom prípade postačuje určiť verejné obstarávania alebo ŽoP, ktorých sa nezrovnalosť týka, a k nim určiť výšku sumy na vymáhanie.</w:t>
      </w:r>
    </w:p>
    <w:p w14:paraId="7D312DA2" w14:textId="77777777" w:rsidR="005D2D72" w:rsidRPr="00E94E99" w:rsidRDefault="005D2D72" w:rsidP="005D2D72">
      <w:pPr>
        <w:spacing w:after="120"/>
        <w:ind w:firstLine="426"/>
        <w:jc w:val="both"/>
        <w:rPr>
          <w:rFonts w:cs="Arial"/>
        </w:rPr>
      </w:pPr>
      <w:r w:rsidRPr="00E94E99">
        <w:rPr>
          <w:rFonts w:cs="Arial"/>
        </w:rPr>
        <w:t>Ak je výška sumy na vymáhanie vyššia ako nula, nezrovnalosť je finančná, a ak je rovná nule, nezrovnalosť je nefinančná. Na základe toho sa potom odlišujú cesty definovaným WF.</w:t>
      </w:r>
    </w:p>
    <w:p w14:paraId="62B09989" w14:textId="77777777" w:rsidR="005D2D72" w:rsidRPr="00E94E99" w:rsidRDefault="005D2D72" w:rsidP="005D2D72">
      <w:pPr>
        <w:pStyle w:val="Nadpis4"/>
        <w:numPr>
          <w:ilvl w:val="3"/>
          <w:numId w:val="1"/>
        </w:numPr>
        <w:spacing w:before="0" w:after="120"/>
        <w:ind w:left="993" w:hanging="939"/>
      </w:pPr>
      <w:bookmarkStart w:id="34" w:name="_Toc458078499"/>
      <w:bookmarkEnd w:id="34"/>
      <w:r w:rsidRPr="00E94E99">
        <w:t>Certifikačné overovania</w:t>
      </w:r>
    </w:p>
    <w:p w14:paraId="2BFEF603" w14:textId="77777777" w:rsidR="005D2D72" w:rsidRPr="00E94E99" w:rsidRDefault="005D2D72" w:rsidP="005D2D72">
      <w:pPr>
        <w:spacing w:after="120"/>
        <w:ind w:firstLine="426"/>
        <w:jc w:val="both"/>
        <w:rPr>
          <w:rFonts w:cs="Arial"/>
        </w:rPr>
      </w:pPr>
      <w:r w:rsidRPr="00E94E99">
        <w:rPr>
          <w:rFonts w:cs="Arial"/>
        </w:rPr>
        <w:t>Funkcionalita certifikačných overovaní slúži na evidenciu certifikačných overovaní. V rámci certifikačného overovania je možné overovať:</w:t>
      </w:r>
    </w:p>
    <w:p w14:paraId="6F30916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ŽoP – deklarované výdavky,</w:t>
      </w:r>
    </w:p>
    <w:p w14:paraId="35460A3C"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projekty,</w:t>
      </w:r>
    </w:p>
    <w:p w14:paraId="5B036B19"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verejné obstarávania – zmluvy.</w:t>
      </w:r>
    </w:p>
    <w:p w14:paraId="2D308CFA" w14:textId="77777777" w:rsidR="005D2D72" w:rsidRPr="00E94E99" w:rsidRDefault="005D2D72" w:rsidP="005D2D72">
      <w:pPr>
        <w:spacing w:after="120"/>
        <w:ind w:firstLine="426"/>
        <w:jc w:val="both"/>
        <w:rPr>
          <w:rFonts w:cs="Arial"/>
        </w:rPr>
      </w:pPr>
      <w:r w:rsidRPr="00E94E99">
        <w:rPr>
          <w:rFonts w:cs="Arial"/>
        </w:rPr>
        <w:t>Certifikačné overovanie môžu vytvárať a upravovať iba zamestnanci certifikačného orgánu. Na certifikačnom overovaní a každom overovanom doklade sa perzistentní overovaná suma, možné neoprávnené výdavky a potvrdené neoprávnené výdavky. Na verejnom obstarávaní a zmluve sa navyše perzistentní aj navrhovaná percentuálna korekcia, navrhovaná suma korekcie, potvrdená percentuálna korekcia a potvrdená suma korekcie.</w:t>
      </w:r>
    </w:p>
    <w:p w14:paraId="3A9D2611" w14:textId="77777777" w:rsidR="005D2D72" w:rsidRPr="00E94E99" w:rsidRDefault="005D2D72" w:rsidP="005D2D72">
      <w:pPr>
        <w:spacing w:after="120"/>
        <w:ind w:firstLine="426"/>
        <w:jc w:val="both"/>
        <w:rPr>
          <w:rFonts w:cs="Arial"/>
        </w:rPr>
      </w:pPr>
      <w:r w:rsidRPr="00E94E99">
        <w:rPr>
          <w:rFonts w:cs="Arial"/>
        </w:rPr>
        <w:t>V rámci certifikačného overovania je možné evidovať zistenia na overované doklady. Pre každé zistenie sa zadáva závažnosť, možné neoprávnené výdavky, potvrdené neoprávnené výdavky, kontrolované orgány a v prípade zistenia na verejné obstarávanie aj navrhovaná percentuálna korekcia, navrhovaná suma korekcie, potvrdená percentuálna korekcia a potvrdená suma korekcie. Ako kontrolované orgány je možné zadať riadiace orgány, sprostredkovateľské orgány a platobné jednotky. Kontrolovaný orgán má možnosť zadať reakciu.</w:t>
      </w:r>
    </w:p>
    <w:p w14:paraId="39CA2C73" w14:textId="77777777" w:rsidR="005D2D72" w:rsidRPr="00E94E99" w:rsidRDefault="005D2D72" w:rsidP="005D2D72">
      <w:pPr>
        <w:pStyle w:val="Nadpis4"/>
        <w:numPr>
          <w:ilvl w:val="3"/>
          <w:numId w:val="1"/>
        </w:numPr>
        <w:spacing w:before="0" w:after="120"/>
        <w:ind w:left="993" w:hanging="939"/>
      </w:pPr>
      <w:bookmarkStart w:id="35" w:name="_Toc458078500"/>
      <w:bookmarkEnd w:id="35"/>
      <w:r w:rsidRPr="00E94E99">
        <w:lastRenderedPageBreak/>
        <w:t>Pohľadávkový doklad (PD)</w:t>
      </w:r>
    </w:p>
    <w:p w14:paraId="1C17FC30" w14:textId="77777777" w:rsidR="005D2D72" w:rsidRPr="00E94E99" w:rsidRDefault="005D2D72" w:rsidP="005D2D72">
      <w:pPr>
        <w:spacing w:after="120"/>
        <w:ind w:firstLine="426"/>
        <w:jc w:val="both"/>
        <w:rPr>
          <w:rFonts w:cs="Arial"/>
        </w:rPr>
      </w:pPr>
      <w:r w:rsidRPr="00E94E99">
        <w:rPr>
          <w:rFonts w:cs="Arial"/>
        </w:rPr>
        <w:t>Pohľadávkový doklad je doklad, ktorý slúži na zjednotenie všetkých druhov pohľadávok do jedného dokladu. Na základe tohto dokladu je automaticky generovaná pohľadávka v ISUF. Vo funkcionalite sú evidované doklady vytvárajúce pohľadávku v procesoch spätných tokov vyžiadania/vymáhania vratiek a nezrovnalostí. Do pohľadávkového dokladu patrí ŽoVFP, rozhodnutie správneho orgánu, VZPaZ a vrátenie z vlastnej iniciatívy. Tento doklad na úrovni spracovania polí spája spoločné údaje ŽoVFP a rozhodnutia správneho orgánu do jedného dokladu, avšak s odlíšením subjektu na strane štátu, ktorý je zodpovedný za správu pohľadávky v danom momente. PD primárne slúži na komunikáciu medzi poskytovateľom príspevku/správnym orgánom a dlžníkom. Vytvorenie PD prebieha pomocou wizardu. K jednej nezrovnalosti resp. vráteniu, je možné vytvoriť viac ako jeden PD. PD je integrovaný s ISUF.</w:t>
      </w:r>
    </w:p>
    <w:p w14:paraId="5F32910E" w14:textId="77777777" w:rsidR="005D2D72" w:rsidRPr="00E94E99" w:rsidRDefault="005D2D72" w:rsidP="005D2D72">
      <w:pPr>
        <w:pStyle w:val="Nadpis4"/>
        <w:numPr>
          <w:ilvl w:val="3"/>
          <w:numId w:val="1"/>
        </w:numPr>
        <w:spacing w:before="0" w:after="120"/>
        <w:ind w:left="993" w:hanging="939"/>
      </w:pPr>
      <w:bookmarkStart w:id="36" w:name="_Toc458078501"/>
      <w:bookmarkEnd w:id="36"/>
      <w:r w:rsidRPr="00E94E99">
        <w:t>Vrátenia</w:t>
      </w:r>
    </w:p>
    <w:p w14:paraId="31F3BB33" w14:textId="77777777" w:rsidR="005D2D72" w:rsidRPr="00E94E99" w:rsidRDefault="005D2D72" w:rsidP="005D2D72">
      <w:pPr>
        <w:spacing w:after="120"/>
        <w:ind w:firstLine="426"/>
        <w:jc w:val="both"/>
        <w:rPr>
          <w:rFonts w:cs="Arial"/>
        </w:rPr>
      </w:pPr>
      <w:r w:rsidRPr="00E94E99">
        <w:rPr>
          <w:rFonts w:cs="Arial"/>
        </w:rPr>
        <w:t>Vrátenie je doklad, ktorý prijímateľ vypĺňať na verejnej časti. Doklad má vlastný kód a je priradený ku konkrétnemu pohľadávkovému dokladu. Vysporiadanie využíva rovnaký číselník dôvodov vrátenia ako PD.</w:t>
      </w:r>
    </w:p>
    <w:p w14:paraId="6E6169B1" w14:textId="77777777" w:rsidR="005D2D72" w:rsidRPr="00E94E99" w:rsidRDefault="005D2D72" w:rsidP="005D2D72">
      <w:pPr>
        <w:spacing w:after="120"/>
        <w:ind w:firstLine="426"/>
        <w:jc w:val="both"/>
        <w:rPr>
          <w:rFonts w:cs="Arial"/>
        </w:rPr>
      </w:pPr>
      <w:r w:rsidRPr="00E94E99">
        <w:rPr>
          <w:rFonts w:cs="Arial"/>
        </w:rPr>
        <w:t>Vrátené sumy sú rozdelené na zdroje. Vo vrátení je možné označiť o aké prostriedky ide – istina, úroky alebo pokuty/penále. Ďalej sú sumy sčítané na úroveň bankového účtu tak ako bola skutočnosti platba zrealizovaná.</w:t>
      </w:r>
    </w:p>
    <w:p w14:paraId="2A20A729" w14:textId="77777777" w:rsidR="005D2D72" w:rsidRPr="00E94E99" w:rsidRDefault="005D2D72" w:rsidP="005D2D72">
      <w:pPr>
        <w:spacing w:after="120"/>
        <w:ind w:firstLine="426"/>
        <w:jc w:val="both"/>
        <w:rPr>
          <w:rFonts w:cs="Arial"/>
        </w:rPr>
      </w:pPr>
      <w:r w:rsidRPr="00E94E99">
        <w:rPr>
          <w:rFonts w:cs="Arial"/>
        </w:rPr>
        <w:t>K jednému pohľadávkovému dokladu môže existovať viac Vysporiadaní, najmä z dôvodu splátkového kalendára.</w:t>
      </w:r>
    </w:p>
    <w:p w14:paraId="41B98D1C" w14:textId="77777777" w:rsidR="005D2D72" w:rsidRPr="00E94E99" w:rsidRDefault="005D2D72" w:rsidP="005D2D72">
      <w:pPr>
        <w:spacing w:after="120"/>
        <w:ind w:firstLine="426"/>
        <w:jc w:val="both"/>
        <w:rPr>
          <w:rFonts w:cs="Arial"/>
        </w:rPr>
      </w:pPr>
      <w:r w:rsidRPr="00E94E99">
        <w:rPr>
          <w:rFonts w:cs="Arial"/>
        </w:rPr>
        <w:t>Vrátenia sú integrované na ISUF, ISŠP, RIS.</w:t>
      </w:r>
    </w:p>
    <w:p w14:paraId="06675460" w14:textId="77777777" w:rsidR="005D2D72" w:rsidRPr="00E94E99" w:rsidRDefault="005D2D72" w:rsidP="005D2D72">
      <w:pPr>
        <w:pStyle w:val="Nadpis4"/>
        <w:numPr>
          <w:ilvl w:val="3"/>
          <w:numId w:val="1"/>
        </w:numPr>
        <w:spacing w:before="0" w:after="120"/>
        <w:ind w:left="993" w:hanging="939"/>
      </w:pPr>
      <w:r w:rsidRPr="00E94E99">
        <w:t xml:space="preserve">Započítavanie pohľadávok a záväzkov </w:t>
      </w:r>
    </w:p>
    <w:p w14:paraId="451C9B40" w14:textId="77777777" w:rsidR="005D2D72" w:rsidRPr="00E94E99" w:rsidRDefault="005D2D72" w:rsidP="005D2D72">
      <w:pPr>
        <w:spacing w:after="120"/>
        <w:ind w:firstLine="426"/>
        <w:jc w:val="both"/>
        <w:rPr>
          <w:rFonts w:cs="Arial"/>
        </w:rPr>
      </w:pPr>
      <w:r w:rsidRPr="00E94E99">
        <w:rPr>
          <w:rFonts w:cs="Arial"/>
        </w:rPr>
        <w:t>Systém ITMS2014+ umožňuje prijímateľovi na verejnej časti zaradiť do práve spracovávanej Žiadosti o platbu aj aktuálnu pohľadávku ktorá splna podmienky na vykonanie zápočtu. V evidencii pohľadávok je možne požiadať o započítanie RO ak je žiadosť o platbu na spracovaní na RO/SO</w:t>
      </w:r>
    </w:p>
    <w:p w14:paraId="757CBED0" w14:textId="77777777" w:rsidR="005D2D72" w:rsidRPr="00E94E99" w:rsidRDefault="005D2D72" w:rsidP="005D2D72">
      <w:pPr>
        <w:spacing w:after="120"/>
        <w:ind w:firstLine="426"/>
        <w:jc w:val="both"/>
        <w:rPr>
          <w:rFonts w:cs="Arial"/>
        </w:rPr>
      </w:pPr>
      <w:r w:rsidRPr="00E94E99">
        <w:rPr>
          <w:rFonts w:cs="Arial"/>
        </w:rPr>
        <w:t>Systém povoľuje vykonať zápočet aj zo strany RO, priradením pohľadávky k ŽoP.</w:t>
      </w:r>
    </w:p>
    <w:p w14:paraId="4DB1263A" w14:textId="54EC689F" w:rsidR="005D2D72" w:rsidRPr="00E94E99" w:rsidRDefault="005D2D72" w:rsidP="005D2D72">
      <w:pPr>
        <w:spacing w:after="120"/>
        <w:ind w:firstLine="426"/>
        <w:jc w:val="both"/>
        <w:rPr>
          <w:rFonts w:cs="Arial"/>
        </w:rPr>
      </w:pPr>
      <w:r w:rsidRPr="00E94E99">
        <w:rPr>
          <w:rFonts w:cs="Arial"/>
        </w:rPr>
        <w:t>Zápočet je v ŽoP možn</w:t>
      </w:r>
      <w:r w:rsidR="007E2468">
        <w:rPr>
          <w:rFonts w:cs="Arial"/>
        </w:rPr>
        <w:t>é</w:t>
      </w:r>
      <w:r w:rsidRPr="00E94E99">
        <w:rPr>
          <w:rFonts w:cs="Arial"/>
        </w:rPr>
        <w:t xml:space="preserve"> vidieť aj v evidencii súhrnných platieb</w:t>
      </w:r>
      <w:r w:rsidR="007E2468">
        <w:rPr>
          <w:rFonts w:cs="Arial"/>
        </w:rPr>
        <w:t>,</w:t>
      </w:r>
      <w:r w:rsidRPr="00E94E99">
        <w:rPr>
          <w:rFonts w:cs="Arial"/>
        </w:rPr>
        <w:t xml:space="preserve"> kde je k dispozícii zoznam zápočtov zaradených platieb</w:t>
      </w:r>
      <w:r w:rsidR="007E2468">
        <w:rPr>
          <w:rFonts w:cs="Arial"/>
        </w:rPr>
        <w:t>.</w:t>
      </w:r>
      <w:r w:rsidRPr="00E94E99">
        <w:rPr>
          <w:rFonts w:cs="Arial"/>
        </w:rPr>
        <w:t xml:space="preserve"> Do žiadosti o platbu na EK sa zápočty nedostanú automaticky</w:t>
      </w:r>
      <w:r w:rsidR="007E2468">
        <w:rPr>
          <w:rFonts w:cs="Arial"/>
        </w:rPr>
        <w:t>,</w:t>
      </w:r>
      <w:r w:rsidRPr="00E94E99">
        <w:rPr>
          <w:rFonts w:cs="Arial"/>
        </w:rPr>
        <w:t xml:space="preserve"> ako je to pri súhrnných platbách</w:t>
      </w:r>
      <w:r w:rsidR="007E2468">
        <w:rPr>
          <w:rFonts w:cs="Arial"/>
        </w:rPr>
        <w:t>.</w:t>
      </w:r>
      <w:r w:rsidRPr="00E94E99">
        <w:rPr>
          <w:rFonts w:cs="Arial"/>
        </w:rPr>
        <w:t xml:space="preserve"> </w:t>
      </w:r>
      <w:r w:rsidR="007E2468">
        <w:rPr>
          <w:rFonts w:cs="Arial"/>
        </w:rPr>
        <w:t>T</w:t>
      </w:r>
      <w:r w:rsidRPr="00E94E99">
        <w:rPr>
          <w:rFonts w:cs="Arial"/>
        </w:rPr>
        <w:t>am sa musia zaradiť ručne ako pohľadávky alebo ako nezrovnalosti.</w:t>
      </w:r>
    </w:p>
    <w:p w14:paraId="201451DE" w14:textId="5B0C07EF" w:rsidR="005D2D72" w:rsidRPr="00E94E99" w:rsidRDefault="005D2D72" w:rsidP="005D2D72">
      <w:pPr>
        <w:spacing w:after="120"/>
        <w:ind w:firstLine="426"/>
        <w:jc w:val="both"/>
        <w:rPr>
          <w:rFonts w:cs="Arial"/>
        </w:rPr>
      </w:pPr>
      <w:r w:rsidRPr="00E94E99">
        <w:rPr>
          <w:rFonts w:cs="Arial"/>
        </w:rPr>
        <w:t xml:space="preserve">Systém ITMS </w:t>
      </w:r>
      <w:r w:rsidR="0086214B">
        <w:rPr>
          <w:rFonts w:cs="Arial"/>
        </w:rPr>
        <w:t xml:space="preserve">v </w:t>
      </w:r>
      <w:r w:rsidRPr="00E94E99">
        <w:rPr>
          <w:rFonts w:cs="Arial"/>
        </w:rPr>
        <w:t>rámci integrácie so systémom ISUF posiela informáciu o započítaných pohľadávkach a ich výške rámci rozhrania pre žiadosti o platbu. Po schválení v súhrnnej platbe systém ITMS vygeneruje Vysporiadanie k zaradený</w:t>
      </w:r>
      <w:r w:rsidR="0086214B">
        <w:rPr>
          <w:rFonts w:cs="Arial"/>
        </w:rPr>
        <w:t>m</w:t>
      </w:r>
      <w:r w:rsidRPr="00E94E99">
        <w:rPr>
          <w:rFonts w:cs="Arial"/>
        </w:rPr>
        <w:t xml:space="preserve"> zápočtom (nedochádza k integrácii so systémom ISUF pre Vysporiadania, ktoré sú uhraden</w:t>
      </w:r>
      <w:r w:rsidR="0086214B">
        <w:rPr>
          <w:rFonts w:cs="Arial"/>
        </w:rPr>
        <w:t>é</w:t>
      </w:r>
      <w:r w:rsidRPr="00E94E99">
        <w:rPr>
          <w:rFonts w:cs="Arial"/>
        </w:rPr>
        <w:t xml:space="preserve"> započítaním) a posunie ho rovno do stavu UHRADEN</w:t>
      </w:r>
      <w:r w:rsidR="0086214B">
        <w:rPr>
          <w:rFonts w:cs="Arial"/>
        </w:rPr>
        <w:t>É</w:t>
      </w:r>
      <w:r w:rsidRPr="00E94E99">
        <w:rPr>
          <w:rFonts w:cs="Arial"/>
        </w:rPr>
        <w:t>.</w:t>
      </w:r>
    </w:p>
    <w:p w14:paraId="46958079" w14:textId="77777777" w:rsidR="005D2D72" w:rsidRPr="00E94E99" w:rsidRDefault="005D2D72" w:rsidP="005D2D72">
      <w:pPr>
        <w:pStyle w:val="Nadpis4"/>
        <w:numPr>
          <w:ilvl w:val="3"/>
          <w:numId w:val="1"/>
        </w:numPr>
        <w:spacing w:before="0" w:after="120"/>
        <w:ind w:left="993" w:hanging="939"/>
      </w:pPr>
      <w:bookmarkStart w:id="37" w:name="_Toc458078502"/>
      <w:bookmarkEnd w:id="37"/>
      <w:r w:rsidRPr="00E94E99">
        <w:t>Odhad očakávaných výdavkov</w:t>
      </w:r>
    </w:p>
    <w:p w14:paraId="706E7F17" w14:textId="77777777" w:rsidR="005D2D72" w:rsidRPr="00E94E99" w:rsidRDefault="005D2D72" w:rsidP="005D2D72">
      <w:pPr>
        <w:spacing w:after="120"/>
        <w:ind w:firstLine="426"/>
        <w:jc w:val="both"/>
        <w:rPr>
          <w:rFonts w:cs="Arial"/>
        </w:rPr>
      </w:pPr>
      <w:r w:rsidRPr="00E94E99">
        <w:rPr>
          <w:rFonts w:cs="Arial"/>
        </w:rPr>
        <w:t>Odhad očakávaných výdavkov zo štrukturálnych fondov, Kohézneho fondu a Európskeho námorného a rybárskeho fondu sa predkladá s cieľom:</w:t>
      </w:r>
    </w:p>
    <w:p w14:paraId="5A0E8D17"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zaslania odhadov očakávaných výdavkov na roky "n" a "n+1" na sumy, ktoré členský štát očakáva, že predloží v ŽopNaEK.</w:t>
      </w:r>
    </w:p>
    <w:p w14:paraId="7B478F62"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mesačného spracovania odhadov plnenia príjmov a čerpania výdavkov štátneho rozpočtu za prostriedky EÚ a štátneho rozpočtu na spolufinancovanie.</w:t>
      </w:r>
    </w:p>
    <w:p w14:paraId="03548F40" w14:textId="77777777" w:rsidR="005D2D72" w:rsidRPr="00E94E99" w:rsidRDefault="005D2D72" w:rsidP="005D2D72">
      <w:pPr>
        <w:widowControl w:val="0"/>
        <w:numPr>
          <w:ilvl w:val="0"/>
          <w:numId w:val="4"/>
        </w:numPr>
        <w:spacing w:after="120" w:line="240" w:lineRule="atLeast"/>
        <w:ind w:left="709" w:hanging="284"/>
        <w:jc w:val="both"/>
        <w:rPr>
          <w:rFonts w:cs="Arial"/>
        </w:rPr>
      </w:pPr>
      <w:r w:rsidRPr="00E94E99">
        <w:rPr>
          <w:rFonts w:cs="Arial"/>
        </w:rPr>
        <w:lastRenderedPageBreak/>
        <w:t>prípravy a aktualizácie rozpočtu verejnej správy na roky "n+1", "n+2" a "n+3".</w:t>
      </w:r>
    </w:p>
    <w:p w14:paraId="5E084C69" w14:textId="77777777" w:rsidR="005D2D72" w:rsidRPr="00E94E99" w:rsidRDefault="005D2D72" w:rsidP="005D2D72">
      <w:pPr>
        <w:spacing w:after="120"/>
        <w:ind w:firstLine="426"/>
        <w:jc w:val="both"/>
        <w:rPr>
          <w:rFonts w:cs="Arial"/>
        </w:rPr>
      </w:pPr>
      <w:r w:rsidRPr="00E94E99">
        <w:rPr>
          <w:rFonts w:cs="Arial"/>
        </w:rPr>
        <w:t>CO, je v zmysle Systém finančného riadenia štrukturálnych fondov, Kohézneho fondu a Európskeho námorného a rybárskeho fondu na programové obdobie 2014 – 2020 RO/SO povinný predkladať raz mesačne odhad očakávaných výdavkov. Vznik OOV je za pomoci wizardu.</w:t>
      </w:r>
    </w:p>
    <w:p w14:paraId="7F6840E5" w14:textId="77777777" w:rsidR="005D2D72" w:rsidRPr="00E94E99" w:rsidRDefault="005D2D72" w:rsidP="005D2D72">
      <w:pPr>
        <w:pStyle w:val="Nadpis4"/>
        <w:numPr>
          <w:ilvl w:val="3"/>
          <w:numId w:val="1"/>
        </w:numPr>
        <w:spacing w:before="0" w:after="120"/>
        <w:ind w:left="993" w:hanging="939"/>
      </w:pPr>
      <w:r w:rsidRPr="00E94E99">
        <w:t>Výkaz nezrovnalostí a vrátených finančných prostriedkov</w:t>
      </w:r>
    </w:p>
    <w:p w14:paraId="5D8E7F7C" w14:textId="120CD9E6" w:rsidR="005D2D72" w:rsidRPr="00E94E99" w:rsidRDefault="005D2D72" w:rsidP="005D2D72">
      <w:pPr>
        <w:spacing w:after="120"/>
        <w:ind w:firstLine="426"/>
        <w:jc w:val="both"/>
        <w:rPr>
          <w:rFonts w:cs="Arial"/>
        </w:rPr>
      </w:pPr>
      <w:r w:rsidRPr="00E94E99">
        <w:rPr>
          <w:rFonts w:cs="Arial"/>
        </w:rPr>
        <w:t>V zmysle podmienok nariadení EÚ č. 1303/2013 a č. 480/2014, SFR ŠF, KF a ENRF 2014-2020  a MU 2/2015 k nezrovnalostiam a finančným opravám ŠF, KF a ENRF 2014-2020 je certifikačný organ povinný viesť a predkladať knihu dlžníkov, t</w:t>
      </w:r>
      <w:r w:rsidR="00020067">
        <w:rPr>
          <w:rFonts w:cs="Arial"/>
        </w:rPr>
        <w:t>.</w:t>
      </w:r>
      <w:r w:rsidRPr="00E94E99">
        <w:rPr>
          <w:rFonts w:cs="Arial"/>
        </w:rPr>
        <w:t xml:space="preserve">j. povinný zostavovať, viesť a aktualizovať výkaz nezrovnalostí a vrátených finančných prostriedkov. </w:t>
      </w:r>
    </w:p>
    <w:p w14:paraId="3EBDA046" w14:textId="77777777" w:rsidR="005D2D72" w:rsidRPr="00E94E99" w:rsidRDefault="005D2D72" w:rsidP="005D2D72">
      <w:pPr>
        <w:pStyle w:val="Nadpis4"/>
        <w:numPr>
          <w:ilvl w:val="3"/>
          <w:numId w:val="1"/>
        </w:numPr>
        <w:spacing w:before="0" w:after="120"/>
        <w:ind w:left="993" w:hanging="939"/>
      </w:pPr>
      <w:r w:rsidRPr="00E94E99">
        <w:t>Ročné účty</w:t>
      </w:r>
    </w:p>
    <w:p w14:paraId="0BBA6A4F" w14:textId="77777777" w:rsidR="005D2D72" w:rsidRPr="00E94E99" w:rsidRDefault="005D2D72" w:rsidP="005D2D72">
      <w:pPr>
        <w:spacing w:after="120"/>
        <w:ind w:firstLine="426"/>
        <w:jc w:val="both"/>
        <w:rPr>
          <w:rFonts w:cs="Arial"/>
          <w:szCs w:val="16"/>
        </w:rPr>
      </w:pPr>
      <w:r w:rsidRPr="00E94E99">
        <w:rPr>
          <w:rFonts w:cs="Arial"/>
          <w:szCs w:val="16"/>
        </w:rPr>
        <w:t>Členský štát je každý účtovný rok povinný zúčtovať a za týmto účelom predkladať Európskej komisii  účty pre príslušný program. Účty predstavujú sústavu definovaných formulárov, výkazov a dokumentov, ktoré na úrovni SR spolu súvisia z hľadiska logických vzťahov v oblasti bilancovania a sledovania implementácie EŠIF v SR voči EK.  Ročné účty v ITMS2014+ pokrývajú</w:t>
      </w:r>
    </w:p>
    <w:p w14:paraId="098D1A1E" w14:textId="77777777" w:rsidR="005D2D72" w:rsidRPr="00E94E99" w:rsidRDefault="005D2D72" w:rsidP="005D2D72">
      <w:pPr>
        <w:pStyle w:val="Odsekzoznamu"/>
        <w:numPr>
          <w:ilvl w:val="0"/>
          <w:numId w:val="17"/>
        </w:numPr>
        <w:spacing w:after="120"/>
        <w:jc w:val="both"/>
        <w:rPr>
          <w:rFonts w:cs="Arial"/>
        </w:rPr>
      </w:pPr>
      <w:r w:rsidRPr="00E94E99">
        <w:rPr>
          <w:rFonts w:cs="Arial"/>
        </w:rPr>
        <w:t>Základný formulár</w:t>
      </w:r>
    </w:p>
    <w:p w14:paraId="052F93F8" w14:textId="77777777" w:rsidR="005D2D72" w:rsidRPr="00E94E99" w:rsidRDefault="005D2D72" w:rsidP="005D2D72">
      <w:pPr>
        <w:pStyle w:val="Odsekzoznamu"/>
        <w:numPr>
          <w:ilvl w:val="0"/>
          <w:numId w:val="17"/>
        </w:numPr>
        <w:spacing w:after="120"/>
        <w:jc w:val="both"/>
        <w:rPr>
          <w:rFonts w:cs="Arial"/>
        </w:rPr>
      </w:pPr>
      <w:r w:rsidRPr="00E94E99">
        <w:rPr>
          <w:rFonts w:cs="Arial"/>
        </w:rPr>
        <w:t>Workflow mechanizmus</w:t>
      </w:r>
    </w:p>
    <w:p w14:paraId="0D4C44DF" w14:textId="77777777" w:rsidR="005D2D72" w:rsidRPr="00E94E99" w:rsidRDefault="005D2D72" w:rsidP="005D2D72">
      <w:pPr>
        <w:pStyle w:val="Odsekzoznamu"/>
        <w:numPr>
          <w:ilvl w:val="0"/>
          <w:numId w:val="17"/>
        </w:numPr>
        <w:spacing w:after="120"/>
        <w:jc w:val="both"/>
        <w:rPr>
          <w:rFonts w:cs="Arial"/>
        </w:rPr>
      </w:pPr>
      <w:r w:rsidRPr="00E94E99">
        <w:rPr>
          <w:rFonts w:cs="Arial"/>
        </w:rPr>
        <w:t>Zaraďovanie nezrovnalostí do Účtov</w:t>
      </w:r>
    </w:p>
    <w:p w14:paraId="41FAE632" w14:textId="77777777" w:rsidR="005D2D72" w:rsidRPr="00E94E99" w:rsidRDefault="005D2D72" w:rsidP="005D2D72">
      <w:pPr>
        <w:pStyle w:val="Odsekzoznamu"/>
        <w:numPr>
          <w:ilvl w:val="0"/>
          <w:numId w:val="17"/>
        </w:numPr>
        <w:spacing w:after="120"/>
        <w:jc w:val="both"/>
        <w:rPr>
          <w:rFonts w:cs="Arial"/>
        </w:rPr>
      </w:pPr>
      <w:r w:rsidRPr="00E94E99">
        <w:rPr>
          <w:rFonts w:cs="Arial"/>
        </w:rPr>
        <w:t>Zaraďovanie iných typov vrátení do Účtov</w:t>
      </w:r>
    </w:p>
    <w:p w14:paraId="515DD512" w14:textId="77777777" w:rsidR="005D2D72" w:rsidRPr="00E94E99" w:rsidRDefault="005D2D72" w:rsidP="005D2D72">
      <w:pPr>
        <w:pStyle w:val="Odsekzoznamu"/>
        <w:numPr>
          <w:ilvl w:val="0"/>
          <w:numId w:val="17"/>
        </w:numPr>
        <w:spacing w:after="120"/>
        <w:jc w:val="both"/>
        <w:rPr>
          <w:rFonts w:cs="Arial"/>
        </w:rPr>
      </w:pPr>
      <w:r w:rsidRPr="00E94E99">
        <w:rPr>
          <w:rFonts w:cs="Arial"/>
        </w:rPr>
        <w:t>Úprava výkazu podľa Dodatku 1 nariadenia Komisie (EÚ) č. 1011/2014</w:t>
      </w:r>
    </w:p>
    <w:p w14:paraId="17C3E344" w14:textId="77777777" w:rsidR="005D2D72" w:rsidRPr="00E94E99" w:rsidRDefault="005D2D72" w:rsidP="005D2D72">
      <w:pPr>
        <w:pStyle w:val="Odsekzoznamu"/>
        <w:numPr>
          <w:ilvl w:val="0"/>
          <w:numId w:val="17"/>
        </w:numPr>
        <w:spacing w:after="120"/>
        <w:jc w:val="both"/>
        <w:rPr>
          <w:rFonts w:cs="Arial"/>
        </w:rPr>
      </w:pPr>
      <w:r w:rsidRPr="00E94E99">
        <w:rPr>
          <w:rFonts w:cs="Arial"/>
        </w:rPr>
        <w:t>Vytvorenie výkazu podľa Dodatku 2 nariadenia Komisie (EÚ) č. 1011/2014</w:t>
      </w:r>
    </w:p>
    <w:p w14:paraId="50F2655E" w14:textId="77777777" w:rsidR="005D2D72" w:rsidRPr="00E94E99" w:rsidRDefault="005D2D72" w:rsidP="005D2D72">
      <w:pPr>
        <w:pStyle w:val="Odsekzoznamu"/>
        <w:numPr>
          <w:ilvl w:val="0"/>
          <w:numId w:val="17"/>
        </w:numPr>
        <w:spacing w:after="120"/>
        <w:jc w:val="both"/>
        <w:rPr>
          <w:rFonts w:cs="Arial"/>
        </w:rPr>
      </w:pPr>
      <w:r w:rsidRPr="00E94E99">
        <w:rPr>
          <w:rFonts w:cs="Arial"/>
        </w:rPr>
        <w:t>Vytvorenie výkazu podľa Dodatku 3 nariadenia Komisie (EÚ) č. 1011/2014</w:t>
      </w:r>
    </w:p>
    <w:p w14:paraId="7E27B3CA" w14:textId="77777777" w:rsidR="005D2D72" w:rsidRPr="00E94E99" w:rsidRDefault="005D2D72" w:rsidP="005D2D72">
      <w:pPr>
        <w:pStyle w:val="Odsekzoznamu"/>
        <w:numPr>
          <w:ilvl w:val="0"/>
          <w:numId w:val="17"/>
        </w:numPr>
        <w:spacing w:after="120"/>
        <w:jc w:val="both"/>
        <w:rPr>
          <w:rFonts w:cs="Arial"/>
        </w:rPr>
      </w:pPr>
      <w:r w:rsidRPr="00E94E99">
        <w:rPr>
          <w:rFonts w:cs="Arial"/>
        </w:rPr>
        <w:t>Vytvorenie výkazu podľa Dodatku 4 nariadenia Komisie (EÚ) č. 1011/2014</w:t>
      </w:r>
    </w:p>
    <w:p w14:paraId="54295B1F" w14:textId="77777777" w:rsidR="005D2D72" w:rsidRPr="00E94E99" w:rsidRDefault="005D2D72" w:rsidP="005D2D72">
      <w:pPr>
        <w:pStyle w:val="Odsekzoznamu"/>
        <w:numPr>
          <w:ilvl w:val="0"/>
          <w:numId w:val="17"/>
        </w:numPr>
        <w:spacing w:after="120"/>
        <w:jc w:val="both"/>
        <w:rPr>
          <w:rFonts w:cs="Arial"/>
        </w:rPr>
      </w:pPr>
      <w:r w:rsidRPr="00E94E99">
        <w:rPr>
          <w:rFonts w:cs="Arial"/>
        </w:rPr>
        <w:t>Vytvorenie výkazu podľa Dodatku 5 nariadenia Komisie (EÚ) č. 1011/2014</w:t>
      </w:r>
    </w:p>
    <w:p w14:paraId="51998F26" w14:textId="77777777" w:rsidR="005D2D72" w:rsidRPr="00E94E99" w:rsidRDefault="005D2D72" w:rsidP="005D2D72">
      <w:pPr>
        <w:pStyle w:val="Odsekzoznamu"/>
        <w:numPr>
          <w:ilvl w:val="0"/>
          <w:numId w:val="17"/>
        </w:numPr>
        <w:spacing w:after="120"/>
        <w:jc w:val="both"/>
        <w:rPr>
          <w:rFonts w:cs="Arial"/>
        </w:rPr>
      </w:pPr>
      <w:r w:rsidRPr="00E94E99">
        <w:rPr>
          <w:rFonts w:cs="Arial"/>
        </w:rPr>
        <w:t>Vytvorenie výkazu podľa Dodatku 6 nariadenia Komisie (EÚ) č. 1011/2014</w:t>
      </w:r>
    </w:p>
    <w:p w14:paraId="0B158B4F" w14:textId="77777777" w:rsidR="005D2D72" w:rsidRPr="00E94E99" w:rsidRDefault="005D2D72" w:rsidP="005D2D72">
      <w:pPr>
        <w:pStyle w:val="Odsekzoznamu"/>
        <w:numPr>
          <w:ilvl w:val="0"/>
          <w:numId w:val="17"/>
        </w:numPr>
        <w:spacing w:after="120"/>
        <w:jc w:val="both"/>
        <w:rPr>
          <w:rFonts w:cs="Arial"/>
        </w:rPr>
      </w:pPr>
      <w:r w:rsidRPr="00E94E99">
        <w:rPr>
          <w:rFonts w:cs="Arial"/>
        </w:rPr>
        <w:t>Vytvorenie výkazu podľa Dodatku 8 nariadenia Komisie (EÚ) č. 1011/2014</w:t>
      </w:r>
    </w:p>
    <w:p w14:paraId="548E1BC2" w14:textId="77777777" w:rsidR="005D2D72" w:rsidRPr="00E94E99" w:rsidRDefault="005D2D72" w:rsidP="005D2D72">
      <w:pPr>
        <w:pStyle w:val="Odsekzoznamu"/>
        <w:numPr>
          <w:ilvl w:val="0"/>
          <w:numId w:val="17"/>
        </w:numPr>
        <w:spacing w:after="120"/>
        <w:jc w:val="both"/>
        <w:rPr>
          <w:rFonts w:cs="Arial"/>
        </w:rPr>
      </w:pPr>
      <w:r w:rsidRPr="00E94E99">
        <w:rPr>
          <w:rFonts w:cs="Arial"/>
        </w:rPr>
        <w:t>Integračné rozhranie na ISUF a SFC</w:t>
      </w:r>
    </w:p>
    <w:p w14:paraId="6ACBB4F2" w14:textId="77777777" w:rsidR="005D2D72" w:rsidRPr="00E94E99" w:rsidRDefault="005D2D72" w:rsidP="005D2D72">
      <w:pPr>
        <w:pStyle w:val="Nadpis4"/>
        <w:numPr>
          <w:ilvl w:val="3"/>
          <w:numId w:val="1"/>
        </w:numPr>
        <w:spacing w:before="0" w:after="120"/>
        <w:ind w:left="993" w:hanging="939"/>
      </w:pPr>
      <w:bookmarkStart w:id="38" w:name="_Toc458078503"/>
      <w:bookmarkEnd w:id="38"/>
      <w:r w:rsidRPr="00E94E99">
        <w:t>Kalendár a úlohy</w:t>
      </w:r>
    </w:p>
    <w:p w14:paraId="23E98F18" w14:textId="77777777" w:rsidR="005D2D72" w:rsidRPr="00E94E99" w:rsidRDefault="005D2D72" w:rsidP="005D2D72">
      <w:pPr>
        <w:spacing w:after="120"/>
        <w:ind w:firstLine="425"/>
        <w:jc w:val="both"/>
        <w:rPr>
          <w:rFonts w:cs="Arial"/>
        </w:rPr>
      </w:pPr>
      <w:r w:rsidRPr="00E94E99">
        <w:rPr>
          <w:rFonts w:cs="Arial"/>
        </w:rPr>
        <w:t>Kalendár a úlohy sú v systéme ITMS2014+ používané ako generálne funkcionality. Popis správania sa úloh, kalendára a pripomienok sa nachádza v kapitole popisu generálnych funkcionalít tohto dokumentu.</w:t>
      </w:r>
    </w:p>
    <w:p w14:paraId="522343D7" w14:textId="77777777" w:rsidR="005D2D72" w:rsidRPr="00E94E99" w:rsidRDefault="005D2D72" w:rsidP="005D2D72">
      <w:pPr>
        <w:pStyle w:val="Nadpis4"/>
        <w:numPr>
          <w:ilvl w:val="3"/>
          <w:numId w:val="1"/>
        </w:numPr>
        <w:spacing w:before="0" w:after="120"/>
        <w:ind w:left="993" w:hanging="939"/>
      </w:pPr>
      <w:bookmarkStart w:id="39" w:name="_Toc458078504"/>
      <w:bookmarkEnd w:id="39"/>
      <w:r w:rsidRPr="00E94E99">
        <w:t>Generálne funkcionality pre neverejnú časť</w:t>
      </w:r>
    </w:p>
    <w:p w14:paraId="2DEE6AD2" w14:textId="77777777" w:rsidR="005D2D72" w:rsidRPr="00E94E99" w:rsidRDefault="005D2D72" w:rsidP="005D2D72">
      <w:pPr>
        <w:pStyle w:val="Nadpis5"/>
        <w:numPr>
          <w:ilvl w:val="4"/>
          <w:numId w:val="1"/>
        </w:numPr>
      </w:pPr>
      <w:r w:rsidRPr="00E94E99">
        <w:t>Uzamykanie objektov</w:t>
      </w:r>
    </w:p>
    <w:p w14:paraId="2E84BA5B" w14:textId="77777777" w:rsidR="005D2D72" w:rsidRPr="00E94E99" w:rsidRDefault="005D2D72" w:rsidP="005D2D72">
      <w:pPr>
        <w:spacing w:after="120"/>
        <w:ind w:firstLine="425"/>
        <w:jc w:val="both"/>
        <w:rPr>
          <w:rFonts w:cs="Arial"/>
        </w:rPr>
      </w:pPr>
      <w:r w:rsidRPr="00E94E99">
        <w:rPr>
          <w:rFonts w:cs="Arial"/>
        </w:rPr>
        <w:t>Systém ITMS2014+ disponuje funkcionalitou na uzamykanie evidencií. Princíp je založený na princípe pesimistického uzamykania, kde používateľ ručne vytvára aj uvoľňuje zámok na evidencii. Súčasťou zámku je hlavný objekt a aj jeho podradené evidencie. Súčasťou uzamykania je aj mechanizmus upozornení pre žiadateľa o uzámok a používateľa, ktorý drží uzámok.</w:t>
      </w:r>
    </w:p>
    <w:p w14:paraId="34EDF426" w14:textId="77777777" w:rsidR="005D2D72" w:rsidRPr="00E94E99" w:rsidRDefault="005D2D72" w:rsidP="005D2D72">
      <w:pPr>
        <w:pStyle w:val="Nadpis5"/>
        <w:numPr>
          <w:ilvl w:val="4"/>
          <w:numId w:val="1"/>
        </w:numPr>
      </w:pPr>
      <w:r w:rsidRPr="00E94E99">
        <w:t>Dynamické časti reportov</w:t>
      </w:r>
    </w:p>
    <w:p w14:paraId="27BC2D66" w14:textId="77777777" w:rsidR="005D2D72" w:rsidRPr="00E94E99" w:rsidRDefault="005D2D72" w:rsidP="005D2D72">
      <w:pPr>
        <w:spacing w:after="120"/>
        <w:ind w:firstLine="425"/>
        <w:jc w:val="both"/>
        <w:rPr>
          <w:rFonts w:cs="Arial"/>
        </w:rPr>
      </w:pPr>
      <w:r w:rsidRPr="00E94E99">
        <w:rPr>
          <w:rFonts w:cs="Arial"/>
        </w:rPr>
        <w:t xml:space="preserve">V systéme ITMS2014+ je zavedený systém editovateľných reportov. Každý výstup z aplikácie môže mať určenú množinu polí, ktoré sú v rámci reportu dynamicky napĺňané. Tieto polia sa používateľsky napĺňajú počas generovania zvoleného reportu. Ak má zvolený report pridelené dynamické polia, </w:t>
      </w:r>
      <w:r w:rsidRPr="00E94E99">
        <w:rPr>
          <w:rFonts w:cs="Arial"/>
        </w:rPr>
        <w:lastRenderedPageBreak/>
        <w:t>systém ho počas generovania reportov vyzve na ich doplnenie a až následne je report systémom vygenerovaný.</w:t>
      </w:r>
    </w:p>
    <w:p w14:paraId="7926627D" w14:textId="77777777" w:rsidR="005D2D72" w:rsidRPr="00E94E99" w:rsidRDefault="005D2D72" w:rsidP="005D2D72">
      <w:pPr>
        <w:pStyle w:val="Nadpis5"/>
        <w:numPr>
          <w:ilvl w:val="4"/>
          <w:numId w:val="1"/>
        </w:numPr>
      </w:pPr>
      <w:r w:rsidRPr="00E94E99">
        <w:t>Systém DMS</w:t>
      </w:r>
    </w:p>
    <w:p w14:paraId="509D5DB4" w14:textId="77777777" w:rsidR="005D2D72" w:rsidRPr="00E94E99" w:rsidRDefault="005D2D72" w:rsidP="005D2D72">
      <w:pPr>
        <w:spacing w:after="120"/>
        <w:ind w:firstLine="425"/>
        <w:jc w:val="both"/>
        <w:rPr>
          <w:rFonts w:cs="Arial"/>
        </w:rPr>
      </w:pPr>
      <w:r w:rsidRPr="00E94E99">
        <w:rPr>
          <w:rFonts w:cs="Arial"/>
        </w:rPr>
        <w:t>DMS systému ITMS2014+ slúži na uchovávanie a sprístupňovanie dokumentov, ktoré sú do systému priložené buď priamo používateľmi, alebo sú získavané z externých IS, alebo v systéme vznikajú, ako systémové reporty a pod. Medzi základné komponenty DMS patrí dokument. DMS má definovanú hierarchickú štruktúru dokumentov.</w:t>
      </w:r>
    </w:p>
    <w:p w14:paraId="4020ABD1" w14:textId="77777777" w:rsidR="005D2D72" w:rsidRPr="00E94E99" w:rsidRDefault="005D2D72" w:rsidP="005D2D72">
      <w:pPr>
        <w:pStyle w:val="Nadpis5"/>
        <w:numPr>
          <w:ilvl w:val="4"/>
          <w:numId w:val="1"/>
        </w:numPr>
      </w:pPr>
      <w:r w:rsidRPr="00E94E99">
        <w:t>Dokument</w:t>
      </w:r>
    </w:p>
    <w:p w14:paraId="406C3A35" w14:textId="6EE6A0F0" w:rsidR="005D2D72" w:rsidRPr="00E94E99" w:rsidRDefault="005D2D72" w:rsidP="005D2D72">
      <w:pPr>
        <w:spacing w:after="120"/>
        <w:ind w:firstLine="425"/>
        <w:jc w:val="both"/>
        <w:rPr>
          <w:rFonts w:cs="Arial"/>
        </w:rPr>
      </w:pPr>
      <w:r w:rsidRPr="00E94E99">
        <w:rPr>
          <w:rFonts w:cs="Arial"/>
        </w:rPr>
        <w:t>Každý dokument v systéme DMS pozostáva zo svojho dátového obsahu, svojich metadát a doménových metadát. Nositeľom doménových metadát je Dokument. Každý UC</w:t>
      </w:r>
      <w:r w:rsidR="00D21CB1">
        <w:rPr>
          <w:rFonts w:cs="Arial"/>
        </w:rPr>
        <w:t>,</w:t>
      </w:r>
      <w:r w:rsidRPr="00E94E99">
        <w:rPr>
          <w:rFonts w:cs="Arial"/>
        </w:rPr>
        <w:t xml:space="preserve"> ktorý vytvára nový objekt typu dokument musí zabezpečiť naplnenie jeho povinných atribútov. Samotný obsah dokumentu je spolu s vybranými metadátami uložený v DMS. To okrem poskytovania a ukladania obsahu umožňuje tiež verzionovanie obsahu dokumentov nezávisle od objektu. Dokument v databáze. Každý Dokument má priradený typ dokumentu, čo je vlastne číselník možných kategórií dokumentov.</w:t>
      </w:r>
    </w:p>
    <w:p w14:paraId="1301CF76" w14:textId="77777777" w:rsidR="005D2D72" w:rsidRPr="00E94E99" w:rsidRDefault="005D2D72" w:rsidP="005D2D72">
      <w:pPr>
        <w:spacing w:after="120"/>
        <w:ind w:firstLine="425"/>
        <w:jc w:val="both"/>
        <w:rPr>
          <w:rFonts w:cs="Arial"/>
        </w:rPr>
      </w:pPr>
      <w:r w:rsidRPr="00E94E99">
        <w:rPr>
          <w:rFonts w:cs="Arial"/>
        </w:rPr>
        <w:t>Minimálne každá evidencia systému ITMS2014+ má definovanú svoju vlastnú Skupinu dokumentov. Skupina dokumentov zastrešuje možné Typy dokumentov danej skupiny. Aplikácia štandardne umožňuje pridať len obmedzenú sadu dokumentov na základe ich formátu. Pridávané dokumenty sú automaticky validované priamo na GUI komponente.</w:t>
      </w:r>
    </w:p>
    <w:p w14:paraId="47808AEE" w14:textId="77777777" w:rsidR="005D2D72" w:rsidRPr="00E94E99" w:rsidRDefault="005D2D72" w:rsidP="005D2D72">
      <w:pPr>
        <w:spacing w:after="120"/>
        <w:ind w:firstLine="425"/>
        <w:jc w:val="both"/>
        <w:rPr>
          <w:rFonts w:cs="Arial"/>
        </w:rPr>
      </w:pPr>
      <w:r w:rsidRPr="00E94E99">
        <w:rPr>
          <w:rFonts w:cs="Arial"/>
        </w:rPr>
        <w:t>Stupeň utajenia dokumentu je definovaný aj na číselníku Typu dokumentov. Verzionovanie dokumentov je zabezpečené automaticky opakovaným pridaním nového obsahu dokumentu. Verzie dokumentu je možné zobraziť z detailu dokumentu na neverejnej časti. Evidencie, ktoré v ITMS2014+ využívajú DMS sa nazývajú DMS entity.</w:t>
      </w:r>
    </w:p>
    <w:p w14:paraId="295E949E" w14:textId="77777777" w:rsidR="005D2D72" w:rsidRPr="00E94E99" w:rsidRDefault="005D2D72" w:rsidP="005D2D72">
      <w:pPr>
        <w:pStyle w:val="Nadpis5"/>
        <w:numPr>
          <w:ilvl w:val="4"/>
          <w:numId w:val="1"/>
        </w:numPr>
      </w:pPr>
      <w:r w:rsidRPr="00E94E99">
        <w:t>Spis DMS</w:t>
      </w:r>
    </w:p>
    <w:p w14:paraId="2C78482B" w14:textId="77777777" w:rsidR="005D2D72" w:rsidRPr="00E94E99" w:rsidRDefault="005D2D72" w:rsidP="005D2D72">
      <w:pPr>
        <w:spacing w:after="120"/>
        <w:ind w:firstLine="425"/>
        <w:jc w:val="both"/>
        <w:rPr>
          <w:rFonts w:cs="Arial"/>
        </w:rPr>
      </w:pPr>
      <w:r w:rsidRPr="00E94E99">
        <w:rPr>
          <w:rFonts w:cs="Arial"/>
        </w:rPr>
        <w:t>Každá entita môže byť v systéme ITMS2014+ označená ako DMS entita. Týmto príznakom sa na danú entitu, resp. Evidenciu zanáša možnosť vkladania dokumentov, príloh do takzvaného spisu. Spis je komponent, ktorý umožňuje komplexnú správu dokumentov pod evidenciou. Obrazovky a spôsob práce so spisom je pre celú aplikáciu unifikovaný. Spis podporuje:</w:t>
      </w:r>
    </w:p>
    <w:p w14:paraId="1D755A23"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upload dokumentov (single aj multi),</w:t>
      </w:r>
    </w:p>
    <w:p w14:paraId="3A0FB34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update dokumentov,</w:t>
      </w:r>
    </w:p>
    <w:p w14:paraId="075C837B"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čítanie dokumentov,</w:t>
      </w:r>
    </w:p>
    <w:p w14:paraId="032CC860"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vyrezonovanie dokumentov ,</w:t>
      </w:r>
    </w:p>
    <w:p w14:paraId="680FB150"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výmaz dokumentov.</w:t>
      </w:r>
    </w:p>
    <w:p w14:paraId="3D122ADF" w14:textId="77777777" w:rsidR="005D2D72" w:rsidRPr="00E94E99" w:rsidRDefault="005D2D72" w:rsidP="005D2D72">
      <w:pPr>
        <w:pStyle w:val="Nadpis5"/>
        <w:numPr>
          <w:ilvl w:val="4"/>
          <w:numId w:val="1"/>
        </w:numPr>
      </w:pPr>
      <w:r w:rsidRPr="00E94E99">
        <w:t>Verzionovanie objektu</w:t>
      </w:r>
    </w:p>
    <w:p w14:paraId="7D039190" w14:textId="77777777" w:rsidR="005D2D72" w:rsidRPr="00E94E99" w:rsidRDefault="005D2D72" w:rsidP="005D2D72">
      <w:pPr>
        <w:spacing w:after="120"/>
        <w:ind w:firstLine="426"/>
        <w:jc w:val="both"/>
        <w:rPr>
          <w:rFonts w:cs="Arial"/>
        </w:rPr>
      </w:pPr>
      <w:r w:rsidRPr="00E94E99">
        <w:rPr>
          <w:rFonts w:cs="Arial"/>
        </w:rPr>
        <w:t>V rámci ITMS2014+ sa využíva 5 spôsobov verzionovania evidencii. Prvé štyri zachytávajú verzie na úrovni tried.</w:t>
      </w:r>
    </w:p>
    <w:p w14:paraId="0CF43861"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Verzia disponuje WF a hlavný objekt je iba obrazom schválenej verzie. Verzie sú súčasťou modelu. Takýto spôsob verzionovania používa programová štruktúra z dôvodu potreby schvaľovania verzii v SFC2014.</w:t>
      </w:r>
    </w:p>
    <w:p w14:paraId="1023867B"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Hlavný objekt disponuje N verziami, ktoré vznikajú updateom hlavného objektu. Tento spôsob verzionovania využíva subjekt a dodávatelia.</w:t>
      </w:r>
    </w:p>
    <w:p w14:paraId="3DEADABA"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Hlavný objekt disponuje WF a N verziami, ktoré vnikajú posunom po WF hlavného objektu. Tento spôsob verzionovania využíva ŽoNFP a ŽoP.</w:t>
      </w:r>
    </w:p>
    <w:p w14:paraId="75D5D454"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 xml:space="preserve">Verzia nedisponuje WF, ale hlavný objekt je iba obrazom uzavretej verzie – aktualizácie. Tento </w:t>
      </w:r>
      <w:r w:rsidRPr="00E94E99">
        <w:rPr>
          <w:rFonts w:cs="Arial"/>
        </w:rPr>
        <w:lastRenderedPageBreak/>
        <w:t>spôsob verzionovania využíva VO, Nezrovnalosti, Zmluva na VO.</w:t>
      </w:r>
    </w:p>
    <w:p w14:paraId="273F94A7"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Hlavný objekt disponuje N verziami, ktoré vnikajú updatom hlavného objektu. Verzie sú zachytené na úrovni tried. Tento spôsob verzionovania využíva projekt.</w:t>
      </w:r>
    </w:p>
    <w:p w14:paraId="4D368124" w14:textId="77777777" w:rsidR="005D2D72" w:rsidRPr="00E94E99" w:rsidRDefault="005D2D72" w:rsidP="005D2D72">
      <w:pPr>
        <w:widowControl w:val="0"/>
        <w:spacing w:after="0" w:line="240" w:lineRule="atLeast"/>
        <w:jc w:val="both"/>
        <w:rPr>
          <w:rFonts w:cs="Arial"/>
        </w:rPr>
      </w:pPr>
    </w:p>
    <w:p w14:paraId="3F051DF1" w14:textId="77777777" w:rsidR="005D2D72" w:rsidRPr="00E94E99" w:rsidRDefault="005D2D72" w:rsidP="005D2D72">
      <w:pPr>
        <w:pStyle w:val="Nadpis5"/>
        <w:numPr>
          <w:ilvl w:val="4"/>
          <w:numId w:val="1"/>
        </w:numPr>
      </w:pPr>
      <w:r w:rsidRPr="00E94E99">
        <w:t>Porovnávanie verzií objektov</w:t>
      </w:r>
    </w:p>
    <w:p w14:paraId="425A748D" w14:textId="77777777" w:rsidR="005D2D72" w:rsidRPr="00E94E99" w:rsidRDefault="005D2D72" w:rsidP="005D2D72">
      <w:pPr>
        <w:spacing w:after="120"/>
        <w:ind w:firstLine="426"/>
        <w:jc w:val="both"/>
        <w:rPr>
          <w:rFonts w:cs="Arial"/>
        </w:rPr>
      </w:pPr>
      <w:r w:rsidRPr="00E94E99">
        <w:rPr>
          <w:rFonts w:cs="Arial"/>
        </w:rPr>
        <w:t>V rámci ITMS2014+ bol implementovaný mechanizmus na porovnávanie jednotlivých verzií objektov medzi sebou. Výsledkom je prehľadný z zvýraznený obraz zmien medzi jednotlivými verziami, ktoré vznikli v priebehu životného cyklu  objektu v ITSM2014+.</w:t>
      </w:r>
    </w:p>
    <w:p w14:paraId="2336226F" w14:textId="77777777" w:rsidR="005D2D72" w:rsidRPr="00E94E99" w:rsidRDefault="005D2D72" w:rsidP="005D2D72">
      <w:pPr>
        <w:pStyle w:val="Nadpis5"/>
        <w:numPr>
          <w:ilvl w:val="4"/>
          <w:numId w:val="1"/>
        </w:numPr>
      </w:pPr>
      <w:r w:rsidRPr="00E94E99">
        <w:t>Notifikačný mechanizmus</w:t>
      </w:r>
    </w:p>
    <w:p w14:paraId="6ED3D4AA" w14:textId="77777777" w:rsidR="005D2D72" w:rsidRPr="00E94E99" w:rsidRDefault="005D2D72" w:rsidP="005D2D72">
      <w:pPr>
        <w:spacing w:after="120"/>
        <w:ind w:firstLine="426"/>
        <w:jc w:val="both"/>
        <w:rPr>
          <w:rFonts w:cs="Arial"/>
        </w:rPr>
      </w:pPr>
      <w:r w:rsidRPr="00E94E99">
        <w:rPr>
          <w:rFonts w:cs="Arial"/>
        </w:rPr>
        <w:t>Systém ITMS2014+ využíva v rámci komunikácie s používateľmi na verejnej, neverejnej a mobilnej aplikácii nasledovné typy resp. kanály notifikácii</w:t>
      </w:r>
    </w:p>
    <w:p w14:paraId="4F925D84"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interné správy,</w:t>
      </w:r>
    </w:p>
    <w:p w14:paraId="3D1A7030"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emaily,</w:t>
      </w:r>
    </w:p>
    <w:p w14:paraId="3A4EB61B" w14:textId="77777777" w:rsidR="005D2D72" w:rsidRPr="00E94E99" w:rsidRDefault="005D2D72" w:rsidP="005D2D72">
      <w:pPr>
        <w:widowControl w:val="0"/>
        <w:numPr>
          <w:ilvl w:val="0"/>
          <w:numId w:val="4"/>
        </w:numPr>
        <w:spacing w:after="0" w:line="240" w:lineRule="atLeast"/>
        <w:ind w:left="709" w:hanging="283"/>
        <w:jc w:val="both"/>
        <w:rPr>
          <w:rFonts w:cs="Arial"/>
        </w:rPr>
      </w:pPr>
      <w:r w:rsidRPr="00E94E99">
        <w:rPr>
          <w:rFonts w:cs="Arial"/>
        </w:rPr>
        <w:t>push notifikácie,</w:t>
      </w:r>
    </w:p>
    <w:p w14:paraId="78AD0D63" w14:textId="77777777" w:rsidR="005D2D72" w:rsidRPr="00E94E99" w:rsidRDefault="005D2D72" w:rsidP="005D2D72">
      <w:pPr>
        <w:widowControl w:val="0"/>
        <w:numPr>
          <w:ilvl w:val="0"/>
          <w:numId w:val="4"/>
        </w:numPr>
        <w:spacing w:after="120" w:line="240" w:lineRule="atLeast"/>
        <w:ind w:left="709" w:hanging="284"/>
        <w:jc w:val="both"/>
        <w:rPr>
          <w:rFonts w:cs="Arial"/>
        </w:rPr>
      </w:pPr>
      <w:r w:rsidRPr="00E94E99">
        <w:rPr>
          <w:rFonts w:cs="Arial"/>
        </w:rPr>
        <w:t>aplikačné pop up notifikácie.</w:t>
      </w:r>
    </w:p>
    <w:p w14:paraId="21E7782B" w14:textId="77777777" w:rsidR="005D2D72" w:rsidRPr="00E94E99" w:rsidRDefault="005D2D72" w:rsidP="005D2D72">
      <w:pPr>
        <w:pStyle w:val="Nadpis5"/>
        <w:numPr>
          <w:ilvl w:val="4"/>
          <w:numId w:val="1"/>
        </w:numPr>
      </w:pPr>
      <w:r w:rsidRPr="00E94E99">
        <w:t>Sledovanie objektov</w:t>
      </w:r>
    </w:p>
    <w:p w14:paraId="47F9BDFF" w14:textId="77777777" w:rsidR="005D2D72" w:rsidRPr="00E94E99" w:rsidRDefault="005D2D72" w:rsidP="005D2D72">
      <w:pPr>
        <w:spacing w:after="120"/>
        <w:ind w:firstLine="720"/>
        <w:jc w:val="both"/>
        <w:rPr>
          <w:rFonts w:cs="Arial"/>
        </w:rPr>
      </w:pPr>
      <w:r w:rsidRPr="00E94E99">
        <w:rPr>
          <w:rFonts w:cs="Arial"/>
        </w:rPr>
        <w:t>V ITMS2014+ je na jednotlivých workflow entitách umožnené sledovať ich proces spracovania pomocou funkcionality sledovania. Táto funkcionalita upozorňuje používateľa, ktorý si zapol sledovanie na objekte, o každom prechode objektu po WF. Spôsob notifikácie závisí od zvoleného notifikačného mechanizmu.</w:t>
      </w:r>
    </w:p>
    <w:p w14:paraId="52FAB833" w14:textId="77777777" w:rsidR="005D2D72" w:rsidRPr="00E94E99" w:rsidRDefault="005D2D72" w:rsidP="005D2D72">
      <w:pPr>
        <w:pStyle w:val="Nadpis5"/>
        <w:numPr>
          <w:ilvl w:val="4"/>
          <w:numId w:val="1"/>
        </w:numPr>
      </w:pPr>
      <w:r w:rsidRPr="00E94E99">
        <w:t>Kalendár a úlohy</w:t>
      </w:r>
    </w:p>
    <w:p w14:paraId="77797130" w14:textId="77777777" w:rsidR="005D2D72" w:rsidRPr="00E94E99" w:rsidRDefault="005D2D72" w:rsidP="005D2D72">
      <w:pPr>
        <w:spacing w:after="120"/>
        <w:ind w:firstLine="720"/>
        <w:jc w:val="both"/>
        <w:rPr>
          <w:rFonts w:cs="Arial"/>
        </w:rPr>
      </w:pPr>
      <w:r w:rsidRPr="00E94E99">
        <w:rPr>
          <w:rFonts w:cs="Arial"/>
        </w:rPr>
        <w:t>Používatelia aplikácie ITMS2014+ majú k dispozícii plnohodnotný kalendár spolu s celkovým manažmentom úloh. Kalendár umožňuje pohľad na úlohy v mesiaci, pracovnom týždni, týždni, dni alebo ako zoznam všetkých úloh. Úloha v kalendári môže byť vytvorená automaticky systémom, ručne používateľom, automatický evidenciou alebo úloha môže vzniknúť delegovane. Každá úloha nesie informáciu o priorite a používateľ má možnosť na úlohe nastaviť mechanizmus notifikácie. Úloha môže vzniknúť bez termínu splnenia alebo s konkrétnym dátumom a časom kedy má byť splnená. Úlohy bez termínu splnenia sa nezobrazujú v kalendári.</w:t>
      </w:r>
    </w:p>
    <w:p w14:paraId="08F83786" w14:textId="77777777" w:rsidR="005D2D72" w:rsidRPr="00E94E99" w:rsidRDefault="005D2D72" w:rsidP="005D2D72">
      <w:pPr>
        <w:pStyle w:val="Nadpis5"/>
        <w:numPr>
          <w:ilvl w:val="4"/>
          <w:numId w:val="1"/>
        </w:numPr>
      </w:pPr>
      <w:r w:rsidRPr="00E94E99">
        <w:t>Zodpovední pracovníci</w:t>
      </w:r>
    </w:p>
    <w:p w14:paraId="3576D789" w14:textId="4FEB1B8B" w:rsidR="005D2D72" w:rsidRPr="00E94E99" w:rsidRDefault="005D2D72" w:rsidP="005D2D72">
      <w:pPr>
        <w:spacing w:after="120"/>
        <w:ind w:firstLine="720"/>
        <w:jc w:val="both"/>
        <w:rPr>
          <w:rFonts w:cs="Arial"/>
        </w:rPr>
      </w:pPr>
      <w:r w:rsidRPr="00E94E99">
        <w:rPr>
          <w:rFonts w:cs="Arial"/>
        </w:rPr>
        <w:t>Hlavné evidencie v ITMS2014+ môžu disponovať možnosťou priradenia zodpovedných pracovníkov. Na danej evidencii sa následne vyberajú pracovníci orgánu, ktorí sa stanú za evidenciu zodpovední. Zodpovední pracovníci sú notifikovan</w:t>
      </w:r>
      <w:r w:rsidR="00AC3F80">
        <w:rPr>
          <w:rFonts w:cs="Arial"/>
        </w:rPr>
        <w:t>í</w:t>
      </w:r>
      <w:r w:rsidRPr="00E94E99">
        <w:rPr>
          <w:rFonts w:cs="Arial"/>
        </w:rPr>
        <w:t xml:space="preserve"> pomocou notifikačného mechanizmu. Takéto prepojenie osoby s evidenciou je manažérsky vyhodnocované.</w:t>
      </w:r>
    </w:p>
    <w:p w14:paraId="2B378407" w14:textId="77777777" w:rsidR="005D2D72" w:rsidRPr="00E94E99" w:rsidRDefault="005D2D72" w:rsidP="005D2D72">
      <w:pPr>
        <w:pStyle w:val="Nadpis5"/>
        <w:numPr>
          <w:ilvl w:val="4"/>
          <w:numId w:val="1"/>
        </w:numPr>
      </w:pPr>
      <w:r w:rsidRPr="00E94E99">
        <w:t>Pracovné pozície a oprávnenia</w:t>
      </w:r>
    </w:p>
    <w:p w14:paraId="0BD0D18B" w14:textId="77777777" w:rsidR="005D2D72" w:rsidRPr="00E94E99" w:rsidRDefault="005D2D72" w:rsidP="005D2D72">
      <w:pPr>
        <w:spacing w:after="120"/>
        <w:ind w:firstLine="426"/>
        <w:jc w:val="both"/>
        <w:rPr>
          <w:rFonts w:cs="Arial"/>
        </w:rPr>
      </w:pPr>
      <w:r w:rsidRPr="00E94E99">
        <w:rPr>
          <w:rFonts w:cs="Arial"/>
        </w:rPr>
        <w:t>Systém autorizácie v systéme ITMS2014+ je postavený na princípe pracovných pozícii. Pracovná pozícia disponuje množinou oprávnení, WF stavov. Pracovné pozície sú zaradené pod orgány implementácie fondov. Používateľom pod orgánom je následne vyberaná pracovná pozícia resp. množina pracovných pozícii. Zoznam pracovných pozícii je aplikačne nemenný. Správa oprávnení a stavov WF je v aplikačne manažovateľná.</w:t>
      </w:r>
    </w:p>
    <w:p w14:paraId="65038288" w14:textId="77777777" w:rsidR="005D2D72" w:rsidRPr="00E94E99" w:rsidRDefault="005D2D72" w:rsidP="005D2D72">
      <w:pPr>
        <w:spacing w:after="120"/>
        <w:jc w:val="both"/>
        <w:rPr>
          <w:rFonts w:cs="Arial"/>
        </w:rPr>
      </w:pPr>
      <w:r w:rsidRPr="00E94E99">
        <w:rPr>
          <w:rFonts w:cs="Arial"/>
        </w:rPr>
        <w:t>Oprávnenia sú v systéme ITMS2014+ rozdelené na nasledovné kategórie</w:t>
      </w:r>
    </w:p>
    <w:p w14:paraId="52B38EB8"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Insert – oprávnenia na pridávanie objektov,</w:t>
      </w:r>
    </w:p>
    <w:p w14:paraId="4D771796"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Delete – oprávnenia na výmaz objektov,</w:t>
      </w:r>
    </w:p>
    <w:p w14:paraId="6CD0C129"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Update – oprávnenia na editáciu objektov,</w:t>
      </w:r>
    </w:p>
    <w:p w14:paraId="1F8F42C6"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lastRenderedPageBreak/>
        <w:t>Invalidate - oprávnenia na uplatňovanie a zneplatňovanie objektov,</w:t>
      </w:r>
    </w:p>
    <w:p w14:paraId="56016997" w14:textId="77777777" w:rsidR="005D2D72" w:rsidRPr="00E94E99" w:rsidRDefault="005D2D72" w:rsidP="005D2D72">
      <w:pPr>
        <w:widowControl w:val="0"/>
        <w:numPr>
          <w:ilvl w:val="0"/>
          <w:numId w:val="4"/>
        </w:numPr>
        <w:spacing w:after="120" w:line="240" w:lineRule="atLeast"/>
        <w:ind w:hanging="646"/>
        <w:jc w:val="both"/>
        <w:rPr>
          <w:rFonts w:cs="Arial"/>
        </w:rPr>
      </w:pPr>
      <w:r w:rsidRPr="00E94E99">
        <w:rPr>
          <w:rFonts w:cs="Arial"/>
        </w:rPr>
        <w:t>Especial – špeciálne oprávnenia, ktoré môžu zahŕňať kombináciu vyššie spomenutých.</w:t>
      </w:r>
    </w:p>
    <w:p w14:paraId="0F3CA086" w14:textId="77777777" w:rsidR="005D2D72" w:rsidRPr="00E94E99" w:rsidRDefault="005D2D72" w:rsidP="005D2D72">
      <w:pPr>
        <w:spacing w:after="120"/>
        <w:ind w:firstLine="426"/>
        <w:jc w:val="both"/>
        <w:rPr>
          <w:rFonts w:cs="Arial"/>
        </w:rPr>
      </w:pPr>
      <w:r w:rsidRPr="00E94E99">
        <w:rPr>
          <w:rFonts w:cs="Arial"/>
        </w:rPr>
        <w:t>Oprávnenie sa špecifikuje na úroveň tried. Na každej obrazovky a tlačidle sa špecifikuje, podľa ktorej triedy a oprávnenia sa bude riadiť. Konkrétne vyskladanie oprávnenia používateľa na obrazovke je potom kombinácia obrazovka, trieda, oprávnenie.</w:t>
      </w:r>
    </w:p>
    <w:p w14:paraId="23E6DFEA" w14:textId="77777777" w:rsidR="005D2D72" w:rsidRPr="00E94E99" w:rsidRDefault="005D2D72" w:rsidP="005D2D72">
      <w:pPr>
        <w:pStyle w:val="Nadpis5"/>
        <w:numPr>
          <w:ilvl w:val="4"/>
          <w:numId w:val="1"/>
        </w:numPr>
      </w:pPr>
      <w:r w:rsidRPr="00E94E99">
        <w:t>História v evidencii</w:t>
      </w:r>
    </w:p>
    <w:p w14:paraId="6B28E66D" w14:textId="77777777" w:rsidR="005D2D72" w:rsidRPr="00E94E99" w:rsidRDefault="005D2D72" w:rsidP="005D2D72">
      <w:pPr>
        <w:spacing w:after="120"/>
        <w:ind w:firstLine="426"/>
        <w:jc w:val="both"/>
        <w:rPr>
          <w:rFonts w:cs="Arial"/>
        </w:rPr>
      </w:pPr>
      <w:r w:rsidRPr="00E94E99">
        <w:rPr>
          <w:rFonts w:cs="Arial"/>
        </w:rPr>
        <w:t>Systém ITMS2014+ okrem auditného modulu riadeného cez Logstash, ElasticSearch a Kibana, disponuje aj zjednodušeným komponentom na zachytávanie zmien v evidenciách. Daný komponent zachytáva na úrovni evidencie, kto, čo a kedy zmenil v používateľky prívetivejšej forme.</w:t>
      </w:r>
    </w:p>
    <w:p w14:paraId="1B1CDC4F" w14:textId="77777777" w:rsidR="005D2D72" w:rsidRPr="00E94E99" w:rsidRDefault="005D2D72" w:rsidP="005D2D72">
      <w:pPr>
        <w:pStyle w:val="Nadpis5"/>
        <w:numPr>
          <w:ilvl w:val="4"/>
          <w:numId w:val="1"/>
        </w:numPr>
      </w:pPr>
      <w:r w:rsidRPr="00E94E99">
        <w:t>Programová vizibilita</w:t>
      </w:r>
    </w:p>
    <w:p w14:paraId="3D3C8E27" w14:textId="77777777" w:rsidR="005D2D72" w:rsidRPr="00E94E99" w:rsidRDefault="005D2D72" w:rsidP="005D2D72">
      <w:pPr>
        <w:spacing w:after="120"/>
        <w:ind w:firstLine="426"/>
        <w:jc w:val="both"/>
        <w:rPr>
          <w:rFonts w:cs="Arial"/>
        </w:rPr>
      </w:pPr>
      <w:r w:rsidRPr="00E94E99">
        <w:rPr>
          <w:rFonts w:cs="Arial"/>
        </w:rPr>
        <w:t>Evidencie v systéme je možné zobrazovať jednotlivým orgánom implementácie na základe ich priradenia k OP. Tento systém sa v ITMS2014+ nazýva programová vizibilita a určuje sa na úroveň špecifického cieľa. Orgán disponujúci vizibilitou na konkrétny cieľ A nebude vidieť v zoznamoch evidencie ktoré majú priame alebo nepriame priradenie na konkrétny cieľ B a zároveň nemajú priradenie na cieľ A.</w:t>
      </w:r>
    </w:p>
    <w:p w14:paraId="572644A2" w14:textId="77777777" w:rsidR="005D2D72" w:rsidRPr="00E94E99" w:rsidRDefault="005D2D72" w:rsidP="005D2D72">
      <w:pPr>
        <w:pStyle w:val="Nadpis5"/>
        <w:numPr>
          <w:ilvl w:val="4"/>
          <w:numId w:val="1"/>
        </w:numPr>
      </w:pPr>
      <w:r w:rsidRPr="00E94E99">
        <w:t>Vizibility</w:t>
      </w:r>
    </w:p>
    <w:p w14:paraId="7223EC37" w14:textId="77777777" w:rsidR="005D2D72" w:rsidRPr="00E94E99" w:rsidRDefault="005D2D72" w:rsidP="005D2D72">
      <w:pPr>
        <w:spacing w:after="120"/>
        <w:jc w:val="both"/>
        <w:rPr>
          <w:rFonts w:cs="Arial"/>
        </w:rPr>
      </w:pPr>
      <w:r w:rsidRPr="00E94E99">
        <w:rPr>
          <w:rFonts w:cs="Arial"/>
        </w:rPr>
        <w:t>ITMS2014+ disponuje dvoja možnosťami vizibilít.</w:t>
      </w:r>
    </w:p>
    <w:p w14:paraId="6729F35D" w14:textId="77777777" w:rsidR="005D2D72" w:rsidRPr="00E94E99" w:rsidRDefault="005D2D72" w:rsidP="005D2D72">
      <w:pPr>
        <w:widowControl w:val="0"/>
        <w:numPr>
          <w:ilvl w:val="0"/>
          <w:numId w:val="4"/>
        </w:numPr>
        <w:spacing w:after="0" w:line="240" w:lineRule="atLeast"/>
        <w:jc w:val="both"/>
        <w:rPr>
          <w:rFonts w:cs="Arial"/>
        </w:rPr>
      </w:pPr>
      <w:r w:rsidRPr="00E94E99">
        <w:rPr>
          <w:rFonts w:cs="Arial"/>
        </w:rPr>
        <w:t>Programová vizibilita</w:t>
      </w:r>
    </w:p>
    <w:p w14:paraId="4F6A1A84" w14:textId="77777777" w:rsidR="005D2D72" w:rsidRPr="00E94E99" w:rsidRDefault="005D2D72" w:rsidP="005D2D72">
      <w:pPr>
        <w:spacing w:after="120"/>
        <w:ind w:left="1134"/>
        <w:jc w:val="both"/>
        <w:rPr>
          <w:rFonts w:cs="Arial"/>
        </w:rPr>
      </w:pPr>
      <w:r w:rsidRPr="00E94E99">
        <w:rPr>
          <w:rFonts w:cs="Arial"/>
        </w:rPr>
        <w:t>V evidenciách, ktoré využívajú tento mechanizmus vizbility, sa objekty zobrazujú používateľom orgánu, na základe priradenia orgánu k špecifickému cieľu. Medzi priradením objektu k špecifickému cieľu a priradením orgánu k cieľom musí byť prienik, aby orgán daný objekt evidencie v zozname videl. Existuje čítacia a aktualizačná programová vizibilita.</w:t>
      </w:r>
    </w:p>
    <w:p w14:paraId="34880ABA" w14:textId="77777777" w:rsidR="005D2D72" w:rsidRPr="00E94E99" w:rsidRDefault="005D2D72" w:rsidP="005D2D72">
      <w:pPr>
        <w:widowControl w:val="0"/>
        <w:numPr>
          <w:ilvl w:val="0"/>
          <w:numId w:val="5"/>
        </w:numPr>
        <w:spacing w:after="0" w:line="240" w:lineRule="atLeast"/>
        <w:ind w:left="709" w:hanging="283"/>
        <w:jc w:val="both"/>
        <w:rPr>
          <w:rFonts w:cs="Arial"/>
        </w:rPr>
      </w:pPr>
      <w:r w:rsidRPr="00E94E99">
        <w:rPr>
          <w:rFonts w:cs="Arial"/>
        </w:rPr>
        <w:t>Vizibilita na výzvy</w:t>
      </w:r>
    </w:p>
    <w:p w14:paraId="62105411" w14:textId="77777777" w:rsidR="005D2D72" w:rsidRPr="00E94E99" w:rsidRDefault="005D2D72" w:rsidP="005D2D72">
      <w:pPr>
        <w:ind w:left="1146"/>
        <w:jc w:val="both"/>
        <w:rPr>
          <w:rFonts w:cs="Arial"/>
        </w:rPr>
      </w:pPr>
      <w:r w:rsidRPr="00E94E99">
        <w:rPr>
          <w:rFonts w:cs="Arial"/>
        </w:rPr>
        <w:t>V evidenciách, ktoré využívajú tento mechanizmus vizbility, sa objekty zobrazujú používateľom orgánu, na základe priradenia orgánu k výzve. Medzi priradením objektu k výzve a priradením orgánu k výzvam musí byť prienik, aby orgán daný objekt evidencie v zozname videl.</w:t>
      </w:r>
    </w:p>
    <w:p w14:paraId="2775E97E" w14:textId="77777777" w:rsidR="005D2D72" w:rsidRPr="00E94E99" w:rsidRDefault="005D2D72" w:rsidP="005D2D72">
      <w:pPr>
        <w:widowControl w:val="0"/>
        <w:numPr>
          <w:ilvl w:val="0"/>
          <w:numId w:val="5"/>
        </w:numPr>
        <w:spacing w:after="0" w:line="240" w:lineRule="atLeast"/>
        <w:ind w:left="709" w:hanging="283"/>
        <w:jc w:val="both"/>
        <w:rPr>
          <w:rFonts w:cs="Arial"/>
        </w:rPr>
      </w:pPr>
      <w:r w:rsidRPr="00E94E99">
        <w:rPr>
          <w:rFonts w:cs="Arial"/>
        </w:rPr>
        <w:t>Vizibilita na stratégiu</w:t>
      </w:r>
    </w:p>
    <w:p w14:paraId="718B4E07" w14:textId="098C8C06" w:rsidR="005D2D72" w:rsidRPr="00E94E99" w:rsidRDefault="005D2D72" w:rsidP="005D2D72">
      <w:pPr>
        <w:ind w:left="1146"/>
        <w:jc w:val="both"/>
        <w:rPr>
          <w:rFonts w:cs="Arial"/>
        </w:rPr>
      </w:pPr>
      <w:r w:rsidRPr="00E94E99">
        <w:rPr>
          <w:rFonts w:cs="Arial"/>
        </w:rPr>
        <w:t>Uplatňuje sa iba na zozname stratégii. Ak je používateľ prihlásený pod orgánom typu MAS, zobrazia sa mu iba tiet stratégie, ktoré s</w:t>
      </w:r>
      <w:r w:rsidR="002C793A">
        <w:rPr>
          <w:rFonts w:cs="Arial"/>
        </w:rPr>
        <w:t>ú</w:t>
      </w:r>
      <w:r w:rsidRPr="00E94E99">
        <w:rPr>
          <w:rFonts w:cs="Arial"/>
        </w:rPr>
        <w:t xml:space="preserve"> priradené na jeho orgán MAS.</w:t>
      </w:r>
    </w:p>
    <w:p w14:paraId="083D58C9" w14:textId="77777777" w:rsidR="005D2D72" w:rsidRPr="00E94E99" w:rsidRDefault="005D2D72" w:rsidP="005D2D72">
      <w:pPr>
        <w:pStyle w:val="Nadpis5"/>
        <w:numPr>
          <w:ilvl w:val="4"/>
          <w:numId w:val="1"/>
        </w:numPr>
      </w:pPr>
      <w:r w:rsidRPr="00E94E99">
        <w:t>Workflow</w:t>
      </w:r>
    </w:p>
    <w:p w14:paraId="3483BC69" w14:textId="77777777" w:rsidR="005D2D72" w:rsidRPr="00E94E99" w:rsidRDefault="005D2D72" w:rsidP="005D2D72">
      <w:pPr>
        <w:spacing w:after="120"/>
        <w:ind w:firstLine="426"/>
        <w:jc w:val="both"/>
        <w:rPr>
          <w:rFonts w:cs="Arial"/>
        </w:rPr>
      </w:pPr>
      <w:r w:rsidRPr="00E94E99">
        <w:rPr>
          <w:rFonts w:cs="Arial"/>
        </w:rPr>
        <w:t>Workflow je komplexný nástroj na individuálne nastavenie procesu spracovania objektov v systéme ITMS2014+. Mechanizmus WF je proprietárny a vychádza z požiadaviek ITMS2014+. Každý workflow sa skladá z fáz, vo fázach sú definované stavy a medzi jednotlivými stavmi sú definované prechody.</w:t>
      </w:r>
    </w:p>
    <w:p w14:paraId="3CDFD41F"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Fázy</w:t>
      </w:r>
    </w:p>
    <w:p w14:paraId="71D98A24" w14:textId="77777777" w:rsidR="005D2D72" w:rsidRPr="00E94E99" w:rsidRDefault="005D2D72" w:rsidP="005D2D72">
      <w:pPr>
        <w:spacing w:after="120"/>
        <w:ind w:left="1146"/>
        <w:jc w:val="both"/>
        <w:rPr>
          <w:rFonts w:cs="Arial"/>
        </w:rPr>
      </w:pPr>
      <w:r w:rsidRPr="00E94E99">
        <w:rPr>
          <w:rFonts w:cs="Arial"/>
        </w:rPr>
        <w:t>Množina fáz, ktorú je možné použiť na definovanie Workflow je pevná. Obsahuje presne 12 fáz (-1,0,10,20,30,40,50,60,70,80,90,99).</w:t>
      </w:r>
    </w:p>
    <w:p w14:paraId="419581F6"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Stavy</w:t>
      </w:r>
    </w:p>
    <w:p w14:paraId="1FA79003" w14:textId="77777777" w:rsidR="005D2D72" w:rsidRPr="00E94E99" w:rsidRDefault="005D2D72" w:rsidP="005D2D72">
      <w:pPr>
        <w:spacing w:after="120"/>
        <w:ind w:left="1134"/>
        <w:jc w:val="both"/>
        <w:rPr>
          <w:rFonts w:cs="Arial"/>
        </w:rPr>
      </w:pPr>
      <w:r w:rsidRPr="00E94E99">
        <w:rPr>
          <w:rFonts w:cs="Arial"/>
        </w:rPr>
        <w:lastRenderedPageBreak/>
        <w:t>Množina stavov je definovaná pre každú workflow entitu zvlášť. Číselník stavov je plne editovateľný cez aplikáciu, okrem stavov, ktorých kód je použitý v zdrojovom kóde systému a jeho zmena by mohla spôsobiť nefunkčnosť aplikácie. Príznak na stave je možné nastaviť ako povinné, koncové, začiatočné a na doplnenie.</w:t>
      </w:r>
    </w:p>
    <w:p w14:paraId="7A4C8E2A"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Prechody</w:t>
      </w:r>
    </w:p>
    <w:p w14:paraId="65F6E19C" w14:textId="77777777" w:rsidR="005D2D72" w:rsidRPr="00E94E99" w:rsidRDefault="005D2D72" w:rsidP="005D2D72">
      <w:pPr>
        <w:spacing w:after="120"/>
        <w:ind w:left="1134"/>
        <w:jc w:val="both"/>
        <w:rPr>
          <w:rFonts w:cs="Arial"/>
        </w:rPr>
      </w:pPr>
      <w:r w:rsidRPr="00E94E99">
        <w:rPr>
          <w:rFonts w:cs="Arial"/>
        </w:rPr>
        <w:t>Prechod sa definuje medzi dvoma stavmi. V systéme ITMS2014+ je história posunu po workflow definovaná ako množina prechodov, ktoré boli použité. Z tohto dôvodu nie je možné vykonať neštandardný posun po workflow, pre ktorý nie je definovaný prechod.</w:t>
      </w:r>
    </w:p>
    <w:p w14:paraId="4B39FD5B" w14:textId="77777777" w:rsidR="005D2D72" w:rsidRPr="00E94E99" w:rsidRDefault="005D2D72" w:rsidP="005D2D72">
      <w:pPr>
        <w:spacing w:after="120"/>
        <w:ind w:left="1134"/>
        <w:jc w:val="both"/>
        <w:rPr>
          <w:rFonts w:cs="Arial"/>
        </w:rPr>
      </w:pPr>
      <w:r w:rsidRPr="00E94E99">
        <w:rPr>
          <w:rFonts w:cs="Arial"/>
        </w:rPr>
        <w:t>o Každý prechod je definovaný príznakom. Príznak je buď negatívny, neutrálny alebo pozitívny. Na prechode je možné nastaviť či bude ponúkaný na manuálny posun alebo ide o automatický posun. Na každom prechode je možné nastaviť, či prechod bude vyžadovať potvrdenie 4 oči.</w:t>
      </w:r>
    </w:p>
    <w:p w14:paraId="0AB9642E"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Doplnkové polia</w:t>
      </w:r>
    </w:p>
    <w:p w14:paraId="0544DD34" w14:textId="77777777" w:rsidR="005D2D72" w:rsidRPr="00E94E99" w:rsidRDefault="005D2D72" w:rsidP="005D2D72">
      <w:pPr>
        <w:spacing w:after="120"/>
        <w:ind w:left="1134"/>
        <w:jc w:val="both"/>
        <w:rPr>
          <w:rFonts w:cs="Arial"/>
        </w:rPr>
      </w:pPr>
      <w:r w:rsidRPr="00E94E99">
        <w:rPr>
          <w:rFonts w:cs="Arial"/>
        </w:rPr>
        <w:t>Na každom workflow je možné dodefinovať doplnkové polia. Doplnkové pole je definované vždy na stav, do ktorého prechod smeruje. Na poli je možné nastaviť dodatočné podmienky platnosti.</w:t>
      </w:r>
    </w:p>
    <w:p w14:paraId="3DE6D8FA"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Akcie</w:t>
      </w:r>
    </w:p>
    <w:p w14:paraId="5C1EB46D" w14:textId="77777777" w:rsidR="005D2D72" w:rsidRPr="00E94E99" w:rsidRDefault="005D2D72" w:rsidP="005D2D72">
      <w:pPr>
        <w:spacing w:after="120"/>
        <w:ind w:left="1134"/>
        <w:jc w:val="both"/>
        <w:rPr>
          <w:rFonts w:cs="Arial"/>
        </w:rPr>
      </w:pPr>
      <w:r w:rsidRPr="00E94E99">
        <w:rPr>
          <w:rFonts w:cs="Arial"/>
        </w:rPr>
        <w:t>Na každom workflow je potrebné nastaviť akcie, ktoré vyžaduje správne spracovanie objektu. Akcie sú zadefinované pre každú workflow entitu zvlášť. Akcie sa priraďujú na konkrétny prechod. V prípade viacerých akcií sa definuje poradie ich vykonania. Pre nevalidačné akcie (tie ktoré vykonávajú zmeny) sa definuje aj spätný posun, t.j. čo má systém vykonať, ak sa objekt bude vracať po prechode. Akcie, ktorých povaha neumožňuje vrátiť späť vykonané zmeny, majú nastavené, že neumožňujú návrat späť.</w:t>
      </w:r>
    </w:p>
    <w:p w14:paraId="20FCAFFD"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Objekty do podmienky</w:t>
      </w:r>
    </w:p>
    <w:p w14:paraId="18F83017" w14:textId="77777777" w:rsidR="005D2D72" w:rsidRPr="00E94E99" w:rsidRDefault="005D2D72" w:rsidP="005D2D72">
      <w:pPr>
        <w:spacing w:after="120"/>
        <w:ind w:left="1134"/>
        <w:jc w:val="both"/>
        <w:rPr>
          <w:rFonts w:cs="Arial"/>
        </w:rPr>
      </w:pPr>
      <w:r w:rsidRPr="00E94E99">
        <w:rPr>
          <w:rFonts w:cs="Arial"/>
        </w:rPr>
        <w:t>Každá workflow entita si definuje sadu vlastností, na základe ktorých je možné vytvárať podmienky. Podmienky je možné definovať na samotný workflow, na posun zo stavu, do stavu, na prechod a na pole. Je pevne dané ktoré vlastnosti sa kde môžu použiť.</w:t>
      </w:r>
    </w:p>
    <w:p w14:paraId="04599828" w14:textId="77777777" w:rsidR="005D2D72" w:rsidRPr="00E94E99" w:rsidRDefault="005D2D72" w:rsidP="005D2D72">
      <w:pPr>
        <w:spacing w:after="120"/>
        <w:jc w:val="both"/>
        <w:rPr>
          <w:rFonts w:cs="Arial"/>
        </w:rPr>
      </w:pPr>
      <w:r w:rsidRPr="00E94E99">
        <w:rPr>
          <w:rFonts w:cs="Arial"/>
        </w:rPr>
        <w:t>Evidencie, ktoré v ITMS2014+ využívajú WF nazývame workflow entity.</w:t>
      </w:r>
    </w:p>
    <w:p w14:paraId="7C2EFA0A" w14:textId="77777777" w:rsidR="005D2D72" w:rsidRPr="00E94E99" w:rsidRDefault="005D2D72" w:rsidP="005D2D72">
      <w:pPr>
        <w:pStyle w:val="Nadpis5"/>
        <w:numPr>
          <w:ilvl w:val="4"/>
          <w:numId w:val="1"/>
        </w:numPr>
      </w:pPr>
      <w:r w:rsidRPr="00E94E99">
        <w:t>Web text managment</w:t>
      </w:r>
    </w:p>
    <w:p w14:paraId="313B44B9" w14:textId="77777777" w:rsidR="005D2D72" w:rsidRPr="00E94E99" w:rsidRDefault="005D2D72" w:rsidP="005D2D72">
      <w:pPr>
        <w:spacing w:after="120"/>
        <w:ind w:firstLine="426"/>
        <w:jc w:val="both"/>
        <w:rPr>
          <w:rFonts w:cs="Arial"/>
        </w:rPr>
      </w:pPr>
      <w:r w:rsidRPr="00E94E99">
        <w:rPr>
          <w:rFonts w:cs="Arial"/>
        </w:rPr>
        <w:t>Systém ITMS2014+ disponuje administračným rozhraním pre editovanie textov aplikácie, ktoré si vyžadujú častú zmenu kvôli charakteru. Medzi časti aplikácie, ktoré sú spravované pomocou web text manažment patria:</w:t>
      </w:r>
    </w:p>
    <w:p w14:paraId="49C8470C"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oznámenia,</w:t>
      </w:r>
    </w:p>
    <w:p w14:paraId="235A6909"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správy, notifikácie, emaily,</w:t>
      </w:r>
    </w:p>
    <w:p w14:paraId="5E7C314B"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texty reportov a čestných prehlásení,</w:t>
      </w:r>
    </w:p>
    <w:p w14:paraId="5D7BFED5"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FAQ – často kladené otázky,</w:t>
      </w:r>
    </w:p>
    <w:p w14:paraId="78EC237E"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kontextový help,</w:t>
      </w:r>
    </w:p>
    <w:p w14:paraId="161A8B1E"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texty wizardov,</w:t>
      </w:r>
    </w:p>
    <w:p w14:paraId="1357B892" w14:textId="77777777" w:rsidR="005D2D72" w:rsidRPr="00E94E99" w:rsidRDefault="005D2D72" w:rsidP="005D2D72">
      <w:pPr>
        <w:widowControl w:val="0"/>
        <w:numPr>
          <w:ilvl w:val="0"/>
          <w:numId w:val="5"/>
        </w:numPr>
        <w:spacing w:after="120" w:line="240" w:lineRule="atLeast"/>
        <w:ind w:left="1145" w:hanging="357"/>
        <w:jc w:val="both"/>
        <w:rPr>
          <w:rFonts w:cs="Arial"/>
        </w:rPr>
      </w:pPr>
      <w:r w:rsidRPr="00E94E99">
        <w:rPr>
          <w:rFonts w:cs="Arial"/>
        </w:rPr>
        <w:t>texty aplikácie.</w:t>
      </w:r>
    </w:p>
    <w:p w14:paraId="27507522" w14:textId="77777777" w:rsidR="005D2D72" w:rsidRPr="00E94E99" w:rsidRDefault="005D2D72" w:rsidP="005D2D72">
      <w:pPr>
        <w:spacing w:after="120"/>
        <w:ind w:firstLine="426"/>
        <w:jc w:val="both"/>
        <w:rPr>
          <w:rFonts w:cs="Arial"/>
        </w:rPr>
      </w:pPr>
      <w:r w:rsidRPr="00E94E99">
        <w:rPr>
          <w:rFonts w:cs="Arial"/>
        </w:rPr>
        <w:lastRenderedPageBreak/>
        <w:t>Pre obsah vyššie uvedených častí je možné zadefinovať verzionovanie v čase. Tento mechanizmus umožňuje oprávnenému používateľovi vytvárať texty s budúcou platnosťou. Zároveň je možné určiť pre aký typ používateľa je obsah smerovaný:</w:t>
      </w:r>
    </w:p>
    <w:p w14:paraId="54AA66C0"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prihlásený používateľ,</w:t>
      </w:r>
    </w:p>
    <w:p w14:paraId="2834C5F1"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neprihlásený používateľ,</w:t>
      </w:r>
    </w:p>
    <w:p w14:paraId="0B9A8180"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verejná aplikácia ITMS2014+,</w:t>
      </w:r>
    </w:p>
    <w:p w14:paraId="4166C1E6"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neverejná aplikácia ITMS2014+,</w:t>
      </w:r>
    </w:p>
    <w:p w14:paraId="1E296973" w14:textId="77777777" w:rsidR="005D2D72" w:rsidRPr="00E94E99" w:rsidRDefault="005D2D72" w:rsidP="005D2D72">
      <w:pPr>
        <w:widowControl w:val="0"/>
        <w:numPr>
          <w:ilvl w:val="0"/>
          <w:numId w:val="5"/>
        </w:numPr>
        <w:spacing w:after="120" w:line="240" w:lineRule="atLeast"/>
        <w:ind w:left="1145" w:hanging="357"/>
        <w:jc w:val="both"/>
        <w:rPr>
          <w:rFonts w:cs="Arial"/>
        </w:rPr>
      </w:pPr>
      <w:r w:rsidRPr="00E94E99">
        <w:rPr>
          <w:rFonts w:cs="Arial"/>
        </w:rPr>
        <w:t>mobilná aplikácia ITMS2014+.</w:t>
      </w:r>
    </w:p>
    <w:p w14:paraId="35BF32E6" w14:textId="77777777" w:rsidR="005D2D72" w:rsidRPr="00E94E99" w:rsidRDefault="005D2D72" w:rsidP="005D2D72">
      <w:pPr>
        <w:spacing w:after="120"/>
        <w:jc w:val="both"/>
        <w:rPr>
          <w:rFonts w:cs="Arial"/>
        </w:rPr>
      </w:pPr>
      <w:r w:rsidRPr="00E94E99">
        <w:rPr>
          <w:rFonts w:cs="Arial"/>
        </w:rPr>
        <w:t>Pre Oznámenia sa zároveň určuje aj priorita, ktorá je štyroch úrovní:</w:t>
      </w:r>
    </w:p>
    <w:p w14:paraId="03107E65"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informatívna,</w:t>
      </w:r>
    </w:p>
    <w:p w14:paraId="2ACD9E31"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nízka priorita,</w:t>
      </w:r>
    </w:p>
    <w:p w14:paraId="2D3A8BCE"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stredná priorita,</w:t>
      </w:r>
    </w:p>
    <w:p w14:paraId="3A122BB0"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vysoká priorita.</w:t>
      </w:r>
    </w:p>
    <w:p w14:paraId="6622CE36" w14:textId="77777777" w:rsidR="005D2D72" w:rsidRPr="00E94E99" w:rsidRDefault="005D2D72" w:rsidP="005D2D72">
      <w:pPr>
        <w:widowControl w:val="0"/>
        <w:spacing w:after="0" w:line="240" w:lineRule="atLeast"/>
        <w:ind w:left="1146"/>
        <w:jc w:val="both"/>
        <w:rPr>
          <w:rFonts w:cs="Arial"/>
        </w:rPr>
      </w:pPr>
    </w:p>
    <w:p w14:paraId="604DCE33" w14:textId="77777777" w:rsidR="005D2D72" w:rsidRPr="00E94E99" w:rsidRDefault="005D2D72" w:rsidP="005D2D72">
      <w:pPr>
        <w:pStyle w:val="Nadpis5"/>
        <w:numPr>
          <w:ilvl w:val="4"/>
          <w:numId w:val="1"/>
        </w:numPr>
      </w:pPr>
      <w:r w:rsidRPr="00E94E99">
        <w:t>DWH</w:t>
      </w:r>
    </w:p>
    <w:p w14:paraId="23EC598A" w14:textId="2CBE85F8" w:rsidR="005D2D72" w:rsidRPr="00E94E99" w:rsidRDefault="005D2D72" w:rsidP="005D2D72">
      <w:r w:rsidRPr="00E94E99">
        <w:t>Systém ITMS2014+ disponuje DWH postavenom na technológii OLAP. Ako prezentačný nástroj je použitý Saiku, v ktorom si m</w:t>
      </w:r>
      <w:r w:rsidR="00BD762E">
        <w:t>ô</w:t>
      </w:r>
      <w:r w:rsidRPr="00E94E99">
        <w:t>žu použ</w:t>
      </w:r>
      <w:r w:rsidR="00BD762E">
        <w:t>í</w:t>
      </w:r>
      <w:r w:rsidRPr="00E94E99">
        <w:t>vatelia vytvárať vlastné pohľady,  štatistiky nad kockami. ETL proces zbieha na dennej báze . Technický popis použitých nástrojov a technológii sa nachádza v popise architektúry tohto dokumentu.</w:t>
      </w:r>
    </w:p>
    <w:p w14:paraId="3D33C2E6" w14:textId="77777777" w:rsidR="005D2D72" w:rsidRPr="00E94E99" w:rsidRDefault="005D2D72" w:rsidP="005D2D72">
      <w:r w:rsidRPr="00E94E99">
        <w:t>Základné kocky v Saiku sú:</w:t>
      </w:r>
    </w:p>
    <w:p w14:paraId="05C8BB23"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Nezrovnalosti</w:t>
      </w:r>
    </w:p>
    <w:p w14:paraId="00BFEF6E"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Projekty</w:t>
      </w:r>
    </w:p>
    <w:p w14:paraId="5E510DE6"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Ukazovatele</w:t>
      </w:r>
    </w:p>
    <w:p w14:paraId="668F2092" w14:textId="24264619" w:rsidR="005D2D72" w:rsidRPr="00E94E99" w:rsidRDefault="005D2D72" w:rsidP="005D2D72">
      <w:pPr>
        <w:widowControl w:val="0"/>
        <w:numPr>
          <w:ilvl w:val="0"/>
          <w:numId w:val="5"/>
        </w:numPr>
        <w:spacing w:after="0" w:line="240" w:lineRule="atLeast"/>
        <w:jc w:val="both"/>
        <w:rPr>
          <w:rFonts w:cs="Arial"/>
        </w:rPr>
      </w:pPr>
      <w:r w:rsidRPr="00E94E99">
        <w:rPr>
          <w:rFonts w:cs="Arial"/>
        </w:rPr>
        <w:t>Pohľad</w:t>
      </w:r>
      <w:r w:rsidR="00BD762E">
        <w:rPr>
          <w:rFonts w:cs="Arial"/>
        </w:rPr>
        <w:t>á</w:t>
      </w:r>
      <w:r w:rsidRPr="00E94E99">
        <w:rPr>
          <w:rFonts w:cs="Arial"/>
        </w:rPr>
        <w:t>vkové doklady</w:t>
      </w:r>
    </w:p>
    <w:p w14:paraId="1BE17B8D"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 xml:space="preserve">Výzva </w:t>
      </w:r>
    </w:p>
    <w:p w14:paraId="344D8306"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 xml:space="preserve">ŽOP </w:t>
      </w:r>
    </w:p>
    <w:p w14:paraId="1CA85CDE"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ŽoNFP</w:t>
      </w:r>
    </w:p>
    <w:p w14:paraId="01FF6268" w14:textId="77777777" w:rsidR="005D2D72" w:rsidRPr="00E94E99" w:rsidRDefault="005D2D72" w:rsidP="005D2D72">
      <w:pPr>
        <w:jc w:val="both"/>
        <w:rPr>
          <w:rFonts w:cs="Arial"/>
        </w:rPr>
      </w:pPr>
    </w:p>
    <w:p w14:paraId="3D6ED446" w14:textId="77777777" w:rsidR="005D2D72" w:rsidRPr="00E94E99" w:rsidRDefault="005D2D72" w:rsidP="005D2D72">
      <w:pPr>
        <w:jc w:val="both"/>
        <w:rPr>
          <w:rFonts w:cs="Arial"/>
        </w:rPr>
      </w:pPr>
      <w:r w:rsidRPr="00E94E99">
        <w:rPr>
          <w:rFonts w:cs="Arial"/>
        </w:rPr>
        <w:t xml:space="preserve">Tieto kocky sa delia na menšie logické kocky s vlastnými mierami a dimenziami. </w:t>
      </w:r>
    </w:p>
    <w:p w14:paraId="5FD24684" w14:textId="77777777" w:rsidR="005D2D72" w:rsidRPr="00E94E99" w:rsidRDefault="005D2D72" w:rsidP="005D2D72">
      <w:pPr>
        <w:jc w:val="both"/>
        <w:rPr>
          <w:rFonts w:cs="Arial"/>
        </w:rPr>
      </w:pPr>
    </w:p>
    <w:p w14:paraId="20E81291" w14:textId="77777777" w:rsidR="005D2D72" w:rsidRPr="00E94E99" w:rsidRDefault="005D2D72" w:rsidP="005D2D72">
      <w:pPr>
        <w:pStyle w:val="Nadpis3"/>
        <w:numPr>
          <w:ilvl w:val="2"/>
          <w:numId w:val="1"/>
        </w:numPr>
        <w:spacing w:before="0" w:after="120"/>
        <w:ind w:left="709"/>
      </w:pPr>
      <w:bookmarkStart w:id="40" w:name="_Toc527373126"/>
      <w:r w:rsidRPr="00E94E99">
        <w:t>Funkcionality verejnej časti systému ITMS2014+</w:t>
      </w:r>
      <w:bookmarkEnd w:id="40"/>
    </w:p>
    <w:p w14:paraId="021D0BA3" w14:textId="77777777" w:rsidR="005D2D72" w:rsidRPr="00E94E99" w:rsidRDefault="005D2D72" w:rsidP="005D2D72">
      <w:pPr>
        <w:pStyle w:val="Nadpis4"/>
        <w:numPr>
          <w:ilvl w:val="3"/>
          <w:numId w:val="1"/>
        </w:numPr>
        <w:spacing w:before="0" w:after="120"/>
        <w:ind w:left="993" w:hanging="939"/>
      </w:pPr>
      <w:r w:rsidRPr="00E94E99">
        <w:t>Žiadosť o aktiváciu konta (ŽoAK)</w:t>
      </w:r>
    </w:p>
    <w:p w14:paraId="2F542037" w14:textId="77777777" w:rsidR="005D2D72" w:rsidRPr="00E94E99" w:rsidRDefault="005D2D72" w:rsidP="005D2D72">
      <w:pPr>
        <w:spacing w:after="120"/>
        <w:ind w:firstLine="426"/>
        <w:jc w:val="both"/>
        <w:rPr>
          <w:rFonts w:cs="Arial"/>
        </w:rPr>
      </w:pPr>
      <w:r w:rsidRPr="00E94E99">
        <w:rPr>
          <w:rFonts w:cs="Arial"/>
        </w:rPr>
        <w:t>ŽoAK konta slúži pre registráciu používateľov do systému ITMS2014+. V rámci ŽoAK je možné v systéme vytvoriť subjekt, ktorý ešte nie je zaregistrovaný. Žiadosť na verejnej časti pozostáva z nasledujúcich krokov:</w:t>
      </w:r>
    </w:p>
    <w:p w14:paraId="4964BA12"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zaevidovanie resp. kontrola údajov subjektu,</w:t>
      </w:r>
    </w:p>
    <w:p w14:paraId="38431816"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zaevidovanie kontaktnej osoby na ŽoAK a subjekt,</w:t>
      </w:r>
    </w:p>
    <w:p w14:paraId="00FFCBC7"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zaevidovanie štatutárnych zástupcov subjektu,</w:t>
      </w:r>
    </w:p>
    <w:p w14:paraId="70394537"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zaevidovanie používateľov subjektu.</w:t>
      </w:r>
    </w:p>
    <w:p w14:paraId="60214A76" w14:textId="77777777" w:rsidR="005D2D72" w:rsidRPr="00E94E99" w:rsidRDefault="005D2D72" w:rsidP="005D2D72">
      <w:pPr>
        <w:spacing w:after="120"/>
        <w:ind w:firstLine="426"/>
        <w:jc w:val="both"/>
        <w:rPr>
          <w:rFonts w:cs="Arial"/>
        </w:rPr>
      </w:pPr>
      <w:r w:rsidRPr="00E94E99">
        <w:rPr>
          <w:rFonts w:cs="Arial"/>
        </w:rPr>
        <w:lastRenderedPageBreak/>
        <w:t>Registráciou ŽoAK vzniká prístup používateľom iba do verejnej časti (IV). Používateľov IV je možné vytvoriť len za pomoci ŽoAK. ŽoAK je možné predložiť aj cez správu subjektu pre prihlásených používateľov, kde existujúce údaje subjektu, osôb sú automaticky predvypĺňané do formuláru ŽoAK.</w:t>
      </w:r>
    </w:p>
    <w:p w14:paraId="7832836E" w14:textId="77777777" w:rsidR="005D2D72" w:rsidRPr="00E94E99" w:rsidRDefault="005D2D72" w:rsidP="005D2D72">
      <w:pPr>
        <w:pStyle w:val="Nadpis4"/>
        <w:numPr>
          <w:ilvl w:val="3"/>
          <w:numId w:val="1"/>
        </w:numPr>
        <w:spacing w:before="0" w:after="120"/>
        <w:ind w:left="993" w:hanging="939"/>
      </w:pPr>
      <w:bookmarkStart w:id="41" w:name="_Toc458078507"/>
      <w:bookmarkEnd w:id="41"/>
      <w:r w:rsidRPr="00E94E99">
        <w:t>Správa subjektov a osôb</w:t>
      </w:r>
    </w:p>
    <w:p w14:paraId="44E908C0" w14:textId="77777777" w:rsidR="005D2D72" w:rsidRPr="00E94E99" w:rsidRDefault="005D2D72" w:rsidP="005D2D72">
      <w:pPr>
        <w:spacing w:after="120"/>
        <w:ind w:firstLine="426"/>
        <w:jc w:val="both"/>
        <w:rPr>
          <w:rFonts w:cs="Arial"/>
        </w:rPr>
      </w:pPr>
      <w:r w:rsidRPr="00E94E99">
        <w:rPr>
          <w:rFonts w:cs="Arial"/>
        </w:rPr>
        <w:t>Správa subjektu a osôb subjektu slúži zaregistrovaným subjektom k administrácii základných atribútov subjektu a osôb. Na verejnej časti je umožnené vytvárať nové osoby, ale nie je možné vytvárať všetky typy zaradení.</w:t>
      </w:r>
    </w:p>
    <w:p w14:paraId="3B0175E8" w14:textId="77777777" w:rsidR="005D2D72" w:rsidRPr="00E94E99" w:rsidRDefault="005D2D72" w:rsidP="005D2D72">
      <w:pPr>
        <w:pStyle w:val="Nadpis4"/>
        <w:numPr>
          <w:ilvl w:val="3"/>
          <w:numId w:val="1"/>
        </w:numPr>
        <w:spacing w:before="0" w:after="120"/>
        <w:ind w:left="993" w:hanging="939"/>
      </w:pPr>
      <w:bookmarkStart w:id="42" w:name="_Toc458078508"/>
      <w:bookmarkEnd w:id="42"/>
      <w:r w:rsidRPr="00E94E99">
        <w:t>Správa organizácii v pôsobnosti subjektu</w:t>
      </w:r>
    </w:p>
    <w:p w14:paraId="42151C0C" w14:textId="77777777" w:rsidR="005D2D72" w:rsidRPr="00E94E99" w:rsidRDefault="005D2D72" w:rsidP="005D2D72">
      <w:pPr>
        <w:spacing w:after="120"/>
        <w:ind w:firstLine="426"/>
        <w:jc w:val="both"/>
        <w:rPr>
          <w:rFonts w:cs="Arial"/>
        </w:rPr>
      </w:pPr>
      <w:r w:rsidRPr="00E94E99">
        <w:rPr>
          <w:rFonts w:cs="Arial"/>
        </w:rPr>
        <w:t>Subjektom na verejnej časti je umožnené evidovať organizácie v ich pôsobnosti. V rámci registrácie alebo zmeny je v systéme implantovaná alternatívna metóda kontroly duplicity ako je na subjektoch za pomoci IČO.</w:t>
      </w:r>
    </w:p>
    <w:p w14:paraId="3EE1DF3C" w14:textId="77777777" w:rsidR="005D2D72" w:rsidRPr="00E94E99" w:rsidRDefault="005D2D72" w:rsidP="005D2D72">
      <w:pPr>
        <w:pStyle w:val="Nadpis4"/>
        <w:numPr>
          <w:ilvl w:val="3"/>
          <w:numId w:val="1"/>
        </w:numPr>
        <w:spacing w:before="0" w:after="120"/>
        <w:ind w:left="993" w:hanging="939"/>
      </w:pPr>
      <w:bookmarkStart w:id="43" w:name="_Toc458078509"/>
      <w:bookmarkEnd w:id="43"/>
      <w:r w:rsidRPr="00E94E99">
        <w:t>Plánované výzvy – harmonogram výziev</w:t>
      </w:r>
    </w:p>
    <w:p w14:paraId="7A3DE9B1" w14:textId="77777777" w:rsidR="005D2D72" w:rsidRPr="00E94E99" w:rsidRDefault="005D2D72" w:rsidP="005D2D72">
      <w:pPr>
        <w:spacing w:after="120"/>
        <w:ind w:firstLine="426"/>
        <w:jc w:val="both"/>
        <w:rPr>
          <w:rFonts w:cs="Arial"/>
        </w:rPr>
      </w:pPr>
      <w:r w:rsidRPr="00E94E99">
        <w:rPr>
          <w:rFonts w:cs="Arial"/>
        </w:rPr>
        <w:t>Funkcionalita plánovaných výziev na verejnej časti ITMS2014+ zobrazuje objekty z indikatívneho harmonogramu výziev vo WF stavoch určených pre zverejnenie na IV pre potenciálnych žiadateľov.</w:t>
      </w:r>
    </w:p>
    <w:p w14:paraId="343B36E5" w14:textId="77777777" w:rsidR="005D2D72" w:rsidRPr="00E94E99" w:rsidRDefault="005D2D72" w:rsidP="005D2D72">
      <w:pPr>
        <w:spacing w:after="120"/>
        <w:ind w:firstLine="426"/>
        <w:jc w:val="both"/>
        <w:rPr>
          <w:rFonts w:cs="Arial"/>
        </w:rPr>
      </w:pPr>
      <w:r w:rsidRPr="00E94E99">
        <w:rPr>
          <w:rFonts w:cs="Arial"/>
        </w:rPr>
        <w:t>Plánované výzvy sa zobrazujú pre prihlásených aj neprihlásených používateľov IV. Zoznam je možné filtrovať na základe atribútov</w:t>
      </w:r>
    </w:p>
    <w:p w14:paraId="5EB5B1F3"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právna forma žiadateľa,</w:t>
      </w:r>
    </w:p>
    <w:p w14:paraId="7B78B168"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podporený región,</w:t>
      </w:r>
    </w:p>
    <w:p w14:paraId="603AE5D4"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oprávnené VÚC,</w:t>
      </w:r>
    </w:p>
    <w:p w14:paraId="4E8FEA61" w14:textId="77777777" w:rsidR="005D2D72" w:rsidRPr="00E94E99" w:rsidRDefault="005D2D72" w:rsidP="005D2D72">
      <w:pPr>
        <w:widowControl w:val="0"/>
        <w:numPr>
          <w:ilvl w:val="0"/>
          <w:numId w:val="5"/>
        </w:numPr>
        <w:spacing w:after="120" w:line="240" w:lineRule="atLeast"/>
        <w:ind w:left="1145" w:hanging="357"/>
        <w:jc w:val="both"/>
        <w:rPr>
          <w:rFonts w:cs="Arial"/>
        </w:rPr>
      </w:pPr>
      <w:r w:rsidRPr="00E94E99">
        <w:rPr>
          <w:rFonts w:cs="Arial"/>
        </w:rPr>
        <w:t>operačné programy.</w:t>
      </w:r>
    </w:p>
    <w:p w14:paraId="021F6874" w14:textId="77777777" w:rsidR="005D2D72" w:rsidRPr="00E94E99" w:rsidRDefault="005D2D72" w:rsidP="005D2D72">
      <w:pPr>
        <w:spacing w:after="120"/>
        <w:ind w:firstLine="426"/>
        <w:jc w:val="both"/>
        <w:rPr>
          <w:rFonts w:cs="Arial"/>
        </w:rPr>
      </w:pPr>
      <w:r w:rsidRPr="00E94E99">
        <w:rPr>
          <w:rFonts w:cs="Arial"/>
        </w:rPr>
        <w:t>Zverejnený obsah plánovaných výziev je zhodný s obsahom definovaným na IN a teda obsahuje nasledovné časti:</w:t>
      </w:r>
    </w:p>
    <w:p w14:paraId="09F6DC1F"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orgány implementácie fondov ako poskytovateľov a vyhlasovateľov výzvy,</w:t>
      </w:r>
    </w:p>
    <w:p w14:paraId="5E674AA8"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štruktúry OP pre určenie začlenenie a výzvy,</w:t>
      </w:r>
    </w:p>
    <w:p w14:paraId="3BA8051C"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kritéria oprávnenosti,</w:t>
      </w:r>
    </w:p>
    <w:p w14:paraId="37D8D7EB" w14:textId="77777777" w:rsidR="005D2D72" w:rsidRPr="00E94E99" w:rsidRDefault="005D2D72" w:rsidP="005D2D72">
      <w:pPr>
        <w:widowControl w:val="0"/>
        <w:numPr>
          <w:ilvl w:val="0"/>
          <w:numId w:val="5"/>
        </w:numPr>
        <w:spacing w:after="120" w:line="240" w:lineRule="atLeast"/>
        <w:ind w:left="1145" w:hanging="357"/>
        <w:jc w:val="both"/>
        <w:rPr>
          <w:rFonts w:cs="Arial"/>
        </w:rPr>
      </w:pPr>
      <w:r w:rsidRPr="00E94E99">
        <w:rPr>
          <w:rFonts w:cs="Arial"/>
        </w:rPr>
        <w:t>dokumenty a hypertextové odkazy.</w:t>
      </w:r>
    </w:p>
    <w:p w14:paraId="14E0168F" w14:textId="77777777" w:rsidR="005D2D72" w:rsidRPr="00E94E99" w:rsidRDefault="005D2D72" w:rsidP="005D2D72">
      <w:pPr>
        <w:pStyle w:val="Nadpis4"/>
        <w:numPr>
          <w:ilvl w:val="3"/>
          <w:numId w:val="1"/>
        </w:numPr>
        <w:spacing w:before="0" w:after="120"/>
        <w:ind w:left="993" w:hanging="939"/>
      </w:pPr>
      <w:bookmarkStart w:id="44" w:name="_Toc458078510"/>
      <w:bookmarkEnd w:id="44"/>
      <w:r w:rsidRPr="00E94E99">
        <w:t>Výzvy</w:t>
      </w:r>
    </w:p>
    <w:p w14:paraId="73CE2AA9" w14:textId="77777777" w:rsidR="005D2D72" w:rsidRPr="00E94E99" w:rsidRDefault="005D2D72" w:rsidP="005D2D72">
      <w:pPr>
        <w:spacing w:after="120"/>
        <w:ind w:firstLine="426"/>
        <w:jc w:val="both"/>
        <w:rPr>
          <w:rFonts w:cs="Arial"/>
        </w:rPr>
      </w:pPr>
      <w:r w:rsidRPr="00E94E99">
        <w:rPr>
          <w:rFonts w:cs="Arial"/>
        </w:rPr>
        <w:t>Funkcionalita výziev na verejnej časti ITMS2014+ zobrazuje množinu vyhlásených výziev v stavoch určených pre zverejnenie na IV pre potenciálnych žiadateľov.</w:t>
      </w:r>
    </w:p>
    <w:p w14:paraId="474796DF" w14:textId="77777777" w:rsidR="005D2D72" w:rsidRPr="00E94E99" w:rsidRDefault="005D2D72" w:rsidP="005D2D72">
      <w:pPr>
        <w:spacing w:after="120"/>
        <w:ind w:firstLine="426"/>
        <w:jc w:val="both"/>
        <w:rPr>
          <w:rFonts w:cs="Arial"/>
        </w:rPr>
      </w:pPr>
      <w:r w:rsidRPr="00E94E99">
        <w:rPr>
          <w:rFonts w:cs="Arial"/>
        </w:rPr>
        <w:t>Výzvy sa zobrazujú pre prihlásených aj neprihlásených používateľov IV14. Zoznam je možné filtrovať na základe atribútov</w:t>
      </w:r>
    </w:p>
    <w:p w14:paraId="2073BE0F"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právna forma žiadateľa a partnera,</w:t>
      </w:r>
    </w:p>
    <w:p w14:paraId="134EFF26"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podporený región,</w:t>
      </w:r>
    </w:p>
    <w:p w14:paraId="589F0309"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oprávnené VÚC,</w:t>
      </w:r>
    </w:p>
    <w:p w14:paraId="67444CE1"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operačné programy.</w:t>
      </w:r>
    </w:p>
    <w:p w14:paraId="4246410F" w14:textId="77777777" w:rsidR="005D2D72" w:rsidRPr="00E94E99" w:rsidRDefault="005D2D72" w:rsidP="005D2D72">
      <w:pPr>
        <w:spacing w:after="120"/>
        <w:ind w:firstLine="426"/>
        <w:jc w:val="both"/>
        <w:rPr>
          <w:rFonts w:cs="Arial"/>
        </w:rPr>
      </w:pPr>
      <w:r w:rsidRPr="00E94E99">
        <w:rPr>
          <w:rFonts w:cs="Arial"/>
        </w:rPr>
        <w:t>Zverejnený obsah výziev je zhodný s obsahom definovaným na IN14 a teda obsahuje nasledovné časti:</w:t>
      </w:r>
    </w:p>
    <w:p w14:paraId="1C3AB6D1"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orgány implementácie fondov ako poskytovateľov a vyhlasovateľov výzvy,</w:t>
      </w:r>
    </w:p>
    <w:p w14:paraId="138425A7"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štruktúry OP pre určenie začlenenie výzvy,</w:t>
      </w:r>
    </w:p>
    <w:p w14:paraId="4FA53436"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kritéria oprávnenosti,</w:t>
      </w:r>
    </w:p>
    <w:p w14:paraId="0FD0CC78"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lastRenderedPageBreak/>
        <w:t>schém pomoci,</w:t>
      </w:r>
    </w:p>
    <w:p w14:paraId="5840CAB2"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podmienky poskytnutia pomoci – PPP,</w:t>
      </w:r>
    </w:p>
    <w:p w14:paraId="48ACE3DB"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čestné vyhlásenia,</w:t>
      </w:r>
    </w:p>
    <w:p w14:paraId="2BAE368E"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projektové ukazovatele,</w:t>
      </w:r>
    </w:p>
    <w:p w14:paraId="556FB1F0"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oprávnené výdavky,</w:t>
      </w:r>
    </w:p>
    <w:p w14:paraId="390A218D" w14:textId="77777777" w:rsidR="005D2D72" w:rsidRPr="00E94E99" w:rsidRDefault="005D2D72" w:rsidP="005D2D72">
      <w:pPr>
        <w:widowControl w:val="0"/>
        <w:numPr>
          <w:ilvl w:val="0"/>
          <w:numId w:val="5"/>
        </w:numPr>
        <w:spacing w:after="120" w:line="240" w:lineRule="atLeast"/>
        <w:ind w:left="1145" w:hanging="357"/>
        <w:jc w:val="both"/>
        <w:rPr>
          <w:rFonts w:cs="Arial"/>
        </w:rPr>
      </w:pPr>
      <w:r w:rsidRPr="00E94E99">
        <w:rPr>
          <w:rFonts w:cs="Arial"/>
        </w:rPr>
        <w:t>dokumenty a hypertextové odkazy.</w:t>
      </w:r>
    </w:p>
    <w:p w14:paraId="54B5DE23" w14:textId="77777777" w:rsidR="005D2D72" w:rsidRPr="00E94E99" w:rsidRDefault="005D2D72" w:rsidP="005D2D72">
      <w:pPr>
        <w:pStyle w:val="Nadpis4"/>
        <w:numPr>
          <w:ilvl w:val="3"/>
          <w:numId w:val="1"/>
        </w:numPr>
        <w:spacing w:before="0" w:after="120"/>
        <w:ind w:left="993" w:hanging="939"/>
      </w:pPr>
      <w:bookmarkStart w:id="45" w:name="_Toc458078511"/>
      <w:bookmarkEnd w:id="45"/>
      <w:r w:rsidRPr="00E94E99">
        <w:t>Žiadosť o nenávratný finančný príspevok</w:t>
      </w:r>
    </w:p>
    <w:p w14:paraId="6017BC3B" w14:textId="77777777" w:rsidR="005D2D72" w:rsidRPr="00E94E99" w:rsidRDefault="005D2D72" w:rsidP="005D2D72">
      <w:pPr>
        <w:spacing w:after="120"/>
        <w:ind w:firstLine="426"/>
        <w:jc w:val="both"/>
        <w:rPr>
          <w:rFonts w:cs="Arial"/>
        </w:rPr>
      </w:pPr>
      <w:r w:rsidRPr="00E94E99">
        <w:rPr>
          <w:rFonts w:cs="Arial"/>
        </w:rPr>
        <w:t>Funkcionalita ŽoNFP umožňuje používateľom podávať elektronický formulár ŽoNFP na konkrétnu výzvu. ITMS2014+ ako špecializovaný portál nevyužíva elektronické formuláre UPVS, ale HTML formuláre. Súčasťou ŽoNFP je aj možnosť dopĺňania už odoslaných formulárov. ŽoNFP na verejnej časti je separátne verzionovaná od neverejnej časti a súčasťou exportu sú aj PDF verzie formuláru. ŽoNFP v súčasnosti pozostáva, okrem hlavného formulára, z nasledovných subevidencií:</w:t>
      </w:r>
    </w:p>
    <w:p w14:paraId="099D0345"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žiadaný a schválený rozpočet,</w:t>
      </w:r>
    </w:p>
    <w:p w14:paraId="67932DC1"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žiadaný a schválený harmonogram aktivít,</w:t>
      </w:r>
    </w:p>
    <w:p w14:paraId="144F2E17"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ukazovatele celkové,</w:t>
      </w:r>
    </w:p>
    <w:p w14:paraId="3CA7EE30"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ukazovatele za typ aktivity,</w:t>
      </w:r>
    </w:p>
    <w:p w14:paraId="11698C5E"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plánované verejné obstarávania,</w:t>
      </w:r>
    </w:p>
    <w:p w14:paraId="193ABF54"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rizika,</w:t>
      </w:r>
    </w:p>
    <w:p w14:paraId="7DCAB06F"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podmienky poskytnutia pomoci,</w:t>
      </w:r>
    </w:p>
    <w:p w14:paraId="63DF97FF" w14:textId="77777777" w:rsidR="005D2D72" w:rsidRPr="00E94E99" w:rsidRDefault="005D2D72" w:rsidP="005D2D72">
      <w:pPr>
        <w:widowControl w:val="0"/>
        <w:numPr>
          <w:ilvl w:val="0"/>
          <w:numId w:val="5"/>
        </w:numPr>
        <w:spacing w:after="120" w:line="240" w:lineRule="atLeast"/>
        <w:ind w:left="1145" w:hanging="357"/>
        <w:jc w:val="both"/>
        <w:rPr>
          <w:rFonts w:cs="Arial"/>
        </w:rPr>
      </w:pPr>
      <w:r w:rsidRPr="00E94E99">
        <w:rPr>
          <w:rFonts w:cs="Arial"/>
        </w:rPr>
        <w:t>špecifické polia.</w:t>
      </w:r>
    </w:p>
    <w:p w14:paraId="13D6ED47" w14:textId="77777777" w:rsidR="005D2D72" w:rsidRPr="00E94E99" w:rsidRDefault="005D2D72" w:rsidP="005D2D72">
      <w:pPr>
        <w:pStyle w:val="Nadpis4"/>
        <w:numPr>
          <w:ilvl w:val="3"/>
          <w:numId w:val="1"/>
        </w:numPr>
        <w:spacing w:before="0" w:after="120"/>
        <w:ind w:left="993" w:hanging="939"/>
      </w:pPr>
      <w:bookmarkStart w:id="46" w:name="_Toc458078512"/>
      <w:bookmarkEnd w:id="46"/>
      <w:r w:rsidRPr="00E94E99">
        <w:t>Projektové riadenie zazmluvnených projektov</w:t>
      </w:r>
    </w:p>
    <w:p w14:paraId="375975E4" w14:textId="77777777" w:rsidR="005D2D72" w:rsidRPr="00E94E99" w:rsidRDefault="005D2D72" w:rsidP="005D2D72">
      <w:pPr>
        <w:spacing w:after="120"/>
        <w:ind w:firstLine="426"/>
        <w:jc w:val="both"/>
        <w:rPr>
          <w:rFonts w:cs="Arial"/>
        </w:rPr>
      </w:pPr>
      <w:r w:rsidRPr="00E94E99">
        <w:rPr>
          <w:rFonts w:cs="Arial"/>
        </w:rPr>
        <w:t>Funkcionalita projektov zobrazuje projekty, ktoré už nie sú v stave prípravy a prešli do fázy realizácie. Zobrazuje projekty, ktoré sú podané pod subjektom, kde je používateľ zaradený ako ZARPIV. Poskytuje tieto informácie:</w:t>
      </w:r>
    </w:p>
    <w:p w14:paraId="7E0C6F09"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základné údaje o projekte,</w:t>
      </w:r>
    </w:p>
    <w:p w14:paraId="3E0CA9DA"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začlenenie projektu,</w:t>
      </w:r>
    </w:p>
    <w:p w14:paraId="06DCD429"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identifikáciu zmluvných strán,</w:t>
      </w:r>
    </w:p>
    <w:p w14:paraId="60C3D2B4"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riziká projektu,</w:t>
      </w:r>
    </w:p>
    <w:p w14:paraId="53772ADE"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 xml:space="preserve">verejné obstarávania, </w:t>
      </w:r>
    </w:p>
    <w:p w14:paraId="1DB45A92"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harmonogram aktivít,</w:t>
      </w:r>
    </w:p>
    <w:p w14:paraId="2B03574D"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merateľné ukazovatele,</w:t>
      </w:r>
    </w:p>
    <w:p w14:paraId="3A38EAA8"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dáta,</w:t>
      </w:r>
    </w:p>
    <w:p w14:paraId="348F0606"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intenzity a finančný plán,</w:t>
      </w:r>
    </w:p>
    <w:p w14:paraId="6DE6E998"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rozpočet,</w:t>
      </w:r>
    </w:p>
    <w:p w14:paraId="4E9C6F1E"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zmluva.</w:t>
      </w:r>
    </w:p>
    <w:p w14:paraId="625FB853" w14:textId="77777777" w:rsidR="005D2D72" w:rsidRPr="00E94E99" w:rsidRDefault="005D2D72" w:rsidP="005D2D72">
      <w:pPr>
        <w:spacing w:after="120"/>
        <w:ind w:firstLine="426"/>
        <w:jc w:val="both"/>
        <w:rPr>
          <w:rFonts w:cs="Arial"/>
        </w:rPr>
      </w:pPr>
      <w:r w:rsidRPr="00E94E99">
        <w:rPr>
          <w:rFonts w:cs="Arial"/>
        </w:rPr>
        <w:t>Projekt je na IN len v readonly móde. Jedinú evidenciu, ktorú môže používateľ meniť, je evidencia kontaktných osôb.</w:t>
      </w:r>
    </w:p>
    <w:p w14:paraId="0D2F2D9C" w14:textId="77777777" w:rsidR="005D2D72" w:rsidRPr="00E94E99" w:rsidRDefault="005D2D72" w:rsidP="005D2D72">
      <w:pPr>
        <w:pStyle w:val="Nadpis4"/>
        <w:numPr>
          <w:ilvl w:val="3"/>
          <w:numId w:val="1"/>
        </w:numPr>
        <w:spacing w:before="0" w:after="120"/>
        <w:ind w:left="993" w:hanging="939"/>
      </w:pPr>
      <w:bookmarkStart w:id="47" w:name="_Toc458078513"/>
      <w:bookmarkEnd w:id="47"/>
      <w:r w:rsidRPr="00E94E99">
        <w:t>Evidencia dodávateľov a účtovných dokladov – faktúr</w:t>
      </w:r>
    </w:p>
    <w:p w14:paraId="65F56AE6" w14:textId="6B5C001A" w:rsidR="005D2D72" w:rsidRPr="00E94E99" w:rsidRDefault="005D2D72" w:rsidP="005D2D72">
      <w:pPr>
        <w:spacing w:after="120"/>
        <w:ind w:firstLine="426"/>
        <w:jc w:val="both"/>
        <w:rPr>
          <w:rFonts w:cs="Arial"/>
        </w:rPr>
      </w:pPr>
      <w:r w:rsidRPr="00E94E99">
        <w:rPr>
          <w:rFonts w:cs="Arial"/>
        </w:rPr>
        <w:t>Slúži používateľom verejnej časti na evidenciu dodávateľov a účtovných dokladov (ÚD), ktoré následn</w:t>
      </w:r>
      <w:r w:rsidR="0034005F">
        <w:rPr>
          <w:rFonts w:cs="Arial"/>
        </w:rPr>
        <w:t>e</w:t>
      </w:r>
      <w:r w:rsidRPr="00E94E99">
        <w:rPr>
          <w:rFonts w:cs="Arial"/>
        </w:rPr>
        <w:t xml:space="preserve"> prikladajú k ŽoP. V rámci evidovania ÚD je súčasťou aj prepojenie na existujúcich dodávateľov resp. subjekty. Evidencia účtovných dokladov pod dodávateľom obsahuje zoznam účtovných dokladov – faktúr a pod. Jednotlivé doklady pozostávajú z hlavičkovej časti, zoznamu položiek dokladu a prepojení na iné evidencie. Evidencia dodávateľov je následne prepojená s naviazaných ÚD, VO a zmlúv.</w:t>
      </w:r>
    </w:p>
    <w:p w14:paraId="1312E05C" w14:textId="77777777" w:rsidR="005D2D72" w:rsidRPr="00E94E99" w:rsidRDefault="005D2D72" w:rsidP="005D2D72">
      <w:pPr>
        <w:pStyle w:val="Nadpis4"/>
        <w:numPr>
          <w:ilvl w:val="3"/>
          <w:numId w:val="1"/>
        </w:numPr>
        <w:spacing w:before="0" w:after="120"/>
        <w:ind w:left="993" w:hanging="939"/>
      </w:pPr>
      <w:bookmarkStart w:id="48" w:name="_Toc458078514"/>
      <w:bookmarkEnd w:id="48"/>
      <w:r w:rsidRPr="00E94E99">
        <w:lastRenderedPageBreak/>
        <w:t>Verejné obstarávania a zmluvy</w:t>
      </w:r>
    </w:p>
    <w:p w14:paraId="5635E4FD" w14:textId="77777777" w:rsidR="005D2D72" w:rsidRPr="00E94E99" w:rsidRDefault="005D2D72" w:rsidP="005D2D72">
      <w:pPr>
        <w:spacing w:after="120"/>
        <w:ind w:firstLine="426"/>
        <w:jc w:val="both"/>
        <w:rPr>
          <w:rFonts w:cs="Arial"/>
        </w:rPr>
      </w:pPr>
      <w:r w:rsidRPr="00E94E99">
        <w:rPr>
          <w:rFonts w:cs="Arial"/>
        </w:rPr>
        <w:t>Funkcionalita verejných obstarávaní a zmlúv na verejnej časti slúži na zaevidovanie verejných obstarávaní daného subjektu. V evidencii verejných obstarávaní sa evidujú verejné obstarávania v troch stavoch – Pripravované, V realizácii a Ukončené.</w:t>
      </w:r>
    </w:p>
    <w:p w14:paraId="6C9EA742" w14:textId="77777777" w:rsidR="005D2D72" w:rsidRPr="00E94E99" w:rsidRDefault="005D2D72" w:rsidP="005D2D72">
      <w:pPr>
        <w:spacing w:after="120"/>
        <w:ind w:firstLine="426"/>
        <w:jc w:val="both"/>
        <w:rPr>
          <w:rFonts w:cs="Arial"/>
        </w:rPr>
      </w:pPr>
      <w:r w:rsidRPr="00E94E99">
        <w:rPr>
          <w:rFonts w:cs="Arial"/>
        </w:rPr>
        <w:t>Verejné obstarávanie je možné z verejnej časti predložiť na riadiaci orgán na kontrolu. V rámci predloženia je možné predložiť verejné obstarávania na ŽoNFP a projekt. Po predložení na kontrolu nie je možné verejné obstarávanie upravovať, ale dá sa aktualizovať.</w:t>
      </w:r>
    </w:p>
    <w:p w14:paraId="1D8377A7" w14:textId="77777777" w:rsidR="005D2D72" w:rsidRPr="00E94E99" w:rsidRDefault="005D2D72" w:rsidP="005D2D72">
      <w:pPr>
        <w:spacing w:after="120"/>
        <w:ind w:firstLine="426"/>
        <w:jc w:val="both"/>
        <w:rPr>
          <w:rFonts w:cs="Arial"/>
        </w:rPr>
      </w:pPr>
      <w:r w:rsidRPr="00E94E99">
        <w:rPr>
          <w:rFonts w:cs="Arial"/>
        </w:rPr>
        <w:t>Evidencia verejných obstarávaní podlieha verzionovaniu, pričom nová verzia vzniká predložením verejného obstarávania na kontrolu alebo aktualizáciou verejného obstarávania.</w:t>
      </w:r>
    </w:p>
    <w:p w14:paraId="57921211" w14:textId="77777777" w:rsidR="005D2D72" w:rsidRPr="00E94E99" w:rsidRDefault="005D2D72" w:rsidP="005D2D72">
      <w:pPr>
        <w:spacing w:after="120"/>
        <w:ind w:firstLine="426"/>
        <w:jc w:val="both"/>
        <w:rPr>
          <w:rFonts w:cs="Arial"/>
        </w:rPr>
      </w:pPr>
      <w:r w:rsidRPr="00E94E99">
        <w:rPr>
          <w:rFonts w:cs="Arial"/>
        </w:rPr>
        <w:t>Každé verejné obstarávanie môže mať jednu alebo viacero zmlúv. Každá zmluva je priradená len k jednému konkrétnemu verejnému obstarávaniu. Povinne musí mať vytvorenú zmluvu len verejné obstarávanie v stave Ukončené.</w:t>
      </w:r>
    </w:p>
    <w:p w14:paraId="19CBEC32" w14:textId="77777777" w:rsidR="005D2D72" w:rsidRPr="00E94E99" w:rsidRDefault="005D2D72" w:rsidP="005D2D72">
      <w:pPr>
        <w:pStyle w:val="Nadpis4"/>
        <w:numPr>
          <w:ilvl w:val="3"/>
          <w:numId w:val="1"/>
        </w:numPr>
        <w:spacing w:before="0" w:after="120"/>
        <w:ind w:left="993" w:hanging="939"/>
      </w:pPr>
      <w:bookmarkStart w:id="49" w:name="_Toc458078515"/>
      <w:bookmarkEnd w:id="49"/>
      <w:r w:rsidRPr="00E94E99">
        <w:t>Žiadosť o platbu</w:t>
      </w:r>
    </w:p>
    <w:p w14:paraId="3F3101B9" w14:textId="77777777" w:rsidR="005D2D72" w:rsidRPr="00E94E99" w:rsidRDefault="005D2D72" w:rsidP="005D2D72">
      <w:pPr>
        <w:spacing w:after="120"/>
        <w:ind w:firstLine="426"/>
        <w:jc w:val="both"/>
        <w:rPr>
          <w:rFonts w:cs="Arial"/>
        </w:rPr>
      </w:pPr>
      <w:r w:rsidRPr="00E94E99">
        <w:rPr>
          <w:rFonts w:cs="Arial"/>
        </w:rPr>
        <w:t>Funkcionalita na verejnej časti slúži prijímateľom na podanie elektronického formulára ŽoP, ktorý vychádza zo Systému finančného riadenia EŠIF. ŽoP sa vytvára pod konkrétnym projektom. Do ŽoP sa zaradzujú účtovné doklady a z nich sa vyberajú položky, ktoré prijímateľ v rámci ŽoP deklaruje a žiada preplatiť. Evidencia ŽoP je prepojená s evidenciami a funkcionalitami VO, zmlúv z VO a projektov pre sledovanie a napočítanie rozpočtu a finančného plánu projektu.</w:t>
      </w:r>
    </w:p>
    <w:p w14:paraId="561BDB97" w14:textId="77777777" w:rsidR="005D2D72" w:rsidRPr="00E94E99" w:rsidRDefault="005D2D72" w:rsidP="005D2D72">
      <w:pPr>
        <w:spacing w:after="120"/>
        <w:ind w:firstLine="426"/>
        <w:jc w:val="both"/>
        <w:rPr>
          <w:rFonts w:cs="Arial"/>
        </w:rPr>
      </w:pPr>
      <w:r w:rsidRPr="00E94E99">
        <w:rPr>
          <w:rFonts w:cs="Arial"/>
        </w:rPr>
        <w:t>ŽoP je možné predkladať za prijímateľa alebo subjekt na základe príznaku partnerstva na projekte.</w:t>
      </w:r>
    </w:p>
    <w:p w14:paraId="05C41157" w14:textId="77777777" w:rsidR="005D2D72" w:rsidRPr="00E94E99" w:rsidRDefault="005D2D72" w:rsidP="005D2D72">
      <w:pPr>
        <w:spacing w:after="120"/>
        <w:ind w:firstLine="426"/>
        <w:jc w:val="both"/>
        <w:rPr>
          <w:rFonts w:cs="Arial"/>
        </w:rPr>
      </w:pPr>
      <w:r w:rsidRPr="00E94E99">
        <w:rPr>
          <w:rFonts w:cs="Arial"/>
        </w:rPr>
        <w:t>ŽoP je v rámci odoslania na spracovanie, verzionovaná. Súčasťou vypĺňania ŽoP je aj monitorovacia správa pre tieto údaje:</w:t>
      </w:r>
    </w:p>
    <w:p w14:paraId="4DD9F625"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celkové ukazovatele na projekte,</w:t>
      </w:r>
    </w:p>
    <w:p w14:paraId="3DC4C47B"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ukazovatele za aktivitu,</w:t>
      </w:r>
    </w:p>
    <w:p w14:paraId="40B270C2" w14:textId="77777777" w:rsidR="005D2D72" w:rsidRPr="00E94E99" w:rsidRDefault="005D2D72" w:rsidP="005D2D72">
      <w:pPr>
        <w:widowControl w:val="0"/>
        <w:numPr>
          <w:ilvl w:val="0"/>
          <w:numId w:val="5"/>
        </w:numPr>
        <w:spacing w:after="120" w:line="240" w:lineRule="atLeast"/>
        <w:ind w:left="1145" w:hanging="357"/>
        <w:jc w:val="both"/>
        <w:rPr>
          <w:rFonts w:cs="Arial"/>
        </w:rPr>
      </w:pPr>
      <w:r w:rsidRPr="00E94E99">
        <w:rPr>
          <w:rFonts w:cs="Arial"/>
        </w:rPr>
        <w:t>poznámky k ukazovateľom, aktivitám a rizikám.</w:t>
      </w:r>
    </w:p>
    <w:p w14:paraId="189CA6A9" w14:textId="77777777" w:rsidR="005D2D72" w:rsidRPr="00E94E99" w:rsidRDefault="005D2D72" w:rsidP="005D2D72">
      <w:pPr>
        <w:spacing w:after="120"/>
        <w:ind w:firstLine="426"/>
        <w:jc w:val="both"/>
        <w:rPr>
          <w:rFonts w:cs="Arial"/>
        </w:rPr>
      </w:pPr>
      <w:r w:rsidRPr="00E94E99">
        <w:rPr>
          <w:rFonts w:cs="Arial"/>
        </w:rPr>
        <w:t>ŽoP na verejnej časti môže byť predmetom doplnenia, kde prijímateľ môže editovať už predložené údaje.</w:t>
      </w:r>
    </w:p>
    <w:p w14:paraId="4CB24F40" w14:textId="77777777" w:rsidR="005D2D72" w:rsidRPr="00E94E99" w:rsidRDefault="005D2D72" w:rsidP="005D2D72">
      <w:pPr>
        <w:pStyle w:val="Nadpis4"/>
        <w:numPr>
          <w:ilvl w:val="3"/>
          <w:numId w:val="1"/>
        </w:numPr>
        <w:spacing w:before="0" w:after="120"/>
        <w:ind w:left="993" w:hanging="939"/>
      </w:pPr>
      <w:bookmarkStart w:id="50" w:name="_Toc458078516"/>
      <w:bookmarkEnd w:id="50"/>
      <w:r w:rsidRPr="00E94E99">
        <w:t>Monitorovacie správy</w:t>
      </w:r>
    </w:p>
    <w:p w14:paraId="6F972A61" w14:textId="77777777" w:rsidR="005D2D72" w:rsidRPr="00E94E99" w:rsidRDefault="005D2D72" w:rsidP="005D2D72">
      <w:pPr>
        <w:spacing w:after="120"/>
        <w:ind w:firstLine="426"/>
        <w:jc w:val="both"/>
        <w:rPr>
          <w:rFonts w:cs="Arial"/>
        </w:rPr>
      </w:pPr>
      <w:r w:rsidRPr="00E94E99">
        <w:rPr>
          <w:rFonts w:cs="Arial"/>
        </w:rPr>
        <w:t>Verejná časť ITMS2014+ zabezpečuje podávanie monitorovacích správ cez elektronický formulár, ktoré vychádzajú z formulárov definovaných CKO pre:</w:t>
      </w:r>
    </w:p>
    <w:p w14:paraId="1541CD2B"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monitorovanie počas realizácie predkladané ako súčasť ŽoP),</w:t>
      </w:r>
    </w:p>
    <w:p w14:paraId="18689CE7"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zber informácií o účastníkoch projektov pri projektoch spolufinancovaných z ESF, tzv. karta účastníka,</w:t>
      </w:r>
    </w:p>
    <w:p w14:paraId="0057F8D4"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monitorovanie počas a pri ukončení realizácie projektu, tzv. výročná a záverečná monitorovacia správa projektu,</w:t>
      </w:r>
    </w:p>
    <w:p w14:paraId="49F18540" w14:textId="77777777" w:rsidR="005D2D72" w:rsidRPr="00E94E99" w:rsidRDefault="005D2D72" w:rsidP="005D2D72">
      <w:pPr>
        <w:widowControl w:val="0"/>
        <w:numPr>
          <w:ilvl w:val="0"/>
          <w:numId w:val="5"/>
        </w:numPr>
        <w:spacing w:after="120" w:line="240" w:lineRule="atLeast"/>
        <w:jc w:val="both"/>
        <w:rPr>
          <w:rFonts w:cs="Arial"/>
        </w:rPr>
      </w:pPr>
      <w:r w:rsidRPr="00E94E99">
        <w:rPr>
          <w:rFonts w:cs="Arial"/>
        </w:rPr>
        <w:t>monitorovanie počas obdobia udržateľnosti projektu, tzv. následná monitorovacia správa projektu.</w:t>
      </w:r>
    </w:p>
    <w:p w14:paraId="5191D6D8" w14:textId="77777777" w:rsidR="005D2D72" w:rsidRPr="00E94E99" w:rsidRDefault="005D2D72" w:rsidP="005D2D72">
      <w:pPr>
        <w:spacing w:after="120"/>
        <w:jc w:val="both"/>
        <w:rPr>
          <w:rFonts w:cs="Arial"/>
        </w:rPr>
      </w:pPr>
      <w:r w:rsidRPr="00E94E99">
        <w:rPr>
          <w:rFonts w:cs="Arial"/>
        </w:rPr>
        <w:t>Formuláre verejnej časti sa predvypĺňajú údajmi z predchádzajúcich MS, z údajov projektu, ŽoP, prípadne iných evidencií.</w:t>
      </w:r>
    </w:p>
    <w:p w14:paraId="62EC0897" w14:textId="77777777" w:rsidR="005D2D72" w:rsidRPr="00E94E99" w:rsidRDefault="005D2D72" w:rsidP="005D2D72">
      <w:pPr>
        <w:pStyle w:val="Nadpis4"/>
        <w:numPr>
          <w:ilvl w:val="3"/>
          <w:numId w:val="1"/>
        </w:numPr>
        <w:spacing w:before="0" w:after="120"/>
        <w:ind w:left="993" w:hanging="939"/>
      </w:pPr>
      <w:bookmarkStart w:id="51" w:name="_Toc458078517"/>
      <w:bookmarkEnd w:id="51"/>
      <w:r w:rsidRPr="00E94E99">
        <w:lastRenderedPageBreak/>
        <w:t>Kalendár a úlohy</w:t>
      </w:r>
    </w:p>
    <w:p w14:paraId="141266D2" w14:textId="77777777" w:rsidR="005D2D72" w:rsidRPr="00E94E99" w:rsidRDefault="005D2D72" w:rsidP="005D2D72">
      <w:pPr>
        <w:spacing w:after="120"/>
        <w:ind w:firstLine="426"/>
        <w:jc w:val="both"/>
        <w:rPr>
          <w:rFonts w:cs="Arial"/>
        </w:rPr>
      </w:pPr>
      <w:r w:rsidRPr="00E94E99">
        <w:rPr>
          <w:rFonts w:cs="Arial"/>
        </w:rPr>
        <w:t>Kalendár a úlohy sú v systéme ITMS2014+ používané ako generálne funkcionality. Popis správania sa úloh, kalendára a pripomienok sa nachádza v kapitole popisu generálnych funkcionalít tohto dokumentu.</w:t>
      </w:r>
    </w:p>
    <w:p w14:paraId="20FF313A" w14:textId="77777777" w:rsidR="005D2D72" w:rsidRPr="00E94E99" w:rsidRDefault="005D2D72" w:rsidP="005D2D72">
      <w:pPr>
        <w:pStyle w:val="Nadpis4"/>
        <w:numPr>
          <w:ilvl w:val="3"/>
          <w:numId w:val="1"/>
        </w:numPr>
        <w:spacing w:before="0" w:after="120"/>
        <w:ind w:left="993" w:hanging="939"/>
      </w:pPr>
      <w:bookmarkStart w:id="52" w:name="_Toc458078518"/>
      <w:bookmarkEnd w:id="52"/>
      <w:r w:rsidRPr="00E94E99">
        <w:t>Nezrovnalosti</w:t>
      </w:r>
    </w:p>
    <w:p w14:paraId="7910349D" w14:textId="77777777" w:rsidR="005D2D72" w:rsidRPr="00E94E99" w:rsidRDefault="005D2D72" w:rsidP="005D2D72">
      <w:pPr>
        <w:spacing w:after="120"/>
        <w:ind w:firstLine="426"/>
        <w:jc w:val="both"/>
        <w:rPr>
          <w:rFonts w:cs="Arial"/>
        </w:rPr>
      </w:pPr>
      <w:r w:rsidRPr="00E94E99">
        <w:rPr>
          <w:rFonts w:cs="Arial"/>
        </w:rPr>
        <w:t>ITMS2014+ poskytuje používateľom zobrazenie nezrovnalostí, ktoré boli zaevidované na ich subjekt. Používatelia si môžu zobraziť detail nezrovnalosti a ŽoP a DV vyplývajúce z nezrovnalosti.</w:t>
      </w:r>
    </w:p>
    <w:p w14:paraId="7DBF743A" w14:textId="77777777" w:rsidR="005D2D72" w:rsidRPr="00E94E99" w:rsidRDefault="005D2D72" w:rsidP="005D2D72">
      <w:pPr>
        <w:pStyle w:val="Nadpis4"/>
        <w:numPr>
          <w:ilvl w:val="3"/>
          <w:numId w:val="1"/>
        </w:numPr>
        <w:spacing w:before="0" w:after="120"/>
        <w:ind w:left="993" w:hanging="939"/>
      </w:pPr>
      <w:bookmarkStart w:id="53" w:name="_Toc458078519"/>
      <w:bookmarkEnd w:id="53"/>
      <w:r w:rsidRPr="00E94E99">
        <w:t>Pohľadávkový doklad</w:t>
      </w:r>
    </w:p>
    <w:p w14:paraId="34DAC564" w14:textId="77777777" w:rsidR="005D2D72" w:rsidRPr="00E94E99" w:rsidRDefault="005D2D72" w:rsidP="005D2D72">
      <w:pPr>
        <w:spacing w:after="120"/>
        <w:ind w:firstLine="426"/>
        <w:jc w:val="both"/>
        <w:rPr>
          <w:rFonts w:cs="Arial"/>
        </w:rPr>
      </w:pPr>
      <w:r w:rsidRPr="00E94E99">
        <w:rPr>
          <w:rFonts w:cs="Arial"/>
        </w:rPr>
        <w:t>PD primárne slúži na komunikáciu medzi poskytovateľom príspevku/správnym orgánom a dlžníkom. Vo funkcionalite sú evidované doklady vytvárajúce pohľadávku v procesoch spätných tokov vyžiadania/vymáhania vrátení a nezrovnalostí.</w:t>
      </w:r>
    </w:p>
    <w:p w14:paraId="47D34B98" w14:textId="77777777" w:rsidR="005D2D72" w:rsidRPr="00E94E99" w:rsidRDefault="005D2D72" w:rsidP="005D2D72">
      <w:pPr>
        <w:spacing w:after="120"/>
        <w:jc w:val="both"/>
        <w:rPr>
          <w:rFonts w:cs="Arial"/>
        </w:rPr>
      </w:pPr>
      <w:r w:rsidRPr="00E94E99">
        <w:rPr>
          <w:rFonts w:cs="Arial"/>
        </w:rPr>
        <w:t>Verejná časť ITMS2014+ umožňuje spracovať formulár PD vytvorený na neverejnej časti. Akcie dostupné nad PD sú výbery spôsobu úhrady:</w:t>
      </w:r>
    </w:p>
    <w:p w14:paraId="1007DDE3"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vrátenie (bankový prevod, rozpočtové opatrenie),</w:t>
      </w:r>
    </w:p>
    <w:p w14:paraId="18D814E0"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VZPaZ,</w:t>
      </w:r>
    </w:p>
    <w:p w14:paraId="34A58CD3"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splátkový kalendár,</w:t>
      </w:r>
    </w:p>
    <w:p w14:paraId="4E183E03" w14:textId="77777777" w:rsidR="005D2D72" w:rsidRPr="00E94E99" w:rsidRDefault="005D2D72" w:rsidP="005D2D72">
      <w:pPr>
        <w:widowControl w:val="0"/>
        <w:numPr>
          <w:ilvl w:val="0"/>
          <w:numId w:val="5"/>
        </w:numPr>
        <w:spacing w:after="120" w:line="240" w:lineRule="atLeast"/>
        <w:ind w:left="1145" w:hanging="357"/>
        <w:jc w:val="both"/>
        <w:rPr>
          <w:rFonts w:cs="Arial"/>
        </w:rPr>
      </w:pPr>
      <w:r w:rsidRPr="00E94E99">
        <w:rPr>
          <w:rFonts w:cs="Arial"/>
        </w:rPr>
        <w:t>odklad plnenia.</w:t>
      </w:r>
    </w:p>
    <w:p w14:paraId="130FDE3F" w14:textId="77777777" w:rsidR="005D2D72" w:rsidRPr="00E94E99" w:rsidRDefault="005D2D72" w:rsidP="005D2D72">
      <w:pPr>
        <w:spacing w:after="120"/>
        <w:jc w:val="both"/>
        <w:rPr>
          <w:rFonts w:cs="Arial"/>
        </w:rPr>
      </w:pPr>
      <w:r w:rsidRPr="00E94E99">
        <w:rPr>
          <w:rFonts w:cs="Arial"/>
        </w:rPr>
        <w:t>Používateľ môže priamo s pohľadávky vytvoriť vrátenie danej pohľadávky.</w:t>
      </w:r>
    </w:p>
    <w:p w14:paraId="62CDD29A" w14:textId="77777777" w:rsidR="005D2D72" w:rsidRPr="00E94E99" w:rsidRDefault="005D2D72" w:rsidP="005D2D72">
      <w:pPr>
        <w:pStyle w:val="Nadpis4"/>
        <w:numPr>
          <w:ilvl w:val="3"/>
          <w:numId w:val="1"/>
        </w:numPr>
        <w:spacing w:before="0" w:after="120"/>
        <w:ind w:left="993" w:hanging="939"/>
      </w:pPr>
      <w:bookmarkStart w:id="54" w:name="_Toc458078520"/>
      <w:bookmarkEnd w:id="54"/>
      <w:r w:rsidRPr="00E94E99">
        <w:t>Vrátenia</w:t>
      </w:r>
    </w:p>
    <w:p w14:paraId="0D15553C" w14:textId="77777777" w:rsidR="005D2D72" w:rsidRPr="00E94E99" w:rsidRDefault="005D2D72" w:rsidP="005D2D72">
      <w:pPr>
        <w:spacing w:after="120"/>
        <w:ind w:firstLine="426"/>
        <w:jc w:val="both"/>
        <w:rPr>
          <w:rFonts w:cs="Arial"/>
        </w:rPr>
      </w:pPr>
      <w:r w:rsidRPr="00E94E99">
        <w:rPr>
          <w:rFonts w:cs="Arial"/>
        </w:rPr>
        <w:t>Vrátenie je doklad, ktorý prijímateľ vypĺňa na verejnej časti. V prípade, že prijímateľ je povinný vrátiť prostriedky, ktoré mu boli vyplatené, využije na to doklad vysporiadania. Tento doklad sa používa na získanie údajov od dlžníka, potrebných pre vytvorenie inkasného príkazu. Ak sa prijímateľ rozhodne vrátiť prostriedky, najskôr vyplní požadované údaje v doklade “Vysporiadanie” a následne potvrdí inkasný príkaz. Vrátenie obsahuje jednoznačný VS, ktorý identifikuje platbu. Doklad má vlastný kód a je priradený ku konkrétnemu pohľadávkovému dokladu.</w:t>
      </w:r>
    </w:p>
    <w:p w14:paraId="067398DF" w14:textId="77777777" w:rsidR="005D2D72" w:rsidRPr="00E94E99" w:rsidRDefault="005D2D72" w:rsidP="005D2D72">
      <w:pPr>
        <w:pStyle w:val="Nadpis4"/>
        <w:numPr>
          <w:ilvl w:val="3"/>
          <w:numId w:val="1"/>
        </w:numPr>
        <w:spacing w:before="0" w:after="120"/>
        <w:ind w:left="993" w:hanging="939"/>
      </w:pPr>
      <w:bookmarkStart w:id="55" w:name="_Toc458078521"/>
      <w:bookmarkEnd w:id="55"/>
      <w:r w:rsidRPr="00E94E99">
        <w:t>Generálne funkcionality pre verejnú časť</w:t>
      </w:r>
    </w:p>
    <w:p w14:paraId="1BBC4DB9" w14:textId="77777777" w:rsidR="005D2D72" w:rsidRPr="00E94E99" w:rsidRDefault="005D2D72" w:rsidP="005D2D72">
      <w:pPr>
        <w:pStyle w:val="Nadpis5"/>
        <w:numPr>
          <w:ilvl w:val="4"/>
          <w:numId w:val="1"/>
        </w:numPr>
      </w:pPr>
      <w:r w:rsidRPr="00E94E99">
        <w:t>Spis DMS</w:t>
      </w:r>
    </w:p>
    <w:p w14:paraId="21FE7A37" w14:textId="77777777" w:rsidR="005D2D72" w:rsidRPr="00E94E99" w:rsidRDefault="005D2D72" w:rsidP="005D2D72">
      <w:pPr>
        <w:spacing w:after="120"/>
        <w:ind w:firstLine="426"/>
        <w:jc w:val="both"/>
        <w:rPr>
          <w:rFonts w:cs="Arial"/>
        </w:rPr>
      </w:pPr>
      <w:r w:rsidRPr="00E94E99">
        <w:rPr>
          <w:rFonts w:cs="Arial"/>
        </w:rPr>
        <w:t>Funkcionalita a spôsob použitia spisu na verejnej časti ITMS2014+ je rovnaké ako na neverejnej časti.</w:t>
      </w:r>
    </w:p>
    <w:p w14:paraId="3AA358D0" w14:textId="77777777" w:rsidR="005D2D72" w:rsidRPr="00E94E99" w:rsidRDefault="005D2D72" w:rsidP="005D2D72">
      <w:pPr>
        <w:pStyle w:val="Nadpis5"/>
        <w:numPr>
          <w:ilvl w:val="4"/>
          <w:numId w:val="1"/>
        </w:numPr>
      </w:pPr>
      <w:r w:rsidRPr="00E94E99">
        <w:t>Verzionovanie objektu</w:t>
      </w:r>
    </w:p>
    <w:p w14:paraId="2792EC52" w14:textId="77777777" w:rsidR="005D2D72" w:rsidRPr="00E94E99" w:rsidRDefault="005D2D72" w:rsidP="005D2D72">
      <w:pPr>
        <w:spacing w:after="120"/>
        <w:ind w:firstLine="426"/>
        <w:jc w:val="both"/>
        <w:rPr>
          <w:rFonts w:cs="Arial"/>
        </w:rPr>
      </w:pPr>
      <w:r w:rsidRPr="00E94E99">
        <w:rPr>
          <w:rFonts w:cs="Arial"/>
        </w:rPr>
        <w:t>Na verejnej časti ITMS2014+ sa využíva podobný systém verzionovania ako evidencie v neverejnej časti.</w:t>
      </w:r>
    </w:p>
    <w:p w14:paraId="4A80C793"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Hlavný objekt disponuje N verziami, ktoré vznikajú updatom hlavného objektu. Tento spôsob verzionovania využíva subjekt a dodávatelia.</w:t>
      </w:r>
    </w:p>
    <w:p w14:paraId="49753EAC" w14:textId="77777777" w:rsidR="005D2D72" w:rsidRPr="00E94E99" w:rsidRDefault="005D2D72" w:rsidP="005D2D72">
      <w:pPr>
        <w:widowControl w:val="0"/>
        <w:numPr>
          <w:ilvl w:val="0"/>
          <w:numId w:val="5"/>
        </w:numPr>
        <w:spacing w:after="0" w:line="240" w:lineRule="atLeast"/>
        <w:jc w:val="both"/>
        <w:rPr>
          <w:rFonts w:cs="Arial"/>
        </w:rPr>
      </w:pPr>
      <w:r w:rsidRPr="00E94E99">
        <w:rPr>
          <w:rFonts w:cs="Arial"/>
        </w:rPr>
        <w:t>Hlavný objekt disponuje WF a N verziami, ktoré vnikajú posunom po WF hlavného objektu. Tento spôsob verzionovania využíva ŽoNFP a ŽOP.</w:t>
      </w:r>
    </w:p>
    <w:p w14:paraId="31F23862" w14:textId="77777777" w:rsidR="005D2D72" w:rsidRPr="00E94E99" w:rsidRDefault="005D2D72" w:rsidP="005D2D72">
      <w:pPr>
        <w:widowControl w:val="0"/>
        <w:numPr>
          <w:ilvl w:val="0"/>
          <w:numId w:val="5"/>
        </w:numPr>
        <w:spacing w:after="120" w:line="240" w:lineRule="atLeast"/>
        <w:ind w:left="1145" w:hanging="357"/>
        <w:jc w:val="both"/>
        <w:rPr>
          <w:rFonts w:cs="Arial"/>
        </w:rPr>
      </w:pPr>
      <w:r w:rsidRPr="00E94E99">
        <w:rPr>
          <w:rFonts w:cs="Arial"/>
        </w:rPr>
        <w:t>Verzia nedisponuje WF ale hlavný objekt je iba obrazom uzavretej verzie – aktualizácie. Tento spôsob verzionovania využíva VO, Nezrovnalosti, Zmluva na VO.</w:t>
      </w:r>
    </w:p>
    <w:p w14:paraId="3469D0A8" w14:textId="77777777" w:rsidR="005D2D72" w:rsidRPr="00E94E99" w:rsidRDefault="005D2D72" w:rsidP="005D2D72">
      <w:pPr>
        <w:pStyle w:val="Nadpis5"/>
        <w:numPr>
          <w:ilvl w:val="4"/>
          <w:numId w:val="1"/>
        </w:numPr>
      </w:pPr>
      <w:r w:rsidRPr="00E94E99">
        <w:t xml:space="preserve">Elektronické podanie </w:t>
      </w:r>
    </w:p>
    <w:p w14:paraId="5A769AB1" w14:textId="437CC92D" w:rsidR="005D2D72" w:rsidRPr="00E94E99" w:rsidRDefault="005D2D72" w:rsidP="005D2D72">
      <w:pPr>
        <w:widowControl w:val="0"/>
        <w:spacing w:after="120" w:line="240" w:lineRule="atLeast"/>
        <w:ind w:firstLine="360"/>
        <w:jc w:val="both"/>
        <w:rPr>
          <w:rFonts w:cs="Arial"/>
        </w:rPr>
      </w:pPr>
      <w:r w:rsidRPr="00E94E99">
        <w:rPr>
          <w:rFonts w:cs="Arial"/>
        </w:rPr>
        <w:t xml:space="preserve">Elektronická komunikácia občanov a podnikateľov s orgánmi verejnej moci prebieha </w:t>
      </w:r>
      <w:r w:rsidRPr="00E94E99">
        <w:rPr>
          <w:rFonts w:cs="Arial"/>
        </w:rPr>
        <w:lastRenderedPageBreak/>
        <w:t>prostredníctvom elektronických schránok. Systém ITMS2014+ poskytuje funkcionalitu elektronického podania v rámci verej</w:t>
      </w:r>
      <w:r w:rsidR="0034005F">
        <w:rPr>
          <w:rFonts w:cs="Arial"/>
        </w:rPr>
        <w:t>ne</w:t>
      </w:r>
      <w:r w:rsidRPr="00E94E99">
        <w:rPr>
          <w:rFonts w:cs="Arial"/>
        </w:rPr>
        <w:t>j časti ITMS2014+. Elektronickú správu aj prílohu, tvorí formulár generovaný samotným systémom ITMS2014+ (napr.: formulár Žiadosti o NFP). Správu aj jej prílohu elektronickým podpisom potvrdí osoba, ktorá je oprávnená a povinná konať v mene subjektu, za ktorý je formulár predkladaný. Podpis prebieha priamo v ITMS2014+. Takto pripravené podanie je odosielané priamo z ITMS2014+ do elektronickej schránky príslušného orgánu implementácie fondov EŠIF.</w:t>
      </w:r>
    </w:p>
    <w:p w14:paraId="13195417" w14:textId="77777777" w:rsidR="005D2D72" w:rsidRPr="00E94E99" w:rsidRDefault="005D2D72" w:rsidP="005D2D72">
      <w:pPr>
        <w:widowControl w:val="0"/>
        <w:spacing w:after="120" w:line="240" w:lineRule="atLeast"/>
        <w:ind w:firstLine="360"/>
        <w:jc w:val="both"/>
        <w:rPr>
          <w:rFonts w:cs="Arial"/>
        </w:rPr>
      </w:pPr>
      <w:r w:rsidRPr="00E94E99">
        <w:rPr>
          <w:rFonts w:cs="Arial"/>
        </w:rPr>
        <w:t>Podpisový komponent použitý v rámci verejnej časti ITMS2014+ podporuje podpísanie podania a jeho príloh viacerými osobami súčasne.</w:t>
      </w:r>
    </w:p>
    <w:p w14:paraId="4DBBBD63" w14:textId="77777777" w:rsidR="005D2D72" w:rsidRPr="00E94E99" w:rsidRDefault="005D2D72" w:rsidP="005D2D72">
      <w:pPr>
        <w:pStyle w:val="Nadpis5"/>
        <w:numPr>
          <w:ilvl w:val="4"/>
          <w:numId w:val="1"/>
        </w:numPr>
      </w:pPr>
      <w:r w:rsidRPr="00E94E99">
        <w:t>História v evidencii</w:t>
      </w:r>
    </w:p>
    <w:p w14:paraId="365D604C" w14:textId="77777777" w:rsidR="005D2D72" w:rsidRPr="00E94E99" w:rsidRDefault="005D2D72" w:rsidP="005D2D72">
      <w:pPr>
        <w:spacing w:after="120"/>
        <w:ind w:firstLine="426"/>
        <w:jc w:val="both"/>
        <w:rPr>
          <w:rFonts w:cs="Arial"/>
        </w:rPr>
      </w:pPr>
      <w:r w:rsidRPr="00E94E99">
        <w:rPr>
          <w:rFonts w:cs="Arial"/>
        </w:rPr>
        <w:t>Funkcionalita a spôsob použitia spisu na verejnej časti ITMS2014+ je rovnaké ako na neverejnej.</w:t>
      </w:r>
    </w:p>
    <w:p w14:paraId="37441B93" w14:textId="77777777" w:rsidR="005D2D72" w:rsidRPr="00E94E99" w:rsidRDefault="005D2D72" w:rsidP="005D2D72">
      <w:pPr>
        <w:pStyle w:val="Nadpis5"/>
        <w:numPr>
          <w:ilvl w:val="4"/>
          <w:numId w:val="1"/>
        </w:numPr>
      </w:pPr>
      <w:r w:rsidRPr="00E94E99">
        <w:t>Kalendár a úlohy</w:t>
      </w:r>
    </w:p>
    <w:p w14:paraId="4AE2B9AF" w14:textId="77777777" w:rsidR="005D2D72" w:rsidRPr="00E94E99" w:rsidRDefault="005D2D72" w:rsidP="005D2D72">
      <w:pPr>
        <w:spacing w:after="120"/>
        <w:ind w:firstLine="426"/>
        <w:jc w:val="both"/>
        <w:rPr>
          <w:rFonts w:cs="Arial"/>
        </w:rPr>
      </w:pPr>
      <w:r w:rsidRPr="00E94E99">
        <w:rPr>
          <w:rFonts w:cs="Arial"/>
        </w:rPr>
        <w:t>Funkcionalita a spôsob použitia spisu na verejnej časti ITMS2014+ je rovnaké ako na neverejnej.</w:t>
      </w:r>
    </w:p>
    <w:p w14:paraId="76FA3BE6" w14:textId="77777777" w:rsidR="005D2D72" w:rsidRPr="00E94E99" w:rsidRDefault="005D2D72" w:rsidP="005D2D72">
      <w:pPr>
        <w:pStyle w:val="Nadpis5"/>
        <w:numPr>
          <w:ilvl w:val="4"/>
          <w:numId w:val="1"/>
        </w:numPr>
      </w:pPr>
      <w:r w:rsidRPr="00E94E99">
        <w:t>Delegovanie práv na editovanie</w:t>
      </w:r>
    </w:p>
    <w:p w14:paraId="78D8D1C6" w14:textId="77777777" w:rsidR="005D2D72" w:rsidRPr="00E94E99" w:rsidRDefault="005D2D72" w:rsidP="005D2D72">
      <w:pPr>
        <w:spacing w:after="120"/>
        <w:ind w:firstLine="426"/>
        <w:jc w:val="both"/>
        <w:rPr>
          <w:rFonts w:cs="Arial"/>
        </w:rPr>
      </w:pPr>
      <w:r w:rsidRPr="00E94E99">
        <w:rPr>
          <w:rFonts w:cs="Arial"/>
        </w:rPr>
        <w:t>Verejná časť ITMS2014+ disponuje možnosťou delegovania práv editácie na iných používateľov. Delegovaný používatelia, sú používateľmi iného subjektu, ktorí by za štandardných autorizačných pravidiel nemali možnosť delegovaný objekt ani vidieť.</w:t>
      </w:r>
    </w:p>
    <w:p w14:paraId="30F49670" w14:textId="77777777" w:rsidR="005D2D72" w:rsidRPr="00E94E99" w:rsidRDefault="005D2D72" w:rsidP="005D2D72">
      <w:pPr>
        <w:pStyle w:val="Nadpis5"/>
        <w:numPr>
          <w:ilvl w:val="4"/>
          <w:numId w:val="1"/>
        </w:numPr>
      </w:pPr>
      <w:r w:rsidRPr="00E94E99">
        <w:t>Elektronické podanie</w:t>
      </w:r>
    </w:p>
    <w:p w14:paraId="323C03C1" w14:textId="77777777" w:rsidR="005D2D72" w:rsidRPr="00E94E99" w:rsidRDefault="005D2D72" w:rsidP="005D2D72">
      <w:pPr>
        <w:spacing w:after="120"/>
        <w:ind w:firstLine="426"/>
        <w:jc w:val="both"/>
        <w:rPr>
          <w:rFonts w:cs="Arial"/>
        </w:rPr>
      </w:pPr>
      <w:r w:rsidRPr="00E94E99">
        <w:rPr>
          <w:rFonts w:cs="Arial"/>
        </w:rPr>
        <w:t>Systém ITMS2014+ umožňuje žiadateľom a prijímateľom elektronicky podpisovať (KEP) a elektronicky predkladať formuláre žiadosti s využitím funkcionality elektronických schránok </w:t>
      </w:r>
      <w:hyperlink r:id="rId13" w:tgtFrame="_blank" w:history="1">
        <w:r w:rsidRPr="00E94E99">
          <w:rPr>
            <w:rFonts w:cs="Arial"/>
          </w:rPr>
          <w:t>slovensko.sk</w:t>
        </w:r>
      </w:hyperlink>
      <w:r w:rsidRPr="00E94E99">
        <w:rPr>
          <w:rFonts w:cs="Arial"/>
        </w:rPr>
        <w:t>.</w:t>
      </w:r>
    </w:p>
    <w:p w14:paraId="4368DE60" w14:textId="77777777" w:rsidR="005D2D72" w:rsidRPr="00E94E99" w:rsidRDefault="005D2D72" w:rsidP="005D2D72">
      <w:pPr>
        <w:spacing w:after="120"/>
        <w:ind w:firstLine="426"/>
        <w:jc w:val="both"/>
        <w:rPr>
          <w:rFonts w:cs="Arial"/>
        </w:rPr>
      </w:pPr>
    </w:p>
    <w:p w14:paraId="2927EBDB" w14:textId="77777777" w:rsidR="005D2D72" w:rsidRPr="00E94E99" w:rsidRDefault="005D2D72" w:rsidP="005D2D72">
      <w:pPr>
        <w:pStyle w:val="Nadpis3"/>
        <w:numPr>
          <w:ilvl w:val="2"/>
          <w:numId w:val="1"/>
        </w:numPr>
        <w:spacing w:before="0" w:after="120"/>
        <w:ind w:left="709"/>
      </w:pPr>
      <w:bookmarkStart w:id="56" w:name="_Toc458078522"/>
      <w:bookmarkStart w:id="57" w:name="_Toc527373127"/>
      <w:bookmarkEnd w:id="56"/>
      <w:r w:rsidRPr="00E94E99">
        <w:t>Funkcionality mobilnej aplikácie ITMS2014+</w:t>
      </w:r>
      <w:bookmarkEnd w:id="57"/>
    </w:p>
    <w:p w14:paraId="7B90085F" w14:textId="77777777" w:rsidR="005D2D72" w:rsidRPr="00E94E99" w:rsidRDefault="005D2D72" w:rsidP="005D2D72">
      <w:pPr>
        <w:spacing w:after="120"/>
        <w:ind w:firstLine="425"/>
        <w:jc w:val="both"/>
        <w:rPr>
          <w:rFonts w:cs="Arial"/>
        </w:rPr>
      </w:pPr>
      <w:r w:rsidRPr="00E94E99">
        <w:rPr>
          <w:rFonts w:cs="Arial"/>
        </w:rPr>
        <w:t>Mobilné aplikácie majú pre používateľa informačný a notifikačný charakter. Prostredníctvom mobilných aplikácii je možné dáta len čítať, nie editovať. Výnimkou je funkcionalita zadávania úloh a pripomienok, ktorá je synchronizovaná s verejnou časťou aplikácie ITMS2014+.</w:t>
      </w:r>
    </w:p>
    <w:p w14:paraId="5F9E2037" w14:textId="77777777" w:rsidR="005D2D72" w:rsidRPr="00E94E99" w:rsidRDefault="005D2D72" w:rsidP="005D2D72">
      <w:pPr>
        <w:pStyle w:val="Nadpis4"/>
        <w:numPr>
          <w:ilvl w:val="3"/>
          <w:numId w:val="1"/>
        </w:numPr>
        <w:spacing w:before="0" w:after="120"/>
        <w:ind w:left="993" w:hanging="939"/>
      </w:pPr>
      <w:bookmarkStart w:id="58" w:name="_Toc458078523"/>
      <w:bookmarkEnd w:id="58"/>
      <w:r w:rsidRPr="00E94E99">
        <w:t>Správa subjektov a osôb</w:t>
      </w:r>
    </w:p>
    <w:p w14:paraId="5046D9FC" w14:textId="77777777" w:rsidR="005D2D72" w:rsidRPr="00E94E99" w:rsidRDefault="005D2D72" w:rsidP="005D2D72">
      <w:pPr>
        <w:pStyle w:val="Nadpis5"/>
        <w:numPr>
          <w:ilvl w:val="4"/>
          <w:numId w:val="1"/>
        </w:numPr>
      </w:pPr>
      <w:r w:rsidRPr="00E94E99">
        <w:t>Prihlásenie používateľa</w:t>
      </w:r>
    </w:p>
    <w:p w14:paraId="492589FD" w14:textId="77777777" w:rsidR="005D2D72" w:rsidRPr="00E94E99" w:rsidRDefault="005D2D72" w:rsidP="005D2D72">
      <w:pPr>
        <w:spacing w:after="120"/>
        <w:ind w:firstLine="425"/>
        <w:jc w:val="both"/>
        <w:rPr>
          <w:rFonts w:cs="Arial"/>
        </w:rPr>
      </w:pPr>
      <w:r w:rsidRPr="00E94E99">
        <w:rPr>
          <w:rFonts w:cs="Arial"/>
        </w:rPr>
        <w:t>Jedná sa o funkcionalitu, ktorá slúži na prihlásenie používateľa, ktorý ma registrované konto v systéme ITMS2014+ prostredníctvom verejnej časti systému ITMS2014+ cez formulár ŽoAK.</w:t>
      </w:r>
    </w:p>
    <w:p w14:paraId="402B88E6" w14:textId="77777777" w:rsidR="005D2D72" w:rsidRPr="00E94E99" w:rsidRDefault="005D2D72" w:rsidP="005D2D72">
      <w:pPr>
        <w:pStyle w:val="Nadpis5"/>
        <w:numPr>
          <w:ilvl w:val="4"/>
          <w:numId w:val="1"/>
        </w:numPr>
      </w:pPr>
      <w:r w:rsidRPr="00E94E99">
        <w:t>Profil používateľa</w:t>
      </w:r>
    </w:p>
    <w:p w14:paraId="612FBF29" w14:textId="77777777" w:rsidR="005D2D72" w:rsidRPr="00E94E99" w:rsidRDefault="005D2D72" w:rsidP="005D2D72">
      <w:pPr>
        <w:spacing w:after="120"/>
        <w:ind w:firstLine="425"/>
        <w:jc w:val="both"/>
        <w:rPr>
          <w:rFonts w:cs="Arial"/>
        </w:rPr>
      </w:pPr>
      <w:r w:rsidRPr="00E94E99">
        <w:rPr>
          <w:rFonts w:cs="Arial"/>
        </w:rPr>
        <w:t>Obsahuje základné informácie o prihlásenom používateľovi, t.j. meno, priezvisko, mailová adresa a informácie o subjekte, pod ktorým je používateľ prihlásený, t.j. IČO, názov, adresa subjektu.</w:t>
      </w:r>
    </w:p>
    <w:p w14:paraId="7FC57F67" w14:textId="77777777" w:rsidR="005D2D72" w:rsidRPr="00E94E99" w:rsidRDefault="005D2D72" w:rsidP="005D2D72">
      <w:pPr>
        <w:pStyle w:val="Nadpis5"/>
        <w:numPr>
          <w:ilvl w:val="4"/>
          <w:numId w:val="1"/>
        </w:numPr>
      </w:pPr>
      <w:bookmarkStart w:id="59" w:name="_Toc458078524"/>
      <w:bookmarkEnd w:id="59"/>
      <w:r w:rsidRPr="00E94E99">
        <w:t>Plánované výzvy</w:t>
      </w:r>
    </w:p>
    <w:p w14:paraId="56B587C1" w14:textId="77777777" w:rsidR="005D2D72" w:rsidRPr="00E94E99" w:rsidRDefault="005D2D72" w:rsidP="005D2D72">
      <w:pPr>
        <w:spacing w:after="120"/>
        <w:ind w:firstLine="425"/>
        <w:jc w:val="both"/>
        <w:rPr>
          <w:rFonts w:cs="Arial"/>
        </w:rPr>
      </w:pPr>
      <w:r w:rsidRPr="00E94E99">
        <w:rPr>
          <w:rFonts w:cs="Arial"/>
        </w:rPr>
        <w:t>Jedná sa o funkcionalitu, ktorá slúži používateľovi na skorú identifikáciu možnosti financovania svojho projektového zámeru z prostriedkov EŠIF. Používateľ má možnosť vidieť plán výziev jednotlivých operačných programov, získať doplňujúce informácie o plánovaných výzvach v podobe základných údajov o plánovanej výzve, začlenenia výzvy, informáciách o poskytovateľovi pomoci, o kritériách oprávnenosti a doplňujúcich informáciách a dokumentoch požadovaných v budúcej výzve. Používateľ má v uvedenej funkcionalite možnosť filtrovať plánované výzvy podľa názvu, kódu, operačného programu, roku predpokladaného vyhlásenia, oprávnených právnych foriem a oprávneného regiónu.</w:t>
      </w:r>
    </w:p>
    <w:p w14:paraId="0D25E257" w14:textId="77777777" w:rsidR="005D2D72" w:rsidRPr="00E94E99" w:rsidRDefault="005D2D72" w:rsidP="005D2D72">
      <w:pPr>
        <w:pStyle w:val="Nadpis5"/>
        <w:numPr>
          <w:ilvl w:val="4"/>
          <w:numId w:val="1"/>
        </w:numPr>
      </w:pPr>
      <w:bookmarkStart w:id="60" w:name="_Toc458078525"/>
      <w:bookmarkEnd w:id="60"/>
      <w:r w:rsidRPr="00E94E99">
        <w:lastRenderedPageBreak/>
        <w:t>Výzvy</w:t>
      </w:r>
    </w:p>
    <w:p w14:paraId="0168D450" w14:textId="77777777" w:rsidR="005D2D72" w:rsidRPr="00E94E99" w:rsidRDefault="005D2D72" w:rsidP="005D2D72">
      <w:pPr>
        <w:spacing w:after="120"/>
        <w:ind w:firstLine="425"/>
        <w:jc w:val="both"/>
        <w:rPr>
          <w:rFonts w:cs="Arial"/>
        </w:rPr>
      </w:pPr>
      <w:r w:rsidRPr="00E94E99">
        <w:rPr>
          <w:rFonts w:cs="Arial"/>
        </w:rPr>
        <w:t>Z plánovanej výzvy môže riadiaci orgán, resp. sprostredkovateľský orgán vyhlásiť výzvu, na ktorú je možné predkladať ŽoNFP. Vo funkcionalite vyhlásených výziev vidí používateľ zoznam výziev, ktoré boli vyhlásené a zoznam výziev, ktoré boli už uzavreté. O vyhlásených výzvach má používateľ možnosť získať doplňujúce informácie v podobe základných údajov o výzve, začlenenie výzvy, informácie o poskytovateľovi pomoci, o podmienkach poskytnutia pomoci, o kritériách oprávnenosti, o projektových ukazovateľoch a o doplňujúcich informáciách a dokumentoch požadovaných vo výzve.</w:t>
      </w:r>
    </w:p>
    <w:p w14:paraId="2DA5B716" w14:textId="77777777" w:rsidR="005D2D72" w:rsidRPr="00E94E99" w:rsidRDefault="005D2D72" w:rsidP="005D2D72">
      <w:pPr>
        <w:pStyle w:val="Nadpis5"/>
        <w:numPr>
          <w:ilvl w:val="4"/>
          <w:numId w:val="1"/>
        </w:numPr>
      </w:pPr>
      <w:bookmarkStart w:id="61" w:name="_Toc458078526"/>
      <w:bookmarkEnd w:id="61"/>
      <w:r w:rsidRPr="00E94E99">
        <w:t>Žiadosti o nenávratný finančný príspevok</w:t>
      </w:r>
    </w:p>
    <w:p w14:paraId="496D9F69" w14:textId="77777777" w:rsidR="005D2D72" w:rsidRPr="00E94E99" w:rsidRDefault="005D2D72" w:rsidP="005D2D72">
      <w:pPr>
        <w:spacing w:after="120"/>
        <w:ind w:firstLine="425"/>
        <w:jc w:val="both"/>
        <w:rPr>
          <w:rFonts w:cs="Arial"/>
        </w:rPr>
      </w:pPr>
      <w:r w:rsidRPr="00E94E99">
        <w:rPr>
          <w:rFonts w:cs="Arial"/>
        </w:rPr>
        <w:t>Predstavuje prehľad o používateľových ŽoNFP a stavoch, v ktorých sa jednotlivé žiadosti nachádzajú.</w:t>
      </w:r>
    </w:p>
    <w:p w14:paraId="0D894B03" w14:textId="77777777" w:rsidR="005D2D72" w:rsidRPr="00E94E99" w:rsidRDefault="005D2D72" w:rsidP="005D2D72">
      <w:pPr>
        <w:pStyle w:val="Nadpis5"/>
        <w:numPr>
          <w:ilvl w:val="4"/>
          <w:numId w:val="1"/>
        </w:numPr>
        <w:rPr>
          <w:rFonts w:asciiTheme="minorHAnsi" w:hAnsiTheme="minorHAnsi"/>
        </w:rPr>
      </w:pPr>
      <w:bookmarkStart w:id="62" w:name="_Toc458078527"/>
      <w:bookmarkEnd w:id="62"/>
      <w:r w:rsidRPr="00E94E99">
        <w:rPr>
          <w:rFonts w:asciiTheme="minorHAnsi" w:hAnsiTheme="minorHAnsi"/>
        </w:rPr>
        <w:t>Projekty</w:t>
      </w:r>
    </w:p>
    <w:p w14:paraId="670F7560" w14:textId="77777777" w:rsidR="005D2D72" w:rsidRPr="00E94E99" w:rsidRDefault="005D2D72" w:rsidP="005D2D72">
      <w:pPr>
        <w:spacing w:after="120"/>
        <w:ind w:firstLine="425"/>
        <w:jc w:val="both"/>
        <w:rPr>
          <w:rFonts w:cs="Arial"/>
        </w:rPr>
      </w:pPr>
      <w:r w:rsidRPr="00E94E99">
        <w:rPr>
          <w:rFonts w:cs="Arial"/>
        </w:rPr>
        <w:t>Predstavuje prehľad o používateľových projektoch a stavoch, v ktorých sa jednotlivé projekty nachádzajú.</w:t>
      </w:r>
    </w:p>
    <w:p w14:paraId="5716C20F" w14:textId="77777777" w:rsidR="005D2D72" w:rsidRPr="00E94E99" w:rsidRDefault="005D2D72" w:rsidP="005D2D72">
      <w:pPr>
        <w:pStyle w:val="Nadpis5"/>
        <w:numPr>
          <w:ilvl w:val="4"/>
          <w:numId w:val="1"/>
        </w:numPr>
        <w:rPr>
          <w:rFonts w:asciiTheme="minorHAnsi" w:hAnsiTheme="minorHAnsi"/>
        </w:rPr>
      </w:pPr>
      <w:bookmarkStart w:id="63" w:name="_Toc458078528"/>
      <w:bookmarkEnd w:id="63"/>
      <w:r w:rsidRPr="00E94E99">
        <w:rPr>
          <w:rFonts w:asciiTheme="minorHAnsi" w:hAnsiTheme="minorHAnsi"/>
        </w:rPr>
        <w:t>Žiadosti o platbu (ŽoP)</w:t>
      </w:r>
    </w:p>
    <w:p w14:paraId="1F1F9FA7" w14:textId="77777777" w:rsidR="005D2D72" w:rsidRPr="00E94E99" w:rsidRDefault="005D2D72" w:rsidP="005D2D72">
      <w:pPr>
        <w:spacing w:after="120"/>
        <w:ind w:firstLine="425"/>
        <w:jc w:val="both"/>
        <w:rPr>
          <w:rFonts w:cs="Arial"/>
        </w:rPr>
      </w:pPr>
      <w:r w:rsidRPr="00E94E99">
        <w:rPr>
          <w:rFonts w:cs="Arial"/>
        </w:rPr>
        <w:t>Mobilná aplikácia poskytuje stručnú informáciu o ŽoP prihláseného subjektu. Zobrazuje nárokovanú a oprávnenú sumu a stav spracovania ŽoP.</w:t>
      </w:r>
    </w:p>
    <w:p w14:paraId="1B3C9A38" w14:textId="77777777" w:rsidR="005D2D72" w:rsidRPr="00E94E99" w:rsidRDefault="005D2D72" w:rsidP="005D2D72">
      <w:pPr>
        <w:pStyle w:val="Nadpis5"/>
        <w:numPr>
          <w:ilvl w:val="4"/>
          <w:numId w:val="1"/>
        </w:numPr>
        <w:rPr>
          <w:rFonts w:asciiTheme="minorHAnsi" w:hAnsiTheme="minorHAnsi"/>
        </w:rPr>
      </w:pPr>
      <w:bookmarkStart w:id="64" w:name="_Toc458078529"/>
      <w:bookmarkEnd w:id="64"/>
      <w:r w:rsidRPr="00E94E99">
        <w:rPr>
          <w:rFonts w:asciiTheme="minorHAnsi" w:hAnsiTheme="minorHAnsi"/>
        </w:rPr>
        <w:t>Správy a oznámenia</w:t>
      </w:r>
    </w:p>
    <w:p w14:paraId="7EF513EE" w14:textId="77777777" w:rsidR="005D2D72" w:rsidRPr="00E94E99" w:rsidRDefault="005D2D72" w:rsidP="005D2D72">
      <w:pPr>
        <w:pStyle w:val="Nadpis5"/>
        <w:numPr>
          <w:ilvl w:val="5"/>
          <w:numId w:val="1"/>
        </w:numPr>
        <w:rPr>
          <w:rFonts w:asciiTheme="minorHAnsi" w:hAnsiTheme="minorHAnsi"/>
        </w:rPr>
      </w:pPr>
      <w:r w:rsidRPr="00E94E99">
        <w:rPr>
          <w:rFonts w:asciiTheme="minorHAnsi" w:hAnsiTheme="minorHAnsi"/>
        </w:rPr>
        <w:t>Správy</w:t>
      </w:r>
    </w:p>
    <w:p w14:paraId="1B0A9D81" w14:textId="77777777" w:rsidR="005D2D72" w:rsidRPr="00E94E99" w:rsidRDefault="005D2D72" w:rsidP="005D2D72">
      <w:pPr>
        <w:spacing w:after="120"/>
        <w:ind w:firstLine="425"/>
        <w:jc w:val="both"/>
        <w:rPr>
          <w:rFonts w:cs="Arial"/>
        </w:rPr>
      </w:pPr>
      <w:r w:rsidRPr="00E94E99">
        <w:rPr>
          <w:rFonts w:cs="Arial"/>
        </w:rPr>
        <w:t>Jedná sa o funkcionalitu, ktorá slúži na notifikáciu používateľa zo strany projektového manažéra riadiaceho, resp. sprostredkovateľského orgánu.</w:t>
      </w:r>
    </w:p>
    <w:p w14:paraId="01492413" w14:textId="77777777" w:rsidR="005D2D72" w:rsidRPr="00E94E99" w:rsidRDefault="005D2D72" w:rsidP="005D2D72">
      <w:pPr>
        <w:pStyle w:val="Nadpis5"/>
        <w:numPr>
          <w:ilvl w:val="5"/>
          <w:numId w:val="1"/>
        </w:numPr>
        <w:rPr>
          <w:rFonts w:asciiTheme="minorHAnsi" w:hAnsiTheme="minorHAnsi"/>
        </w:rPr>
      </w:pPr>
      <w:r w:rsidRPr="00E94E99">
        <w:rPr>
          <w:rFonts w:asciiTheme="minorHAnsi" w:hAnsiTheme="minorHAnsi"/>
        </w:rPr>
        <w:t>Oznámenia</w:t>
      </w:r>
    </w:p>
    <w:p w14:paraId="6DF9A7F2" w14:textId="77777777" w:rsidR="005D2D72" w:rsidRPr="00E94E99" w:rsidRDefault="005D2D72" w:rsidP="005D2D72">
      <w:pPr>
        <w:spacing w:after="120"/>
        <w:ind w:firstLine="425"/>
        <w:jc w:val="both"/>
        <w:rPr>
          <w:rFonts w:cs="Arial"/>
        </w:rPr>
      </w:pPr>
      <w:r w:rsidRPr="00E94E99">
        <w:rPr>
          <w:rFonts w:cs="Arial"/>
        </w:rPr>
        <w:t>Jedná sa o funkcionalitu, ktorá slúži na notifikáciu používateľa zo strany systému ITMS2014+ o dôležitých udalostiach súvisiacich so systémom ITMS2014+, resp. súvisiacich s Európskymi štrukturálnymi a investičnými fondmi.</w:t>
      </w:r>
    </w:p>
    <w:p w14:paraId="1DACCDDA" w14:textId="77777777" w:rsidR="005D2D72" w:rsidRPr="00E94E99" w:rsidRDefault="005D2D72" w:rsidP="005D2D72">
      <w:pPr>
        <w:pStyle w:val="Nadpis5"/>
        <w:numPr>
          <w:ilvl w:val="4"/>
          <w:numId w:val="1"/>
        </w:numPr>
        <w:rPr>
          <w:rFonts w:asciiTheme="minorHAnsi" w:hAnsiTheme="minorHAnsi"/>
        </w:rPr>
      </w:pPr>
      <w:bookmarkStart w:id="65" w:name="_Toc458078530"/>
      <w:bookmarkEnd w:id="65"/>
      <w:r w:rsidRPr="00E94E99">
        <w:rPr>
          <w:rFonts w:asciiTheme="minorHAnsi" w:hAnsiTheme="minorHAnsi"/>
        </w:rPr>
        <w:t>Kalendár a úlohy</w:t>
      </w:r>
    </w:p>
    <w:p w14:paraId="0961E89C" w14:textId="77777777" w:rsidR="005D2D72" w:rsidRPr="00E94E99" w:rsidRDefault="005D2D72" w:rsidP="005D2D72">
      <w:pPr>
        <w:pStyle w:val="Nadpis5"/>
        <w:numPr>
          <w:ilvl w:val="5"/>
          <w:numId w:val="1"/>
        </w:numPr>
        <w:rPr>
          <w:rFonts w:asciiTheme="minorHAnsi" w:hAnsiTheme="minorHAnsi"/>
        </w:rPr>
      </w:pPr>
      <w:r w:rsidRPr="00E94E99">
        <w:rPr>
          <w:rFonts w:asciiTheme="minorHAnsi" w:hAnsiTheme="minorHAnsi"/>
        </w:rPr>
        <w:t>Úlohy</w:t>
      </w:r>
    </w:p>
    <w:p w14:paraId="0C2555EF" w14:textId="77777777" w:rsidR="005D2D72" w:rsidRPr="00E94E99" w:rsidRDefault="005D2D72" w:rsidP="005D2D72">
      <w:pPr>
        <w:spacing w:after="120"/>
        <w:ind w:firstLine="426"/>
        <w:jc w:val="both"/>
        <w:rPr>
          <w:rFonts w:cs="Arial"/>
        </w:rPr>
      </w:pPr>
      <w:r w:rsidRPr="00E94E99">
        <w:rPr>
          <w:rFonts w:cs="Arial"/>
        </w:rPr>
        <w:t>Používateľ si má možnosť v uvedenej funkcionalite zaevidovať pre svoje potreby úlohy, prideliť im prioritu, typ úlohy, termín a čas splnenia a spôsob upozornení na úlohu. Zároveň má možnosť náhľadu na zoznam splnených a nesplnených úloh. Úlohy sú synchronizované s verejnou časťou aplikácie.</w:t>
      </w:r>
    </w:p>
    <w:p w14:paraId="0F5E5A37" w14:textId="77777777" w:rsidR="005D2D72" w:rsidRPr="00E94E99" w:rsidRDefault="005D2D72" w:rsidP="005D2D72">
      <w:pPr>
        <w:pStyle w:val="Nadpis5"/>
        <w:numPr>
          <w:ilvl w:val="5"/>
          <w:numId w:val="1"/>
        </w:numPr>
        <w:rPr>
          <w:rFonts w:asciiTheme="minorHAnsi" w:hAnsiTheme="minorHAnsi"/>
        </w:rPr>
      </w:pPr>
      <w:r w:rsidRPr="00E94E99">
        <w:rPr>
          <w:rFonts w:asciiTheme="minorHAnsi" w:hAnsiTheme="minorHAnsi"/>
        </w:rPr>
        <w:t>Pripomienky</w:t>
      </w:r>
    </w:p>
    <w:p w14:paraId="31B79FC9" w14:textId="77777777" w:rsidR="005D2D72" w:rsidRPr="00E94E99" w:rsidRDefault="005D2D72" w:rsidP="005D2D72">
      <w:pPr>
        <w:spacing w:after="120"/>
        <w:ind w:firstLine="426"/>
        <w:jc w:val="both"/>
        <w:rPr>
          <w:rFonts w:cs="Arial"/>
        </w:rPr>
      </w:pPr>
      <w:r w:rsidRPr="00E94E99">
        <w:rPr>
          <w:rFonts w:cs="Arial"/>
        </w:rPr>
        <w:t xml:space="preserve">Používateľ si má možnosť v uvedenej funkcionalite zaevidovať pre svoje potreby pripomienky, prideliť im prioritu a typ pripomienky. </w:t>
      </w:r>
    </w:p>
    <w:p w14:paraId="6C79B783" w14:textId="77777777" w:rsidR="005D2D72" w:rsidRPr="00E94E99" w:rsidRDefault="005D2D72" w:rsidP="005D2D72">
      <w:pPr>
        <w:spacing w:after="120"/>
        <w:rPr>
          <w:b/>
          <w:sz w:val="12"/>
        </w:rPr>
      </w:pPr>
    </w:p>
    <w:p w14:paraId="14820019" w14:textId="77777777" w:rsidR="005D2D72" w:rsidRPr="00E94E99" w:rsidRDefault="005D2D72" w:rsidP="005D2D72">
      <w:pPr>
        <w:pStyle w:val="Nadpis3"/>
        <w:numPr>
          <w:ilvl w:val="2"/>
          <w:numId w:val="1"/>
        </w:numPr>
        <w:spacing w:before="0" w:after="120"/>
        <w:ind w:left="709"/>
      </w:pPr>
      <w:bookmarkStart w:id="66" w:name="_Toc527373128"/>
      <w:r w:rsidRPr="00E94E99">
        <w:t>Funkcionality ITMS2014+ pokryte v dátach Open Data API</w:t>
      </w:r>
      <w:bookmarkEnd w:id="66"/>
    </w:p>
    <w:p w14:paraId="5A4A7AF3" w14:textId="7740D99C" w:rsidR="005D2D72" w:rsidRPr="00E94E99" w:rsidRDefault="005D2D72" w:rsidP="005D2D72">
      <w:pPr>
        <w:spacing w:after="120"/>
        <w:ind w:firstLine="426"/>
        <w:jc w:val="both"/>
        <w:rPr>
          <w:rFonts w:cs="Arial"/>
        </w:rPr>
      </w:pPr>
      <w:r w:rsidRPr="00E94E99">
        <w:rPr>
          <w:rFonts w:cs="Arial"/>
        </w:rPr>
        <w:t xml:space="preserve">Open Data API pre ITMS2014+ poskytuje </w:t>
      </w:r>
      <w:r w:rsidR="00311116" w:rsidRPr="00E94E99">
        <w:rPr>
          <w:rFonts w:cs="Arial"/>
        </w:rPr>
        <w:t>davkov</w:t>
      </w:r>
      <w:r w:rsidR="00311116">
        <w:rPr>
          <w:rFonts w:cs="Arial"/>
        </w:rPr>
        <w:t xml:space="preserve">é </w:t>
      </w:r>
      <w:r w:rsidRPr="00E94E99">
        <w:rPr>
          <w:rFonts w:cs="Arial"/>
        </w:rPr>
        <w:t>spr</w:t>
      </w:r>
      <w:r w:rsidR="00EC25D4">
        <w:rPr>
          <w:rFonts w:cs="Arial"/>
        </w:rPr>
        <w:t>a</w:t>
      </w:r>
      <w:r w:rsidRPr="00E94E99">
        <w:rPr>
          <w:rFonts w:cs="Arial"/>
        </w:rPr>
        <w:t>covanie dát pre tieto oblasti:</w:t>
      </w:r>
    </w:p>
    <w:p w14:paraId="765B9B22" w14:textId="77777777" w:rsidR="005D2D72" w:rsidRPr="00E94E99" w:rsidRDefault="005D2D72" w:rsidP="005D2D72">
      <w:pPr>
        <w:pStyle w:val="Odsekzoznamu"/>
        <w:numPr>
          <w:ilvl w:val="0"/>
          <w:numId w:val="18"/>
        </w:numPr>
        <w:spacing w:after="120"/>
        <w:jc w:val="both"/>
        <w:rPr>
          <w:rFonts w:cs="Arial"/>
        </w:rPr>
      </w:pPr>
      <w:r w:rsidRPr="00E94E99">
        <w:rPr>
          <w:rFonts w:cs="Arial"/>
        </w:rPr>
        <w:t>Subjekty</w:t>
      </w:r>
    </w:p>
    <w:p w14:paraId="335B65E8" w14:textId="77777777" w:rsidR="005D2D72" w:rsidRPr="00E94E99" w:rsidRDefault="005D2D72" w:rsidP="005D2D72">
      <w:pPr>
        <w:pStyle w:val="Odsekzoznamu"/>
        <w:numPr>
          <w:ilvl w:val="0"/>
          <w:numId w:val="18"/>
        </w:numPr>
        <w:spacing w:after="120"/>
        <w:jc w:val="both"/>
        <w:rPr>
          <w:rFonts w:cs="Arial"/>
        </w:rPr>
      </w:pPr>
      <w:r w:rsidRPr="00E94E99">
        <w:rPr>
          <w:rFonts w:cs="Arial"/>
        </w:rPr>
        <w:t>Programová štruktúra</w:t>
      </w:r>
    </w:p>
    <w:p w14:paraId="5461472D" w14:textId="77777777" w:rsidR="005D2D72" w:rsidRPr="00E94E99" w:rsidRDefault="005D2D72" w:rsidP="005D2D72">
      <w:pPr>
        <w:pStyle w:val="Odsekzoznamu"/>
        <w:numPr>
          <w:ilvl w:val="0"/>
          <w:numId w:val="18"/>
        </w:numPr>
        <w:spacing w:after="120"/>
        <w:jc w:val="both"/>
        <w:rPr>
          <w:rFonts w:cs="Arial"/>
        </w:rPr>
      </w:pPr>
      <w:r w:rsidRPr="00E94E99">
        <w:rPr>
          <w:rFonts w:cs="Arial"/>
        </w:rPr>
        <w:t>Výzvy</w:t>
      </w:r>
    </w:p>
    <w:p w14:paraId="32F477A5" w14:textId="77777777" w:rsidR="005D2D72" w:rsidRPr="00E94E99" w:rsidRDefault="005D2D72" w:rsidP="005D2D72">
      <w:pPr>
        <w:pStyle w:val="Odsekzoznamu"/>
        <w:numPr>
          <w:ilvl w:val="0"/>
          <w:numId w:val="18"/>
        </w:numPr>
        <w:spacing w:after="120"/>
        <w:jc w:val="both"/>
        <w:rPr>
          <w:rFonts w:cs="Arial"/>
        </w:rPr>
      </w:pPr>
      <w:r w:rsidRPr="00E94E99">
        <w:rPr>
          <w:rFonts w:cs="Arial"/>
        </w:rPr>
        <w:t>ŽoNFP</w:t>
      </w:r>
    </w:p>
    <w:p w14:paraId="679EB6CD" w14:textId="0DE91B81" w:rsidR="005D2D72" w:rsidRPr="00E94E99" w:rsidRDefault="005D2D72" w:rsidP="005D2D72">
      <w:pPr>
        <w:pStyle w:val="Odsekzoznamu"/>
        <w:numPr>
          <w:ilvl w:val="0"/>
          <w:numId w:val="18"/>
        </w:numPr>
        <w:spacing w:after="120"/>
        <w:jc w:val="both"/>
        <w:rPr>
          <w:rFonts w:cs="Arial"/>
        </w:rPr>
      </w:pPr>
      <w:r w:rsidRPr="00E94E99">
        <w:rPr>
          <w:rFonts w:cs="Arial"/>
        </w:rPr>
        <w:lastRenderedPageBreak/>
        <w:t>Projet</w:t>
      </w:r>
      <w:r w:rsidR="007D48FE">
        <w:rPr>
          <w:rFonts w:cs="Arial"/>
        </w:rPr>
        <w:t>kt</w:t>
      </w:r>
      <w:r w:rsidRPr="00E94E99">
        <w:rPr>
          <w:rFonts w:cs="Arial"/>
        </w:rPr>
        <w:t>y</w:t>
      </w:r>
    </w:p>
    <w:p w14:paraId="4ED7C9B6" w14:textId="77777777" w:rsidR="005D2D72" w:rsidRPr="00E94E99" w:rsidRDefault="005D2D72" w:rsidP="005D2D72">
      <w:pPr>
        <w:pStyle w:val="Odsekzoznamu"/>
        <w:numPr>
          <w:ilvl w:val="0"/>
          <w:numId w:val="18"/>
        </w:numPr>
        <w:spacing w:after="120"/>
        <w:jc w:val="both"/>
        <w:rPr>
          <w:rFonts w:cs="Arial"/>
        </w:rPr>
      </w:pPr>
      <w:r w:rsidRPr="00E94E99">
        <w:rPr>
          <w:rFonts w:cs="Arial"/>
        </w:rPr>
        <w:t>Projektové ukazovatele</w:t>
      </w:r>
    </w:p>
    <w:p w14:paraId="476232E5" w14:textId="77777777" w:rsidR="005D2D72" w:rsidRPr="00E94E99" w:rsidRDefault="005D2D72" w:rsidP="005D2D72">
      <w:pPr>
        <w:pStyle w:val="Odsekzoznamu"/>
        <w:numPr>
          <w:ilvl w:val="0"/>
          <w:numId w:val="18"/>
        </w:numPr>
        <w:spacing w:after="120"/>
        <w:jc w:val="both"/>
        <w:rPr>
          <w:rFonts w:cs="Arial"/>
        </w:rPr>
      </w:pPr>
      <w:r w:rsidRPr="00E94E99">
        <w:rPr>
          <w:rFonts w:cs="Arial"/>
        </w:rPr>
        <w:t>Verejné obstarávania</w:t>
      </w:r>
    </w:p>
    <w:p w14:paraId="1D4744A0" w14:textId="77777777" w:rsidR="005D2D72" w:rsidRPr="00E94E99" w:rsidRDefault="005D2D72" w:rsidP="005D2D72">
      <w:pPr>
        <w:pStyle w:val="Odsekzoznamu"/>
        <w:numPr>
          <w:ilvl w:val="0"/>
          <w:numId w:val="18"/>
        </w:numPr>
        <w:spacing w:after="120"/>
        <w:jc w:val="both"/>
        <w:rPr>
          <w:rFonts w:cs="Arial"/>
        </w:rPr>
      </w:pPr>
      <w:r w:rsidRPr="00E94E99">
        <w:rPr>
          <w:rFonts w:cs="Arial"/>
        </w:rPr>
        <w:t>ŽoP</w:t>
      </w:r>
    </w:p>
    <w:p w14:paraId="522061E6" w14:textId="77777777" w:rsidR="005D2D72" w:rsidRPr="00E94E99" w:rsidRDefault="005D2D72" w:rsidP="005D2D72">
      <w:pPr>
        <w:pStyle w:val="Odsekzoznamu"/>
        <w:numPr>
          <w:ilvl w:val="0"/>
          <w:numId w:val="18"/>
        </w:numPr>
        <w:spacing w:after="120"/>
        <w:jc w:val="both"/>
        <w:rPr>
          <w:rFonts w:cs="Arial"/>
        </w:rPr>
      </w:pPr>
      <w:r w:rsidRPr="00E94E99">
        <w:rPr>
          <w:rFonts w:cs="Arial"/>
        </w:rPr>
        <w:t>Účtovné doklady</w:t>
      </w:r>
    </w:p>
    <w:p w14:paraId="3F58A21A" w14:textId="77777777" w:rsidR="005D2D72" w:rsidRPr="00E94E99" w:rsidRDefault="005D2D72" w:rsidP="005D2D72">
      <w:pPr>
        <w:pStyle w:val="Odsekzoznamu"/>
        <w:numPr>
          <w:ilvl w:val="0"/>
          <w:numId w:val="18"/>
        </w:numPr>
        <w:spacing w:after="120"/>
        <w:jc w:val="both"/>
        <w:rPr>
          <w:rFonts w:cs="Arial"/>
        </w:rPr>
      </w:pPr>
      <w:r w:rsidRPr="00E94E99">
        <w:rPr>
          <w:rFonts w:cs="Arial"/>
        </w:rPr>
        <w:t>Nezrovnalosti</w:t>
      </w:r>
    </w:p>
    <w:p w14:paraId="464F885A" w14:textId="77777777" w:rsidR="005D2D72" w:rsidRPr="00E94E99" w:rsidRDefault="005D2D72" w:rsidP="005D2D72">
      <w:pPr>
        <w:pStyle w:val="Odsekzoznamu"/>
        <w:numPr>
          <w:ilvl w:val="0"/>
          <w:numId w:val="18"/>
        </w:numPr>
        <w:spacing w:after="120"/>
        <w:jc w:val="both"/>
        <w:rPr>
          <w:rFonts w:cs="Arial"/>
        </w:rPr>
      </w:pPr>
      <w:r w:rsidRPr="00E94E99">
        <w:rPr>
          <w:rFonts w:cs="Arial"/>
        </w:rPr>
        <w:t>Pohľadávkový doklad</w:t>
      </w:r>
    </w:p>
    <w:p w14:paraId="742EB46B" w14:textId="77777777" w:rsidR="005D2D72" w:rsidRPr="00E94E99" w:rsidRDefault="005D2D72" w:rsidP="005D2D72">
      <w:pPr>
        <w:pStyle w:val="Odsekzoznamu"/>
        <w:spacing w:after="120"/>
        <w:ind w:left="1146"/>
        <w:jc w:val="both"/>
        <w:rPr>
          <w:rFonts w:cs="Arial"/>
        </w:rPr>
      </w:pPr>
    </w:p>
    <w:p w14:paraId="3ECC50E7" w14:textId="77777777" w:rsidR="005D2D72" w:rsidRPr="00E94E99" w:rsidRDefault="005D2D72" w:rsidP="005D2D72">
      <w:pPr>
        <w:pStyle w:val="Nadpis2"/>
        <w:numPr>
          <w:ilvl w:val="1"/>
          <w:numId w:val="1"/>
        </w:numPr>
        <w:spacing w:before="0" w:after="120"/>
        <w:ind w:left="709"/>
        <w:rPr>
          <w:rStyle w:val="Nadpis2Char"/>
        </w:rPr>
      </w:pPr>
      <w:bookmarkStart w:id="67" w:name="_Toc527373129"/>
      <w:r w:rsidRPr="00E94E99">
        <w:rPr>
          <w:rStyle w:val="Nadpis2Char"/>
        </w:rPr>
        <w:t>Architektúra riešenia (stav k 30.9.2018)</w:t>
      </w:r>
      <w:bookmarkEnd w:id="67"/>
    </w:p>
    <w:p w14:paraId="3F487447" w14:textId="77777777" w:rsidR="005D2D72" w:rsidRPr="00E94E99" w:rsidRDefault="005D2D72" w:rsidP="005D2D72">
      <w:pPr>
        <w:pStyle w:val="Nadpis3"/>
        <w:numPr>
          <w:ilvl w:val="2"/>
          <w:numId w:val="1"/>
        </w:numPr>
        <w:spacing w:before="0" w:after="120"/>
        <w:ind w:left="709"/>
      </w:pPr>
      <w:bookmarkStart w:id="68" w:name="_Toc527373130"/>
      <w:r w:rsidRPr="00E94E99">
        <w:t>Architektonické princípy ITMS2014+</w:t>
      </w:r>
      <w:bookmarkEnd w:id="68"/>
    </w:p>
    <w:p w14:paraId="59A190C6" w14:textId="77777777" w:rsidR="005D2D72" w:rsidRPr="00E94E99" w:rsidRDefault="005D2D72" w:rsidP="005D2D72">
      <w:pPr>
        <w:spacing w:after="120"/>
        <w:ind w:firstLine="425"/>
        <w:jc w:val="both"/>
        <w:rPr>
          <w:rFonts w:cs="Arial"/>
        </w:rPr>
      </w:pPr>
      <w:r w:rsidRPr="00E94E99">
        <w:rPr>
          <w:rFonts w:cs="Arial"/>
        </w:rPr>
        <w:t>Architektúra systému ITMS2014+ pozostáva z niekoľkých vrstiev, každá vrstva má jasne definované ohraničenie, funkciu a interakcie so susednými vrstvami. Komunikácia medzi jednotlivými logickými vrstvami prebieha vždy medzi dvoma susediacimi vrstvami, čím je zabezpečené zapuzdrenie zodpovednosti jednotlivých komponentov a neduplikovanie funkčnosti na rôznych vrstvách aplikácie. Je dôležité, aby prístup k dátam bol zapuzdrený v tzv. Data Access Objektoch (DAOs). Rovnaký princíp je aplikovaný pre logiku aplikácie, ktorá nie je „rozlezená“ po zdrojovom kóde, ale je zapuzdrená ako biznis logika aplikácie.</w:t>
      </w:r>
    </w:p>
    <w:p w14:paraId="263BD2A0" w14:textId="77777777" w:rsidR="005D2D72" w:rsidRPr="00E94E99" w:rsidRDefault="005D2D72" w:rsidP="005D2D72">
      <w:pPr>
        <w:spacing w:after="120"/>
        <w:ind w:firstLine="425"/>
        <w:jc w:val="both"/>
        <w:rPr>
          <w:rFonts w:cs="Arial"/>
        </w:rPr>
      </w:pPr>
      <w:r w:rsidRPr="00E94E99">
        <w:rPr>
          <w:rFonts w:cs="Arial"/>
        </w:rPr>
        <w:t>Dá sa povedať že jednotlivé vrstvy (a komponenty) aplikácie slúžia ako poskytovatelia funkčnosti pre ostatné vrstvy (a komponenty) aplikácie. Z tohto pohľadu je UI vrstva klientom biznis vrstvy, biznis vrstva je klientom DAO vrstvy, atď. Ide o veľmi jednoduchý a pragmatický koncept, výsledkom ktorého je udržiavateľný kód a celkovo podstatne vyššia kvalita SW projektu. Tento princíp vrstvenia platí pre všetky komponenty aplikácie.</w:t>
      </w:r>
    </w:p>
    <w:p w14:paraId="600BFDAB" w14:textId="77777777" w:rsidR="005D2D72" w:rsidRPr="00E94E99" w:rsidRDefault="005D2D72" w:rsidP="005D2D72">
      <w:pPr>
        <w:spacing w:after="120"/>
        <w:ind w:firstLine="425"/>
        <w:jc w:val="both"/>
        <w:rPr>
          <w:rFonts w:cs="Arial"/>
        </w:rPr>
      </w:pPr>
      <w:r w:rsidRPr="00E94E99">
        <w:rPr>
          <w:rFonts w:cs="Arial"/>
        </w:rPr>
        <w:t>Vrstvenie architektúry je zobrazené na nasledovnom obrázku:</w:t>
      </w:r>
    </w:p>
    <w:p w14:paraId="470F7624" w14:textId="77777777" w:rsidR="005D2D72" w:rsidRPr="00E94E99" w:rsidRDefault="005D2D72" w:rsidP="005D2D72">
      <w:pPr>
        <w:jc w:val="center"/>
        <w:rPr>
          <w:rFonts w:cs="Arial"/>
        </w:rPr>
      </w:pPr>
      <w:r w:rsidRPr="00E94E99">
        <w:rPr>
          <w:noProof/>
          <w:lang w:eastAsia="sk-SK"/>
        </w:rPr>
        <w:drawing>
          <wp:inline distT="0" distB="0" distL="0" distR="0" wp14:anchorId="7D93B34A" wp14:editId="265224D5">
            <wp:extent cx="4151630" cy="3629025"/>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rotWithShape="1">
                    <a:blip r:embed="rId14"/>
                    <a:srcRect b="3299"/>
                    <a:stretch/>
                  </pic:blipFill>
                  <pic:spPr bwMode="auto">
                    <a:xfrm>
                      <a:off x="0" y="0"/>
                      <a:ext cx="4155996" cy="3632841"/>
                    </a:xfrm>
                    <a:prstGeom prst="rect">
                      <a:avLst/>
                    </a:prstGeom>
                    <a:ln>
                      <a:noFill/>
                    </a:ln>
                    <a:extLst>
                      <a:ext uri="{53640926-AAD7-44D8-BBD7-CCE9431645EC}">
                        <a14:shadowObscured xmlns:a14="http://schemas.microsoft.com/office/drawing/2010/main"/>
                      </a:ext>
                    </a:extLst>
                  </pic:spPr>
                </pic:pic>
              </a:graphicData>
            </a:graphic>
          </wp:inline>
        </w:drawing>
      </w:r>
    </w:p>
    <w:p w14:paraId="373427EF" w14:textId="77777777" w:rsidR="005D2D72" w:rsidRPr="00E94E99" w:rsidRDefault="005D2D72" w:rsidP="005D2D72">
      <w:pPr>
        <w:spacing w:after="120"/>
        <w:jc w:val="center"/>
        <w:rPr>
          <w:sz w:val="20"/>
          <w:szCs w:val="20"/>
        </w:rPr>
      </w:pPr>
      <w:r w:rsidRPr="00E94E99">
        <w:rPr>
          <w:sz w:val="20"/>
          <w:szCs w:val="20"/>
        </w:rPr>
        <w:lastRenderedPageBreak/>
        <w:t xml:space="preserve">Obrázok 2 Vrstvenie architektúry ITMS2014+ </w:t>
      </w:r>
    </w:p>
    <w:p w14:paraId="66ECC208" w14:textId="77777777" w:rsidR="005D2D72" w:rsidRPr="00E94E99" w:rsidRDefault="005D2D72" w:rsidP="005D2D72">
      <w:pPr>
        <w:pStyle w:val="Nadpis4"/>
        <w:numPr>
          <w:ilvl w:val="3"/>
          <w:numId w:val="1"/>
        </w:numPr>
        <w:spacing w:before="0" w:after="120"/>
        <w:ind w:left="993" w:hanging="939"/>
      </w:pPr>
      <w:bookmarkStart w:id="69" w:name="_Toc458175262"/>
      <w:bookmarkEnd w:id="69"/>
      <w:r w:rsidRPr="00E94E99">
        <w:t>DB vrstva</w:t>
      </w:r>
    </w:p>
    <w:p w14:paraId="23DC8E51" w14:textId="77777777" w:rsidR="005D2D72" w:rsidRPr="00E94E99" w:rsidRDefault="005D2D72" w:rsidP="005D2D72">
      <w:pPr>
        <w:spacing w:after="120"/>
        <w:ind w:firstLine="425"/>
        <w:jc w:val="both"/>
        <w:rPr>
          <w:rFonts w:cs="Arial"/>
        </w:rPr>
      </w:pPr>
      <w:r w:rsidRPr="00E94E99">
        <w:rPr>
          <w:rFonts w:cs="Arial"/>
        </w:rPr>
        <w:t>Táto vrstva sa zodpovedá za perzistenciu dát vznikajúcich v systéme ITMS2014+. Transakčné dáta sú ukladané to OLTP DB (Online Transaction Processing Database). Ich transformáciou prostredníctvom ETL procesu (Extraction, Transformation, Loading) s následným uskladnením v OLAP DB (Online Analytical Processing Database) sa získavajú multidimenzionálne štruktúry vhodné na získavanie analytických, agregovaných výstupov. Súčasťou tejto vrstvy je aj OLAP server definujúci pohľady na agregované dáta (OLAP kocky) získavané z OLAP DB.</w:t>
      </w:r>
    </w:p>
    <w:p w14:paraId="5F4C71FF" w14:textId="77777777" w:rsidR="005D2D72" w:rsidRPr="00E94E99" w:rsidRDefault="005D2D72" w:rsidP="005D2D72">
      <w:pPr>
        <w:pStyle w:val="Nadpis4"/>
        <w:numPr>
          <w:ilvl w:val="3"/>
          <w:numId w:val="1"/>
        </w:numPr>
        <w:spacing w:before="0" w:after="120"/>
        <w:ind w:left="993" w:hanging="939"/>
      </w:pPr>
      <w:bookmarkStart w:id="70" w:name="_Toc458175263"/>
      <w:bookmarkEnd w:id="70"/>
      <w:r w:rsidRPr="00E94E99">
        <w:t>DAO vrstva</w:t>
      </w:r>
    </w:p>
    <w:p w14:paraId="12BE22CC" w14:textId="77777777" w:rsidR="005D2D72" w:rsidRPr="00E94E99" w:rsidRDefault="005D2D72" w:rsidP="005D2D72">
      <w:pPr>
        <w:spacing w:after="120"/>
        <w:ind w:firstLine="425"/>
        <w:jc w:val="both"/>
        <w:rPr>
          <w:rFonts w:cs="Arial"/>
        </w:rPr>
      </w:pPr>
      <w:r w:rsidRPr="00E94E99">
        <w:rPr>
          <w:rFonts w:cs="Arial"/>
        </w:rPr>
        <w:t>Zodpovednosťou tejto vrstvy je koncentrovať logiku prístupu k dátam na jednom mieste. Táto vrstva poskytuje API rozhranie DAO methods, ktoré je využívané vyššími vrstvami. Logika prístupu k dátam je vo väčšine prípadov realizovaná prostredníctvom knižnice QueryDsl ako typesafe nadstavby nad JPA query language. Querydsl umožňuje vytvárať ľahko refaktorovateľné databázové dopyty, pretože každá zmena JPA mapovania bez zmeny Querydsl dopytov je odchytená na úrovni kompilátora a označená za chybu.</w:t>
      </w:r>
    </w:p>
    <w:p w14:paraId="2349B9D0" w14:textId="77777777" w:rsidR="005D2D72" w:rsidRPr="00E94E99" w:rsidRDefault="005D2D72" w:rsidP="005D2D72">
      <w:pPr>
        <w:pStyle w:val="Nadpis4"/>
        <w:numPr>
          <w:ilvl w:val="3"/>
          <w:numId w:val="1"/>
        </w:numPr>
        <w:spacing w:before="0" w:after="120"/>
        <w:ind w:left="993" w:hanging="939"/>
      </w:pPr>
      <w:bookmarkStart w:id="71" w:name="_Toc458175264"/>
      <w:bookmarkEnd w:id="71"/>
      <w:r w:rsidRPr="00E94E99">
        <w:t>Biznis vrstva</w:t>
      </w:r>
    </w:p>
    <w:p w14:paraId="5E6A21E6" w14:textId="77777777" w:rsidR="005D2D72" w:rsidRPr="00E94E99" w:rsidRDefault="005D2D72" w:rsidP="005D2D72">
      <w:pPr>
        <w:pStyle w:val="Nadpis5"/>
        <w:numPr>
          <w:ilvl w:val="4"/>
          <w:numId w:val="1"/>
        </w:numPr>
        <w:rPr>
          <w:rFonts w:asciiTheme="minorHAnsi" w:hAnsiTheme="minorHAnsi"/>
        </w:rPr>
      </w:pPr>
      <w:r w:rsidRPr="00E94E99">
        <w:rPr>
          <w:rFonts w:asciiTheme="minorHAnsi" w:hAnsiTheme="minorHAnsi"/>
        </w:rPr>
        <w:t xml:space="preserve">Doménová logika </w:t>
      </w:r>
    </w:p>
    <w:p w14:paraId="28A35D62" w14:textId="77777777" w:rsidR="005D2D72" w:rsidRPr="00E94E99" w:rsidRDefault="005D2D72" w:rsidP="005D2D72">
      <w:pPr>
        <w:spacing w:after="120"/>
        <w:ind w:firstLine="425"/>
        <w:jc w:val="both"/>
        <w:rPr>
          <w:rFonts w:cs="Arial"/>
        </w:rPr>
      </w:pPr>
      <w:r w:rsidRPr="00E94E99">
        <w:rPr>
          <w:rFonts w:cs="Arial"/>
        </w:rPr>
        <w:t>Ide o najdôležitejšiu vrstvu systému ITMS2014+ nakoľko táto vrstva sústredí všetky doménové pojmy, ich vzájomné vzťahy a hlavne logiku systému. Základným princípom je opäť zapúzdrenosť za účelom neprenikania logiky do ostatných vrstiev architektúry štýlom copy-paste. Doménová vrstva poskytuje pre konzumentov rozhranie Domain API, ktorého súčasťou sú všetky doménové entity a ich public metódy.</w:t>
      </w:r>
    </w:p>
    <w:p w14:paraId="1E423080" w14:textId="77777777" w:rsidR="005D2D72" w:rsidRPr="00E94E99" w:rsidRDefault="005D2D72" w:rsidP="005D2D72">
      <w:pPr>
        <w:pStyle w:val="Nadpis5"/>
        <w:numPr>
          <w:ilvl w:val="4"/>
          <w:numId w:val="1"/>
        </w:numPr>
        <w:rPr>
          <w:rFonts w:asciiTheme="minorHAnsi" w:hAnsiTheme="minorHAnsi"/>
        </w:rPr>
      </w:pPr>
      <w:r w:rsidRPr="00E94E99">
        <w:rPr>
          <w:rFonts w:asciiTheme="minorHAnsi" w:hAnsiTheme="minorHAnsi"/>
        </w:rPr>
        <w:t>Servisná vrstva</w:t>
      </w:r>
    </w:p>
    <w:p w14:paraId="6C4B654E" w14:textId="77777777" w:rsidR="005D2D72" w:rsidRPr="00E94E99" w:rsidRDefault="005D2D72" w:rsidP="005D2D72">
      <w:pPr>
        <w:spacing w:after="120"/>
        <w:ind w:firstLine="425"/>
        <w:jc w:val="both"/>
        <w:rPr>
          <w:rFonts w:cs="Arial"/>
        </w:rPr>
      </w:pPr>
      <w:r w:rsidRPr="00E94E99">
        <w:rPr>
          <w:rFonts w:cs="Arial"/>
        </w:rPr>
        <w:t>Servisná vrstva predstavuje API systému z pohľadu vyšších vrstiev a orchestruje doménovú logiku do súvisiacich celkov. Servisná vrstva je implementovaná formu stateless Spring-ových singletonov so závislosťami napojenými prostredníctvom Spring-u. Servisná vrstva poskytuje Service API.</w:t>
      </w:r>
    </w:p>
    <w:p w14:paraId="237A5421" w14:textId="77777777" w:rsidR="005D2D72" w:rsidRPr="00E94E99" w:rsidRDefault="005D2D72" w:rsidP="005D2D72">
      <w:pPr>
        <w:pStyle w:val="Nadpis5"/>
        <w:numPr>
          <w:ilvl w:val="4"/>
          <w:numId w:val="1"/>
        </w:numPr>
        <w:rPr>
          <w:rFonts w:asciiTheme="minorHAnsi" w:hAnsiTheme="minorHAnsi"/>
        </w:rPr>
      </w:pPr>
      <w:r w:rsidRPr="00E94E99">
        <w:rPr>
          <w:rFonts w:asciiTheme="minorHAnsi" w:hAnsiTheme="minorHAnsi"/>
        </w:rPr>
        <w:t>Integračná vrstva</w:t>
      </w:r>
    </w:p>
    <w:p w14:paraId="26FA33F5" w14:textId="77777777" w:rsidR="005D2D72" w:rsidRPr="00E94E99" w:rsidRDefault="005D2D72" w:rsidP="005D2D72">
      <w:pPr>
        <w:spacing w:after="120"/>
        <w:ind w:firstLine="426"/>
        <w:jc w:val="both"/>
        <w:rPr>
          <w:rFonts w:cs="Arial"/>
        </w:rPr>
      </w:pPr>
      <w:r w:rsidRPr="00E94E99">
        <w:rPr>
          <w:rFonts w:cs="Arial"/>
        </w:rPr>
        <w:t>Súčasťou tejto vrstvy je implementácia integračných rozhraní poskytovaných cudzími systémami pre ITMS2014+ ako aj implementácia definovaných rozhraní pre použitie cudzími systémami zo systému ITMS2014+. Oba typy rozhraní sú implementované prostredníctvom knižnice Apache CXF prostredníctvom špecifikácie JAX-WS na komunikáciu prostredníctvom SOAP-ových webových služieb. V prípade poskytovaných integračných rozhraní nie sú v rámci Server modulu vystavované web services endpointy nakoľko nejde o runtime komponent. Runtime endpointy sú vystavované až v nasadenej aplikácii pre privátnu (neverejnú) časť.</w:t>
      </w:r>
    </w:p>
    <w:p w14:paraId="67A7F9CB" w14:textId="77777777" w:rsidR="005D2D72" w:rsidRPr="00E94E99" w:rsidRDefault="005D2D72" w:rsidP="005D2D72">
      <w:pPr>
        <w:spacing w:after="120"/>
        <w:ind w:firstLine="426"/>
        <w:jc w:val="both"/>
        <w:rPr>
          <w:rFonts w:cs="Arial"/>
        </w:rPr>
      </w:pPr>
      <w:r w:rsidRPr="00E94E99">
        <w:rPr>
          <w:rFonts w:cs="Arial"/>
        </w:rPr>
        <w:t>Prehľad existujúcich integrácií s externými systémami: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6"/>
        <w:gridCol w:w="3006"/>
      </w:tblGrid>
      <w:tr w:rsidR="005D2D72" w:rsidRPr="00E94E99" w14:paraId="27365313" w14:textId="77777777" w:rsidTr="00934F04">
        <w:tc>
          <w:tcPr>
            <w:tcW w:w="1666" w:type="pct"/>
            <w:shd w:val="clear" w:color="auto" w:fill="365F91"/>
            <w:vAlign w:val="center"/>
          </w:tcPr>
          <w:p w14:paraId="3226DF00" w14:textId="77777777" w:rsidR="005D2D72" w:rsidRPr="00E94E99" w:rsidRDefault="005D2D72" w:rsidP="00934F04">
            <w:pPr>
              <w:spacing w:after="0"/>
              <w:jc w:val="center"/>
              <w:rPr>
                <w:rFonts w:cs="Arial"/>
                <w:b/>
                <w:color w:val="FFFFFF"/>
              </w:rPr>
            </w:pPr>
            <w:r w:rsidRPr="00E94E99">
              <w:rPr>
                <w:rFonts w:cs="Arial"/>
              </w:rPr>
              <w:t> </w:t>
            </w:r>
            <w:r w:rsidRPr="00E94E99">
              <w:rPr>
                <w:rFonts w:cs="Arial"/>
                <w:b/>
                <w:color w:val="FFFFFF"/>
              </w:rPr>
              <w:t>IS / REGISTER</w:t>
            </w:r>
          </w:p>
        </w:tc>
        <w:tc>
          <w:tcPr>
            <w:tcW w:w="1667" w:type="pct"/>
            <w:shd w:val="clear" w:color="auto" w:fill="365F91"/>
            <w:vAlign w:val="center"/>
          </w:tcPr>
          <w:p w14:paraId="1845DF50" w14:textId="77777777" w:rsidR="005D2D72" w:rsidRPr="00E94E99" w:rsidRDefault="005D2D72" w:rsidP="00934F04">
            <w:pPr>
              <w:spacing w:after="0"/>
              <w:jc w:val="center"/>
              <w:rPr>
                <w:rFonts w:cs="Arial"/>
                <w:b/>
                <w:color w:val="FFFFFF"/>
              </w:rPr>
            </w:pPr>
            <w:r w:rsidRPr="00E94E99">
              <w:rPr>
                <w:rFonts w:cs="Arial"/>
                <w:b/>
                <w:color w:val="FFFFFF"/>
              </w:rPr>
              <w:t>REZORT</w:t>
            </w:r>
          </w:p>
        </w:tc>
        <w:tc>
          <w:tcPr>
            <w:tcW w:w="1667" w:type="pct"/>
            <w:shd w:val="clear" w:color="auto" w:fill="365F91"/>
            <w:vAlign w:val="center"/>
          </w:tcPr>
          <w:p w14:paraId="4B94D182" w14:textId="77777777" w:rsidR="005D2D72" w:rsidRPr="00E94E99" w:rsidRDefault="005D2D72" w:rsidP="00934F04">
            <w:pPr>
              <w:spacing w:after="0"/>
              <w:jc w:val="center"/>
              <w:rPr>
                <w:rFonts w:cs="Arial"/>
                <w:b/>
                <w:color w:val="FFFFFF"/>
              </w:rPr>
            </w:pPr>
            <w:r w:rsidRPr="00E94E99">
              <w:rPr>
                <w:rFonts w:cs="Arial"/>
                <w:b/>
                <w:color w:val="FFFFFF"/>
              </w:rPr>
              <w:t>SPRÁVCA</w:t>
            </w:r>
          </w:p>
        </w:tc>
      </w:tr>
      <w:tr w:rsidR="005D2D72" w:rsidRPr="00E94E99" w14:paraId="1808AEF8" w14:textId="77777777" w:rsidTr="00934F04">
        <w:tc>
          <w:tcPr>
            <w:tcW w:w="1666" w:type="pct"/>
            <w:shd w:val="clear" w:color="auto" w:fill="auto"/>
            <w:vAlign w:val="center"/>
          </w:tcPr>
          <w:p w14:paraId="6A1DDA7D" w14:textId="77777777" w:rsidR="005D2D72" w:rsidRPr="00E94E99" w:rsidRDefault="005D2D72" w:rsidP="00934F04">
            <w:pPr>
              <w:spacing w:after="0"/>
              <w:rPr>
                <w:rFonts w:cs="Arial"/>
              </w:rPr>
            </w:pPr>
            <w:r w:rsidRPr="00E94E99">
              <w:rPr>
                <w:rFonts w:cs="Arial"/>
              </w:rPr>
              <w:t xml:space="preserve">Elektronické služby VšZP </w:t>
            </w:r>
          </w:p>
          <w:p w14:paraId="1653DE68" w14:textId="77777777" w:rsidR="005D2D72" w:rsidRPr="00E94E99" w:rsidRDefault="005D2D72" w:rsidP="00934F04">
            <w:pPr>
              <w:spacing w:after="0"/>
              <w:rPr>
                <w:rFonts w:cs="Arial"/>
              </w:rPr>
            </w:pPr>
            <w:r w:rsidRPr="00E94E99">
              <w:rPr>
                <w:rFonts w:cs="Arial"/>
              </w:rPr>
              <w:t>(ES VšZP)</w:t>
            </w:r>
          </w:p>
        </w:tc>
        <w:tc>
          <w:tcPr>
            <w:tcW w:w="1667" w:type="pct"/>
            <w:shd w:val="clear" w:color="auto" w:fill="auto"/>
            <w:vAlign w:val="center"/>
          </w:tcPr>
          <w:p w14:paraId="2A87EBF6" w14:textId="77777777" w:rsidR="005D2D72" w:rsidRPr="00E94E99" w:rsidRDefault="005D2D72" w:rsidP="00934F04">
            <w:pPr>
              <w:spacing w:after="0"/>
              <w:rPr>
                <w:rFonts w:cs="Arial"/>
              </w:rPr>
            </w:pPr>
            <w:r w:rsidRPr="00E94E99">
              <w:rPr>
                <w:rFonts w:cs="Arial"/>
              </w:rPr>
              <w:t>Ministerstvo zdravotníctva SR</w:t>
            </w:r>
          </w:p>
          <w:p w14:paraId="3B740E57" w14:textId="77777777" w:rsidR="005D2D72" w:rsidRPr="00E94E99" w:rsidRDefault="005D2D72" w:rsidP="00934F04">
            <w:pPr>
              <w:spacing w:after="0"/>
              <w:rPr>
                <w:rFonts w:cs="Arial"/>
              </w:rPr>
            </w:pPr>
            <w:r w:rsidRPr="00E94E99">
              <w:rPr>
                <w:rFonts w:cs="Arial"/>
              </w:rPr>
              <w:t>(MZ SR)</w:t>
            </w:r>
          </w:p>
        </w:tc>
        <w:tc>
          <w:tcPr>
            <w:tcW w:w="1667" w:type="pct"/>
            <w:shd w:val="clear" w:color="auto" w:fill="auto"/>
            <w:vAlign w:val="center"/>
          </w:tcPr>
          <w:p w14:paraId="6E56EE81" w14:textId="77777777" w:rsidR="005D2D72" w:rsidRPr="00E94E99" w:rsidRDefault="005D2D72" w:rsidP="00934F04">
            <w:pPr>
              <w:spacing w:after="0"/>
              <w:rPr>
                <w:rFonts w:cs="Arial"/>
              </w:rPr>
            </w:pPr>
            <w:r w:rsidRPr="00E94E99">
              <w:rPr>
                <w:rFonts w:cs="Arial"/>
              </w:rPr>
              <w:t>Všeobecná zdravotná poisťovňa (VšZP)</w:t>
            </w:r>
          </w:p>
        </w:tc>
      </w:tr>
      <w:tr w:rsidR="005D2D72" w:rsidRPr="00E94E99" w14:paraId="5B627C33" w14:textId="77777777" w:rsidTr="00934F04">
        <w:tc>
          <w:tcPr>
            <w:tcW w:w="1666" w:type="pct"/>
            <w:shd w:val="clear" w:color="auto" w:fill="auto"/>
            <w:vAlign w:val="center"/>
          </w:tcPr>
          <w:p w14:paraId="202D2D59" w14:textId="77777777" w:rsidR="005D2D72" w:rsidRPr="00E94E99" w:rsidRDefault="005D2D72" w:rsidP="00934F04">
            <w:pPr>
              <w:spacing w:after="0"/>
              <w:rPr>
                <w:rFonts w:cs="Arial"/>
              </w:rPr>
            </w:pPr>
            <w:r w:rsidRPr="00E94E99">
              <w:rPr>
                <w:rFonts w:cs="Arial"/>
              </w:rPr>
              <w:t>Elektronický kontraktačný systém (EKS)</w:t>
            </w:r>
          </w:p>
        </w:tc>
        <w:tc>
          <w:tcPr>
            <w:tcW w:w="1667" w:type="pct"/>
            <w:shd w:val="clear" w:color="auto" w:fill="auto"/>
            <w:vAlign w:val="center"/>
          </w:tcPr>
          <w:p w14:paraId="00316D3A" w14:textId="77777777" w:rsidR="005D2D72" w:rsidRPr="00E94E99" w:rsidRDefault="005D2D72" w:rsidP="00934F04">
            <w:pPr>
              <w:spacing w:after="0"/>
              <w:rPr>
                <w:rFonts w:cs="Arial"/>
              </w:rPr>
            </w:pPr>
            <w:r w:rsidRPr="00E94E99">
              <w:rPr>
                <w:rFonts w:cs="Arial"/>
              </w:rPr>
              <w:t xml:space="preserve">Ministerstvo vnútra SR </w:t>
            </w:r>
          </w:p>
          <w:p w14:paraId="0337FEE6" w14:textId="77777777" w:rsidR="005D2D72" w:rsidRPr="00E94E99" w:rsidRDefault="005D2D72" w:rsidP="00934F04">
            <w:pPr>
              <w:spacing w:after="0"/>
              <w:rPr>
                <w:rFonts w:cs="Arial"/>
              </w:rPr>
            </w:pPr>
            <w:r w:rsidRPr="00E94E99">
              <w:rPr>
                <w:rFonts w:cs="Arial"/>
              </w:rPr>
              <w:t>(MV SR)</w:t>
            </w:r>
          </w:p>
        </w:tc>
        <w:tc>
          <w:tcPr>
            <w:tcW w:w="1667" w:type="pct"/>
            <w:shd w:val="clear" w:color="auto" w:fill="auto"/>
            <w:vAlign w:val="center"/>
          </w:tcPr>
          <w:p w14:paraId="163A7335" w14:textId="77777777" w:rsidR="005D2D72" w:rsidRPr="00E94E99" w:rsidRDefault="005D2D72" w:rsidP="00934F04">
            <w:pPr>
              <w:spacing w:after="0"/>
              <w:rPr>
                <w:rFonts w:cs="Arial"/>
              </w:rPr>
            </w:pPr>
            <w:r w:rsidRPr="00E94E99">
              <w:rPr>
                <w:rFonts w:cs="Arial"/>
              </w:rPr>
              <w:t>Ministerstvo vnútra Slovenskej republiky (MV SR)</w:t>
            </w:r>
          </w:p>
        </w:tc>
      </w:tr>
      <w:tr w:rsidR="005D2D72" w:rsidRPr="00E94E99" w14:paraId="2571B591" w14:textId="77777777" w:rsidTr="00934F04">
        <w:tc>
          <w:tcPr>
            <w:tcW w:w="1666" w:type="pct"/>
            <w:shd w:val="clear" w:color="auto" w:fill="auto"/>
            <w:vAlign w:val="center"/>
          </w:tcPr>
          <w:p w14:paraId="6C43A72D" w14:textId="77777777" w:rsidR="005D2D72" w:rsidRPr="00E94E99" w:rsidRDefault="005D2D72" w:rsidP="00934F04">
            <w:pPr>
              <w:spacing w:after="0"/>
              <w:rPr>
                <w:rFonts w:cs="Arial"/>
              </w:rPr>
            </w:pPr>
            <w:r w:rsidRPr="00E94E99">
              <w:rPr>
                <w:rFonts w:cs="Arial"/>
              </w:rPr>
              <w:lastRenderedPageBreak/>
              <w:t xml:space="preserve">IS obchodného registra Slovenskej republiky </w:t>
            </w:r>
          </w:p>
          <w:p w14:paraId="7A71480E" w14:textId="77777777" w:rsidR="005D2D72" w:rsidRPr="00E94E99" w:rsidRDefault="005D2D72" w:rsidP="00934F04">
            <w:pPr>
              <w:spacing w:after="0"/>
              <w:rPr>
                <w:rFonts w:cs="Arial"/>
              </w:rPr>
            </w:pPr>
            <w:r w:rsidRPr="00E94E99">
              <w:rPr>
                <w:rFonts w:cs="Arial"/>
              </w:rPr>
              <w:t>(IS CORWIN)</w:t>
            </w:r>
          </w:p>
        </w:tc>
        <w:tc>
          <w:tcPr>
            <w:tcW w:w="1667" w:type="pct"/>
            <w:shd w:val="clear" w:color="auto" w:fill="auto"/>
            <w:vAlign w:val="center"/>
          </w:tcPr>
          <w:p w14:paraId="66E631B3" w14:textId="77777777" w:rsidR="005D2D72" w:rsidRPr="00E94E99" w:rsidRDefault="005D2D72" w:rsidP="00934F04">
            <w:pPr>
              <w:spacing w:after="0"/>
              <w:rPr>
                <w:rFonts w:cs="Arial"/>
              </w:rPr>
            </w:pPr>
            <w:r w:rsidRPr="00E94E99">
              <w:rPr>
                <w:rFonts w:cs="Arial"/>
              </w:rPr>
              <w:t xml:space="preserve">Ministerstvo spravodlivosti SR </w:t>
            </w:r>
          </w:p>
          <w:p w14:paraId="280DA088" w14:textId="77777777" w:rsidR="005D2D72" w:rsidRPr="00E94E99" w:rsidRDefault="005D2D72" w:rsidP="00934F04">
            <w:pPr>
              <w:spacing w:after="0"/>
              <w:rPr>
                <w:rFonts w:cs="Arial"/>
              </w:rPr>
            </w:pPr>
            <w:r w:rsidRPr="00E94E99">
              <w:rPr>
                <w:rFonts w:cs="Arial"/>
              </w:rPr>
              <w:t>(MS SR)</w:t>
            </w:r>
          </w:p>
        </w:tc>
        <w:tc>
          <w:tcPr>
            <w:tcW w:w="1667" w:type="pct"/>
            <w:shd w:val="clear" w:color="auto" w:fill="auto"/>
            <w:vAlign w:val="center"/>
          </w:tcPr>
          <w:p w14:paraId="2DD44897" w14:textId="77777777" w:rsidR="005D2D72" w:rsidRPr="00E94E99" w:rsidRDefault="005D2D72" w:rsidP="00934F04">
            <w:pPr>
              <w:spacing w:after="0"/>
              <w:rPr>
                <w:rFonts w:cs="Arial"/>
              </w:rPr>
            </w:pPr>
            <w:r w:rsidRPr="00E94E99">
              <w:rPr>
                <w:rFonts w:cs="Arial"/>
              </w:rPr>
              <w:t xml:space="preserve">Ministerstvo spravodlivosti Slovenskej republiky </w:t>
            </w:r>
          </w:p>
          <w:p w14:paraId="43F191C3" w14:textId="77777777" w:rsidR="005D2D72" w:rsidRPr="00E94E99" w:rsidRDefault="005D2D72" w:rsidP="00934F04">
            <w:pPr>
              <w:spacing w:after="0"/>
              <w:rPr>
                <w:rFonts w:cs="Arial"/>
              </w:rPr>
            </w:pPr>
            <w:r w:rsidRPr="00E94E99">
              <w:rPr>
                <w:rFonts w:cs="Arial"/>
              </w:rPr>
              <w:t>(MS SR)</w:t>
            </w:r>
          </w:p>
        </w:tc>
      </w:tr>
      <w:tr w:rsidR="005D2D72" w:rsidRPr="00E94E99" w14:paraId="2973B844" w14:textId="77777777" w:rsidTr="00934F04">
        <w:tc>
          <w:tcPr>
            <w:tcW w:w="1666" w:type="pct"/>
            <w:shd w:val="clear" w:color="auto" w:fill="auto"/>
            <w:vAlign w:val="center"/>
          </w:tcPr>
          <w:p w14:paraId="164F3958" w14:textId="77777777" w:rsidR="005D2D72" w:rsidRPr="00E94E99" w:rsidRDefault="005D2D72" w:rsidP="00934F04">
            <w:pPr>
              <w:spacing w:after="0"/>
              <w:rPr>
                <w:rFonts w:cs="Arial"/>
              </w:rPr>
            </w:pPr>
            <w:r w:rsidRPr="00E94E99">
              <w:rPr>
                <w:rFonts w:cs="Arial"/>
              </w:rPr>
              <w:t>Informačný systém účtovníctva fondov</w:t>
            </w:r>
          </w:p>
          <w:p w14:paraId="7857AB40" w14:textId="77777777" w:rsidR="005D2D72" w:rsidRPr="00E94E99" w:rsidRDefault="005D2D72" w:rsidP="00934F04">
            <w:pPr>
              <w:spacing w:after="0"/>
              <w:rPr>
                <w:rFonts w:cs="Arial"/>
              </w:rPr>
            </w:pPr>
            <w:r w:rsidRPr="00E94E99">
              <w:rPr>
                <w:rFonts w:cs="Arial"/>
              </w:rPr>
              <w:t>(ISUF)</w:t>
            </w:r>
          </w:p>
        </w:tc>
        <w:tc>
          <w:tcPr>
            <w:tcW w:w="1667" w:type="pct"/>
            <w:shd w:val="clear" w:color="auto" w:fill="auto"/>
            <w:vAlign w:val="center"/>
          </w:tcPr>
          <w:p w14:paraId="56519EA0" w14:textId="77777777" w:rsidR="005D2D72" w:rsidRPr="00E94E99" w:rsidRDefault="005D2D72" w:rsidP="00934F04">
            <w:pPr>
              <w:spacing w:after="0"/>
              <w:rPr>
                <w:rFonts w:cs="Arial"/>
              </w:rPr>
            </w:pPr>
            <w:r w:rsidRPr="00E94E99">
              <w:rPr>
                <w:rFonts w:cs="Arial"/>
              </w:rPr>
              <w:t xml:space="preserve">Ministerstvo financií SR </w:t>
            </w:r>
          </w:p>
          <w:p w14:paraId="143F3B04" w14:textId="77777777" w:rsidR="005D2D72" w:rsidRPr="00E94E99" w:rsidRDefault="005D2D72" w:rsidP="00934F04">
            <w:pPr>
              <w:spacing w:after="0"/>
              <w:rPr>
                <w:rFonts w:cs="Arial"/>
              </w:rPr>
            </w:pPr>
            <w:r w:rsidRPr="00E94E99">
              <w:rPr>
                <w:rFonts w:cs="Arial"/>
              </w:rPr>
              <w:t>(MF SR)</w:t>
            </w:r>
          </w:p>
        </w:tc>
        <w:tc>
          <w:tcPr>
            <w:tcW w:w="1667" w:type="pct"/>
            <w:shd w:val="clear" w:color="auto" w:fill="auto"/>
            <w:vAlign w:val="center"/>
          </w:tcPr>
          <w:p w14:paraId="58C7C897" w14:textId="77777777" w:rsidR="005D2D72" w:rsidRPr="00E94E99" w:rsidRDefault="005D2D72" w:rsidP="00934F04">
            <w:pPr>
              <w:spacing w:after="0"/>
              <w:rPr>
                <w:rFonts w:cs="Arial"/>
              </w:rPr>
            </w:pPr>
            <w:r w:rsidRPr="00E94E99">
              <w:rPr>
                <w:rFonts w:cs="Arial"/>
              </w:rPr>
              <w:t xml:space="preserve">Ministerstvo financií Slovenskej republiky </w:t>
            </w:r>
          </w:p>
          <w:p w14:paraId="03673548" w14:textId="77777777" w:rsidR="005D2D72" w:rsidRPr="00E94E99" w:rsidRDefault="005D2D72" w:rsidP="00934F04">
            <w:pPr>
              <w:spacing w:after="0"/>
              <w:rPr>
                <w:rFonts w:cs="Arial"/>
              </w:rPr>
            </w:pPr>
            <w:r w:rsidRPr="00E94E99">
              <w:rPr>
                <w:rFonts w:cs="Arial"/>
              </w:rPr>
              <w:t>(MF SR)</w:t>
            </w:r>
          </w:p>
        </w:tc>
      </w:tr>
      <w:tr w:rsidR="005D2D72" w:rsidRPr="00E94E99" w14:paraId="4F0E643B" w14:textId="77777777" w:rsidTr="00934F04">
        <w:tc>
          <w:tcPr>
            <w:tcW w:w="1666" w:type="pct"/>
            <w:shd w:val="clear" w:color="auto" w:fill="auto"/>
            <w:vAlign w:val="center"/>
          </w:tcPr>
          <w:p w14:paraId="5770C984" w14:textId="77777777" w:rsidR="005D2D72" w:rsidRPr="00E94E99" w:rsidRDefault="005D2D72" w:rsidP="00934F04">
            <w:pPr>
              <w:spacing w:after="0"/>
              <w:rPr>
                <w:rFonts w:cs="Arial"/>
              </w:rPr>
            </w:pPr>
            <w:r w:rsidRPr="00E94E99">
              <w:rPr>
                <w:rFonts w:cs="Arial"/>
              </w:rPr>
              <w:t xml:space="preserve">Register účtovných závierok </w:t>
            </w:r>
          </w:p>
          <w:p w14:paraId="1CEFAB5E" w14:textId="77777777" w:rsidR="005D2D72" w:rsidRPr="00E94E99" w:rsidRDefault="005D2D72" w:rsidP="00934F04">
            <w:pPr>
              <w:spacing w:after="0"/>
              <w:rPr>
                <w:rFonts w:cs="Arial"/>
              </w:rPr>
            </w:pPr>
            <w:r w:rsidRPr="00E94E99">
              <w:rPr>
                <w:rFonts w:cs="Arial"/>
              </w:rPr>
              <w:t>(RÚZ)</w:t>
            </w:r>
          </w:p>
        </w:tc>
        <w:tc>
          <w:tcPr>
            <w:tcW w:w="1667" w:type="pct"/>
            <w:shd w:val="clear" w:color="auto" w:fill="auto"/>
            <w:vAlign w:val="center"/>
          </w:tcPr>
          <w:p w14:paraId="318DE388" w14:textId="77777777" w:rsidR="005D2D72" w:rsidRPr="00E94E99" w:rsidRDefault="005D2D72" w:rsidP="00934F04">
            <w:pPr>
              <w:spacing w:after="0"/>
              <w:rPr>
                <w:rFonts w:cs="Arial"/>
              </w:rPr>
            </w:pPr>
            <w:r w:rsidRPr="00E94E99">
              <w:rPr>
                <w:rFonts w:cs="Arial"/>
              </w:rPr>
              <w:t xml:space="preserve">Ministerstvo financií SR </w:t>
            </w:r>
          </w:p>
          <w:p w14:paraId="2B5E9C98" w14:textId="77777777" w:rsidR="005D2D72" w:rsidRPr="00E94E99" w:rsidRDefault="005D2D72" w:rsidP="00934F04">
            <w:pPr>
              <w:spacing w:after="0"/>
              <w:rPr>
                <w:rFonts w:cs="Arial"/>
              </w:rPr>
            </w:pPr>
            <w:r w:rsidRPr="00E94E99">
              <w:rPr>
                <w:rFonts w:cs="Arial"/>
              </w:rPr>
              <w:t>(MF SR)</w:t>
            </w:r>
          </w:p>
        </w:tc>
        <w:tc>
          <w:tcPr>
            <w:tcW w:w="1667" w:type="pct"/>
            <w:shd w:val="clear" w:color="auto" w:fill="auto"/>
            <w:vAlign w:val="center"/>
          </w:tcPr>
          <w:p w14:paraId="67AA31EE" w14:textId="77777777" w:rsidR="005D2D72" w:rsidRPr="00E94E99" w:rsidRDefault="005D2D72" w:rsidP="00934F04">
            <w:pPr>
              <w:spacing w:after="0"/>
              <w:rPr>
                <w:rFonts w:cs="Arial"/>
              </w:rPr>
            </w:pPr>
            <w:r w:rsidRPr="00E94E99">
              <w:rPr>
                <w:rFonts w:cs="Arial"/>
              </w:rPr>
              <w:t xml:space="preserve">Finančná správa Slovenskej republiky </w:t>
            </w:r>
          </w:p>
          <w:p w14:paraId="074A78F1" w14:textId="77777777" w:rsidR="005D2D72" w:rsidRPr="00E94E99" w:rsidRDefault="005D2D72" w:rsidP="00934F04">
            <w:pPr>
              <w:spacing w:after="0"/>
              <w:rPr>
                <w:rFonts w:cs="Arial"/>
              </w:rPr>
            </w:pPr>
            <w:r w:rsidRPr="00E94E99">
              <w:rPr>
                <w:rFonts w:cs="Arial"/>
              </w:rPr>
              <w:t>(FS SR)</w:t>
            </w:r>
          </w:p>
        </w:tc>
      </w:tr>
      <w:tr w:rsidR="005D2D72" w:rsidRPr="00E94E99" w14:paraId="3109E079" w14:textId="77777777" w:rsidTr="00934F04">
        <w:tc>
          <w:tcPr>
            <w:tcW w:w="1666" w:type="pct"/>
            <w:shd w:val="clear" w:color="auto" w:fill="auto"/>
            <w:vAlign w:val="center"/>
          </w:tcPr>
          <w:p w14:paraId="76280B7D" w14:textId="77777777" w:rsidR="005D2D72" w:rsidRPr="00E94E99" w:rsidRDefault="005D2D72" w:rsidP="00934F04">
            <w:pPr>
              <w:spacing w:after="0"/>
              <w:rPr>
                <w:rFonts w:cs="Arial"/>
              </w:rPr>
            </w:pPr>
            <w:r w:rsidRPr="00E94E99">
              <w:rPr>
                <w:rFonts w:cs="Arial"/>
              </w:rPr>
              <w:t xml:space="preserve">Ústredný portál verejnej správy </w:t>
            </w:r>
          </w:p>
          <w:p w14:paraId="794DB55D" w14:textId="77777777" w:rsidR="005D2D72" w:rsidRPr="00E94E99" w:rsidRDefault="005D2D72" w:rsidP="00934F04">
            <w:pPr>
              <w:spacing w:after="0"/>
              <w:rPr>
                <w:rFonts w:cs="Arial"/>
              </w:rPr>
            </w:pPr>
            <w:r w:rsidRPr="00E94E99">
              <w:rPr>
                <w:rFonts w:cs="Arial"/>
              </w:rPr>
              <w:t>(ÚPVS)</w:t>
            </w:r>
          </w:p>
        </w:tc>
        <w:tc>
          <w:tcPr>
            <w:tcW w:w="1667" w:type="pct"/>
            <w:shd w:val="clear" w:color="auto" w:fill="auto"/>
            <w:vAlign w:val="center"/>
          </w:tcPr>
          <w:p w14:paraId="3533B3D6" w14:textId="77777777" w:rsidR="005D2D72" w:rsidRPr="00E94E99" w:rsidRDefault="005D2D72" w:rsidP="00934F04">
            <w:pPr>
              <w:spacing w:after="0"/>
              <w:rPr>
                <w:rFonts w:cs="Arial"/>
              </w:rPr>
            </w:pPr>
            <w:r w:rsidRPr="00E94E99">
              <w:rPr>
                <w:rFonts w:cs="Arial"/>
              </w:rPr>
              <w:t xml:space="preserve">Úrad vlády SR </w:t>
            </w:r>
          </w:p>
          <w:p w14:paraId="1B86E6BF" w14:textId="77777777" w:rsidR="005D2D72" w:rsidRPr="00E94E99" w:rsidRDefault="005D2D72" w:rsidP="00934F04">
            <w:pPr>
              <w:spacing w:after="0"/>
              <w:rPr>
                <w:rFonts w:cs="Arial"/>
              </w:rPr>
            </w:pPr>
            <w:r w:rsidRPr="00E94E99">
              <w:rPr>
                <w:rFonts w:cs="Arial"/>
              </w:rPr>
              <w:t>(ÚV SR)</w:t>
            </w:r>
          </w:p>
        </w:tc>
        <w:tc>
          <w:tcPr>
            <w:tcW w:w="1667" w:type="pct"/>
            <w:shd w:val="clear" w:color="auto" w:fill="auto"/>
            <w:vAlign w:val="center"/>
          </w:tcPr>
          <w:p w14:paraId="214EE43D" w14:textId="77777777" w:rsidR="005D2D72" w:rsidRPr="00E94E99" w:rsidRDefault="005D2D72" w:rsidP="00934F04">
            <w:pPr>
              <w:spacing w:after="0"/>
              <w:rPr>
                <w:rFonts w:cs="Arial"/>
              </w:rPr>
            </w:pPr>
            <w:r w:rsidRPr="00E94E99">
              <w:rPr>
                <w:rFonts w:cs="Arial"/>
              </w:rPr>
              <w:t xml:space="preserve">Národná agentúra pre sieťové a elektronické služby </w:t>
            </w:r>
          </w:p>
          <w:p w14:paraId="6A96AA23" w14:textId="77777777" w:rsidR="005D2D72" w:rsidRPr="00E94E99" w:rsidRDefault="005D2D72" w:rsidP="00934F04">
            <w:pPr>
              <w:spacing w:after="0"/>
              <w:rPr>
                <w:rFonts w:cs="Arial"/>
              </w:rPr>
            </w:pPr>
            <w:r w:rsidRPr="00E94E99">
              <w:rPr>
                <w:rFonts w:cs="Arial"/>
              </w:rPr>
              <w:t>(NASES)</w:t>
            </w:r>
          </w:p>
        </w:tc>
      </w:tr>
      <w:tr w:rsidR="005D2D72" w:rsidRPr="00E94E99" w14:paraId="1C539A42" w14:textId="77777777" w:rsidTr="00934F04">
        <w:tc>
          <w:tcPr>
            <w:tcW w:w="1666" w:type="pct"/>
            <w:shd w:val="clear" w:color="auto" w:fill="auto"/>
            <w:vAlign w:val="center"/>
          </w:tcPr>
          <w:p w14:paraId="62F5610A" w14:textId="77777777" w:rsidR="005D2D72" w:rsidRPr="00E94E99" w:rsidRDefault="005D2D72" w:rsidP="00934F04">
            <w:pPr>
              <w:spacing w:after="0"/>
              <w:rPr>
                <w:rFonts w:cs="Arial"/>
              </w:rPr>
            </w:pPr>
            <w:r w:rsidRPr="00E94E99">
              <w:rPr>
                <w:rFonts w:cs="Arial"/>
              </w:rPr>
              <w:t xml:space="preserve">Register fyzických osôb </w:t>
            </w:r>
          </w:p>
          <w:p w14:paraId="7A98A9BA" w14:textId="77777777" w:rsidR="005D2D72" w:rsidRPr="00E94E99" w:rsidRDefault="005D2D72" w:rsidP="00934F04">
            <w:pPr>
              <w:spacing w:after="0"/>
              <w:rPr>
                <w:rFonts w:cs="Arial"/>
              </w:rPr>
            </w:pPr>
            <w:r w:rsidRPr="00E94E99">
              <w:rPr>
                <w:rFonts w:cs="Arial"/>
              </w:rPr>
              <w:t>(RFO)</w:t>
            </w:r>
          </w:p>
        </w:tc>
        <w:tc>
          <w:tcPr>
            <w:tcW w:w="1667" w:type="pct"/>
            <w:shd w:val="clear" w:color="auto" w:fill="auto"/>
            <w:vAlign w:val="center"/>
          </w:tcPr>
          <w:p w14:paraId="4DB43064" w14:textId="77777777" w:rsidR="005D2D72" w:rsidRPr="00E94E99" w:rsidRDefault="005D2D72" w:rsidP="00934F04">
            <w:pPr>
              <w:spacing w:after="0"/>
              <w:rPr>
                <w:rFonts w:cs="Arial"/>
              </w:rPr>
            </w:pPr>
            <w:r w:rsidRPr="00E94E99">
              <w:rPr>
                <w:rFonts w:cs="Arial"/>
              </w:rPr>
              <w:t xml:space="preserve">Ministerstvo vnútra SR </w:t>
            </w:r>
          </w:p>
          <w:p w14:paraId="14B154DB" w14:textId="77777777" w:rsidR="005D2D72" w:rsidRPr="00E94E99" w:rsidRDefault="005D2D72" w:rsidP="00934F04">
            <w:pPr>
              <w:spacing w:after="0"/>
              <w:rPr>
                <w:rFonts w:cs="Arial"/>
              </w:rPr>
            </w:pPr>
            <w:r w:rsidRPr="00E94E99">
              <w:rPr>
                <w:rFonts w:cs="Arial"/>
              </w:rPr>
              <w:t>(MV SR)</w:t>
            </w:r>
          </w:p>
        </w:tc>
        <w:tc>
          <w:tcPr>
            <w:tcW w:w="1667" w:type="pct"/>
            <w:shd w:val="clear" w:color="auto" w:fill="auto"/>
            <w:vAlign w:val="center"/>
          </w:tcPr>
          <w:p w14:paraId="721117F1" w14:textId="77777777" w:rsidR="005D2D72" w:rsidRPr="00E94E99" w:rsidRDefault="005D2D72" w:rsidP="00934F04">
            <w:pPr>
              <w:spacing w:after="0"/>
              <w:rPr>
                <w:rFonts w:cs="Arial"/>
              </w:rPr>
            </w:pPr>
            <w:r w:rsidRPr="00E94E99">
              <w:rPr>
                <w:rFonts w:cs="Arial"/>
              </w:rPr>
              <w:t xml:space="preserve">Ministerstvo vnútra Slovenskej republiky </w:t>
            </w:r>
          </w:p>
          <w:p w14:paraId="14D07635" w14:textId="77777777" w:rsidR="005D2D72" w:rsidRPr="00E94E99" w:rsidRDefault="005D2D72" w:rsidP="00934F04">
            <w:pPr>
              <w:spacing w:after="0"/>
              <w:rPr>
                <w:rFonts w:cs="Arial"/>
              </w:rPr>
            </w:pPr>
            <w:r w:rsidRPr="00E94E99">
              <w:rPr>
                <w:rFonts w:cs="Arial"/>
              </w:rPr>
              <w:t>(MV SR)</w:t>
            </w:r>
          </w:p>
        </w:tc>
      </w:tr>
      <w:tr w:rsidR="005D2D72" w:rsidRPr="00E94E99" w14:paraId="53DBB599" w14:textId="77777777" w:rsidTr="00934F04">
        <w:tc>
          <w:tcPr>
            <w:tcW w:w="1666" w:type="pct"/>
            <w:shd w:val="clear" w:color="auto" w:fill="auto"/>
            <w:vAlign w:val="center"/>
          </w:tcPr>
          <w:p w14:paraId="4E51A8FF" w14:textId="77777777" w:rsidR="005D2D72" w:rsidRPr="00E94E99" w:rsidRDefault="005D2D72" w:rsidP="00934F04">
            <w:pPr>
              <w:spacing w:after="0"/>
              <w:rPr>
                <w:rFonts w:cs="Arial"/>
              </w:rPr>
            </w:pPr>
            <w:r w:rsidRPr="00E94E99">
              <w:rPr>
                <w:rFonts w:cs="Arial"/>
              </w:rPr>
              <w:t xml:space="preserve">Register úpadcov </w:t>
            </w:r>
          </w:p>
          <w:p w14:paraId="2DCD225E" w14:textId="77777777" w:rsidR="005D2D72" w:rsidRPr="00E94E99" w:rsidRDefault="005D2D72" w:rsidP="00934F04">
            <w:pPr>
              <w:spacing w:after="0"/>
              <w:rPr>
                <w:rFonts w:cs="Arial"/>
              </w:rPr>
            </w:pPr>
            <w:r w:rsidRPr="00E94E99">
              <w:rPr>
                <w:rFonts w:cs="Arial"/>
              </w:rPr>
              <w:t>(RÚ)</w:t>
            </w:r>
          </w:p>
        </w:tc>
        <w:tc>
          <w:tcPr>
            <w:tcW w:w="1667" w:type="pct"/>
            <w:shd w:val="clear" w:color="auto" w:fill="auto"/>
            <w:vAlign w:val="center"/>
          </w:tcPr>
          <w:p w14:paraId="31AC40EC" w14:textId="77777777" w:rsidR="005D2D72" w:rsidRPr="00E94E99" w:rsidRDefault="005D2D72" w:rsidP="00934F04">
            <w:pPr>
              <w:spacing w:after="0"/>
              <w:rPr>
                <w:rFonts w:cs="Arial"/>
              </w:rPr>
            </w:pPr>
            <w:r w:rsidRPr="00E94E99">
              <w:rPr>
                <w:rFonts w:cs="Arial"/>
              </w:rPr>
              <w:t xml:space="preserve">Ministerstvo spravodlivosti Slovenskej republiky </w:t>
            </w:r>
          </w:p>
          <w:p w14:paraId="3843703B" w14:textId="77777777" w:rsidR="005D2D72" w:rsidRPr="00E94E99" w:rsidRDefault="005D2D72" w:rsidP="00934F04">
            <w:pPr>
              <w:spacing w:after="0"/>
              <w:rPr>
                <w:rFonts w:cs="Arial"/>
              </w:rPr>
            </w:pPr>
            <w:r w:rsidRPr="00E94E99">
              <w:rPr>
                <w:rFonts w:cs="Arial"/>
              </w:rPr>
              <w:t>(MS SR)</w:t>
            </w:r>
          </w:p>
        </w:tc>
        <w:tc>
          <w:tcPr>
            <w:tcW w:w="1667" w:type="pct"/>
            <w:shd w:val="clear" w:color="auto" w:fill="auto"/>
            <w:vAlign w:val="center"/>
          </w:tcPr>
          <w:p w14:paraId="0E3560C0" w14:textId="77777777" w:rsidR="005D2D72" w:rsidRPr="00E94E99" w:rsidRDefault="005D2D72" w:rsidP="00934F04">
            <w:pPr>
              <w:spacing w:after="0"/>
              <w:rPr>
                <w:rFonts w:cs="Arial"/>
              </w:rPr>
            </w:pPr>
            <w:r w:rsidRPr="00E94E99">
              <w:rPr>
                <w:rFonts w:cs="Arial"/>
              </w:rPr>
              <w:t xml:space="preserve">Ministerstvo spravodlivosti Slovenskej republiky </w:t>
            </w:r>
          </w:p>
          <w:p w14:paraId="30CD6D02" w14:textId="77777777" w:rsidR="005D2D72" w:rsidRPr="00E94E99" w:rsidRDefault="005D2D72" w:rsidP="00934F04">
            <w:pPr>
              <w:spacing w:after="0"/>
              <w:rPr>
                <w:rFonts w:cs="Arial"/>
              </w:rPr>
            </w:pPr>
            <w:r w:rsidRPr="00E94E99">
              <w:rPr>
                <w:rFonts w:cs="Arial"/>
              </w:rPr>
              <w:t>(MS SR)</w:t>
            </w:r>
          </w:p>
        </w:tc>
      </w:tr>
      <w:tr w:rsidR="005D2D72" w:rsidRPr="00E94E99" w14:paraId="087BB8DE" w14:textId="77777777" w:rsidTr="00934F04">
        <w:tc>
          <w:tcPr>
            <w:tcW w:w="1666" w:type="pct"/>
            <w:shd w:val="clear" w:color="auto" w:fill="auto"/>
            <w:vAlign w:val="center"/>
          </w:tcPr>
          <w:p w14:paraId="2ED2A08D" w14:textId="77777777" w:rsidR="005D2D72" w:rsidRPr="00E94E99" w:rsidRDefault="005D2D72" w:rsidP="00934F04">
            <w:pPr>
              <w:spacing w:after="0"/>
              <w:rPr>
                <w:rFonts w:cs="Arial"/>
              </w:rPr>
            </w:pPr>
            <w:r w:rsidRPr="00E94E99">
              <w:rPr>
                <w:rFonts w:cs="Arial"/>
              </w:rPr>
              <w:t>Centrálny register dokumentácie VO / Elektronický vestník (CRDVO/EV)</w:t>
            </w:r>
          </w:p>
        </w:tc>
        <w:tc>
          <w:tcPr>
            <w:tcW w:w="1667" w:type="pct"/>
            <w:shd w:val="clear" w:color="auto" w:fill="auto"/>
            <w:vAlign w:val="center"/>
          </w:tcPr>
          <w:p w14:paraId="6165FF43" w14:textId="77777777" w:rsidR="005D2D72" w:rsidRPr="00E94E99" w:rsidRDefault="005D2D72" w:rsidP="00934F04">
            <w:pPr>
              <w:spacing w:after="0"/>
              <w:rPr>
                <w:rFonts w:cs="Arial"/>
              </w:rPr>
            </w:pPr>
            <w:r w:rsidRPr="00E94E99">
              <w:rPr>
                <w:rFonts w:cs="Arial"/>
              </w:rPr>
              <w:t xml:space="preserve">Úrad pre verejné obstarávanie </w:t>
            </w:r>
          </w:p>
          <w:p w14:paraId="20FE9677" w14:textId="77777777" w:rsidR="005D2D72" w:rsidRPr="00E94E99" w:rsidRDefault="005D2D72" w:rsidP="00934F04">
            <w:pPr>
              <w:spacing w:after="0"/>
              <w:rPr>
                <w:rFonts w:cs="Arial"/>
              </w:rPr>
            </w:pPr>
            <w:r w:rsidRPr="00E94E99">
              <w:rPr>
                <w:rFonts w:cs="Arial"/>
              </w:rPr>
              <w:t>(ÚVO)</w:t>
            </w:r>
          </w:p>
        </w:tc>
        <w:tc>
          <w:tcPr>
            <w:tcW w:w="1667" w:type="pct"/>
            <w:shd w:val="clear" w:color="auto" w:fill="auto"/>
            <w:vAlign w:val="center"/>
          </w:tcPr>
          <w:p w14:paraId="61DF2700" w14:textId="77777777" w:rsidR="005D2D72" w:rsidRPr="00E94E99" w:rsidRDefault="005D2D72" w:rsidP="00934F04">
            <w:pPr>
              <w:spacing w:after="0"/>
              <w:rPr>
                <w:rFonts w:cs="Arial"/>
              </w:rPr>
            </w:pPr>
            <w:r w:rsidRPr="00E94E99">
              <w:rPr>
                <w:rFonts w:cs="Arial"/>
              </w:rPr>
              <w:t xml:space="preserve">Úrad pre verejné obstarávanie </w:t>
            </w:r>
          </w:p>
          <w:p w14:paraId="48E807B0" w14:textId="77777777" w:rsidR="005D2D72" w:rsidRPr="00E94E99" w:rsidRDefault="005D2D72" w:rsidP="00934F04">
            <w:pPr>
              <w:spacing w:after="0"/>
              <w:rPr>
                <w:rFonts w:cs="Arial"/>
              </w:rPr>
            </w:pPr>
            <w:r w:rsidRPr="00E94E99">
              <w:rPr>
                <w:rFonts w:cs="Arial"/>
              </w:rPr>
              <w:t>(ÚVO)</w:t>
            </w:r>
          </w:p>
        </w:tc>
      </w:tr>
      <w:tr w:rsidR="005D2D72" w:rsidRPr="00E94E99" w14:paraId="6194541B" w14:textId="77777777" w:rsidTr="00934F04">
        <w:tc>
          <w:tcPr>
            <w:tcW w:w="1666" w:type="pct"/>
            <w:shd w:val="clear" w:color="auto" w:fill="auto"/>
            <w:vAlign w:val="center"/>
          </w:tcPr>
          <w:p w14:paraId="0D6FCC88" w14:textId="77777777" w:rsidR="005D2D72" w:rsidRPr="00E94E99" w:rsidRDefault="005D2D72" w:rsidP="00934F04">
            <w:pPr>
              <w:spacing w:after="0"/>
              <w:rPr>
                <w:rFonts w:cs="Arial"/>
              </w:rPr>
            </w:pPr>
            <w:r w:rsidRPr="00E94E99">
              <w:rPr>
                <w:rFonts w:cs="Arial"/>
              </w:rPr>
              <w:t xml:space="preserve">Centrálny register nelegálneho zamestnávania </w:t>
            </w:r>
          </w:p>
          <w:p w14:paraId="15063382" w14:textId="77777777" w:rsidR="005D2D72" w:rsidRPr="00E94E99" w:rsidRDefault="005D2D72" w:rsidP="00934F04">
            <w:pPr>
              <w:spacing w:after="0"/>
              <w:rPr>
                <w:rFonts w:cs="Arial"/>
              </w:rPr>
            </w:pPr>
            <w:r w:rsidRPr="00E94E99">
              <w:rPr>
                <w:rFonts w:cs="Arial"/>
              </w:rPr>
              <w:t>(CRNZ)</w:t>
            </w:r>
          </w:p>
        </w:tc>
        <w:tc>
          <w:tcPr>
            <w:tcW w:w="1667" w:type="pct"/>
            <w:shd w:val="clear" w:color="auto" w:fill="auto"/>
            <w:vAlign w:val="center"/>
          </w:tcPr>
          <w:p w14:paraId="29F2BB40" w14:textId="77777777" w:rsidR="005D2D72" w:rsidRPr="00E94E99" w:rsidRDefault="005D2D72" w:rsidP="00934F04">
            <w:pPr>
              <w:spacing w:after="0"/>
              <w:rPr>
                <w:rFonts w:cs="Arial"/>
              </w:rPr>
            </w:pPr>
            <w:r w:rsidRPr="00E94E99">
              <w:rPr>
                <w:rFonts w:cs="Arial"/>
              </w:rPr>
              <w:t xml:space="preserve">Ministerstvo práce, sociálnych vecí a rodiny Slovenskej republiky </w:t>
            </w:r>
          </w:p>
          <w:p w14:paraId="6006427E" w14:textId="77777777" w:rsidR="005D2D72" w:rsidRPr="00E94E99" w:rsidRDefault="005D2D72" w:rsidP="00934F04">
            <w:pPr>
              <w:spacing w:after="0"/>
              <w:rPr>
                <w:rFonts w:cs="Arial"/>
              </w:rPr>
            </w:pPr>
            <w:r w:rsidRPr="00E94E99">
              <w:rPr>
                <w:rFonts w:cs="Arial"/>
              </w:rPr>
              <w:t>(MPSVR SR)</w:t>
            </w:r>
          </w:p>
        </w:tc>
        <w:tc>
          <w:tcPr>
            <w:tcW w:w="1667" w:type="pct"/>
            <w:shd w:val="clear" w:color="auto" w:fill="auto"/>
            <w:vAlign w:val="center"/>
          </w:tcPr>
          <w:p w14:paraId="6B31B71C" w14:textId="77777777" w:rsidR="005D2D72" w:rsidRPr="00E94E99" w:rsidRDefault="005D2D72" w:rsidP="00934F04">
            <w:pPr>
              <w:spacing w:after="0"/>
              <w:rPr>
                <w:rFonts w:cs="Arial"/>
              </w:rPr>
            </w:pPr>
            <w:r w:rsidRPr="00E94E99">
              <w:rPr>
                <w:rFonts w:cs="Arial"/>
              </w:rPr>
              <w:t xml:space="preserve">Národný inšpektorát práce </w:t>
            </w:r>
          </w:p>
          <w:p w14:paraId="6D4A971E" w14:textId="77777777" w:rsidR="005D2D72" w:rsidRPr="00E94E99" w:rsidRDefault="005D2D72" w:rsidP="00934F04">
            <w:pPr>
              <w:spacing w:after="0"/>
              <w:rPr>
                <w:rFonts w:cs="Arial"/>
              </w:rPr>
            </w:pPr>
            <w:r w:rsidRPr="00E94E99">
              <w:rPr>
                <w:rFonts w:cs="Arial"/>
              </w:rPr>
              <w:t>(NIP)</w:t>
            </w:r>
          </w:p>
        </w:tc>
      </w:tr>
      <w:tr w:rsidR="005D2D72" w:rsidRPr="00E94E99" w14:paraId="15F12B56" w14:textId="77777777" w:rsidTr="00934F04">
        <w:tc>
          <w:tcPr>
            <w:tcW w:w="1666" w:type="pct"/>
            <w:shd w:val="clear" w:color="auto" w:fill="auto"/>
            <w:vAlign w:val="center"/>
          </w:tcPr>
          <w:p w14:paraId="126B738B" w14:textId="77777777" w:rsidR="005D2D72" w:rsidRPr="00E94E99" w:rsidRDefault="005D2D72" w:rsidP="00934F04">
            <w:pPr>
              <w:spacing w:after="0"/>
              <w:rPr>
                <w:rFonts w:cs="Arial"/>
              </w:rPr>
            </w:pPr>
            <w:r w:rsidRPr="00E94E99">
              <w:rPr>
                <w:rFonts w:cs="Arial"/>
              </w:rPr>
              <w:t>IS Daňovej správy (IS DS) / Modul úradnej komunikácie</w:t>
            </w:r>
          </w:p>
          <w:p w14:paraId="3F3C45E8" w14:textId="77777777" w:rsidR="005D2D72" w:rsidRPr="00E94E99" w:rsidRDefault="005D2D72" w:rsidP="00934F04">
            <w:pPr>
              <w:spacing w:after="0"/>
              <w:rPr>
                <w:rFonts w:cs="Arial"/>
              </w:rPr>
            </w:pPr>
            <w:r w:rsidRPr="00E94E99">
              <w:rPr>
                <w:rFonts w:cs="Arial"/>
              </w:rPr>
              <w:t>(MUK)</w:t>
            </w:r>
          </w:p>
        </w:tc>
        <w:tc>
          <w:tcPr>
            <w:tcW w:w="1667" w:type="pct"/>
            <w:shd w:val="clear" w:color="auto" w:fill="auto"/>
            <w:vAlign w:val="center"/>
          </w:tcPr>
          <w:p w14:paraId="0652A7C8" w14:textId="77777777" w:rsidR="005D2D72" w:rsidRPr="00E94E99" w:rsidRDefault="005D2D72" w:rsidP="00934F04">
            <w:pPr>
              <w:spacing w:after="0"/>
              <w:rPr>
                <w:rFonts w:cs="Arial"/>
              </w:rPr>
            </w:pPr>
            <w:r w:rsidRPr="00E94E99">
              <w:rPr>
                <w:rFonts w:cs="Arial"/>
              </w:rPr>
              <w:t>Úrad podpredsedu vlády SR pre investície a informatizáciu (UPVII)</w:t>
            </w:r>
          </w:p>
        </w:tc>
        <w:tc>
          <w:tcPr>
            <w:tcW w:w="1667" w:type="pct"/>
            <w:shd w:val="clear" w:color="auto" w:fill="auto"/>
            <w:vAlign w:val="center"/>
          </w:tcPr>
          <w:p w14:paraId="2BFB569C" w14:textId="77777777" w:rsidR="005D2D72" w:rsidRPr="00E94E99" w:rsidRDefault="005D2D72" w:rsidP="00934F04">
            <w:pPr>
              <w:spacing w:after="0"/>
              <w:rPr>
                <w:rFonts w:cs="Arial"/>
              </w:rPr>
            </w:pPr>
            <w:r w:rsidRPr="00E94E99">
              <w:rPr>
                <w:rFonts w:cs="Arial"/>
              </w:rPr>
              <w:t xml:space="preserve">Finančná správa Slovenskej republiky </w:t>
            </w:r>
          </w:p>
          <w:p w14:paraId="643665ED" w14:textId="77777777" w:rsidR="005D2D72" w:rsidRPr="00E94E99" w:rsidRDefault="005D2D72" w:rsidP="00934F04">
            <w:pPr>
              <w:spacing w:after="0"/>
              <w:rPr>
                <w:rFonts w:cs="Arial"/>
              </w:rPr>
            </w:pPr>
            <w:r w:rsidRPr="00E94E99">
              <w:rPr>
                <w:rFonts w:cs="Arial"/>
              </w:rPr>
              <w:t>(FS SR)</w:t>
            </w:r>
          </w:p>
        </w:tc>
      </w:tr>
      <w:tr w:rsidR="005D2D72" w:rsidRPr="00E94E99" w14:paraId="7B0416BB" w14:textId="77777777" w:rsidTr="00934F04">
        <w:tc>
          <w:tcPr>
            <w:tcW w:w="1666" w:type="pct"/>
            <w:shd w:val="clear" w:color="auto" w:fill="auto"/>
            <w:vAlign w:val="center"/>
          </w:tcPr>
          <w:p w14:paraId="60184DD8" w14:textId="77777777" w:rsidR="005D2D72" w:rsidRPr="00E94E99" w:rsidRDefault="005D2D72" w:rsidP="00934F04">
            <w:pPr>
              <w:spacing w:after="0"/>
              <w:rPr>
                <w:rFonts w:cs="Arial"/>
              </w:rPr>
            </w:pPr>
            <w:r w:rsidRPr="00E94E99">
              <w:rPr>
                <w:rFonts w:cs="Arial"/>
              </w:rPr>
              <w:t>Register právnických osôb (IS RPO) / Modul úradnej komunikácie</w:t>
            </w:r>
          </w:p>
          <w:p w14:paraId="1F6F3BE0" w14:textId="77777777" w:rsidR="005D2D72" w:rsidRPr="00E94E99" w:rsidRDefault="005D2D72" w:rsidP="00934F04">
            <w:pPr>
              <w:spacing w:after="0"/>
              <w:rPr>
                <w:rFonts w:cs="Arial"/>
              </w:rPr>
            </w:pPr>
            <w:r w:rsidRPr="00E94E99">
              <w:rPr>
                <w:rFonts w:cs="Arial"/>
              </w:rPr>
              <w:t>(MUK)</w:t>
            </w:r>
          </w:p>
        </w:tc>
        <w:tc>
          <w:tcPr>
            <w:tcW w:w="1667" w:type="pct"/>
            <w:shd w:val="clear" w:color="auto" w:fill="auto"/>
            <w:vAlign w:val="center"/>
          </w:tcPr>
          <w:p w14:paraId="0958C324" w14:textId="77777777" w:rsidR="005D2D72" w:rsidRPr="00E94E99" w:rsidRDefault="005D2D72" w:rsidP="00934F04">
            <w:pPr>
              <w:spacing w:after="0"/>
              <w:rPr>
                <w:rFonts w:cs="Arial"/>
              </w:rPr>
            </w:pPr>
            <w:r w:rsidRPr="00E94E99">
              <w:rPr>
                <w:rFonts w:cs="Arial"/>
              </w:rPr>
              <w:t>Úrad podpredsedu vlády SR pre investície a informatizáciu (UPVII)</w:t>
            </w:r>
          </w:p>
        </w:tc>
        <w:tc>
          <w:tcPr>
            <w:tcW w:w="1667" w:type="pct"/>
            <w:shd w:val="clear" w:color="auto" w:fill="auto"/>
            <w:vAlign w:val="center"/>
          </w:tcPr>
          <w:p w14:paraId="2D42E97C" w14:textId="77777777" w:rsidR="005D2D72" w:rsidRPr="00E94E99" w:rsidRDefault="005D2D72" w:rsidP="00934F04">
            <w:pPr>
              <w:spacing w:after="0"/>
              <w:rPr>
                <w:rFonts w:cs="Arial"/>
              </w:rPr>
            </w:pPr>
            <w:r w:rsidRPr="00E94E99">
              <w:rPr>
                <w:rFonts w:cs="Arial"/>
              </w:rPr>
              <w:t>Štatistický úrad Slovenskej republiky (ŠÚ SR)</w:t>
            </w:r>
          </w:p>
        </w:tc>
      </w:tr>
      <w:tr w:rsidR="005D2D72" w:rsidRPr="00E94E99" w14:paraId="7D67CF26" w14:textId="77777777" w:rsidTr="00934F04">
        <w:tc>
          <w:tcPr>
            <w:tcW w:w="1666" w:type="pct"/>
            <w:shd w:val="clear" w:color="auto" w:fill="auto"/>
            <w:vAlign w:val="center"/>
          </w:tcPr>
          <w:p w14:paraId="66E8F838" w14:textId="77777777" w:rsidR="005D2D72" w:rsidRPr="00E94E99" w:rsidRDefault="005D2D72" w:rsidP="00934F04">
            <w:pPr>
              <w:spacing w:after="0"/>
              <w:rPr>
                <w:rFonts w:cs="Arial"/>
              </w:rPr>
            </w:pPr>
            <w:r w:rsidRPr="00E94E99">
              <w:rPr>
                <w:rFonts w:cs="Arial"/>
              </w:rPr>
              <w:t>Informačný systém registra adries</w:t>
            </w:r>
          </w:p>
        </w:tc>
        <w:tc>
          <w:tcPr>
            <w:tcW w:w="1667" w:type="pct"/>
            <w:shd w:val="clear" w:color="auto" w:fill="auto"/>
            <w:vAlign w:val="center"/>
          </w:tcPr>
          <w:p w14:paraId="128778F4" w14:textId="77777777" w:rsidR="005D2D72" w:rsidRPr="00E94E99" w:rsidRDefault="005D2D72" w:rsidP="00934F04">
            <w:pPr>
              <w:spacing w:after="0"/>
              <w:rPr>
                <w:rFonts w:cs="Arial"/>
              </w:rPr>
            </w:pPr>
            <w:r w:rsidRPr="00E94E99">
              <w:rPr>
                <w:rFonts w:cs="Arial"/>
              </w:rPr>
              <w:t xml:space="preserve">Ministerstvo vnútra SR </w:t>
            </w:r>
          </w:p>
          <w:p w14:paraId="7237DEBC" w14:textId="77777777" w:rsidR="005D2D72" w:rsidRPr="00E94E99" w:rsidRDefault="005D2D72" w:rsidP="00934F04">
            <w:pPr>
              <w:spacing w:after="0"/>
              <w:rPr>
                <w:rFonts w:cs="Arial"/>
              </w:rPr>
            </w:pPr>
            <w:r w:rsidRPr="00E94E99">
              <w:rPr>
                <w:rFonts w:cs="Arial"/>
              </w:rPr>
              <w:t>(MV SR)</w:t>
            </w:r>
          </w:p>
        </w:tc>
        <w:tc>
          <w:tcPr>
            <w:tcW w:w="1667" w:type="pct"/>
            <w:shd w:val="clear" w:color="auto" w:fill="auto"/>
            <w:vAlign w:val="center"/>
          </w:tcPr>
          <w:p w14:paraId="6468D80B" w14:textId="77777777" w:rsidR="005D2D72" w:rsidRPr="00E94E99" w:rsidRDefault="005D2D72" w:rsidP="00934F04">
            <w:pPr>
              <w:spacing w:after="0"/>
              <w:rPr>
                <w:rFonts w:cs="Arial"/>
              </w:rPr>
            </w:pPr>
            <w:r w:rsidRPr="00E94E99">
              <w:rPr>
                <w:rFonts w:cs="Arial"/>
              </w:rPr>
              <w:t xml:space="preserve">Ministerstvo vnútra Slovenskej republiky </w:t>
            </w:r>
          </w:p>
          <w:p w14:paraId="253500AE" w14:textId="77777777" w:rsidR="005D2D72" w:rsidRPr="00E94E99" w:rsidRDefault="005D2D72" w:rsidP="00934F04">
            <w:pPr>
              <w:spacing w:after="0"/>
              <w:rPr>
                <w:rFonts w:cs="Arial"/>
              </w:rPr>
            </w:pPr>
            <w:r w:rsidRPr="00E94E99">
              <w:rPr>
                <w:rFonts w:cs="Arial"/>
              </w:rPr>
              <w:t>(MV SR)</w:t>
            </w:r>
          </w:p>
        </w:tc>
      </w:tr>
      <w:tr w:rsidR="005D2D72" w:rsidRPr="00E94E99" w14:paraId="4C43CEF9" w14:textId="77777777" w:rsidTr="00934F04">
        <w:tc>
          <w:tcPr>
            <w:tcW w:w="1666" w:type="pct"/>
            <w:shd w:val="clear" w:color="auto" w:fill="auto"/>
            <w:vAlign w:val="center"/>
          </w:tcPr>
          <w:p w14:paraId="1282F100" w14:textId="77777777" w:rsidR="005D2D72" w:rsidRPr="00E94E99" w:rsidRDefault="005D2D72" w:rsidP="00934F04">
            <w:pPr>
              <w:spacing w:after="0"/>
              <w:rPr>
                <w:rFonts w:cs="Arial"/>
              </w:rPr>
            </w:pPr>
            <w:r w:rsidRPr="00E94E99">
              <w:rPr>
                <w:rFonts w:cs="Arial"/>
              </w:rPr>
              <w:t>Elektronické služby katastra nehnuteľností</w:t>
            </w:r>
          </w:p>
        </w:tc>
        <w:tc>
          <w:tcPr>
            <w:tcW w:w="1667" w:type="pct"/>
            <w:shd w:val="clear" w:color="auto" w:fill="auto"/>
            <w:vAlign w:val="center"/>
          </w:tcPr>
          <w:p w14:paraId="44643AC8" w14:textId="77777777" w:rsidR="005D2D72" w:rsidRPr="00E94E99" w:rsidRDefault="005D2D72" w:rsidP="00934F04">
            <w:pPr>
              <w:spacing w:after="0"/>
              <w:rPr>
                <w:rFonts w:cs="Arial"/>
              </w:rPr>
            </w:pPr>
            <w:r w:rsidRPr="00E94E99">
              <w:rPr>
                <w:rFonts w:cs="Arial"/>
              </w:rPr>
              <w:fldChar w:fldCharType="begin"/>
            </w:r>
            <w:r w:rsidRPr="00E94E99">
              <w:rPr>
                <w:rFonts w:cs="Arial"/>
              </w:rPr>
              <w:instrText xml:space="preserve"> DocProperty KISClient \* charformat </w:instrText>
            </w:r>
            <w:r w:rsidRPr="00E94E99">
              <w:rPr>
                <w:rFonts w:cs="Arial"/>
              </w:rPr>
              <w:fldChar w:fldCharType="separate"/>
            </w:r>
            <w:r w:rsidRPr="00E94E99">
              <w:rPr>
                <w:rFonts w:cs="Arial"/>
              </w:rPr>
              <w:t>Úrad geodézie kartografie a katastra Slovenskej republiky</w:t>
            </w:r>
            <w:r w:rsidRPr="00E94E99">
              <w:rPr>
                <w:rFonts w:cs="Arial"/>
              </w:rPr>
              <w:fldChar w:fldCharType="end"/>
            </w:r>
            <w:r w:rsidRPr="00E94E99">
              <w:rPr>
                <w:rFonts w:cs="Arial"/>
              </w:rPr>
              <w:t xml:space="preserve"> (ÚGKK SR)</w:t>
            </w:r>
          </w:p>
        </w:tc>
        <w:tc>
          <w:tcPr>
            <w:tcW w:w="1667" w:type="pct"/>
            <w:shd w:val="clear" w:color="auto" w:fill="auto"/>
            <w:vAlign w:val="center"/>
          </w:tcPr>
          <w:p w14:paraId="542FE3D2" w14:textId="77777777" w:rsidR="005D2D72" w:rsidRPr="00E94E99" w:rsidRDefault="005D2D72" w:rsidP="00934F04">
            <w:pPr>
              <w:spacing w:after="0"/>
              <w:rPr>
                <w:rFonts w:cs="Arial"/>
              </w:rPr>
            </w:pPr>
            <w:r w:rsidRPr="00E94E99">
              <w:rPr>
                <w:rFonts w:cs="Arial"/>
              </w:rPr>
              <w:fldChar w:fldCharType="begin"/>
            </w:r>
            <w:r w:rsidRPr="00E94E99">
              <w:rPr>
                <w:rFonts w:cs="Arial"/>
              </w:rPr>
              <w:instrText xml:space="preserve"> DocProperty KISClient \* charformat </w:instrText>
            </w:r>
            <w:r w:rsidRPr="00E94E99">
              <w:rPr>
                <w:rFonts w:cs="Arial"/>
              </w:rPr>
              <w:fldChar w:fldCharType="separate"/>
            </w:r>
            <w:r w:rsidRPr="00E94E99">
              <w:rPr>
                <w:rFonts w:cs="Arial"/>
              </w:rPr>
              <w:t>Úrad geodézie kartografie a katastra Slovenskej republiky</w:t>
            </w:r>
            <w:r w:rsidRPr="00E94E99">
              <w:rPr>
                <w:rFonts w:cs="Arial"/>
              </w:rPr>
              <w:fldChar w:fldCharType="end"/>
            </w:r>
            <w:r w:rsidRPr="00E94E99">
              <w:rPr>
                <w:rFonts w:cs="Arial"/>
              </w:rPr>
              <w:t xml:space="preserve"> (ÚGKK SR)</w:t>
            </w:r>
          </w:p>
        </w:tc>
      </w:tr>
      <w:tr w:rsidR="005D2D72" w:rsidRPr="00E94E99" w14:paraId="6467C742" w14:textId="77777777" w:rsidTr="00934F04">
        <w:tc>
          <w:tcPr>
            <w:tcW w:w="1666" w:type="pct"/>
            <w:shd w:val="clear" w:color="auto" w:fill="auto"/>
            <w:vAlign w:val="center"/>
          </w:tcPr>
          <w:p w14:paraId="6067FE92" w14:textId="77777777" w:rsidR="005D2D72" w:rsidRPr="00E94E99" w:rsidRDefault="005D2D72" w:rsidP="00934F04">
            <w:pPr>
              <w:spacing w:after="0"/>
              <w:rPr>
                <w:rFonts w:cs="Arial"/>
              </w:rPr>
            </w:pPr>
            <w:r w:rsidRPr="00E94E99">
              <w:rPr>
                <w:rFonts w:cs="Arial"/>
              </w:rPr>
              <w:t xml:space="preserve">Informačný systém Register trestov  </w:t>
            </w:r>
          </w:p>
        </w:tc>
        <w:tc>
          <w:tcPr>
            <w:tcW w:w="1667" w:type="pct"/>
            <w:shd w:val="clear" w:color="auto" w:fill="auto"/>
            <w:vAlign w:val="center"/>
          </w:tcPr>
          <w:p w14:paraId="109E1842" w14:textId="77777777" w:rsidR="005D2D72" w:rsidRPr="00E94E99" w:rsidRDefault="005D2D72" w:rsidP="00934F04">
            <w:pPr>
              <w:spacing w:after="0"/>
              <w:rPr>
                <w:rFonts w:cs="Arial"/>
              </w:rPr>
            </w:pPr>
            <w:r w:rsidRPr="00E94E99">
              <w:rPr>
                <w:rFonts w:cs="Arial"/>
              </w:rPr>
              <w:t xml:space="preserve">Ministerstvo spravodlivosti Slovenskej republiky </w:t>
            </w:r>
          </w:p>
          <w:p w14:paraId="1C156110" w14:textId="77777777" w:rsidR="005D2D72" w:rsidRPr="00E94E99" w:rsidRDefault="005D2D72" w:rsidP="00934F04">
            <w:pPr>
              <w:spacing w:after="0"/>
              <w:rPr>
                <w:rFonts w:cs="Arial"/>
              </w:rPr>
            </w:pPr>
            <w:r w:rsidRPr="00E94E99">
              <w:rPr>
                <w:rFonts w:cs="Arial"/>
              </w:rPr>
              <w:t>(MS SR)</w:t>
            </w:r>
          </w:p>
        </w:tc>
        <w:tc>
          <w:tcPr>
            <w:tcW w:w="1667" w:type="pct"/>
            <w:shd w:val="clear" w:color="auto" w:fill="auto"/>
            <w:vAlign w:val="center"/>
          </w:tcPr>
          <w:p w14:paraId="7B39686B" w14:textId="77777777" w:rsidR="005D2D72" w:rsidRPr="00E94E99" w:rsidRDefault="005D2D72" w:rsidP="00934F04">
            <w:pPr>
              <w:spacing w:after="0"/>
              <w:rPr>
                <w:rFonts w:cs="Arial"/>
              </w:rPr>
            </w:pPr>
            <w:r w:rsidRPr="00E94E99">
              <w:rPr>
                <w:rFonts w:cs="Arial"/>
              </w:rPr>
              <w:t>Generálna prokuratúra SR (GPSR)</w:t>
            </w:r>
          </w:p>
        </w:tc>
      </w:tr>
      <w:tr w:rsidR="005D2D72" w:rsidRPr="00E94E99" w14:paraId="21B4EF17" w14:textId="77777777" w:rsidTr="00934F04">
        <w:tc>
          <w:tcPr>
            <w:tcW w:w="1666" w:type="pct"/>
            <w:shd w:val="clear" w:color="auto" w:fill="auto"/>
            <w:vAlign w:val="center"/>
          </w:tcPr>
          <w:p w14:paraId="7C540883" w14:textId="77777777" w:rsidR="005D2D72" w:rsidRPr="00E94E99" w:rsidRDefault="005D2D72" w:rsidP="00934F04">
            <w:pPr>
              <w:spacing w:after="0"/>
              <w:rPr>
                <w:rFonts w:cs="Arial"/>
              </w:rPr>
            </w:pPr>
            <w:r w:rsidRPr="00E94E99">
              <w:rPr>
                <w:rFonts w:cs="Arial"/>
              </w:rPr>
              <w:t>Systém CEDIS</w:t>
            </w:r>
          </w:p>
        </w:tc>
        <w:tc>
          <w:tcPr>
            <w:tcW w:w="1667" w:type="pct"/>
            <w:shd w:val="clear" w:color="auto" w:fill="auto"/>
            <w:vAlign w:val="center"/>
          </w:tcPr>
          <w:p w14:paraId="3ED78C1E" w14:textId="77777777" w:rsidR="005D2D72" w:rsidRPr="00E94E99" w:rsidRDefault="005D2D72" w:rsidP="00934F04">
            <w:pPr>
              <w:spacing w:after="0"/>
              <w:rPr>
                <w:rFonts w:cs="Arial"/>
              </w:rPr>
            </w:pPr>
            <w:r w:rsidRPr="00E94E99">
              <w:rPr>
                <w:rFonts w:cs="Arial"/>
              </w:rPr>
              <w:t xml:space="preserve">Ministerstvo financií SR </w:t>
            </w:r>
          </w:p>
          <w:p w14:paraId="6E271E8E" w14:textId="77777777" w:rsidR="005D2D72" w:rsidRPr="00E94E99" w:rsidRDefault="005D2D72" w:rsidP="00934F04">
            <w:pPr>
              <w:spacing w:after="0"/>
              <w:rPr>
                <w:rFonts w:cs="Arial"/>
              </w:rPr>
            </w:pPr>
            <w:r w:rsidRPr="00E94E99">
              <w:rPr>
                <w:rFonts w:cs="Arial"/>
              </w:rPr>
              <w:t>(MF SR)</w:t>
            </w:r>
          </w:p>
        </w:tc>
        <w:tc>
          <w:tcPr>
            <w:tcW w:w="1667" w:type="pct"/>
            <w:shd w:val="clear" w:color="auto" w:fill="auto"/>
            <w:vAlign w:val="center"/>
          </w:tcPr>
          <w:p w14:paraId="6DCC2E9C" w14:textId="77777777" w:rsidR="005D2D72" w:rsidRPr="00E94E99" w:rsidRDefault="005D2D72" w:rsidP="00934F04">
            <w:pPr>
              <w:spacing w:after="0"/>
              <w:rPr>
                <w:rFonts w:cs="Arial"/>
              </w:rPr>
            </w:pPr>
            <w:r w:rsidRPr="00E94E99">
              <w:rPr>
                <w:rFonts w:cs="Arial"/>
              </w:rPr>
              <w:t xml:space="preserve">Ministerstvo financií Slovenskej republiky </w:t>
            </w:r>
          </w:p>
          <w:p w14:paraId="4D250EC8" w14:textId="77777777" w:rsidR="005D2D72" w:rsidRPr="00E94E99" w:rsidRDefault="005D2D72" w:rsidP="00934F04">
            <w:pPr>
              <w:spacing w:after="0"/>
              <w:rPr>
                <w:rFonts w:cs="Arial"/>
              </w:rPr>
            </w:pPr>
            <w:r w:rsidRPr="00E94E99">
              <w:rPr>
                <w:rFonts w:cs="Arial"/>
              </w:rPr>
              <w:lastRenderedPageBreak/>
              <w:t>(MF SR)</w:t>
            </w:r>
          </w:p>
        </w:tc>
      </w:tr>
      <w:tr w:rsidR="005D2D72" w:rsidRPr="00E94E99" w14:paraId="4081FA64" w14:textId="77777777" w:rsidTr="00934F04">
        <w:tc>
          <w:tcPr>
            <w:tcW w:w="1666" w:type="pct"/>
            <w:shd w:val="clear" w:color="auto" w:fill="auto"/>
            <w:vAlign w:val="center"/>
          </w:tcPr>
          <w:p w14:paraId="3545166E" w14:textId="77777777" w:rsidR="005D2D72" w:rsidRPr="00E94E99" w:rsidRDefault="005D2D72" w:rsidP="00934F04">
            <w:pPr>
              <w:spacing w:after="0"/>
              <w:rPr>
                <w:rFonts w:cs="Arial"/>
              </w:rPr>
            </w:pPr>
            <w:r w:rsidRPr="00E94E99">
              <w:rPr>
                <w:rFonts w:cs="Arial"/>
              </w:rPr>
              <w:lastRenderedPageBreak/>
              <w:t>IS Elektronických služieb VŠZP/ Modul úradnej komunikácie</w:t>
            </w:r>
          </w:p>
          <w:p w14:paraId="367A41F8" w14:textId="77777777" w:rsidR="005D2D72" w:rsidRPr="00E94E99" w:rsidRDefault="005D2D72" w:rsidP="00934F04">
            <w:pPr>
              <w:spacing w:after="0"/>
              <w:rPr>
                <w:rFonts w:cs="Arial"/>
              </w:rPr>
            </w:pPr>
            <w:r w:rsidRPr="00E94E99">
              <w:rPr>
                <w:rFonts w:cs="Arial"/>
              </w:rPr>
              <w:t>(MUK)</w:t>
            </w:r>
          </w:p>
        </w:tc>
        <w:tc>
          <w:tcPr>
            <w:tcW w:w="1667" w:type="pct"/>
            <w:shd w:val="clear" w:color="auto" w:fill="auto"/>
            <w:vAlign w:val="center"/>
          </w:tcPr>
          <w:p w14:paraId="0B418FED" w14:textId="77777777" w:rsidR="005D2D72" w:rsidRPr="00E94E99" w:rsidRDefault="005D2D72" w:rsidP="00934F04">
            <w:pPr>
              <w:spacing w:after="0"/>
              <w:rPr>
                <w:rFonts w:cs="Arial"/>
              </w:rPr>
            </w:pPr>
            <w:r w:rsidRPr="00E94E99">
              <w:rPr>
                <w:rFonts w:cs="Arial"/>
              </w:rPr>
              <w:t>Úrad podpredsedu vlády SR pre investície a informatizáciu (UPVII)</w:t>
            </w:r>
          </w:p>
        </w:tc>
        <w:tc>
          <w:tcPr>
            <w:tcW w:w="1667" w:type="pct"/>
            <w:shd w:val="clear" w:color="auto" w:fill="auto"/>
            <w:vAlign w:val="center"/>
          </w:tcPr>
          <w:p w14:paraId="6D3B3FDA" w14:textId="77777777" w:rsidR="005D2D72" w:rsidRPr="00E94E99" w:rsidRDefault="005D2D72" w:rsidP="00934F04">
            <w:pPr>
              <w:spacing w:after="0"/>
              <w:rPr>
                <w:rFonts w:cs="Arial"/>
              </w:rPr>
            </w:pPr>
            <w:r w:rsidRPr="00E94E99">
              <w:rPr>
                <w:rFonts w:cs="Arial"/>
              </w:rPr>
              <w:t xml:space="preserve">Všeobecná zdravotná poisťovňa </w:t>
            </w:r>
          </w:p>
          <w:p w14:paraId="150D7659" w14:textId="77777777" w:rsidR="005D2D72" w:rsidRPr="00E94E99" w:rsidRDefault="005D2D72" w:rsidP="00934F04">
            <w:pPr>
              <w:spacing w:after="0"/>
              <w:rPr>
                <w:rFonts w:cs="Arial"/>
              </w:rPr>
            </w:pPr>
            <w:r w:rsidRPr="00E94E99">
              <w:rPr>
                <w:rFonts w:cs="Arial"/>
              </w:rPr>
              <w:t>(VšZP)</w:t>
            </w:r>
          </w:p>
        </w:tc>
      </w:tr>
      <w:tr w:rsidR="005D2D72" w:rsidRPr="00E94E99" w14:paraId="43D77B34" w14:textId="77777777" w:rsidTr="00934F04">
        <w:tc>
          <w:tcPr>
            <w:tcW w:w="1666" w:type="pct"/>
            <w:shd w:val="clear" w:color="auto" w:fill="auto"/>
            <w:vAlign w:val="center"/>
          </w:tcPr>
          <w:p w14:paraId="556FA1CC" w14:textId="77777777" w:rsidR="005D2D72" w:rsidRPr="00E94E99" w:rsidRDefault="005D2D72" w:rsidP="00934F04">
            <w:pPr>
              <w:spacing w:after="0"/>
              <w:rPr>
                <w:rFonts w:cs="Arial"/>
              </w:rPr>
            </w:pPr>
            <w:r w:rsidRPr="00E94E99">
              <w:rPr>
                <w:rFonts w:cs="Arial"/>
              </w:rPr>
              <w:t>IS Elektronických služieb ZP Dôvera / Modul úradnej komunikácie (MUK)</w:t>
            </w:r>
          </w:p>
        </w:tc>
        <w:tc>
          <w:tcPr>
            <w:tcW w:w="1667" w:type="pct"/>
            <w:shd w:val="clear" w:color="auto" w:fill="auto"/>
            <w:vAlign w:val="center"/>
          </w:tcPr>
          <w:p w14:paraId="369EF649" w14:textId="77777777" w:rsidR="005D2D72" w:rsidRPr="00E94E99" w:rsidRDefault="005D2D72" w:rsidP="00934F04">
            <w:pPr>
              <w:spacing w:after="0"/>
              <w:rPr>
                <w:rFonts w:cs="Arial"/>
              </w:rPr>
            </w:pPr>
            <w:r w:rsidRPr="00E94E99">
              <w:rPr>
                <w:rFonts w:cs="Arial"/>
              </w:rPr>
              <w:t>Úrad podpredsedu vlády SR pre investície a informatizáciu (UPVII)</w:t>
            </w:r>
          </w:p>
        </w:tc>
        <w:tc>
          <w:tcPr>
            <w:tcW w:w="1667" w:type="pct"/>
            <w:shd w:val="clear" w:color="auto" w:fill="auto"/>
            <w:vAlign w:val="center"/>
          </w:tcPr>
          <w:p w14:paraId="0B5B2CEF" w14:textId="77777777" w:rsidR="005D2D72" w:rsidRPr="00E94E99" w:rsidRDefault="005D2D72" w:rsidP="00934F04">
            <w:pPr>
              <w:spacing w:after="0"/>
              <w:rPr>
                <w:rFonts w:cs="Arial"/>
              </w:rPr>
            </w:pPr>
            <w:r w:rsidRPr="00E94E99">
              <w:rPr>
                <w:rFonts w:cs="Arial"/>
              </w:rPr>
              <w:t>DÔVERA zdravotná poisťovňa, a. s.</w:t>
            </w:r>
          </w:p>
        </w:tc>
      </w:tr>
      <w:tr w:rsidR="005D2D72" w:rsidRPr="00E94E99" w14:paraId="5D49D378" w14:textId="77777777" w:rsidTr="00934F04">
        <w:tc>
          <w:tcPr>
            <w:tcW w:w="1666" w:type="pct"/>
            <w:shd w:val="clear" w:color="auto" w:fill="auto"/>
            <w:vAlign w:val="center"/>
          </w:tcPr>
          <w:p w14:paraId="3C9E6470" w14:textId="77777777" w:rsidR="005D2D72" w:rsidRPr="00E94E99" w:rsidRDefault="005D2D72" w:rsidP="00934F04">
            <w:pPr>
              <w:spacing w:after="0"/>
              <w:rPr>
                <w:rFonts w:cs="Arial"/>
              </w:rPr>
            </w:pPr>
            <w:r w:rsidRPr="00E94E99">
              <w:rPr>
                <w:rFonts w:cs="Arial"/>
              </w:rPr>
              <w:t>IS Elektronických služieb ZP UNION / Modul úradnej komunikácie (MUK)</w:t>
            </w:r>
          </w:p>
        </w:tc>
        <w:tc>
          <w:tcPr>
            <w:tcW w:w="1667" w:type="pct"/>
            <w:shd w:val="clear" w:color="auto" w:fill="auto"/>
            <w:vAlign w:val="center"/>
          </w:tcPr>
          <w:p w14:paraId="238001C5" w14:textId="77777777" w:rsidR="005D2D72" w:rsidRPr="00E94E99" w:rsidRDefault="005D2D72" w:rsidP="00934F04">
            <w:pPr>
              <w:spacing w:after="0"/>
              <w:rPr>
                <w:rFonts w:cs="Arial"/>
              </w:rPr>
            </w:pPr>
            <w:r w:rsidRPr="00E94E99">
              <w:rPr>
                <w:rFonts w:cs="Arial"/>
              </w:rPr>
              <w:t>Úrad podpredsedu vlády SR pre investície a informatizáciu (UPVII)</w:t>
            </w:r>
          </w:p>
        </w:tc>
        <w:tc>
          <w:tcPr>
            <w:tcW w:w="1667" w:type="pct"/>
            <w:shd w:val="clear" w:color="auto" w:fill="auto"/>
            <w:vAlign w:val="center"/>
          </w:tcPr>
          <w:p w14:paraId="00D09752" w14:textId="77777777" w:rsidR="005D2D72" w:rsidRPr="00E94E99" w:rsidRDefault="005D2D72" w:rsidP="00934F04">
            <w:pPr>
              <w:spacing w:after="0"/>
              <w:rPr>
                <w:rFonts w:cs="Arial"/>
              </w:rPr>
            </w:pPr>
            <w:r w:rsidRPr="00E94E99">
              <w:rPr>
                <w:rFonts w:cs="Arial"/>
              </w:rPr>
              <w:t>Union zdravotná poisťovňa, a.s.</w:t>
            </w:r>
          </w:p>
        </w:tc>
      </w:tr>
      <w:tr w:rsidR="005D2D72" w:rsidRPr="00E94E99" w14:paraId="4A066B9C" w14:textId="77777777" w:rsidTr="00934F04">
        <w:tc>
          <w:tcPr>
            <w:tcW w:w="1666" w:type="pct"/>
            <w:shd w:val="clear" w:color="auto" w:fill="auto"/>
            <w:vAlign w:val="center"/>
          </w:tcPr>
          <w:p w14:paraId="744282A6" w14:textId="77777777" w:rsidR="005D2D72" w:rsidRPr="00E94E99" w:rsidRDefault="005D2D72" w:rsidP="00934F04">
            <w:pPr>
              <w:spacing w:after="0"/>
              <w:rPr>
                <w:rFonts w:cs="Arial"/>
              </w:rPr>
            </w:pPr>
            <w:r w:rsidRPr="00E94E99">
              <w:rPr>
                <w:rFonts w:cs="Arial"/>
              </w:rPr>
              <w:t>IS Elektronických služieb Sociálnej poisťovne / Modul úradnej komunikácie (MUK)</w:t>
            </w:r>
          </w:p>
        </w:tc>
        <w:tc>
          <w:tcPr>
            <w:tcW w:w="1667" w:type="pct"/>
            <w:shd w:val="clear" w:color="auto" w:fill="auto"/>
            <w:vAlign w:val="center"/>
          </w:tcPr>
          <w:p w14:paraId="369B20BA" w14:textId="77777777" w:rsidR="005D2D72" w:rsidRPr="00E94E99" w:rsidRDefault="005D2D72" w:rsidP="00934F04">
            <w:pPr>
              <w:spacing w:after="0"/>
              <w:rPr>
                <w:rFonts w:cs="Arial"/>
              </w:rPr>
            </w:pPr>
            <w:r w:rsidRPr="00E94E99">
              <w:rPr>
                <w:rFonts w:cs="Arial"/>
              </w:rPr>
              <w:t>Úrad podpredsedu vlády SR pre investície a informatizáciu (UPVII)</w:t>
            </w:r>
          </w:p>
        </w:tc>
        <w:tc>
          <w:tcPr>
            <w:tcW w:w="1667" w:type="pct"/>
            <w:shd w:val="clear" w:color="auto" w:fill="auto"/>
            <w:vAlign w:val="center"/>
          </w:tcPr>
          <w:p w14:paraId="78435450" w14:textId="77777777" w:rsidR="005D2D72" w:rsidRPr="00E94E99" w:rsidRDefault="005D2D72" w:rsidP="00934F04">
            <w:pPr>
              <w:spacing w:after="0"/>
              <w:rPr>
                <w:rFonts w:cs="Arial"/>
              </w:rPr>
            </w:pPr>
            <w:r w:rsidRPr="00E94E99">
              <w:rPr>
                <w:rFonts w:cs="Arial"/>
                <w:color w:val="000000"/>
                <w:shd w:val="clear" w:color="auto" w:fill="FFFFFF"/>
              </w:rPr>
              <w:t>Sociálna poisťovňa</w:t>
            </w:r>
          </w:p>
        </w:tc>
      </w:tr>
      <w:tr w:rsidR="005D2D72" w:rsidRPr="00E94E99" w14:paraId="633171B8" w14:textId="77777777" w:rsidTr="00934F04">
        <w:tc>
          <w:tcPr>
            <w:tcW w:w="1666" w:type="pct"/>
            <w:shd w:val="clear" w:color="auto" w:fill="auto"/>
            <w:vAlign w:val="center"/>
          </w:tcPr>
          <w:p w14:paraId="735B24E6" w14:textId="77777777" w:rsidR="005D2D72" w:rsidRPr="00E94E99" w:rsidRDefault="005D2D72" w:rsidP="00934F04">
            <w:pPr>
              <w:spacing w:after="0"/>
              <w:rPr>
                <w:rFonts w:cs="Arial"/>
              </w:rPr>
            </w:pPr>
            <w:r w:rsidRPr="00E94E99">
              <w:rPr>
                <w:rFonts w:cs="Arial"/>
              </w:rPr>
              <w:t>Elektronické služby katastra nehnuteľností / Modul úradnej komunikácie (MUK)</w:t>
            </w:r>
          </w:p>
        </w:tc>
        <w:tc>
          <w:tcPr>
            <w:tcW w:w="1667" w:type="pct"/>
            <w:shd w:val="clear" w:color="auto" w:fill="auto"/>
            <w:vAlign w:val="center"/>
          </w:tcPr>
          <w:p w14:paraId="0AA3749C" w14:textId="77777777" w:rsidR="005D2D72" w:rsidRPr="00E94E99" w:rsidRDefault="005D2D72" w:rsidP="00934F04">
            <w:pPr>
              <w:spacing w:after="0"/>
              <w:rPr>
                <w:rFonts w:cs="Arial"/>
              </w:rPr>
            </w:pPr>
            <w:r w:rsidRPr="00E94E99">
              <w:rPr>
                <w:rFonts w:cs="Arial"/>
              </w:rPr>
              <w:t>Úrad podpredsedu vlády SR pre investície a informatizáciu (UPVII)</w:t>
            </w:r>
          </w:p>
        </w:tc>
        <w:tc>
          <w:tcPr>
            <w:tcW w:w="1667" w:type="pct"/>
            <w:shd w:val="clear" w:color="auto" w:fill="auto"/>
            <w:vAlign w:val="center"/>
          </w:tcPr>
          <w:p w14:paraId="3BBD2B43" w14:textId="77777777" w:rsidR="005D2D72" w:rsidRPr="00E94E99" w:rsidRDefault="005D2D72" w:rsidP="00934F04">
            <w:pPr>
              <w:spacing w:after="0"/>
              <w:rPr>
                <w:rFonts w:cs="Arial"/>
                <w:color w:val="000000"/>
                <w:shd w:val="clear" w:color="auto" w:fill="FFFFFF"/>
              </w:rPr>
            </w:pPr>
            <w:r w:rsidRPr="00E94E99">
              <w:rPr>
                <w:rFonts w:cs="Arial"/>
              </w:rPr>
              <w:fldChar w:fldCharType="begin"/>
            </w:r>
            <w:r w:rsidRPr="00E94E99">
              <w:rPr>
                <w:rFonts w:cs="Arial"/>
              </w:rPr>
              <w:instrText xml:space="preserve"> DocProperty KISClient \* charformat </w:instrText>
            </w:r>
            <w:r w:rsidRPr="00E94E99">
              <w:rPr>
                <w:rFonts w:cs="Arial"/>
              </w:rPr>
              <w:fldChar w:fldCharType="separate"/>
            </w:r>
            <w:r w:rsidRPr="00E94E99">
              <w:rPr>
                <w:rFonts w:cs="Arial"/>
              </w:rPr>
              <w:t>Úrad geodézie kartografie a katastra Slovenskej republiky</w:t>
            </w:r>
            <w:r w:rsidRPr="00E94E99">
              <w:rPr>
                <w:rFonts w:cs="Arial"/>
              </w:rPr>
              <w:fldChar w:fldCharType="end"/>
            </w:r>
            <w:r w:rsidRPr="00E94E99">
              <w:rPr>
                <w:rFonts w:cs="Arial"/>
              </w:rPr>
              <w:t xml:space="preserve"> (ÚGKK SR)</w:t>
            </w:r>
          </w:p>
        </w:tc>
      </w:tr>
      <w:tr w:rsidR="005D2D72" w:rsidRPr="00E94E99" w14:paraId="4BE3E447" w14:textId="77777777" w:rsidTr="00934F04">
        <w:tc>
          <w:tcPr>
            <w:tcW w:w="1666" w:type="pct"/>
            <w:shd w:val="clear" w:color="auto" w:fill="auto"/>
            <w:vAlign w:val="center"/>
          </w:tcPr>
          <w:p w14:paraId="7AE48B83" w14:textId="77777777" w:rsidR="005D2D72" w:rsidRPr="00E94E99" w:rsidRDefault="005D2D72" w:rsidP="00934F04">
            <w:pPr>
              <w:spacing w:after="0"/>
              <w:rPr>
                <w:rFonts w:cs="Arial"/>
              </w:rPr>
            </w:pPr>
            <w:r w:rsidRPr="00E94E99">
              <w:rPr>
                <w:rFonts w:cs="Arial"/>
              </w:rPr>
              <w:t>Jednotný register žiadateľov</w:t>
            </w:r>
          </w:p>
        </w:tc>
        <w:tc>
          <w:tcPr>
            <w:tcW w:w="1667" w:type="pct"/>
            <w:shd w:val="clear" w:color="auto" w:fill="auto"/>
            <w:vAlign w:val="center"/>
          </w:tcPr>
          <w:p w14:paraId="2CC92178" w14:textId="77777777" w:rsidR="005D2D72" w:rsidRPr="00E94E99" w:rsidRDefault="005D2D72" w:rsidP="00934F04">
            <w:pPr>
              <w:spacing w:after="0"/>
              <w:rPr>
                <w:rFonts w:cs="Arial"/>
              </w:rPr>
            </w:pPr>
            <w:r w:rsidRPr="00E94E99">
              <w:rPr>
                <w:rFonts w:cs="Arial"/>
              </w:rPr>
              <w:t>Pôdohospodárska platobná agentúra</w:t>
            </w:r>
          </w:p>
        </w:tc>
        <w:tc>
          <w:tcPr>
            <w:tcW w:w="1667" w:type="pct"/>
            <w:shd w:val="clear" w:color="auto" w:fill="auto"/>
            <w:vAlign w:val="center"/>
          </w:tcPr>
          <w:p w14:paraId="3B15BC41" w14:textId="77777777" w:rsidR="005D2D72" w:rsidRPr="00E94E99" w:rsidRDefault="005D2D72" w:rsidP="00934F04">
            <w:pPr>
              <w:spacing w:after="0"/>
              <w:rPr>
                <w:rFonts w:cs="Arial"/>
              </w:rPr>
            </w:pPr>
            <w:r w:rsidRPr="00E94E99">
              <w:rPr>
                <w:rFonts w:cs="Arial"/>
              </w:rPr>
              <w:t>Pôdohospodárska platobná agentúra</w:t>
            </w:r>
          </w:p>
        </w:tc>
      </w:tr>
    </w:tbl>
    <w:p w14:paraId="00B94965" w14:textId="77777777" w:rsidR="005D2D72" w:rsidRPr="00E94E99" w:rsidRDefault="005D2D72" w:rsidP="005D2D72">
      <w:pPr>
        <w:spacing w:after="120"/>
        <w:jc w:val="center"/>
        <w:rPr>
          <w:sz w:val="20"/>
          <w:szCs w:val="20"/>
        </w:rPr>
      </w:pPr>
      <w:r w:rsidRPr="00E94E99">
        <w:rPr>
          <w:sz w:val="20"/>
          <w:szCs w:val="20"/>
        </w:rPr>
        <w:t>Tabuľka 4 Prehľad existujúcich integrácií s externými systémami k 09/2018</w:t>
      </w:r>
    </w:p>
    <w:p w14:paraId="5F4153BF" w14:textId="77777777" w:rsidR="005D2D72" w:rsidRPr="00E94E99" w:rsidRDefault="005D2D72" w:rsidP="005D2D72">
      <w:pPr>
        <w:spacing w:after="120"/>
        <w:ind w:firstLine="425"/>
        <w:jc w:val="both"/>
        <w:rPr>
          <w:rFonts w:cs="Arial"/>
        </w:rPr>
      </w:pPr>
    </w:p>
    <w:p w14:paraId="6836BF18" w14:textId="77777777" w:rsidR="005D2D72" w:rsidRPr="00E94E99" w:rsidRDefault="005D2D72" w:rsidP="005D2D72">
      <w:pPr>
        <w:pStyle w:val="Nadpis5"/>
        <w:numPr>
          <w:ilvl w:val="4"/>
          <w:numId w:val="1"/>
        </w:numPr>
        <w:rPr>
          <w:rFonts w:asciiTheme="minorHAnsi" w:hAnsiTheme="minorHAnsi"/>
        </w:rPr>
      </w:pPr>
      <w:r w:rsidRPr="00E94E99">
        <w:rPr>
          <w:rFonts w:asciiTheme="minorHAnsi" w:hAnsiTheme="minorHAnsi"/>
        </w:rPr>
        <w:t>Spring framework</w:t>
      </w:r>
    </w:p>
    <w:p w14:paraId="174DF8ED" w14:textId="77777777" w:rsidR="005D2D72" w:rsidRPr="00E94E99" w:rsidRDefault="005D2D72" w:rsidP="005D2D72">
      <w:pPr>
        <w:spacing w:after="120"/>
        <w:ind w:firstLine="425"/>
        <w:jc w:val="both"/>
        <w:rPr>
          <w:rFonts w:cs="Arial"/>
        </w:rPr>
      </w:pPr>
      <w:r w:rsidRPr="00E94E99">
        <w:rPr>
          <w:rFonts w:cs="Arial"/>
        </w:rPr>
        <w:t>V ITMS2014+ sa používa Spring framework ako Inversion of Control Container, t.j. na manažovanie závislostí medzi jednotlivými komponentami systému. Taktiež sa používajú Spring-om poskytované abstrakcie nad JMS, JTA a pri testovaní.</w:t>
      </w:r>
    </w:p>
    <w:p w14:paraId="25536395" w14:textId="77777777" w:rsidR="005D2D72" w:rsidRPr="00E94E99" w:rsidRDefault="005D2D72" w:rsidP="005D2D72">
      <w:pPr>
        <w:pStyle w:val="Nadpis5"/>
        <w:numPr>
          <w:ilvl w:val="4"/>
          <w:numId w:val="1"/>
        </w:numPr>
        <w:rPr>
          <w:rFonts w:asciiTheme="minorHAnsi" w:hAnsiTheme="minorHAnsi"/>
        </w:rPr>
      </w:pPr>
      <w:r w:rsidRPr="00E94E99">
        <w:rPr>
          <w:rFonts w:asciiTheme="minorHAnsi" w:hAnsiTheme="minorHAnsi"/>
        </w:rPr>
        <w:t>Databázové migrácie</w:t>
      </w:r>
    </w:p>
    <w:p w14:paraId="0B20098C" w14:textId="77777777" w:rsidR="005D2D72" w:rsidRPr="00E94E99" w:rsidRDefault="005D2D72" w:rsidP="005D2D72">
      <w:pPr>
        <w:spacing w:after="120"/>
        <w:ind w:firstLine="425"/>
        <w:jc w:val="both"/>
        <w:rPr>
          <w:rFonts w:cs="Arial"/>
        </w:rPr>
      </w:pPr>
      <w:r w:rsidRPr="00E94E99">
        <w:rPr>
          <w:rFonts w:cs="Arial"/>
        </w:rPr>
        <w:t>Databázové migrácie sú v ITMS2014+ implementované prostredníctvom knižnice Flyway. Pre každú novú verziu aplikácie sa definujem sada SQL a prípadne Java migrácií, ktoré sa majú aplikovať pred spustením novej verzie aplikácie. Pri každom štarte systému ITMS2014+ sa prostredníctvom knižnice Flyway skontroluje dostupnosť nových migračných skriptov, ktoré sa v prípade potreby upgradu DB schémy na novšiu verziu aplikujú. Toto umožňuje spolu s verziou aplikácie pribaliť sadu migrácií, ktoré upgradnú DB schému do verzie potrebnej pre aplikáciu. Pokiaľ sa nepodarí z rôznych dôvodov upgradnuť DB schému na želanú verziu, systém ITMS2014+ sa nespustí a je potrebný zásah administrátora. Spolu s transakčnými DDL poskytovanými PostgreSQL databázou tak verzia aplikácie a verzia databázy nikdy nezostanú v nekonzistentnom stave.</w:t>
      </w:r>
    </w:p>
    <w:p w14:paraId="671AFF19" w14:textId="77777777" w:rsidR="005D2D72" w:rsidRPr="00E94E99" w:rsidRDefault="005D2D72" w:rsidP="005D2D72">
      <w:pPr>
        <w:pStyle w:val="Nadpis4"/>
        <w:numPr>
          <w:ilvl w:val="3"/>
          <w:numId w:val="1"/>
        </w:numPr>
        <w:spacing w:before="0" w:after="120"/>
        <w:ind w:left="993" w:hanging="939"/>
      </w:pPr>
      <w:bookmarkStart w:id="72" w:name="_Toc458175265"/>
      <w:bookmarkEnd w:id="72"/>
      <w:r w:rsidRPr="00E94E99">
        <w:t>UI vrstva</w:t>
      </w:r>
    </w:p>
    <w:p w14:paraId="11B9479D" w14:textId="77777777" w:rsidR="005D2D72" w:rsidRPr="00E94E99" w:rsidRDefault="005D2D72" w:rsidP="005D2D72">
      <w:pPr>
        <w:spacing w:after="120"/>
        <w:ind w:firstLine="426"/>
        <w:jc w:val="both"/>
        <w:rPr>
          <w:rFonts w:cs="Arial"/>
        </w:rPr>
      </w:pPr>
      <w:r w:rsidRPr="00E94E99">
        <w:rPr>
          <w:rFonts w:cs="Arial"/>
        </w:rPr>
        <w:t>Vrstva reprezentuje používateľské rozhranie a formulárovú logiku aplikácie. Zodpovednosťou tejto vrstvy je generovanie web stránok, validácia vstupov od používateľa a pod. Opäť platí, že táto vrstva je iba klientom nižšej vrstvy, teda biznis vrstvy. UI vrstva preto neimplementuje doménovú logiku aplikácie, ale deleguje ju na biznis vrstvu. Takisto platí, že UI vrstva nepristupuje priamo k dátam cez DAO vrstvu ale deleguje to na biznis vrstvu, ktorá znova deleguje na DAO vrstvu. Takto je zabezpečená zapúzdrenosť zodpovednosti a neduplikovanie funkčnosti.</w:t>
      </w:r>
    </w:p>
    <w:p w14:paraId="0BFD0A3C" w14:textId="77777777" w:rsidR="005D2D72" w:rsidRPr="00E94E99" w:rsidRDefault="005D2D72" w:rsidP="005D2D72">
      <w:pPr>
        <w:pStyle w:val="Nadpis4"/>
        <w:numPr>
          <w:ilvl w:val="3"/>
          <w:numId w:val="1"/>
        </w:numPr>
        <w:spacing w:before="0" w:after="120"/>
        <w:ind w:left="993" w:hanging="939"/>
      </w:pPr>
      <w:bookmarkStart w:id="73" w:name="_Toc458175266"/>
      <w:bookmarkEnd w:id="73"/>
      <w:r w:rsidRPr="00E94E99">
        <w:lastRenderedPageBreak/>
        <w:t>Monitoring</w:t>
      </w:r>
    </w:p>
    <w:p w14:paraId="057E5C1E" w14:textId="77777777" w:rsidR="005D2D72" w:rsidRPr="00E94E99" w:rsidRDefault="005D2D72" w:rsidP="005D2D72">
      <w:pPr>
        <w:keepNext/>
        <w:keepLines/>
        <w:spacing w:after="120"/>
        <w:ind w:firstLine="425"/>
        <w:jc w:val="both"/>
        <w:rPr>
          <w:rFonts w:cs="Arial"/>
        </w:rPr>
      </w:pPr>
      <w:bookmarkStart w:id="74" w:name="_Toc458175267"/>
      <w:r w:rsidRPr="00E94E99">
        <w:rPr>
          <w:rFonts w:cs="Arial"/>
        </w:rPr>
        <w:t>Vrstva monitoringu prechádza vertikálne všetkými ostatnými vrstvami a zbiera údaje o všetkých komponentoch jednotlivých vrstiev. V rámci monitoringu systému ITMS2014+ sú nastavené pravidlá pre bezporuchovú prevádzku. Každá odchýlka od definovaných pravidiel je reportovaná administrátorom systému ITMS2014+.</w:t>
      </w:r>
    </w:p>
    <w:p w14:paraId="5BA0A6D7" w14:textId="77777777" w:rsidR="005D2D72" w:rsidRPr="00E94E99" w:rsidRDefault="005D2D72" w:rsidP="005D2D72">
      <w:pPr>
        <w:keepNext/>
        <w:keepLines/>
        <w:ind w:firstLine="425"/>
        <w:jc w:val="both"/>
        <w:rPr>
          <w:rFonts w:cs="Arial"/>
        </w:rPr>
      </w:pPr>
    </w:p>
    <w:p w14:paraId="3D2D6BEF" w14:textId="77777777" w:rsidR="005D2D72" w:rsidRPr="00E94E99" w:rsidRDefault="005D2D72" w:rsidP="005D2D72">
      <w:pPr>
        <w:pStyle w:val="Nadpis3"/>
        <w:numPr>
          <w:ilvl w:val="2"/>
          <w:numId w:val="1"/>
        </w:numPr>
        <w:spacing w:before="0" w:after="120"/>
        <w:ind w:left="709"/>
      </w:pPr>
      <w:bookmarkStart w:id="75" w:name="_Toc527373131"/>
      <w:bookmarkEnd w:id="74"/>
      <w:r w:rsidRPr="00E94E99">
        <w:t>Logická architektúra ITMS2014+</w:t>
      </w:r>
      <w:bookmarkEnd w:id="75"/>
    </w:p>
    <w:p w14:paraId="129283E6" w14:textId="77777777" w:rsidR="005D2D72" w:rsidRPr="00E94E99" w:rsidRDefault="005D2D72" w:rsidP="005D2D72">
      <w:pPr>
        <w:spacing w:after="120"/>
        <w:ind w:firstLine="425"/>
        <w:jc w:val="both"/>
        <w:rPr>
          <w:rFonts w:cs="Arial"/>
        </w:rPr>
      </w:pPr>
      <w:r w:rsidRPr="00E94E99">
        <w:rPr>
          <w:rFonts w:cs="Arial"/>
        </w:rPr>
        <w:t xml:space="preserve">Koncepčne je logická architektúra systému ITMS2014+ rozdelená na dve hlavné časti a vedľajšie časti: </w:t>
      </w:r>
    </w:p>
    <w:p w14:paraId="19DABA64" w14:textId="77777777" w:rsidR="005D2D72" w:rsidRPr="00E94E99" w:rsidRDefault="005D2D72" w:rsidP="005D2D72">
      <w:pPr>
        <w:widowControl w:val="0"/>
        <w:numPr>
          <w:ilvl w:val="0"/>
          <w:numId w:val="6"/>
        </w:numPr>
        <w:spacing w:after="0" w:line="240" w:lineRule="atLeast"/>
        <w:ind w:left="1145" w:hanging="357"/>
        <w:jc w:val="both"/>
        <w:rPr>
          <w:rFonts w:cs="Arial"/>
        </w:rPr>
      </w:pPr>
      <w:r w:rsidRPr="00E94E99">
        <w:rPr>
          <w:rFonts w:cs="Arial"/>
        </w:rPr>
        <w:t xml:space="preserve">prvú časť predstavuje Verejný portál systému ITMS2014+, </w:t>
      </w:r>
    </w:p>
    <w:p w14:paraId="772D4BC4" w14:textId="77777777" w:rsidR="005D2D72" w:rsidRPr="00E94E99" w:rsidRDefault="005D2D72" w:rsidP="005D2D72">
      <w:pPr>
        <w:widowControl w:val="0"/>
        <w:numPr>
          <w:ilvl w:val="0"/>
          <w:numId w:val="6"/>
        </w:numPr>
        <w:spacing w:after="0" w:line="240" w:lineRule="atLeast"/>
        <w:ind w:left="1145" w:hanging="357"/>
        <w:jc w:val="both"/>
        <w:rPr>
          <w:rFonts w:cs="Arial"/>
        </w:rPr>
      </w:pPr>
      <w:r w:rsidRPr="00E94E99">
        <w:rPr>
          <w:rFonts w:cs="Arial"/>
        </w:rPr>
        <w:t xml:space="preserve">druhú časť predstavuje Neverejná časť systému ITMS2014+, </w:t>
      </w:r>
    </w:p>
    <w:p w14:paraId="1FC09C4F" w14:textId="77777777" w:rsidR="005D2D72" w:rsidRPr="00E94E99" w:rsidRDefault="005D2D72" w:rsidP="005D2D72">
      <w:pPr>
        <w:widowControl w:val="0"/>
        <w:numPr>
          <w:ilvl w:val="0"/>
          <w:numId w:val="6"/>
        </w:numPr>
        <w:spacing w:after="120" w:line="240" w:lineRule="atLeast"/>
        <w:ind w:left="1145" w:hanging="357"/>
        <w:jc w:val="both"/>
        <w:rPr>
          <w:rFonts w:cs="Arial"/>
        </w:rPr>
      </w:pPr>
      <w:r w:rsidRPr="00E94E99">
        <w:rPr>
          <w:rFonts w:cs="Arial"/>
        </w:rPr>
        <w:t xml:space="preserve">tretiu časť logickej architektúry tvoria systémy zabezpečujúce spoločnú middleware funkcionalitu ako napr. DMS, OLAP, DB, distribuovaný file systém, atď.. </w:t>
      </w:r>
    </w:p>
    <w:p w14:paraId="3B395126" w14:textId="77777777" w:rsidR="005D2D72" w:rsidRPr="00E94E99" w:rsidRDefault="005D2D72" w:rsidP="005D2D72">
      <w:pPr>
        <w:spacing w:after="120"/>
        <w:jc w:val="both"/>
        <w:rPr>
          <w:rFonts w:cs="Arial"/>
        </w:rPr>
      </w:pPr>
      <w:r w:rsidRPr="00E94E99">
        <w:rPr>
          <w:rFonts w:cs="Arial"/>
        </w:rPr>
        <w:t>Architektúra systému ITMS2014+ je pri pohľade z výšky zobrazená na nasledovnom obrázku:</w:t>
      </w:r>
    </w:p>
    <w:p w14:paraId="20EAFF77" w14:textId="77777777" w:rsidR="005D2D72" w:rsidRPr="00E94E99" w:rsidRDefault="005D2D72" w:rsidP="005D2D72">
      <w:pPr>
        <w:keepNext/>
        <w:keepLines/>
        <w:spacing w:after="120"/>
        <w:ind w:firstLine="425"/>
        <w:jc w:val="both"/>
        <w:rPr>
          <w:rFonts w:cs="Arial"/>
        </w:rPr>
        <w:sectPr w:rsidR="005D2D72" w:rsidRPr="00E94E99">
          <w:pgSz w:w="11906" w:h="16838"/>
          <w:pgMar w:top="1440" w:right="1440" w:bottom="1440" w:left="1440" w:header="708" w:footer="708" w:gutter="0"/>
          <w:cols w:space="708"/>
          <w:formProt w:val="0"/>
          <w:docGrid w:linePitch="272" w:charSpace="-2049"/>
        </w:sectPr>
      </w:pPr>
    </w:p>
    <w:p w14:paraId="725737D8" w14:textId="77777777" w:rsidR="005D2D72" w:rsidRPr="00E94E99" w:rsidRDefault="005D2D72" w:rsidP="005D2D72">
      <w:pPr>
        <w:spacing w:after="120"/>
        <w:jc w:val="center"/>
        <w:rPr>
          <w:rFonts w:cs="Arial"/>
        </w:rPr>
      </w:pPr>
      <w:r w:rsidRPr="00E94E99">
        <w:rPr>
          <w:noProof/>
          <w:lang w:eastAsia="sk-SK"/>
        </w:rPr>
        <w:lastRenderedPageBreak/>
        <w:drawing>
          <wp:inline distT="0" distB="0" distL="0" distR="0" wp14:anchorId="385BB81A" wp14:editId="31B2842E">
            <wp:extent cx="7781925" cy="5226050"/>
            <wp:effectExtent l="0" t="0" r="0"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
                    <pic:cNvPicPr>
                      <a:picLocks noChangeAspect="1" noChangeArrowheads="1"/>
                    </pic:cNvPicPr>
                  </pic:nvPicPr>
                  <pic:blipFill>
                    <a:blip r:embed="rId15"/>
                    <a:stretch>
                      <a:fillRect/>
                    </a:stretch>
                  </pic:blipFill>
                  <pic:spPr bwMode="auto">
                    <a:xfrm>
                      <a:off x="0" y="0"/>
                      <a:ext cx="7781925" cy="5226050"/>
                    </a:xfrm>
                    <a:prstGeom prst="rect">
                      <a:avLst/>
                    </a:prstGeom>
                  </pic:spPr>
                </pic:pic>
              </a:graphicData>
            </a:graphic>
          </wp:inline>
        </w:drawing>
      </w:r>
    </w:p>
    <w:p w14:paraId="17063B7A" w14:textId="77777777" w:rsidR="005D2D72" w:rsidRPr="00E94E99" w:rsidRDefault="005D2D72" w:rsidP="005D2D72">
      <w:pPr>
        <w:spacing w:after="120"/>
        <w:jc w:val="center"/>
        <w:rPr>
          <w:sz w:val="20"/>
          <w:szCs w:val="20"/>
        </w:rPr>
        <w:sectPr w:rsidR="005D2D72" w:rsidRPr="00E94E99">
          <w:headerReference w:type="default" r:id="rId16"/>
          <w:footerReference w:type="default" r:id="rId17"/>
          <w:pgSz w:w="16838" w:h="11906" w:orient="landscape"/>
          <w:pgMar w:top="1440" w:right="1440" w:bottom="1440" w:left="1440" w:header="709" w:footer="709" w:gutter="0"/>
          <w:cols w:space="708"/>
          <w:formProt w:val="0"/>
          <w:docGrid w:linePitch="272" w:charSpace="-2049"/>
        </w:sectPr>
      </w:pPr>
      <w:r w:rsidRPr="00E94E99">
        <w:rPr>
          <w:sz w:val="20"/>
          <w:szCs w:val="20"/>
        </w:rPr>
        <w:t>Obrázok 3 Logická architektúra</w:t>
      </w:r>
    </w:p>
    <w:p w14:paraId="65248146" w14:textId="77777777" w:rsidR="005D2D72" w:rsidRPr="00E94E99" w:rsidRDefault="005D2D72" w:rsidP="005D2D72">
      <w:pPr>
        <w:pStyle w:val="Nadpis4"/>
        <w:numPr>
          <w:ilvl w:val="3"/>
          <w:numId w:val="1"/>
        </w:numPr>
        <w:spacing w:before="0" w:after="120"/>
        <w:ind w:left="993" w:hanging="939"/>
      </w:pPr>
      <w:bookmarkStart w:id="76" w:name="_Toc458175268"/>
      <w:bookmarkEnd w:id="76"/>
      <w:r w:rsidRPr="00E94E99">
        <w:lastRenderedPageBreak/>
        <w:t>Server komponent – spoločná knižnica pre verejnú a neverejnú časť</w:t>
      </w:r>
    </w:p>
    <w:p w14:paraId="44803EFC" w14:textId="77777777" w:rsidR="005D2D72" w:rsidRPr="00E94E99" w:rsidRDefault="005D2D72" w:rsidP="005D2D72">
      <w:pPr>
        <w:spacing w:after="120"/>
        <w:ind w:firstLine="425"/>
        <w:jc w:val="both"/>
        <w:rPr>
          <w:rFonts w:cs="Arial"/>
        </w:rPr>
      </w:pPr>
      <w:r w:rsidRPr="00E94E99">
        <w:rPr>
          <w:rFonts w:cs="Arial"/>
        </w:rPr>
        <w:t>Server komponent je knižnica spoločne používaná v jednotlivých subsystémoch ITMS2014+ a na jednom mieste zapuzdruje logiku prístupu k dátam, doménovú logiku, validačnú logiku, riadenie transakcií, logovanie, odchytávanie chýb, integračné rozhrania a databázové migrácie aplikované pri upgradeovaní aplikácie. Server komponent nie je samostatne spustiteľný komponent (runtime), ale knižnica (.jar súbor) je vložená do ďalších častí systému ITMS2014+. Detail vnútornej štruktúry tohto komponentu je znázornený na nasledovnom obrázku:</w:t>
      </w:r>
    </w:p>
    <w:p w14:paraId="06FD1A40" w14:textId="77777777" w:rsidR="005D2D72" w:rsidRPr="00E94E99" w:rsidRDefault="005D2D72" w:rsidP="005D2D72">
      <w:pPr>
        <w:jc w:val="center"/>
        <w:rPr>
          <w:rFonts w:cs="Arial"/>
        </w:rPr>
      </w:pPr>
      <w:r w:rsidRPr="00E94E99">
        <w:rPr>
          <w:noProof/>
          <w:lang w:eastAsia="sk-SK"/>
        </w:rPr>
        <w:drawing>
          <wp:inline distT="0" distB="0" distL="0" distR="0" wp14:anchorId="28859E2C" wp14:editId="2911C013">
            <wp:extent cx="4343400" cy="538162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8"/>
                    <a:stretch>
                      <a:fillRect/>
                    </a:stretch>
                  </pic:blipFill>
                  <pic:spPr bwMode="auto">
                    <a:xfrm>
                      <a:off x="0" y="0"/>
                      <a:ext cx="4343400" cy="5381625"/>
                    </a:xfrm>
                    <a:prstGeom prst="rect">
                      <a:avLst/>
                    </a:prstGeom>
                  </pic:spPr>
                </pic:pic>
              </a:graphicData>
            </a:graphic>
          </wp:inline>
        </w:drawing>
      </w:r>
    </w:p>
    <w:p w14:paraId="36E4AE6A" w14:textId="77777777" w:rsidR="005D2D72" w:rsidRPr="00E94E99" w:rsidRDefault="005D2D72" w:rsidP="005D2D72">
      <w:pPr>
        <w:spacing w:after="120"/>
        <w:jc w:val="center"/>
        <w:rPr>
          <w:sz w:val="20"/>
          <w:szCs w:val="20"/>
        </w:rPr>
      </w:pPr>
      <w:r w:rsidRPr="00E94E99">
        <w:rPr>
          <w:sz w:val="20"/>
          <w:szCs w:val="20"/>
        </w:rPr>
        <w:t>Obrázok 4 Detail vnútornej štruktúry</w:t>
      </w:r>
    </w:p>
    <w:p w14:paraId="7E03F5F1" w14:textId="77777777" w:rsidR="005D2D72" w:rsidRPr="00E94E99" w:rsidRDefault="005D2D72" w:rsidP="005D2D72">
      <w:pPr>
        <w:pStyle w:val="Nadpis4"/>
        <w:numPr>
          <w:ilvl w:val="3"/>
          <w:numId w:val="1"/>
        </w:numPr>
        <w:spacing w:before="0" w:after="120"/>
        <w:ind w:left="993" w:hanging="939"/>
      </w:pPr>
      <w:bookmarkStart w:id="77" w:name="_Toc458175269"/>
      <w:bookmarkEnd w:id="77"/>
      <w:r w:rsidRPr="00E94E99">
        <w:t>Neverejná časť(ITMS2014+ private)</w:t>
      </w:r>
    </w:p>
    <w:p w14:paraId="78FF0BCB" w14:textId="77777777" w:rsidR="005D2D72" w:rsidRPr="00E94E99" w:rsidRDefault="005D2D72" w:rsidP="005D2D72">
      <w:pPr>
        <w:spacing w:after="120"/>
        <w:ind w:firstLine="425"/>
        <w:jc w:val="both"/>
        <w:rPr>
          <w:rFonts w:cs="Arial"/>
        </w:rPr>
      </w:pPr>
      <w:r w:rsidRPr="00E94E99">
        <w:rPr>
          <w:rFonts w:cs="Arial"/>
        </w:rPr>
        <w:t>Neverejná časť systému ITMS2014+ je samostatná webová aplikácia pre používateľov z radov štátnej a verejnej správy ako sú riadiace orgány, centrálny koordinačný orgán atď. Do tejto časti aplikácie nemá verejnosť prístup. Po prihlásení môžu používatelia realizovať všetky im prislúchajúce činnosti vo vzťahu k doméne. Jednotlivý používatelia systému majú prístup k rôznym funkcionalitám a častiam systému obmedzený na základe ich priradenia k orgánom implementácie fondov a pracovných pozícií a ním prideleným oprávneniam.</w:t>
      </w:r>
    </w:p>
    <w:p w14:paraId="6B7464A7" w14:textId="77777777" w:rsidR="005D2D72" w:rsidRPr="00E94E99" w:rsidRDefault="005D2D72" w:rsidP="005D2D72">
      <w:pPr>
        <w:spacing w:after="120"/>
        <w:ind w:firstLine="426"/>
        <w:jc w:val="both"/>
        <w:rPr>
          <w:rFonts w:cs="Arial"/>
        </w:rPr>
      </w:pPr>
      <w:r w:rsidRPr="00E94E99">
        <w:rPr>
          <w:rFonts w:cs="Arial"/>
        </w:rPr>
        <w:lastRenderedPageBreak/>
        <w:t>Používateľské rozhranie neverejnej časti je implementované prostredníctvom webového frameworku Wicket. Ten umožňuje vytváranie znovupoužiteľných komponentov a prostredníctvom nich ako z lega vystavať používateľské rozhranie aplikácie. Z pohľadu vrstiev architektúry je neverejná časť UI vrstvou. UI vrstva neverejnej časti využíva Service API a Domain API z nižšej biznis vrstvy zo Server komponentu embednutého v neverejnej časti vo forme knižnice server.jar.</w:t>
      </w:r>
    </w:p>
    <w:p w14:paraId="6B4648E3" w14:textId="77777777" w:rsidR="005D2D72" w:rsidRPr="00E94E99" w:rsidRDefault="005D2D72" w:rsidP="005D2D72">
      <w:pPr>
        <w:spacing w:after="120"/>
        <w:ind w:firstLine="426"/>
        <w:jc w:val="both"/>
        <w:rPr>
          <w:rFonts w:cs="Arial"/>
        </w:rPr>
      </w:pPr>
      <w:r w:rsidRPr="00E94E99">
        <w:rPr>
          <w:rFonts w:cs="Arial"/>
        </w:rPr>
        <w:t>Zodpovednosťou UI neverejnej časti je používateľské rozhranie, spracovanie formulárov a validačná logika vstupov od používateľov. UI vrstva neobsahuje logiku prístupu k dátam.</w:t>
      </w:r>
    </w:p>
    <w:p w14:paraId="02670DCD" w14:textId="77777777" w:rsidR="005D2D72" w:rsidRPr="00E94E99" w:rsidRDefault="005D2D72" w:rsidP="005D2D72">
      <w:pPr>
        <w:spacing w:after="120"/>
        <w:ind w:firstLine="426"/>
        <w:jc w:val="both"/>
        <w:rPr>
          <w:rFonts w:cs="Arial"/>
        </w:rPr>
      </w:pPr>
      <w:r w:rsidRPr="00E94E99">
        <w:rPr>
          <w:rFonts w:cs="Arial"/>
        </w:rPr>
        <w:t>Súčasťou neverejnej časti je aj Private REST API rozhranie, ktoré implementuje Json API vhodné pre implementáciu mobilných aplikácií. Toto rozhranie je implementované prostredníctvom knižnice Apache CXF prostredníctvom špecifikácie JAX-RS.</w:t>
      </w:r>
    </w:p>
    <w:p w14:paraId="46892326" w14:textId="77777777" w:rsidR="005D2D72" w:rsidRPr="00E94E99" w:rsidRDefault="005D2D72" w:rsidP="005D2D72">
      <w:pPr>
        <w:spacing w:after="120"/>
        <w:ind w:firstLine="426"/>
        <w:jc w:val="both"/>
        <w:rPr>
          <w:rFonts w:cs="Arial"/>
        </w:rPr>
      </w:pPr>
      <w:r w:rsidRPr="00E94E99">
        <w:rPr>
          <w:rFonts w:cs="Arial"/>
        </w:rPr>
        <w:t>Súčasťou ITMS2014+ sú aj natívne mobilné aplikácie pre platformy iOS a Android poskytujúce podmnožinu funkčnosti aplikácie ITMS2014+. Mobilné aplikácie komunikujú so systémom ITMS2014+ prostredníctvom JSON RESTových služieb. Situácia je zobrazená na nasledovnom obrázku:</w:t>
      </w:r>
    </w:p>
    <w:p w14:paraId="1616530F" w14:textId="77777777" w:rsidR="005D2D72" w:rsidRPr="00E94E99" w:rsidRDefault="005D2D72" w:rsidP="005D2D72">
      <w:pPr>
        <w:ind w:firstLine="426"/>
        <w:jc w:val="center"/>
        <w:rPr>
          <w:rFonts w:cs="Arial"/>
        </w:rPr>
      </w:pPr>
      <w:r w:rsidRPr="00E94E99">
        <w:rPr>
          <w:noProof/>
          <w:lang w:eastAsia="sk-SK"/>
        </w:rPr>
        <w:drawing>
          <wp:inline distT="0" distB="0" distL="0" distR="0" wp14:anchorId="29025452" wp14:editId="5969A933">
            <wp:extent cx="3590925" cy="401955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9"/>
                    <a:stretch>
                      <a:fillRect/>
                    </a:stretch>
                  </pic:blipFill>
                  <pic:spPr bwMode="auto">
                    <a:xfrm>
                      <a:off x="0" y="0"/>
                      <a:ext cx="3590925" cy="4019550"/>
                    </a:xfrm>
                    <a:prstGeom prst="rect">
                      <a:avLst/>
                    </a:prstGeom>
                  </pic:spPr>
                </pic:pic>
              </a:graphicData>
            </a:graphic>
          </wp:inline>
        </w:drawing>
      </w:r>
    </w:p>
    <w:p w14:paraId="717D204B" w14:textId="77777777" w:rsidR="005D2D72" w:rsidRPr="00E94E99" w:rsidRDefault="005D2D72" w:rsidP="005D2D72">
      <w:pPr>
        <w:spacing w:after="120"/>
        <w:jc w:val="center"/>
        <w:rPr>
          <w:sz w:val="20"/>
          <w:szCs w:val="20"/>
        </w:rPr>
      </w:pPr>
      <w:r w:rsidRPr="00E94E99">
        <w:rPr>
          <w:sz w:val="20"/>
          <w:szCs w:val="20"/>
        </w:rPr>
        <w:t>Obrázok 5 Schéma komunikácie mobilných aplikácií</w:t>
      </w:r>
    </w:p>
    <w:p w14:paraId="684CBFC6" w14:textId="77777777" w:rsidR="005D2D72" w:rsidRPr="00E94E99" w:rsidRDefault="005D2D72" w:rsidP="005D2D72">
      <w:pPr>
        <w:spacing w:after="120"/>
        <w:ind w:firstLine="425"/>
        <w:jc w:val="both"/>
        <w:rPr>
          <w:rFonts w:cs="Arial"/>
        </w:rPr>
      </w:pPr>
      <w:r w:rsidRPr="00E94E99">
        <w:rPr>
          <w:rFonts w:cs="Arial"/>
        </w:rPr>
        <w:t>Build artefaktom neverejnej časti ITMS2014+ je súbor private-webapp.war, ktorý je runtime deploynutý v aplikačnom servri Jetty.</w:t>
      </w:r>
    </w:p>
    <w:p w14:paraId="636609BC" w14:textId="77777777" w:rsidR="005D2D72" w:rsidRPr="00E94E99" w:rsidRDefault="005D2D72" w:rsidP="005D2D72">
      <w:pPr>
        <w:ind w:firstLine="426"/>
        <w:jc w:val="both"/>
        <w:rPr>
          <w:rFonts w:cs="Arial"/>
        </w:rPr>
      </w:pPr>
    </w:p>
    <w:p w14:paraId="5C906655" w14:textId="77777777" w:rsidR="005D2D72" w:rsidRPr="00E94E99" w:rsidRDefault="005D2D72" w:rsidP="005D2D72">
      <w:pPr>
        <w:pStyle w:val="Nadpis4"/>
        <w:numPr>
          <w:ilvl w:val="3"/>
          <w:numId w:val="1"/>
        </w:numPr>
        <w:spacing w:before="0" w:after="120"/>
        <w:ind w:left="993" w:hanging="939"/>
      </w:pPr>
      <w:bookmarkStart w:id="78" w:name="_Toc458175270"/>
      <w:bookmarkEnd w:id="78"/>
      <w:r w:rsidRPr="00E94E99">
        <w:t>Verejná časť (ITMS2014+ public)</w:t>
      </w:r>
    </w:p>
    <w:p w14:paraId="2AB2C071" w14:textId="77777777" w:rsidR="005D2D72" w:rsidRPr="00E94E99" w:rsidRDefault="005D2D72" w:rsidP="005D2D72">
      <w:pPr>
        <w:spacing w:after="120"/>
        <w:ind w:firstLine="425"/>
        <w:jc w:val="both"/>
        <w:rPr>
          <w:rFonts w:cs="Arial"/>
        </w:rPr>
      </w:pPr>
      <w:r w:rsidRPr="00E94E99">
        <w:rPr>
          <w:rFonts w:cs="Arial"/>
        </w:rPr>
        <w:t xml:space="preserve">Verejná časť systému ITMS2014+ je samostatná webová aplikácia pre používateľov z radov širokej verejnosti. Predstavuje grafické webové rozhranie (GUI) prístupné používateľom systému, na ktorom </w:t>
      </w:r>
      <w:r w:rsidRPr="00E94E99">
        <w:rPr>
          <w:rFonts w:cs="Arial"/>
        </w:rPr>
        <w:lastRenderedPageBreak/>
        <w:t>sú pre neprihlásených používateľov verejne dostupné informácie a nástroje pre vyhľadávanie výziev a registráciu do ITMS2014. Prihlásení používatelia môžu realizovať činnosti týkajúce sa vyhľadávanie výziev, registrácie ŽoAK a podávania žiadostí a formulárov týkajúcich sa implementácie EŠIF.</w:t>
      </w:r>
    </w:p>
    <w:p w14:paraId="268D88AB" w14:textId="77777777" w:rsidR="005D2D72" w:rsidRPr="00E94E99" w:rsidRDefault="005D2D72" w:rsidP="005D2D72">
      <w:pPr>
        <w:spacing w:after="120"/>
        <w:ind w:firstLine="425"/>
        <w:jc w:val="both"/>
        <w:rPr>
          <w:rFonts w:cs="Arial"/>
        </w:rPr>
      </w:pPr>
      <w:r w:rsidRPr="00E94E99">
        <w:rPr>
          <w:rFonts w:cs="Arial"/>
        </w:rPr>
        <w:t>Používateľské rozhranie je ako v prípade neverejnej časti implementované prostredníctvom frameworku Wicket. Pre verejnú časť platia rovnaké zásady ako pre neverejnú časť a z pohľadu architektúry sa verejná a neverejná časť nelíšia, odlišujú sa iba používateľským rozhraním (iný web design) a ponúkanými funkciami.</w:t>
      </w:r>
    </w:p>
    <w:p w14:paraId="1EC0C4E4" w14:textId="77777777" w:rsidR="005D2D72" w:rsidRPr="00E94E99" w:rsidRDefault="005D2D72" w:rsidP="005D2D72">
      <w:pPr>
        <w:spacing w:after="120"/>
        <w:ind w:firstLine="425"/>
        <w:jc w:val="both"/>
        <w:rPr>
          <w:rFonts w:cs="Arial"/>
        </w:rPr>
      </w:pPr>
      <w:r w:rsidRPr="00E94E99">
        <w:rPr>
          <w:rFonts w:cs="Arial"/>
        </w:rPr>
        <w:t>Súčasťou verejnej časti je aj Pulic REST API rozhranie, ktoré implementuje Json API vhodné pre implementáciu mobilných aplikácií. Toto rozhranie je implementované prostredníctvom knižnice Apache CXF prostredníctvom špecifikácie JAX-RS.</w:t>
      </w:r>
    </w:p>
    <w:p w14:paraId="644E1E37" w14:textId="77777777" w:rsidR="005D2D72" w:rsidRPr="00E94E99" w:rsidRDefault="005D2D72" w:rsidP="005D2D72">
      <w:pPr>
        <w:spacing w:after="120"/>
        <w:ind w:firstLine="425"/>
        <w:jc w:val="both"/>
        <w:rPr>
          <w:rFonts w:cs="Arial"/>
        </w:rPr>
      </w:pPr>
      <w:r w:rsidRPr="00E94E99">
        <w:rPr>
          <w:rFonts w:cs="Arial"/>
        </w:rPr>
        <w:t>Build artefaktom verejnej časti ITMS2014+ je súbor public-webapp.war, ktorý je runtime deploynutý v aplikačnom servri Jetty.</w:t>
      </w:r>
    </w:p>
    <w:p w14:paraId="23EA1772" w14:textId="77777777" w:rsidR="005D2D72" w:rsidRPr="00E94E99" w:rsidRDefault="005D2D72" w:rsidP="005D2D72">
      <w:pPr>
        <w:pStyle w:val="Nadpis4"/>
        <w:numPr>
          <w:ilvl w:val="3"/>
          <w:numId w:val="1"/>
        </w:numPr>
        <w:spacing w:before="0" w:after="120"/>
        <w:ind w:left="993" w:hanging="939"/>
      </w:pPr>
      <w:bookmarkStart w:id="79" w:name="_Toc458175271"/>
      <w:bookmarkEnd w:id="79"/>
      <w:r w:rsidRPr="00E94E99">
        <w:t>Notifikačný server</w:t>
      </w:r>
    </w:p>
    <w:p w14:paraId="669246BB" w14:textId="77777777" w:rsidR="005D2D72" w:rsidRPr="00E94E99" w:rsidRDefault="005D2D72" w:rsidP="005D2D72">
      <w:pPr>
        <w:spacing w:after="120"/>
        <w:ind w:firstLine="425"/>
        <w:jc w:val="both"/>
        <w:rPr>
          <w:rFonts w:cs="Arial"/>
        </w:rPr>
      </w:pPr>
      <w:r w:rsidRPr="00E94E99">
        <w:rPr>
          <w:rFonts w:cs="Arial"/>
        </w:rPr>
        <w:t>Notifikačný server je samostatne stojaci runtime komponent, ktorého úlohou je asynchrónne spracovanie udalostí generovaných v systéme ITMS2014+. Udalosťou môže byť napríklad posun sledovanej entity po workflowe a spracovanie tejto udalosti môže znamenať napr. odoslanie emailovej notifikácie všetkým používateľom sledujúcich posúvanú entitu. Asynchrónne spracovanie znamená, že proces, kedy udalosť nastane a jej ďalšie spracovanie majú navzájom nezávislé, neblokujúce spracovanie.</w:t>
      </w:r>
    </w:p>
    <w:p w14:paraId="14B0575E" w14:textId="77777777" w:rsidR="005D2D72" w:rsidRPr="00E94E99" w:rsidRDefault="005D2D72" w:rsidP="005D2D72">
      <w:pPr>
        <w:spacing w:after="120"/>
        <w:ind w:firstLine="425"/>
        <w:jc w:val="both"/>
        <w:rPr>
          <w:rFonts w:cs="Arial"/>
        </w:rPr>
      </w:pPr>
      <w:r w:rsidRPr="00E94E99">
        <w:rPr>
          <w:rFonts w:cs="Arial"/>
        </w:rPr>
        <w:t>Za týmto účelom sa v ITMS2014+ používa HornetQ JMS server. Udalosti, ktoré v systéme ITMS2014+ nastávajú sú zasielané vo forme JMS správ do definovanej JMS Queue odkiaľ sú potom zaslané na spracovanie do notifikačného serveru, ktorý je prihlásený na odber JMS správ z tejto JMS Queue. Jednou z úloh notifikačného serveru je aj odosielanie emailových správ a za týmto účelom je v rámci ITMS2014+ emailový server, s ktorým notifikačný server komunikuje prostredníctvom štandardného protokolu SMTP.</w:t>
      </w:r>
    </w:p>
    <w:p w14:paraId="4C14660C" w14:textId="77777777" w:rsidR="005D2D72" w:rsidRPr="00E94E99" w:rsidRDefault="005D2D72" w:rsidP="005D2D72">
      <w:pPr>
        <w:pStyle w:val="Nadpis4"/>
        <w:numPr>
          <w:ilvl w:val="3"/>
          <w:numId w:val="1"/>
        </w:numPr>
        <w:spacing w:before="0" w:after="120"/>
        <w:ind w:left="993" w:hanging="939"/>
      </w:pPr>
      <w:bookmarkStart w:id="80" w:name="_Toc458175272"/>
      <w:bookmarkEnd w:id="80"/>
      <w:r w:rsidRPr="00E94E99">
        <w:t>Job server</w:t>
      </w:r>
    </w:p>
    <w:p w14:paraId="459BBD57" w14:textId="77777777" w:rsidR="005D2D72" w:rsidRPr="00E94E99" w:rsidRDefault="005D2D72" w:rsidP="005D2D72">
      <w:pPr>
        <w:spacing w:after="120"/>
        <w:ind w:firstLine="426"/>
        <w:jc w:val="both"/>
        <w:rPr>
          <w:rFonts w:cs="Arial"/>
        </w:rPr>
      </w:pPr>
      <w:r w:rsidRPr="00E94E99">
        <w:rPr>
          <w:rFonts w:cs="Arial"/>
        </w:rPr>
        <w:t>Job server je samostatne stojaci runtime komponent, ktorého úlohou je spúšťanie opakujúcich sa úloh v definovanom čase. Interne je tento komponent postavený na knižnici Quartz Scheduler. V rámci Job Servra je Quartz nakonfigurovaný na beh s podporou clustrovania a ako cluster synchronizáciu používa spoločnú databázu.</w:t>
      </w:r>
    </w:p>
    <w:p w14:paraId="02BB8A6D" w14:textId="77777777" w:rsidR="005D2D72" w:rsidRPr="00E94E99" w:rsidRDefault="005D2D72" w:rsidP="005D2D72">
      <w:pPr>
        <w:pStyle w:val="Nadpis4"/>
        <w:numPr>
          <w:ilvl w:val="3"/>
          <w:numId w:val="1"/>
        </w:numPr>
        <w:spacing w:before="0" w:after="120"/>
        <w:ind w:left="993" w:hanging="939"/>
      </w:pPr>
      <w:r w:rsidRPr="00E94E99">
        <w:t xml:space="preserve"> </w:t>
      </w:r>
      <w:bookmarkStart w:id="81" w:name="_Toc458175273"/>
      <w:bookmarkEnd w:id="81"/>
      <w:r w:rsidRPr="00E94E99">
        <w:t>Log server</w:t>
      </w:r>
    </w:p>
    <w:p w14:paraId="6FBA2693" w14:textId="77777777" w:rsidR="005D2D72" w:rsidRPr="00E94E99" w:rsidRDefault="005D2D72" w:rsidP="005D2D72">
      <w:pPr>
        <w:spacing w:after="120"/>
        <w:ind w:firstLine="426"/>
        <w:jc w:val="both"/>
        <w:rPr>
          <w:rFonts w:cs="Arial"/>
        </w:rPr>
      </w:pPr>
      <w:r w:rsidRPr="00E94E99">
        <w:rPr>
          <w:rFonts w:cs="Arial"/>
        </w:rPr>
        <w:t>Log server je implementovaný prostredníctvom viacerých komponent na viacerých miestach architektúry:</w:t>
      </w:r>
    </w:p>
    <w:p w14:paraId="5366D156" w14:textId="77777777" w:rsidR="005D2D72" w:rsidRPr="00E94E99" w:rsidRDefault="005D2D72" w:rsidP="005D2D72">
      <w:pPr>
        <w:widowControl w:val="0"/>
        <w:numPr>
          <w:ilvl w:val="0"/>
          <w:numId w:val="7"/>
        </w:numPr>
        <w:spacing w:after="0" w:line="240" w:lineRule="atLeast"/>
        <w:ind w:left="709" w:hanging="283"/>
        <w:jc w:val="both"/>
        <w:rPr>
          <w:rFonts w:cs="Arial"/>
        </w:rPr>
      </w:pPr>
      <w:r w:rsidRPr="00E94E99">
        <w:rPr>
          <w:rFonts w:cs="Arial"/>
        </w:rPr>
        <w:t>Log Shipper je komponent bežiaci na všetkých serveroch, ktoré produkujú akúkoľvek formu log výstupu. Log Shipper je implementovaný prostredníctvom nástroja Logstash, ktorý monitoruje log súbory na definovaných miestach a ich obsah zasiela do logging brokeru.</w:t>
      </w:r>
    </w:p>
    <w:p w14:paraId="2A79AB6E" w14:textId="77777777" w:rsidR="005D2D72" w:rsidRPr="00E94E99" w:rsidRDefault="005D2D72" w:rsidP="005D2D72">
      <w:pPr>
        <w:widowControl w:val="0"/>
        <w:numPr>
          <w:ilvl w:val="0"/>
          <w:numId w:val="7"/>
        </w:numPr>
        <w:spacing w:after="0" w:line="240" w:lineRule="atLeast"/>
        <w:ind w:left="709" w:hanging="283"/>
        <w:jc w:val="both"/>
        <w:rPr>
          <w:rFonts w:cs="Arial"/>
        </w:rPr>
      </w:pPr>
      <w:r w:rsidRPr="00E94E99">
        <w:rPr>
          <w:rFonts w:cs="Arial"/>
        </w:rPr>
        <w:t>Logging Broker je spoločné zberné miesto log záznamov. V prípade ITMS2014+ je Logging Broker implementovaný prostredníctvom Redis servera.</w:t>
      </w:r>
    </w:p>
    <w:p w14:paraId="18B276FA" w14:textId="77777777" w:rsidR="005D2D72" w:rsidRPr="00E94E99" w:rsidRDefault="005D2D72" w:rsidP="005D2D72">
      <w:pPr>
        <w:widowControl w:val="0"/>
        <w:numPr>
          <w:ilvl w:val="0"/>
          <w:numId w:val="7"/>
        </w:numPr>
        <w:spacing w:after="0" w:line="240" w:lineRule="atLeast"/>
        <w:ind w:left="709" w:hanging="283"/>
        <w:jc w:val="both"/>
        <w:rPr>
          <w:rFonts w:cs="Arial"/>
        </w:rPr>
      </w:pPr>
      <w:r w:rsidRPr="00E94E99">
        <w:rPr>
          <w:rFonts w:cs="Arial"/>
        </w:rPr>
        <w:t>Log Indexer je komponent, ktorý z Logging Brokera vyberá a parsuje log záznamy a transformuje ich do formy vhodnej na zaindexovanie v databáze logov, kam ich posiela.</w:t>
      </w:r>
    </w:p>
    <w:p w14:paraId="118B0A66" w14:textId="77777777" w:rsidR="005D2D72" w:rsidRPr="00E94E99" w:rsidRDefault="005D2D72" w:rsidP="005D2D72">
      <w:pPr>
        <w:widowControl w:val="0"/>
        <w:numPr>
          <w:ilvl w:val="0"/>
          <w:numId w:val="7"/>
        </w:numPr>
        <w:spacing w:after="0" w:line="240" w:lineRule="atLeast"/>
        <w:ind w:left="709" w:hanging="283"/>
        <w:jc w:val="both"/>
        <w:rPr>
          <w:rFonts w:cs="Arial"/>
        </w:rPr>
      </w:pPr>
      <w:r w:rsidRPr="00E94E99">
        <w:rPr>
          <w:rFonts w:cs="Arial"/>
        </w:rPr>
        <w:t>Databáza logov je implementovaná prostredníctvom servera ElasticSearch, ktorý záznamy uskladní a zaindexuje na ďalšie použitie a neskoršie vyhľadávanie.</w:t>
      </w:r>
    </w:p>
    <w:p w14:paraId="1E1A99AA" w14:textId="77777777" w:rsidR="005D2D72" w:rsidRPr="00E94E99" w:rsidRDefault="005D2D72" w:rsidP="005D2D72">
      <w:pPr>
        <w:widowControl w:val="0"/>
        <w:numPr>
          <w:ilvl w:val="0"/>
          <w:numId w:val="7"/>
        </w:numPr>
        <w:spacing w:after="120" w:line="240" w:lineRule="atLeast"/>
        <w:ind w:left="709" w:hanging="284"/>
        <w:jc w:val="both"/>
        <w:rPr>
          <w:rFonts w:cs="Arial"/>
        </w:rPr>
      </w:pPr>
      <w:r w:rsidRPr="00E94E99">
        <w:rPr>
          <w:rFonts w:cs="Arial"/>
        </w:rPr>
        <w:lastRenderedPageBreak/>
        <w:t>Web interface na prehliadanie logov je implementovaný ako Kibana frontend pripájajúci sa k ElasticSearch.</w:t>
      </w:r>
    </w:p>
    <w:p w14:paraId="7D85C17B" w14:textId="77777777" w:rsidR="005D2D72" w:rsidRPr="00E94E99" w:rsidRDefault="005D2D72" w:rsidP="005D2D72">
      <w:pPr>
        <w:jc w:val="both"/>
        <w:rPr>
          <w:rFonts w:cs="Arial"/>
        </w:rPr>
      </w:pPr>
      <w:r w:rsidRPr="00E94E99">
        <w:rPr>
          <w:rFonts w:cs="Arial"/>
        </w:rPr>
        <w:t>Všetky komponenty logovacej infraštruktúry sú znázornené na nasledovnom obrázku:</w:t>
      </w:r>
    </w:p>
    <w:p w14:paraId="0F5C8AC4" w14:textId="77777777" w:rsidR="005D2D72" w:rsidRPr="00E94E99" w:rsidRDefault="005D2D72" w:rsidP="005D2D72">
      <w:pPr>
        <w:jc w:val="center"/>
        <w:rPr>
          <w:rFonts w:cs="Arial"/>
        </w:rPr>
      </w:pPr>
      <w:r w:rsidRPr="00E94E99">
        <w:rPr>
          <w:noProof/>
          <w:lang w:eastAsia="sk-SK"/>
        </w:rPr>
        <w:drawing>
          <wp:inline distT="0" distB="0" distL="0" distR="0" wp14:anchorId="458CFA72" wp14:editId="4C70B6FD">
            <wp:extent cx="5724525" cy="239077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20"/>
                    <a:stretch>
                      <a:fillRect/>
                    </a:stretch>
                  </pic:blipFill>
                  <pic:spPr bwMode="auto">
                    <a:xfrm>
                      <a:off x="0" y="0"/>
                      <a:ext cx="5724525" cy="2390775"/>
                    </a:xfrm>
                    <a:prstGeom prst="rect">
                      <a:avLst/>
                    </a:prstGeom>
                  </pic:spPr>
                </pic:pic>
              </a:graphicData>
            </a:graphic>
          </wp:inline>
        </w:drawing>
      </w:r>
    </w:p>
    <w:p w14:paraId="6C443713" w14:textId="77777777" w:rsidR="005D2D72" w:rsidRPr="00E94E99" w:rsidRDefault="005D2D72" w:rsidP="005D2D72">
      <w:pPr>
        <w:spacing w:after="120"/>
        <w:jc w:val="center"/>
        <w:rPr>
          <w:sz w:val="20"/>
          <w:szCs w:val="20"/>
        </w:rPr>
      </w:pPr>
      <w:r w:rsidRPr="00E94E99">
        <w:rPr>
          <w:sz w:val="20"/>
          <w:szCs w:val="20"/>
        </w:rPr>
        <w:t>Obrázok 6 Schéma zbierania log záznamov</w:t>
      </w:r>
    </w:p>
    <w:p w14:paraId="1001C4BF" w14:textId="77777777" w:rsidR="005D2D72" w:rsidRPr="00E94E99" w:rsidRDefault="005D2D72" w:rsidP="005D2D72">
      <w:pPr>
        <w:pStyle w:val="Nadpis4"/>
        <w:numPr>
          <w:ilvl w:val="3"/>
          <w:numId w:val="1"/>
        </w:numPr>
        <w:spacing w:before="0" w:after="120"/>
        <w:ind w:left="993" w:hanging="939"/>
      </w:pPr>
      <w:bookmarkStart w:id="82" w:name="_Toc458175274"/>
      <w:bookmarkEnd w:id="82"/>
      <w:r w:rsidRPr="00E94E99">
        <w:t>Audit server</w:t>
      </w:r>
    </w:p>
    <w:p w14:paraId="2EE59C25" w14:textId="77777777" w:rsidR="005D2D72" w:rsidRPr="00E94E99" w:rsidRDefault="005D2D72" w:rsidP="005D2D72">
      <w:pPr>
        <w:spacing w:after="120"/>
        <w:ind w:firstLine="426"/>
        <w:jc w:val="both"/>
        <w:rPr>
          <w:rFonts w:cs="Arial"/>
        </w:rPr>
      </w:pPr>
      <w:r w:rsidRPr="00E94E99">
        <w:rPr>
          <w:rFonts w:cs="Arial"/>
        </w:rPr>
        <w:t>Auditný server je koncepčne veľmi podobný Log serveru s nezávislou sadou komponentov:</w:t>
      </w:r>
    </w:p>
    <w:p w14:paraId="39A3F93B"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Audit Shipper je komponent bežiaci na všetkých serveroch pre verejnú a neverejnú časť.</w:t>
      </w:r>
    </w:p>
    <w:p w14:paraId="629D1257"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Audit Broker je spoločné zberné miesto auditných záznamov. Opäť ide o Redis server.</w:t>
      </w:r>
    </w:p>
    <w:p w14:paraId="3ED57F81"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Audit Indexer je komponent, ktorý z Audit Brokera vyberá auditné záznamy a posiela ich do databázy auditných záznamov.</w:t>
      </w:r>
    </w:p>
    <w:p w14:paraId="1F8940EC"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Databáza auditných záznamov je implementovaná prostredníctvom servra ElasticSearch, ktorý záznamy uskladní a zaindexuje na ďalšie použitie a neskoršie vyhľadávanie.</w:t>
      </w:r>
    </w:p>
    <w:p w14:paraId="6F8C5507" w14:textId="77777777" w:rsidR="005D2D72" w:rsidRPr="00E94E99" w:rsidRDefault="005D2D72" w:rsidP="005D2D72">
      <w:pPr>
        <w:widowControl w:val="0"/>
        <w:numPr>
          <w:ilvl w:val="0"/>
          <w:numId w:val="7"/>
        </w:numPr>
        <w:spacing w:after="120" w:line="240" w:lineRule="atLeast"/>
        <w:jc w:val="both"/>
        <w:rPr>
          <w:rFonts w:cs="Arial"/>
        </w:rPr>
      </w:pPr>
      <w:r w:rsidRPr="00E94E99">
        <w:rPr>
          <w:rFonts w:cs="Arial"/>
        </w:rPr>
        <w:t>Web interface na prehliadanie auditných záznamov je implementovaný ako Kibana frontend pripájajúci sa k ElasticSearch.</w:t>
      </w:r>
    </w:p>
    <w:p w14:paraId="75A6EFB1" w14:textId="77777777" w:rsidR="005D2D72" w:rsidRPr="00E94E99" w:rsidRDefault="005D2D72" w:rsidP="005D2D72">
      <w:pPr>
        <w:spacing w:after="120"/>
        <w:ind w:firstLine="426"/>
        <w:jc w:val="both"/>
        <w:rPr>
          <w:rFonts w:cs="Arial"/>
        </w:rPr>
      </w:pPr>
      <w:r w:rsidRPr="00E94E99">
        <w:rPr>
          <w:rFonts w:cs="Arial"/>
        </w:rPr>
        <w:t>Hlavný rozdiel medzi log serverom a auditným serverom je v množstve a type záznamov. Log server zaznamenáva všetky log záznamy, auditný server zaznamenáva len určité typy záznamov najmä:</w:t>
      </w:r>
    </w:p>
    <w:p w14:paraId="204646C6"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Modifikujúce databázové operácie,</w:t>
      </w:r>
    </w:p>
    <w:p w14:paraId="4315DBF1"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Komunikácie s cudzími systémami,</w:t>
      </w:r>
    </w:p>
    <w:p w14:paraId="38A3875D" w14:textId="77777777" w:rsidR="005D2D72" w:rsidRPr="00E94E99" w:rsidRDefault="005D2D72" w:rsidP="005D2D72">
      <w:pPr>
        <w:widowControl w:val="0"/>
        <w:numPr>
          <w:ilvl w:val="0"/>
          <w:numId w:val="7"/>
        </w:numPr>
        <w:spacing w:after="120" w:line="240" w:lineRule="atLeast"/>
        <w:jc w:val="both"/>
        <w:rPr>
          <w:rFonts w:cs="Arial"/>
        </w:rPr>
      </w:pPr>
      <w:r w:rsidRPr="00E94E99">
        <w:rPr>
          <w:rFonts w:cs="Arial"/>
        </w:rPr>
        <w:t>Prihlásenia a odhlásenia do/z aplikácie.</w:t>
      </w:r>
    </w:p>
    <w:p w14:paraId="748CDA51" w14:textId="77777777" w:rsidR="005D2D72" w:rsidRPr="00E94E99" w:rsidRDefault="005D2D72" w:rsidP="005D2D72">
      <w:pPr>
        <w:spacing w:after="120"/>
        <w:ind w:firstLine="426"/>
        <w:jc w:val="both"/>
        <w:rPr>
          <w:rFonts w:cs="Arial"/>
        </w:rPr>
      </w:pPr>
      <w:r w:rsidRPr="00E94E99">
        <w:rPr>
          <w:rFonts w:cs="Arial"/>
        </w:rPr>
        <w:t>Za účelom logovania modifikujúcich databázových operácií je použitý Hibernate Interceptor, ktorý prostredníctvom AuditWriter-a zaznamenáva všetky výmazy, updaty a inserty do DB.</w:t>
      </w:r>
    </w:p>
    <w:p w14:paraId="5AA045F7" w14:textId="77777777" w:rsidR="005D2D72" w:rsidRPr="00E94E99" w:rsidRDefault="005D2D72" w:rsidP="005D2D72">
      <w:pPr>
        <w:spacing w:after="120"/>
        <w:jc w:val="both"/>
        <w:rPr>
          <w:rFonts w:cs="Arial"/>
        </w:rPr>
      </w:pPr>
      <w:r w:rsidRPr="00E94E99">
        <w:rPr>
          <w:rFonts w:cs="Arial"/>
        </w:rPr>
        <w:t>Situácia je znázornená na nasledovnom obrázku:</w:t>
      </w:r>
    </w:p>
    <w:p w14:paraId="51A90E57" w14:textId="77777777" w:rsidR="005D2D72" w:rsidRPr="00E94E99" w:rsidRDefault="005D2D72" w:rsidP="005D2D72">
      <w:pPr>
        <w:jc w:val="center"/>
        <w:rPr>
          <w:rFonts w:cs="Arial"/>
        </w:rPr>
      </w:pPr>
      <w:r w:rsidRPr="00E94E99">
        <w:rPr>
          <w:noProof/>
          <w:lang w:eastAsia="sk-SK"/>
        </w:rPr>
        <w:lastRenderedPageBreak/>
        <w:drawing>
          <wp:inline distT="0" distB="0" distL="0" distR="0" wp14:anchorId="1B28DE01" wp14:editId="09D99AE4">
            <wp:extent cx="5343525" cy="300990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21"/>
                    <a:stretch>
                      <a:fillRect/>
                    </a:stretch>
                  </pic:blipFill>
                  <pic:spPr bwMode="auto">
                    <a:xfrm>
                      <a:off x="0" y="0"/>
                      <a:ext cx="5343525" cy="3009900"/>
                    </a:xfrm>
                    <a:prstGeom prst="rect">
                      <a:avLst/>
                    </a:prstGeom>
                  </pic:spPr>
                </pic:pic>
              </a:graphicData>
            </a:graphic>
          </wp:inline>
        </w:drawing>
      </w:r>
    </w:p>
    <w:p w14:paraId="5D97F1E0" w14:textId="77777777" w:rsidR="005D2D72" w:rsidRPr="00E94E99" w:rsidRDefault="005D2D72" w:rsidP="005D2D72">
      <w:pPr>
        <w:spacing w:after="120"/>
        <w:jc w:val="center"/>
        <w:rPr>
          <w:sz w:val="20"/>
          <w:szCs w:val="20"/>
        </w:rPr>
      </w:pPr>
      <w:r w:rsidRPr="00E94E99">
        <w:rPr>
          <w:sz w:val="20"/>
          <w:szCs w:val="20"/>
        </w:rPr>
        <w:t>Obrázok 7 Schéma zbierania auditných záznamov</w:t>
      </w:r>
    </w:p>
    <w:p w14:paraId="29270926" w14:textId="77777777" w:rsidR="005D2D72" w:rsidRPr="00E94E99" w:rsidRDefault="005D2D72" w:rsidP="005D2D72">
      <w:pPr>
        <w:pStyle w:val="Nadpis4"/>
        <w:numPr>
          <w:ilvl w:val="3"/>
          <w:numId w:val="1"/>
        </w:numPr>
        <w:spacing w:before="0" w:after="120"/>
        <w:ind w:left="993" w:hanging="939"/>
      </w:pPr>
      <w:bookmarkStart w:id="83" w:name="_Toc458175275"/>
      <w:bookmarkEnd w:id="83"/>
      <w:r w:rsidRPr="00E94E99">
        <w:t>Databázový server</w:t>
      </w:r>
    </w:p>
    <w:p w14:paraId="5996CA6C" w14:textId="77777777" w:rsidR="005D2D72" w:rsidRPr="00E94E99" w:rsidRDefault="005D2D72" w:rsidP="005D2D72">
      <w:pPr>
        <w:spacing w:after="120"/>
        <w:ind w:firstLine="426"/>
        <w:jc w:val="both"/>
        <w:rPr>
          <w:rFonts w:cs="Arial"/>
        </w:rPr>
      </w:pPr>
      <w:r w:rsidRPr="00E94E99">
        <w:rPr>
          <w:rFonts w:cs="Arial"/>
        </w:rPr>
        <w:t>ITMS2014+ používa ako databázový systém PostgreSQL vo verzii 10.4. pričom sa používajú viaceré pokročilé PostgreSQL funkcie:</w:t>
      </w:r>
    </w:p>
    <w:p w14:paraId="08E0865A"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transakčné DDL,</w:t>
      </w:r>
    </w:p>
    <w:p w14:paraId="288EDA80"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pg_trgm rozšírenie indexovanie trigramov pre rýchle vyhľadávanie substringov,</w:t>
      </w:r>
    </w:p>
    <w:p w14:paraId="0B6135FF"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foreign data wrappers,</w:t>
      </w:r>
    </w:p>
    <w:p w14:paraId="2B6134C8" w14:textId="77777777" w:rsidR="005D2D72" w:rsidRPr="00E94E99" w:rsidRDefault="005D2D72" w:rsidP="005D2D72">
      <w:pPr>
        <w:widowControl w:val="0"/>
        <w:numPr>
          <w:ilvl w:val="0"/>
          <w:numId w:val="7"/>
        </w:numPr>
        <w:spacing w:after="120" w:line="240" w:lineRule="atLeast"/>
        <w:jc w:val="both"/>
        <w:rPr>
          <w:rFonts w:cs="Arial"/>
        </w:rPr>
      </w:pPr>
      <w:r w:rsidRPr="00E94E99">
        <w:rPr>
          <w:rFonts w:cs="Arial"/>
        </w:rPr>
        <w:t>streaming replikácia.</w:t>
      </w:r>
    </w:p>
    <w:p w14:paraId="4B329886" w14:textId="77777777" w:rsidR="005D2D72" w:rsidRPr="00E94E99" w:rsidRDefault="005D2D72" w:rsidP="005D2D72">
      <w:pPr>
        <w:spacing w:after="120"/>
        <w:ind w:firstLine="426"/>
        <w:jc w:val="both"/>
        <w:rPr>
          <w:rFonts w:cs="Arial"/>
        </w:rPr>
      </w:pPr>
      <w:r w:rsidRPr="00E94E99">
        <w:rPr>
          <w:rFonts w:cs="Arial"/>
        </w:rPr>
        <w:t>Databáza PostgreSQL je zapojená v High Availability režime v schéme warm-standby, kedy je vždy používaná jedna inštancia DB - master. V prípade chyby master servera rolu master preberie standby server a stáva sa master serverom. Na zabezpečenie aktuálnosti dát standby servera sa používa streaming replikácia z master servera na standby server.</w:t>
      </w:r>
    </w:p>
    <w:p w14:paraId="6F122B89" w14:textId="77777777" w:rsidR="005D2D72" w:rsidRPr="00E94E99" w:rsidRDefault="005D2D72" w:rsidP="005D2D72">
      <w:pPr>
        <w:spacing w:after="120"/>
        <w:ind w:firstLine="426"/>
        <w:jc w:val="both"/>
        <w:rPr>
          <w:rFonts w:cs="Arial"/>
        </w:rPr>
      </w:pPr>
      <w:r w:rsidRPr="00E94E99">
        <w:rPr>
          <w:rFonts w:cs="Arial"/>
        </w:rPr>
        <w:t>Pred databázovým serverom je predstavený PgBouncer connection pool tak, ako je zobrazené na vyššie uvedených obrázkoch. Pretože systém ITMS2014+ obsahuje viacero komponent pristupujúcich do DB, connection pooling v podobe middleware PgBouncer je v tomto prípade lepšie riešenie ako separátny connection pool per komponent (C3P0, Hikari, BoneCp a pod.).</w:t>
      </w:r>
    </w:p>
    <w:p w14:paraId="271D2553" w14:textId="77777777" w:rsidR="005D2D72" w:rsidRPr="00E94E99" w:rsidRDefault="005D2D72" w:rsidP="005D2D72">
      <w:pPr>
        <w:pStyle w:val="Nadpis4"/>
        <w:numPr>
          <w:ilvl w:val="3"/>
          <w:numId w:val="1"/>
        </w:numPr>
        <w:spacing w:before="0" w:after="120"/>
        <w:ind w:left="993" w:hanging="939"/>
      </w:pPr>
      <w:bookmarkStart w:id="84" w:name="_Toc458175276"/>
      <w:bookmarkEnd w:id="84"/>
      <w:r w:rsidRPr="00E94E99">
        <w:t>OLAP server</w:t>
      </w:r>
    </w:p>
    <w:p w14:paraId="242DB30D" w14:textId="77777777" w:rsidR="005D2D72" w:rsidRPr="00E94E99" w:rsidRDefault="005D2D72" w:rsidP="005D2D72">
      <w:pPr>
        <w:spacing w:after="120"/>
        <w:ind w:firstLine="425"/>
        <w:jc w:val="both"/>
        <w:rPr>
          <w:rFonts w:cs="Arial"/>
        </w:rPr>
      </w:pPr>
      <w:r w:rsidRPr="00E94E99">
        <w:rPr>
          <w:rFonts w:cs="Arial"/>
        </w:rPr>
        <w:t xml:space="preserve">OLAP server a prezeranie OLAP kociek je realizované prostredníctvom viacerých komponentov. Ako úložisko pre relačnú OLAP štruktúru v star schéme slúži separátna inštancia PostgreSQL databázy. Separátna inštancia bola zvolená z dôvodu nezaťažovania produkčnej OLTP databázy OLAP prepočtami. Prostredníctvom streaming replikácie replikujeme DB schému z OLTP databázy do rovnakej DB schémy v OLAP databáze. V OLAP databáze sa nachádza separátna OLAP schéma s relačnou star schémou vhodnou na OLAP kocky. Star schéma sa pravidelne denne prepočítava na základe dát z replikovanej produkčnej schémy v OLAP databáze. </w:t>
      </w:r>
    </w:p>
    <w:p w14:paraId="083AC1A8" w14:textId="77777777" w:rsidR="005D2D72" w:rsidRPr="00E94E99" w:rsidRDefault="005D2D72" w:rsidP="005D2D72">
      <w:pPr>
        <w:spacing w:after="120"/>
        <w:ind w:firstLine="425"/>
        <w:jc w:val="both"/>
        <w:rPr>
          <w:rFonts w:cs="Arial"/>
        </w:rPr>
      </w:pPr>
      <w:r w:rsidRPr="00E94E99">
        <w:rPr>
          <w:rFonts w:cs="Arial"/>
        </w:rPr>
        <w:lastRenderedPageBreak/>
        <w:t>Ako OLAP server je použitý Mondrian ROLAP server. Ten pristupuje k star schéme v OLAP databáze a poskytuje štandardné XML/A rozhranie pre prehliadač OLAP kociek. V ITMS2014+ sa za týmto účelom používa frontend Saiku.</w:t>
      </w:r>
    </w:p>
    <w:p w14:paraId="51240BE4" w14:textId="77777777" w:rsidR="005D2D72" w:rsidRPr="00E94E99" w:rsidRDefault="005D2D72" w:rsidP="005D2D72">
      <w:pPr>
        <w:pStyle w:val="Nadpis4"/>
        <w:numPr>
          <w:ilvl w:val="3"/>
          <w:numId w:val="1"/>
        </w:numPr>
        <w:spacing w:before="0" w:after="120"/>
        <w:ind w:left="993" w:hanging="939"/>
      </w:pPr>
      <w:bookmarkStart w:id="85" w:name="_Toc458175277"/>
      <w:bookmarkEnd w:id="85"/>
      <w:r w:rsidRPr="00E94E99">
        <w:t>Autentifikácia a autorizácia</w:t>
      </w:r>
    </w:p>
    <w:p w14:paraId="6EE91D11" w14:textId="77777777" w:rsidR="005D2D72" w:rsidRPr="00E94E99" w:rsidRDefault="005D2D72" w:rsidP="005D2D72">
      <w:pPr>
        <w:spacing w:after="120"/>
        <w:ind w:firstLine="425"/>
        <w:jc w:val="both"/>
        <w:rPr>
          <w:rFonts w:cs="Arial"/>
        </w:rPr>
      </w:pPr>
      <w:r w:rsidRPr="00E94E99">
        <w:rPr>
          <w:rFonts w:cs="Arial"/>
        </w:rPr>
        <w:t>Autentifikácia a autorizácia v systéme ITMS2014+ je implementovaná za použitia security frameworku Apache Shiro. V rámci procesu autorizácie Shiro umožňuje kontrolu prístupových práv na úrovni používateľských rolí alebo oprávnení. Nakoľko v systéme ITMS2014+ je potrebné riadiť prístup k jednotlivým častiam aplikácie na čo najnižšej úrovni, je zvolená autorizácia na úrovni oprávnení.</w:t>
      </w:r>
    </w:p>
    <w:p w14:paraId="000CFCF5" w14:textId="77777777" w:rsidR="005D2D72" w:rsidRPr="00E94E99" w:rsidRDefault="005D2D72" w:rsidP="005D2D72">
      <w:pPr>
        <w:spacing w:after="120"/>
        <w:ind w:firstLine="425"/>
        <w:jc w:val="both"/>
        <w:rPr>
          <w:rFonts w:cs="Arial"/>
        </w:rPr>
      </w:pPr>
      <w:r w:rsidRPr="00E94E99">
        <w:rPr>
          <w:rFonts w:cs="Arial"/>
        </w:rPr>
        <w:t>Nezávisle na použitej schéme autorizácie ponúka Shiro plugovateľnú formu autentifikácie. V závislosti od toho, ku ktorej časti systému ITMS2014+ používateľ pristupuje, je použitá jedna z foriem autentifikačných mechanizmov:</w:t>
      </w:r>
    </w:p>
    <w:p w14:paraId="0D50E626"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Pre používateľov Verejnej časti pristupujúcich z Internetu je zvolená autentifikácia voči LDAPu, v našom prípade implementovaného prostredníctvom produktu OpenLDAP.</w:t>
      </w:r>
    </w:p>
    <w:p w14:paraId="7399FA8C" w14:textId="77777777" w:rsidR="005D2D72" w:rsidRPr="00E94E99" w:rsidRDefault="005D2D72" w:rsidP="005D2D72">
      <w:pPr>
        <w:widowControl w:val="0"/>
        <w:numPr>
          <w:ilvl w:val="0"/>
          <w:numId w:val="7"/>
        </w:numPr>
        <w:spacing w:after="0" w:line="240" w:lineRule="atLeast"/>
        <w:jc w:val="both"/>
        <w:rPr>
          <w:rFonts w:cs="Arial"/>
        </w:rPr>
      </w:pPr>
      <w:r w:rsidRPr="00E94E99">
        <w:rPr>
          <w:rFonts w:cs="Arial"/>
        </w:rPr>
        <w:t>Pre používateľov Neverejnej časti pristupujúcich zo siete GovNet je použitá externá autentifikácia implementovaná v rámci prístupovej infraštruktúry DataCentra na úrovni reverzného proxy Netscaler a overenia identity voči Active Directory. V prípade takejto autentifikácie sa do ITMS2014+ posúva iba informácia s identifikátorom autentifikovaného používateľa. Táto informácia sa posúva iba vo forme HTTP hlavičky X-Forwarded-User.</w:t>
      </w:r>
    </w:p>
    <w:p w14:paraId="752DC3F0" w14:textId="77777777" w:rsidR="005D2D72" w:rsidRPr="00E94E99" w:rsidRDefault="005D2D72" w:rsidP="005D2D72">
      <w:pPr>
        <w:widowControl w:val="0"/>
        <w:numPr>
          <w:ilvl w:val="0"/>
          <w:numId w:val="8"/>
        </w:numPr>
        <w:spacing w:after="0" w:line="240" w:lineRule="atLeast"/>
        <w:jc w:val="both"/>
        <w:rPr>
          <w:rFonts w:cs="Arial"/>
        </w:rPr>
      </w:pPr>
      <w:r w:rsidRPr="00E94E99">
        <w:rPr>
          <w:rFonts w:cs="Arial"/>
        </w:rPr>
        <w:t>Pre používateľov mobilných aplikácií pristupujúcich na REST API je poskytovaná OAUTH2 autentifikáciu s overením identity voči LDAPu.</w:t>
      </w:r>
    </w:p>
    <w:p w14:paraId="77C2B85C" w14:textId="77777777" w:rsidR="005D2D72" w:rsidRPr="00E94E99" w:rsidRDefault="005D2D72" w:rsidP="005D2D72">
      <w:pPr>
        <w:jc w:val="both"/>
        <w:rPr>
          <w:rFonts w:cs="Arial"/>
        </w:rPr>
      </w:pPr>
    </w:p>
    <w:p w14:paraId="04278A1A" w14:textId="77777777" w:rsidR="005D2D72" w:rsidRPr="00E94E99" w:rsidRDefault="005D2D72" w:rsidP="005D2D72">
      <w:pPr>
        <w:pStyle w:val="Nadpis4"/>
        <w:numPr>
          <w:ilvl w:val="3"/>
          <w:numId w:val="1"/>
        </w:numPr>
        <w:spacing w:before="0" w:after="120"/>
        <w:ind w:left="993" w:hanging="939"/>
      </w:pPr>
      <w:bookmarkStart w:id="86" w:name="_Toc458175278"/>
      <w:bookmarkEnd w:id="86"/>
      <w:r w:rsidRPr="00E94E99">
        <w:t>Learning managment system</w:t>
      </w:r>
    </w:p>
    <w:p w14:paraId="7BE9B17A" w14:textId="77777777" w:rsidR="005D2D72" w:rsidRPr="00E94E99" w:rsidRDefault="005D2D72" w:rsidP="005D2D72">
      <w:pPr>
        <w:spacing w:after="120"/>
        <w:ind w:firstLine="426"/>
        <w:jc w:val="both"/>
        <w:rPr>
          <w:rFonts w:cs="Arial"/>
        </w:rPr>
      </w:pPr>
      <w:r w:rsidRPr="00E94E99">
        <w:rPr>
          <w:rFonts w:cs="Arial"/>
        </w:rPr>
        <w:t xml:space="preserve">Komponent správy a riadenia používateľských videí v rámci systému ITMS2014+. </w:t>
      </w:r>
    </w:p>
    <w:p w14:paraId="4F4A91B3"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87" w:name="_Toc458175279"/>
      <w:bookmarkEnd w:id="87"/>
      <w:r w:rsidRPr="00E94E99">
        <w:rPr>
          <w:rFonts w:asciiTheme="minorHAnsi" w:hAnsiTheme="minorHAnsi" w:cs="Arial"/>
        </w:rPr>
        <w:t>Document Management System</w:t>
      </w:r>
    </w:p>
    <w:p w14:paraId="7AC46DF2" w14:textId="77777777" w:rsidR="005D2D72" w:rsidRPr="00E94E99" w:rsidRDefault="005D2D72" w:rsidP="005D2D72">
      <w:pPr>
        <w:spacing w:after="120"/>
        <w:ind w:firstLine="426"/>
        <w:jc w:val="both"/>
        <w:rPr>
          <w:rFonts w:cs="Arial"/>
        </w:rPr>
      </w:pPr>
      <w:r w:rsidRPr="00E94E99">
        <w:rPr>
          <w:rFonts w:cs="Arial"/>
        </w:rPr>
        <w:t>Komponent správy a riadenia dokumentov v rámci agendy ITMS2014+. Udržuje všetky dokumenty na jednom mieste a poskytuje ku nim jednoduchý a rýchly prístup bez ohľadu na formát dokumentu. Zabezpečuje efektívnu podporu používania a bezpečného uchovávania elektronických dokumentov ako aj funkcie pre správu verzií.</w:t>
      </w:r>
    </w:p>
    <w:p w14:paraId="5CBAC8A9"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88" w:name="_Toc458175280"/>
      <w:bookmarkEnd w:id="88"/>
      <w:r w:rsidRPr="00E94E99">
        <w:rPr>
          <w:rFonts w:asciiTheme="minorHAnsi" w:hAnsiTheme="minorHAnsi" w:cs="Arial"/>
        </w:rPr>
        <w:t>OpenData Server</w:t>
      </w:r>
    </w:p>
    <w:p w14:paraId="04B0DD08" w14:textId="77777777" w:rsidR="005D2D72" w:rsidRPr="00E94E99" w:rsidRDefault="005D2D72" w:rsidP="005D2D72">
      <w:pPr>
        <w:spacing w:after="120"/>
        <w:ind w:firstLine="426"/>
        <w:jc w:val="both"/>
        <w:rPr>
          <w:rFonts w:cs="Arial"/>
        </w:rPr>
      </w:pPr>
      <w:r w:rsidRPr="00E94E99">
        <w:rPr>
          <w:rFonts w:cs="Arial"/>
        </w:rPr>
        <w:t>Komponent sprístupňujúci otvorené dáta pre verejnosť vo forme REST služieb. Súčasťou poskytovaných služieb je aj popis dátových štruktúr a parametrov podľa špecifikácie Open API a interaktívne prostredie na ad-hoc browsovanie dátami prostredníctvom používateľského rozhrania Swagger.</w:t>
      </w:r>
    </w:p>
    <w:p w14:paraId="101C2306" w14:textId="77777777" w:rsidR="005D2D72" w:rsidRPr="00E94E99" w:rsidRDefault="005D2D72" w:rsidP="005D2D72">
      <w:pPr>
        <w:spacing w:after="120"/>
        <w:jc w:val="both"/>
        <w:rPr>
          <w:rFonts w:cs="Arial"/>
        </w:rPr>
      </w:pPr>
      <w:r w:rsidRPr="00E94E99">
        <w:br w:type="page"/>
      </w:r>
    </w:p>
    <w:p w14:paraId="2278499D" w14:textId="77777777" w:rsidR="005D2D72" w:rsidRPr="00E94E99" w:rsidRDefault="005D2D72" w:rsidP="005D2D72">
      <w:pPr>
        <w:pStyle w:val="Nadpis3"/>
        <w:numPr>
          <w:ilvl w:val="2"/>
          <w:numId w:val="1"/>
        </w:numPr>
        <w:spacing w:before="0" w:after="120"/>
        <w:ind w:left="709"/>
        <w:rPr>
          <w:rFonts w:asciiTheme="minorHAnsi" w:hAnsiTheme="minorHAnsi" w:cs="Arial"/>
          <w:sz w:val="22"/>
          <w:szCs w:val="22"/>
        </w:rPr>
      </w:pPr>
      <w:bookmarkStart w:id="89" w:name="_Toc458175281"/>
      <w:bookmarkStart w:id="90" w:name="_Toc527373132"/>
      <w:bookmarkEnd w:id="89"/>
      <w:r w:rsidRPr="00E94E99">
        <w:rPr>
          <w:rFonts w:asciiTheme="minorHAnsi" w:hAnsiTheme="minorHAnsi" w:cs="Arial"/>
          <w:sz w:val="22"/>
          <w:szCs w:val="22"/>
        </w:rPr>
        <w:lastRenderedPageBreak/>
        <w:t>Fyzická architektúra ITMS2014+</w:t>
      </w:r>
      <w:bookmarkEnd w:id="90"/>
    </w:p>
    <w:p w14:paraId="7BACDADB" w14:textId="77777777" w:rsidR="005D2D72" w:rsidRPr="00E94E99" w:rsidRDefault="005D2D72" w:rsidP="005D2D72">
      <w:pPr>
        <w:spacing w:after="120"/>
        <w:ind w:firstLine="360"/>
        <w:jc w:val="both"/>
        <w:rPr>
          <w:rFonts w:cs="Arial"/>
        </w:rPr>
      </w:pPr>
      <w:r w:rsidRPr="00E94E99">
        <w:rPr>
          <w:rFonts w:cs="Arial"/>
        </w:rPr>
        <w:t>Hardwarové vybavenie pre systém ITMS2014+ zabezpečuje DataCentrum Ministerstva financií SR. Systém ITMS2014+ je nainštalovaný na 5 prostrediach:</w:t>
      </w:r>
    </w:p>
    <w:p w14:paraId="3155070F" w14:textId="77777777" w:rsidR="005D2D72" w:rsidRPr="00E94E99" w:rsidRDefault="005D2D72" w:rsidP="005D2D72">
      <w:pPr>
        <w:widowControl w:val="0"/>
        <w:numPr>
          <w:ilvl w:val="0"/>
          <w:numId w:val="9"/>
        </w:numPr>
        <w:spacing w:after="0" w:line="240" w:lineRule="atLeast"/>
        <w:jc w:val="both"/>
        <w:rPr>
          <w:rFonts w:cs="Arial"/>
        </w:rPr>
      </w:pPr>
      <w:r w:rsidRPr="00E94E99">
        <w:rPr>
          <w:rFonts w:cs="Arial"/>
        </w:rPr>
        <w:t>produkčnom prostredí,</w:t>
      </w:r>
    </w:p>
    <w:p w14:paraId="25FC9BE6" w14:textId="77777777" w:rsidR="005D2D72" w:rsidRPr="00E94E99" w:rsidRDefault="005D2D72" w:rsidP="005D2D72">
      <w:pPr>
        <w:widowControl w:val="0"/>
        <w:numPr>
          <w:ilvl w:val="0"/>
          <w:numId w:val="9"/>
        </w:numPr>
        <w:spacing w:after="0" w:line="240" w:lineRule="atLeast"/>
        <w:jc w:val="both"/>
        <w:rPr>
          <w:rFonts w:cs="Arial"/>
        </w:rPr>
      </w:pPr>
      <w:r w:rsidRPr="00E94E99">
        <w:rPr>
          <w:rFonts w:cs="Arial"/>
        </w:rPr>
        <w:t>pred-produkčnom (testovacom) prostredí,</w:t>
      </w:r>
    </w:p>
    <w:p w14:paraId="66F58B09" w14:textId="77777777" w:rsidR="005D2D72" w:rsidRPr="00E94E99" w:rsidRDefault="005D2D72" w:rsidP="005D2D72">
      <w:pPr>
        <w:widowControl w:val="0"/>
        <w:numPr>
          <w:ilvl w:val="0"/>
          <w:numId w:val="9"/>
        </w:numPr>
        <w:spacing w:after="0" w:line="240" w:lineRule="atLeast"/>
        <w:jc w:val="both"/>
        <w:rPr>
          <w:rFonts w:cs="Arial"/>
        </w:rPr>
      </w:pPr>
      <w:r w:rsidRPr="00E94E99">
        <w:rPr>
          <w:rFonts w:cs="Arial"/>
        </w:rPr>
        <w:t>záložnom prostredí,</w:t>
      </w:r>
    </w:p>
    <w:p w14:paraId="74E3D938" w14:textId="77777777" w:rsidR="005D2D72" w:rsidRPr="00E94E99" w:rsidRDefault="005D2D72" w:rsidP="005D2D72">
      <w:pPr>
        <w:widowControl w:val="0"/>
        <w:numPr>
          <w:ilvl w:val="0"/>
          <w:numId w:val="9"/>
        </w:numPr>
        <w:spacing w:after="0" w:line="240" w:lineRule="atLeast"/>
        <w:jc w:val="both"/>
        <w:rPr>
          <w:rFonts w:cs="Arial"/>
        </w:rPr>
      </w:pPr>
      <w:r w:rsidRPr="00E94E99">
        <w:rPr>
          <w:rFonts w:cs="Arial"/>
        </w:rPr>
        <w:t>školiacom prostredí,</w:t>
      </w:r>
    </w:p>
    <w:p w14:paraId="64112A55" w14:textId="77777777" w:rsidR="005D2D72" w:rsidRPr="00E94E99" w:rsidRDefault="005D2D72" w:rsidP="005D2D72">
      <w:pPr>
        <w:widowControl w:val="0"/>
        <w:numPr>
          <w:ilvl w:val="0"/>
          <w:numId w:val="9"/>
        </w:numPr>
        <w:spacing w:after="120" w:line="240" w:lineRule="atLeast"/>
        <w:jc w:val="both"/>
        <w:rPr>
          <w:rFonts w:cs="Arial"/>
        </w:rPr>
      </w:pPr>
      <w:r w:rsidRPr="00E94E99">
        <w:rPr>
          <w:rFonts w:cs="Arial"/>
        </w:rPr>
        <w:t>cvičnom (skúšobnom) prostredí.</w:t>
      </w:r>
    </w:p>
    <w:p w14:paraId="0191FBCA" w14:textId="77777777" w:rsidR="005D2D72" w:rsidRPr="00E94E99" w:rsidRDefault="005D2D72" w:rsidP="005D2D72">
      <w:pPr>
        <w:spacing w:after="120"/>
        <w:ind w:firstLine="360"/>
        <w:jc w:val="both"/>
        <w:rPr>
          <w:rFonts w:cs="Arial"/>
        </w:rPr>
      </w:pPr>
      <w:r w:rsidRPr="00E94E99">
        <w:rPr>
          <w:rFonts w:cs="Arial"/>
        </w:rPr>
        <w:t>Produkčné, pred-produkčné a záložne prostredie sú výkonovo identické, cvičné a školiace prostredie sú HW dimenzované na nižšie požiadavky.</w:t>
      </w:r>
    </w:p>
    <w:p w14:paraId="58751FFD" w14:textId="77777777" w:rsidR="005D2D72" w:rsidRPr="00E94E99" w:rsidRDefault="005D2D72" w:rsidP="005D2D72">
      <w:pPr>
        <w:spacing w:after="120"/>
        <w:jc w:val="both"/>
        <w:rPr>
          <w:rFonts w:cs="Arial"/>
        </w:rPr>
      </w:pPr>
      <w:bookmarkStart w:id="91" w:name="_Hlk522880624"/>
      <w:r w:rsidRPr="00E94E99">
        <w:rPr>
          <w:rFonts w:cs="Arial"/>
        </w:rPr>
        <w:t>Virtualizované servery produkčného prostredia:</w:t>
      </w:r>
    </w:p>
    <w:tbl>
      <w:tblPr>
        <w:tblW w:w="92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563"/>
        <w:gridCol w:w="3319"/>
        <w:gridCol w:w="806"/>
        <w:gridCol w:w="729"/>
        <w:gridCol w:w="928"/>
        <w:gridCol w:w="927"/>
        <w:gridCol w:w="1016"/>
      </w:tblGrid>
      <w:tr w:rsidR="005D2D72" w:rsidRPr="00E94E99" w14:paraId="439C4DA5" w14:textId="77777777" w:rsidTr="00934F04">
        <w:tc>
          <w:tcPr>
            <w:tcW w:w="1563"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2059222D" w14:textId="77777777" w:rsidR="005D2D72" w:rsidRPr="00E94E99" w:rsidRDefault="005D2D72" w:rsidP="00934F04">
            <w:pPr>
              <w:jc w:val="center"/>
              <w:rPr>
                <w:rFonts w:cs="Arial"/>
                <w:b/>
                <w:color w:val="FFFFFF"/>
              </w:rPr>
            </w:pPr>
            <w:r w:rsidRPr="00E94E99">
              <w:rPr>
                <w:rFonts w:cs="Arial"/>
                <w:b/>
                <w:color w:val="FFFFFF"/>
              </w:rPr>
              <w:t>Názov</w:t>
            </w:r>
          </w:p>
        </w:tc>
        <w:tc>
          <w:tcPr>
            <w:tcW w:w="3319"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1680E18E" w14:textId="77777777" w:rsidR="005D2D72" w:rsidRPr="00E94E99" w:rsidRDefault="005D2D72" w:rsidP="00934F04">
            <w:pPr>
              <w:jc w:val="center"/>
              <w:rPr>
                <w:rFonts w:cs="Arial"/>
                <w:b/>
                <w:color w:val="FFFFFF"/>
              </w:rPr>
            </w:pPr>
            <w:r w:rsidRPr="00E94E99">
              <w:rPr>
                <w:rFonts w:cs="Arial"/>
                <w:b/>
                <w:color w:val="FFFFFF"/>
              </w:rPr>
              <w:t>Popis</w:t>
            </w:r>
          </w:p>
        </w:tc>
        <w:tc>
          <w:tcPr>
            <w:tcW w:w="806"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6959C9D1" w14:textId="77777777" w:rsidR="005D2D72" w:rsidRPr="00E94E99" w:rsidRDefault="005D2D72" w:rsidP="00934F04">
            <w:pPr>
              <w:jc w:val="center"/>
              <w:rPr>
                <w:rFonts w:cs="Arial"/>
                <w:b/>
                <w:color w:val="FFFFFF"/>
              </w:rPr>
            </w:pPr>
            <w:r w:rsidRPr="00E94E99">
              <w:rPr>
                <w:rFonts w:cs="Arial"/>
                <w:b/>
                <w:color w:val="FFFFFF"/>
              </w:rPr>
              <w:t>RAM</w:t>
            </w:r>
          </w:p>
        </w:tc>
        <w:tc>
          <w:tcPr>
            <w:tcW w:w="729"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34A050D6" w14:textId="77777777" w:rsidR="005D2D72" w:rsidRPr="00E94E99" w:rsidRDefault="005D2D72" w:rsidP="00934F04">
            <w:pPr>
              <w:jc w:val="center"/>
              <w:rPr>
                <w:rFonts w:cs="Arial"/>
                <w:b/>
                <w:color w:val="FFFFFF"/>
              </w:rPr>
            </w:pPr>
            <w:r w:rsidRPr="00E94E99">
              <w:rPr>
                <w:rFonts w:cs="Arial"/>
                <w:b/>
                <w:color w:val="FFFFFF"/>
              </w:rPr>
              <w:t>vCPU</w:t>
            </w:r>
          </w:p>
        </w:tc>
        <w:tc>
          <w:tcPr>
            <w:tcW w:w="928"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0549E987" w14:textId="77777777" w:rsidR="005D2D72" w:rsidRPr="00E94E99" w:rsidRDefault="005D2D72" w:rsidP="00934F04">
            <w:pPr>
              <w:jc w:val="center"/>
              <w:rPr>
                <w:rFonts w:cs="Arial"/>
                <w:b/>
                <w:color w:val="FFFFFF"/>
              </w:rPr>
            </w:pPr>
            <w:r w:rsidRPr="00E94E99">
              <w:rPr>
                <w:rFonts w:cs="Arial"/>
                <w:b/>
                <w:color w:val="FFFFFF"/>
              </w:rPr>
              <w:t>hdd1</w:t>
            </w:r>
          </w:p>
        </w:tc>
        <w:tc>
          <w:tcPr>
            <w:tcW w:w="927"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7F9093F7" w14:textId="77777777" w:rsidR="005D2D72" w:rsidRPr="00E94E99" w:rsidRDefault="005D2D72" w:rsidP="00934F04">
            <w:pPr>
              <w:jc w:val="center"/>
              <w:rPr>
                <w:rFonts w:cs="Arial"/>
                <w:b/>
                <w:color w:val="FFFFFF"/>
              </w:rPr>
            </w:pPr>
            <w:r w:rsidRPr="00E94E99">
              <w:rPr>
                <w:rFonts w:cs="Arial"/>
                <w:b/>
                <w:color w:val="FFFFFF"/>
              </w:rPr>
              <w:t>hdd2</w:t>
            </w:r>
          </w:p>
          <w:p w14:paraId="68896636" w14:textId="77777777" w:rsidR="005D2D72" w:rsidRPr="00E94E99" w:rsidRDefault="005D2D72" w:rsidP="00934F04">
            <w:pPr>
              <w:jc w:val="center"/>
              <w:rPr>
                <w:rFonts w:cs="Arial"/>
                <w:b/>
                <w:color w:val="FFFFFF"/>
              </w:rPr>
            </w:pPr>
            <w:r w:rsidRPr="00E94E99">
              <w:rPr>
                <w:rFonts w:cs="Arial"/>
                <w:b/>
                <w:color w:val="FFFFFF"/>
              </w:rPr>
              <w:t>(5k iops)</w:t>
            </w:r>
          </w:p>
        </w:tc>
        <w:tc>
          <w:tcPr>
            <w:tcW w:w="1016"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7A230CA4" w14:textId="77777777" w:rsidR="005D2D72" w:rsidRPr="00E94E99" w:rsidRDefault="005D2D72" w:rsidP="00934F04">
            <w:pPr>
              <w:jc w:val="center"/>
              <w:rPr>
                <w:rFonts w:cs="Arial"/>
                <w:b/>
                <w:color w:val="FFFFFF"/>
              </w:rPr>
            </w:pPr>
            <w:r w:rsidRPr="00E94E99">
              <w:rPr>
                <w:rFonts w:cs="Arial"/>
                <w:b/>
                <w:color w:val="FFFFFF"/>
              </w:rPr>
              <w:t>hdd3</w:t>
            </w:r>
          </w:p>
          <w:p w14:paraId="2DA8E66A" w14:textId="77777777" w:rsidR="005D2D72" w:rsidRPr="00E94E99" w:rsidRDefault="005D2D72" w:rsidP="00934F04">
            <w:pPr>
              <w:jc w:val="center"/>
              <w:rPr>
                <w:rFonts w:cs="Arial"/>
                <w:b/>
                <w:color w:val="FFFFFF"/>
              </w:rPr>
            </w:pPr>
            <w:r w:rsidRPr="00E94E99">
              <w:rPr>
                <w:rFonts w:cs="Arial"/>
                <w:b/>
                <w:color w:val="FFFFFF"/>
              </w:rPr>
              <w:t>(10k iops)</w:t>
            </w:r>
          </w:p>
        </w:tc>
      </w:tr>
      <w:tr w:rsidR="005D2D72" w:rsidRPr="00E94E99" w14:paraId="21F91D81"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5E5B8450" w14:textId="77777777" w:rsidR="005D2D72" w:rsidRPr="00E94E99" w:rsidRDefault="005D2D72" w:rsidP="00934F04">
            <w:pPr>
              <w:jc w:val="center"/>
              <w:rPr>
                <w:rFonts w:cs="Arial"/>
              </w:rPr>
            </w:pPr>
            <w:r w:rsidRPr="00E94E99">
              <w:rPr>
                <w:rFonts w:cs="Arial"/>
                <w:lang w:eastAsia="sk-SK"/>
              </w:rPr>
              <w:t>private1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77EFD4F0" w14:textId="77777777" w:rsidR="005D2D72" w:rsidRPr="00E94E99" w:rsidRDefault="005D2D72" w:rsidP="00934F04">
            <w:pPr>
              <w:rPr>
                <w:rFonts w:cs="Arial"/>
              </w:rPr>
            </w:pPr>
            <w:r w:rsidRPr="00E94E99">
              <w:rPr>
                <w:rFonts w:cs="Arial"/>
                <w:lang w:eastAsia="sk-SK"/>
              </w:rPr>
              <w:t>Aplikačný server neverejnej časti systému ITMS2014+. Je umiestnený v clustri s private2.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6C90043" w14:textId="77777777" w:rsidR="005D2D72" w:rsidRPr="00E94E99" w:rsidRDefault="005D2D72" w:rsidP="00934F04">
            <w:pPr>
              <w:jc w:val="center"/>
              <w:rPr>
                <w:rFonts w:cs="Arial"/>
              </w:rPr>
            </w:pPr>
            <w:r w:rsidRPr="00E94E99">
              <w:rPr>
                <w:rFonts w:cs="Arial"/>
              </w:rPr>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81BD498"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EB7A548"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64CA1BB"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74E57652" w14:textId="77777777" w:rsidR="005D2D72" w:rsidRPr="00E94E99" w:rsidRDefault="005D2D72" w:rsidP="00934F04">
            <w:pPr>
              <w:jc w:val="center"/>
              <w:rPr>
                <w:rFonts w:cs="Arial"/>
              </w:rPr>
            </w:pPr>
            <w:r w:rsidRPr="00E94E99">
              <w:rPr>
                <w:rFonts w:cs="Arial"/>
              </w:rPr>
              <w:t>0</w:t>
            </w:r>
          </w:p>
        </w:tc>
      </w:tr>
      <w:tr w:rsidR="005D2D72" w:rsidRPr="00E94E99" w14:paraId="3E789993"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6CED9F20" w14:textId="77777777" w:rsidR="005D2D72" w:rsidRPr="00E94E99" w:rsidRDefault="005D2D72" w:rsidP="00934F04">
            <w:pPr>
              <w:jc w:val="center"/>
              <w:rPr>
                <w:rFonts w:cs="Arial"/>
              </w:rPr>
            </w:pPr>
            <w:r w:rsidRPr="00E94E99">
              <w:rPr>
                <w:rFonts w:cs="Arial"/>
                <w:lang w:eastAsia="sk-SK"/>
              </w:rPr>
              <w:t>private2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72FE707B" w14:textId="77777777" w:rsidR="005D2D72" w:rsidRPr="00E94E99" w:rsidRDefault="005D2D72" w:rsidP="00934F04">
            <w:pPr>
              <w:rPr>
                <w:rFonts w:cs="Arial"/>
              </w:rPr>
            </w:pPr>
            <w:r w:rsidRPr="00E94E99">
              <w:rPr>
                <w:rFonts w:cs="Arial"/>
                <w:lang w:eastAsia="sk-SK"/>
              </w:rPr>
              <w:t>Aplikačný server neverejnej časti systému ITMS2014+. Je umiestnený v clustri s private1.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262E0137" w14:textId="77777777" w:rsidR="005D2D72" w:rsidRPr="00E94E99" w:rsidRDefault="005D2D72" w:rsidP="00934F04">
            <w:pPr>
              <w:jc w:val="center"/>
              <w:rPr>
                <w:rFonts w:cs="Arial"/>
              </w:rPr>
            </w:pPr>
            <w:r w:rsidRPr="00E94E99">
              <w:rPr>
                <w:rFonts w:cs="Arial"/>
              </w:rPr>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4DF16F6D"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24C7746"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0A8887A2"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32C8051B" w14:textId="77777777" w:rsidR="005D2D72" w:rsidRPr="00E94E99" w:rsidRDefault="005D2D72" w:rsidP="00934F04">
            <w:pPr>
              <w:jc w:val="center"/>
              <w:rPr>
                <w:rFonts w:cs="Arial"/>
              </w:rPr>
            </w:pPr>
            <w:r w:rsidRPr="00E94E99">
              <w:rPr>
                <w:rFonts w:cs="Arial"/>
              </w:rPr>
              <w:t>0</w:t>
            </w:r>
          </w:p>
        </w:tc>
      </w:tr>
      <w:tr w:rsidR="005D2D72" w:rsidRPr="00E94E99" w14:paraId="3EFB6944"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33A88228" w14:textId="77777777" w:rsidR="005D2D72" w:rsidRPr="00E94E99" w:rsidRDefault="005D2D72" w:rsidP="00934F04">
            <w:pPr>
              <w:jc w:val="center"/>
              <w:rPr>
                <w:rFonts w:cs="Arial"/>
              </w:rPr>
            </w:pPr>
            <w:r w:rsidRPr="00E94E99">
              <w:rPr>
                <w:rFonts w:cs="Arial"/>
                <w:lang w:eastAsia="sk-SK"/>
              </w:rPr>
              <w:t>public1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629605A1" w14:textId="77777777" w:rsidR="005D2D72" w:rsidRPr="00E94E99" w:rsidRDefault="005D2D72" w:rsidP="00934F04">
            <w:pPr>
              <w:rPr>
                <w:rFonts w:cs="Arial"/>
              </w:rPr>
            </w:pPr>
            <w:r w:rsidRPr="00E94E99">
              <w:rPr>
                <w:rFonts w:cs="Arial"/>
                <w:lang w:eastAsia="sk-SK"/>
              </w:rPr>
              <w:t>Aplikačný server verejnej časti systému ITMS2014+. Je umiestnený v clustri s public2.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062EE2C" w14:textId="77777777" w:rsidR="005D2D72" w:rsidRPr="00E94E99" w:rsidRDefault="005D2D72" w:rsidP="00934F04">
            <w:pPr>
              <w:jc w:val="center"/>
              <w:rPr>
                <w:rFonts w:cs="Arial"/>
              </w:rPr>
            </w:pPr>
            <w:r w:rsidRPr="00E94E99">
              <w:rPr>
                <w:rFonts w:cs="Arial"/>
              </w:rPr>
              <w:t>16</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E57CB0D"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9158CFC"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ACE8286"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F724CDB" w14:textId="77777777" w:rsidR="005D2D72" w:rsidRPr="00E94E99" w:rsidRDefault="005D2D72" w:rsidP="00934F04">
            <w:pPr>
              <w:jc w:val="center"/>
              <w:rPr>
                <w:rFonts w:cs="Arial"/>
              </w:rPr>
            </w:pPr>
            <w:r w:rsidRPr="00E94E99">
              <w:rPr>
                <w:rFonts w:cs="Arial"/>
              </w:rPr>
              <w:t>0</w:t>
            </w:r>
          </w:p>
        </w:tc>
      </w:tr>
      <w:tr w:rsidR="005D2D72" w:rsidRPr="00E94E99" w14:paraId="3ECF5810"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4E022B45" w14:textId="77777777" w:rsidR="005D2D72" w:rsidRPr="00E94E99" w:rsidRDefault="005D2D72" w:rsidP="00934F04">
            <w:pPr>
              <w:jc w:val="center"/>
              <w:rPr>
                <w:rFonts w:cs="Arial"/>
              </w:rPr>
            </w:pPr>
            <w:r w:rsidRPr="00E94E99">
              <w:rPr>
                <w:rFonts w:cs="Arial"/>
                <w:lang w:eastAsia="sk-SK"/>
              </w:rPr>
              <w:t>public2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4442E08A" w14:textId="77777777" w:rsidR="005D2D72" w:rsidRPr="00E94E99" w:rsidRDefault="005D2D72" w:rsidP="00934F04">
            <w:pPr>
              <w:rPr>
                <w:rFonts w:cs="Arial"/>
              </w:rPr>
            </w:pPr>
            <w:r w:rsidRPr="00E94E99">
              <w:rPr>
                <w:rFonts w:cs="Arial"/>
                <w:lang w:eastAsia="sk-SK"/>
              </w:rPr>
              <w:t>Aplikačný server verejnej časti systému ITMS2014+. Je umiestnený v clustri s public1.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54ACEC3E" w14:textId="77777777" w:rsidR="005D2D72" w:rsidRPr="00E94E99" w:rsidRDefault="005D2D72" w:rsidP="00934F04">
            <w:pPr>
              <w:jc w:val="center"/>
              <w:rPr>
                <w:rFonts w:cs="Arial"/>
              </w:rPr>
            </w:pPr>
            <w:r w:rsidRPr="00E94E99">
              <w:rPr>
                <w:rFonts w:cs="Arial"/>
              </w:rPr>
              <w:t>16</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8EFE5C3"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764E1824"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2D012706"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042D418" w14:textId="77777777" w:rsidR="005D2D72" w:rsidRPr="00E94E99" w:rsidRDefault="005D2D72" w:rsidP="00934F04">
            <w:pPr>
              <w:jc w:val="center"/>
              <w:rPr>
                <w:rFonts w:cs="Arial"/>
              </w:rPr>
            </w:pPr>
            <w:r w:rsidRPr="00E94E99">
              <w:rPr>
                <w:rFonts w:cs="Arial"/>
              </w:rPr>
              <w:t>0</w:t>
            </w:r>
          </w:p>
        </w:tc>
      </w:tr>
      <w:tr w:rsidR="005D2D72" w:rsidRPr="00E94E99" w14:paraId="4792A4A4"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33723242" w14:textId="77777777" w:rsidR="005D2D72" w:rsidRPr="00E94E99" w:rsidRDefault="005D2D72" w:rsidP="00934F04">
            <w:pPr>
              <w:jc w:val="center"/>
              <w:rPr>
                <w:rFonts w:cs="Arial"/>
              </w:rPr>
            </w:pPr>
            <w:r w:rsidRPr="00E94E99">
              <w:rPr>
                <w:rFonts w:cs="Arial"/>
                <w:lang w:eastAsia="sk-SK"/>
              </w:rPr>
              <w:t>msg1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3EFEDCA7" w14:textId="77777777" w:rsidR="005D2D72" w:rsidRPr="00E94E99" w:rsidRDefault="005D2D72" w:rsidP="00934F04">
            <w:pPr>
              <w:rPr>
                <w:rFonts w:cs="Arial"/>
              </w:rPr>
            </w:pPr>
            <w:r w:rsidRPr="00E94E99">
              <w:rPr>
                <w:rFonts w:cs="Arial"/>
                <w:lang w:eastAsia="sk-SK"/>
              </w:rPr>
              <w:t>Mesaging komponent systému. Je v clustri s msg2.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5263C1DE"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8113B43"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281B5C79"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CB74D59"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F1F1C6F" w14:textId="77777777" w:rsidR="005D2D72" w:rsidRPr="00E94E99" w:rsidRDefault="005D2D72" w:rsidP="00934F04">
            <w:pPr>
              <w:jc w:val="center"/>
              <w:rPr>
                <w:rFonts w:cs="Arial"/>
              </w:rPr>
            </w:pPr>
            <w:r w:rsidRPr="00E94E99">
              <w:rPr>
                <w:rFonts w:cs="Arial"/>
              </w:rPr>
              <w:t>0</w:t>
            </w:r>
          </w:p>
        </w:tc>
      </w:tr>
      <w:tr w:rsidR="005D2D72" w:rsidRPr="00E94E99" w14:paraId="42BB8615"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5FC30B02" w14:textId="77777777" w:rsidR="005D2D72" w:rsidRPr="00E94E99" w:rsidRDefault="005D2D72" w:rsidP="00934F04">
            <w:pPr>
              <w:jc w:val="center"/>
              <w:rPr>
                <w:rFonts w:cs="Arial"/>
                <w:lang w:eastAsia="sk-SK"/>
              </w:rPr>
            </w:pPr>
            <w:r w:rsidRPr="00E94E99">
              <w:rPr>
                <w:rFonts w:cs="Arial"/>
                <w:lang w:eastAsia="sk-SK"/>
              </w:rPr>
              <w:t>msg2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588A26FD" w14:textId="77777777" w:rsidR="005D2D72" w:rsidRPr="00E94E99" w:rsidRDefault="005D2D72" w:rsidP="00934F04">
            <w:pPr>
              <w:rPr>
                <w:rFonts w:cs="Arial"/>
                <w:lang w:eastAsia="sk-SK"/>
              </w:rPr>
            </w:pPr>
            <w:r w:rsidRPr="00E94E99">
              <w:rPr>
                <w:rFonts w:cs="Arial"/>
                <w:lang w:eastAsia="sk-SK"/>
              </w:rPr>
              <w:t>Mesaging komponent systému. Je v clustri s msg1.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7069AE4"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6370F4A4"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7F663348"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0ECA4D17"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01FC2F9F" w14:textId="77777777" w:rsidR="005D2D72" w:rsidRPr="00E94E99" w:rsidRDefault="005D2D72" w:rsidP="00934F04">
            <w:pPr>
              <w:jc w:val="center"/>
              <w:rPr>
                <w:rFonts w:cs="Arial"/>
              </w:rPr>
            </w:pPr>
            <w:r w:rsidRPr="00E94E99">
              <w:rPr>
                <w:rFonts w:cs="Arial"/>
              </w:rPr>
              <w:t>0</w:t>
            </w:r>
          </w:p>
        </w:tc>
      </w:tr>
      <w:tr w:rsidR="005D2D72" w:rsidRPr="00E94E99" w14:paraId="32A434BE"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2F13AAA0" w14:textId="77777777" w:rsidR="005D2D72" w:rsidRPr="00E94E99" w:rsidRDefault="005D2D72" w:rsidP="00934F04">
            <w:pPr>
              <w:jc w:val="center"/>
              <w:rPr>
                <w:rFonts w:cs="Arial"/>
                <w:lang w:eastAsia="sk-SK"/>
              </w:rPr>
            </w:pPr>
            <w:r w:rsidRPr="00E94E99">
              <w:rPr>
                <w:rFonts w:cs="Arial"/>
                <w:lang w:eastAsia="sk-SK"/>
              </w:rPr>
              <w:t>broker1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2085822F" w14:textId="77777777" w:rsidR="005D2D72" w:rsidRPr="00E94E99" w:rsidRDefault="005D2D72" w:rsidP="00934F04">
            <w:pPr>
              <w:rPr>
                <w:rFonts w:cs="Arial"/>
                <w:lang w:eastAsia="sk-SK"/>
              </w:rPr>
            </w:pPr>
            <w:r w:rsidRPr="00E94E99">
              <w:rPr>
                <w:rFonts w:cs="Arial"/>
                <w:lang w:eastAsia="sk-SK"/>
              </w:rPr>
              <w:t>Transientný storage auditných a logging záznamov.</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CE0188B"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7C1A73AB"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1DD46BE5"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93C04EF"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0E962F60" w14:textId="77777777" w:rsidR="005D2D72" w:rsidRPr="00E94E99" w:rsidRDefault="005D2D72" w:rsidP="00934F04">
            <w:pPr>
              <w:jc w:val="center"/>
              <w:rPr>
                <w:rFonts w:cs="Arial"/>
              </w:rPr>
            </w:pPr>
            <w:r w:rsidRPr="00E94E99">
              <w:rPr>
                <w:rFonts w:cs="Arial"/>
              </w:rPr>
              <w:t>0</w:t>
            </w:r>
          </w:p>
        </w:tc>
      </w:tr>
      <w:tr w:rsidR="005D2D72" w:rsidRPr="00E94E99" w14:paraId="079F274D"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60881FB5" w14:textId="77777777" w:rsidR="005D2D72" w:rsidRPr="00E94E99" w:rsidRDefault="005D2D72" w:rsidP="00934F04">
            <w:pPr>
              <w:jc w:val="center"/>
              <w:rPr>
                <w:rFonts w:cs="Arial"/>
                <w:lang w:eastAsia="sk-SK"/>
              </w:rPr>
            </w:pPr>
            <w:r w:rsidRPr="00E94E99">
              <w:rPr>
                <w:rFonts w:cs="Arial"/>
                <w:lang w:eastAsia="sk-SK"/>
              </w:rPr>
              <w:t>broker2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613555EB" w14:textId="77777777" w:rsidR="005D2D72" w:rsidRPr="00E94E99" w:rsidRDefault="005D2D72" w:rsidP="00934F04">
            <w:pPr>
              <w:rPr>
                <w:rFonts w:cs="Arial"/>
                <w:lang w:eastAsia="sk-SK"/>
              </w:rPr>
            </w:pPr>
            <w:r w:rsidRPr="00E94E99">
              <w:rPr>
                <w:rFonts w:cs="Arial"/>
                <w:lang w:eastAsia="sk-SK"/>
              </w:rPr>
              <w:t>Transientný storage auditných a logging záznamov.</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562DF92D"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3CBD2743"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3F980F1B"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47884983"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2790419" w14:textId="77777777" w:rsidR="005D2D72" w:rsidRPr="00E94E99" w:rsidRDefault="005D2D72" w:rsidP="00934F04">
            <w:pPr>
              <w:jc w:val="center"/>
              <w:rPr>
                <w:rFonts w:cs="Arial"/>
              </w:rPr>
            </w:pPr>
            <w:r w:rsidRPr="00E94E99">
              <w:rPr>
                <w:rFonts w:cs="Arial"/>
              </w:rPr>
              <w:t>0</w:t>
            </w:r>
          </w:p>
        </w:tc>
      </w:tr>
      <w:tr w:rsidR="005D2D72" w:rsidRPr="00E94E99" w14:paraId="46274097"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7FB35DE1" w14:textId="77777777" w:rsidR="005D2D72" w:rsidRPr="00E94E99" w:rsidRDefault="005D2D72" w:rsidP="00934F04">
            <w:pPr>
              <w:jc w:val="center"/>
              <w:rPr>
                <w:rFonts w:cs="Arial"/>
                <w:lang w:eastAsia="sk-SK"/>
              </w:rPr>
            </w:pPr>
            <w:r w:rsidRPr="00E94E99">
              <w:rPr>
                <w:rFonts w:cs="Arial"/>
                <w:lang w:eastAsia="sk-SK"/>
              </w:rPr>
              <w:lastRenderedPageBreak/>
              <w:t>eslog1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1F2587B0" w14:textId="77777777" w:rsidR="005D2D72" w:rsidRPr="00E94E99" w:rsidRDefault="005D2D72" w:rsidP="00934F04">
            <w:pPr>
              <w:rPr>
                <w:rFonts w:cs="Arial"/>
                <w:lang w:eastAsia="sk-SK"/>
              </w:rPr>
            </w:pPr>
            <w:r w:rsidRPr="00E94E99">
              <w:rPr>
                <w:rFonts w:cs="Arial"/>
                <w:lang w:eastAsia="sk-SK"/>
              </w:rPr>
              <w:t>Webová služba sprístupňujúca logy pre pracovníkov podpory. Je umiestnená v clustri s log2.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7DD323A8" w14:textId="77777777" w:rsidR="005D2D72" w:rsidRPr="00E94E99" w:rsidRDefault="005D2D72" w:rsidP="00934F04">
            <w:pPr>
              <w:jc w:val="center"/>
              <w:rPr>
                <w:rFonts w:cs="Arial"/>
              </w:rPr>
            </w:pPr>
            <w:r w:rsidRPr="00E94E99">
              <w:rPr>
                <w:rFonts w:cs="Arial"/>
              </w:rPr>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80BD121"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862A472"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2B4B91DE" w14:textId="77777777" w:rsidR="005D2D72" w:rsidRPr="00E94E99" w:rsidRDefault="005D2D72" w:rsidP="00934F04">
            <w:pPr>
              <w:jc w:val="center"/>
              <w:rPr>
                <w:rFonts w:cs="Arial"/>
              </w:rPr>
            </w:pPr>
            <w:r w:rsidRPr="00E94E99">
              <w:rPr>
                <w:rFonts w:cs="Arial"/>
              </w:rPr>
              <w:t>525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0D27AD12" w14:textId="77777777" w:rsidR="005D2D72" w:rsidRPr="00E94E99" w:rsidRDefault="005D2D72" w:rsidP="00934F04">
            <w:pPr>
              <w:jc w:val="center"/>
              <w:rPr>
                <w:rFonts w:cs="Arial"/>
              </w:rPr>
            </w:pPr>
            <w:r w:rsidRPr="00E94E99">
              <w:rPr>
                <w:rFonts w:cs="Arial"/>
              </w:rPr>
              <w:t>0</w:t>
            </w:r>
          </w:p>
        </w:tc>
      </w:tr>
      <w:tr w:rsidR="005D2D72" w:rsidRPr="00E94E99" w14:paraId="0CFA8F67"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6AE5AB68" w14:textId="77777777" w:rsidR="005D2D72" w:rsidRPr="00E94E99" w:rsidRDefault="005D2D72" w:rsidP="00934F04">
            <w:pPr>
              <w:jc w:val="center"/>
              <w:rPr>
                <w:rFonts w:cs="Arial"/>
                <w:lang w:eastAsia="sk-SK"/>
              </w:rPr>
            </w:pPr>
            <w:r w:rsidRPr="00E94E99">
              <w:rPr>
                <w:rFonts w:cs="Arial"/>
                <w:lang w:eastAsia="sk-SK"/>
              </w:rPr>
              <w:t>eslog2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07EDAAB9" w14:textId="77777777" w:rsidR="005D2D72" w:rsidRPr="00E94E99" w:rsidRDefault="005D2D72" w:rsidP="00934F04">
            <w:pPr>
              <w:rPr>
                <w:rFonts w:cs="Arial"/>
                <w:lang w:eastAsia="sk-SK"/>
              </w:rPr>
            </w:pPr>
            <w:r w:rsidRPr="00E94E99">
              <w:rPr>
                <w:rFonts w:cs="Arial"/>
                <w:lang w:eastAsia="sk-SK"/>
              </w:rPr>
              <w:t>Webová služba sprístupňujúca logy pre pracovníkov podpory. Je umiestnená v clustri s log1.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3BB2B16" w14:textId="77777777" w:rsidR="005D2D72" w:rsidRPr="00E94E99" w:rsidRDefault="005D2D72" w:rsidP="00934F04">
            <w:pPr>
              <w:jc w:val="center"/>
              <w:rPr>
                <w:rFonts w:cs="Arial"/>
              </w:rPr>
            </w:pPr>
            <w:r w:rsidRPr="00E94E99">
              <w:rPr>
                <w:rFonts w:cs="Arial"/>
              </w:rPr>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7E70C773"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7A08C86"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53BD35B" w14:textId="77777777" w:rsidR="005D2D72" w:rsidRPr="00E94E99" w:rsidRDefault="005D2D72" w:rsidP="00934F04">
            <w:pPr>
              <w:jc w:val="center"/>
              <w:rPr>
                <w:rFonts w:cs="Arial"/>
              </w:rPr>
            </w:pPr>
            <w:r w:rsidRPr="00E94E99">
              <w:rPr>
                <w:rFonts w:cs="Arial"/>
              </w:rPr>
              <w:t>525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132852BB" w14:textId="77777777" w:rsidR="005D2D72" w:rsidRPr="00E94E99" w:rsidRDefault="005D2D72" w:rsidP="00934F04">
            <w:pPr>
              <w:jc w:val="center"/>
              <w:rPr>
                <w:rFonts w:cs="Arial"/>
              </w:rPr>
            </w:pPr>
            <w:r w:rsidRPr="00E94E99">
              <w:rPr>
                <w:rFonts w:cs="Arial"/>
              </w:rPr>
              <w:t>0</w:t>
            </w:r>
          </w:p>
        </w:tc>
      </w:tr>
      <w:tr w:rsidR="005D2D72" w:rsidRPr="00E94E99" w14:paraId="1708A11D"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035C1021" w14:textId="77777777" w:rsidR="005D2D72" w:rsidRPr="00E94E99" w:rsidRDefault="005D2D72" w:rsidP="00934F04">
            <w:pPr>
              <w:jc w:val="center"/>
              <w:rPr>
                <w:rFonts w:cs="Arial"/>
                <w:lang w:eastAsia="sk-SK"/>
              </w:rPr>
            </w:pPr>
            <w:r w:rsidRPr="00E94E99">
              <w:rPr>
                <w:rFonts w:cs="Arial"/>
                <w:lang w:eastAsia="sk-SK"/>
              </w:rPr>
              <w:t>esaudit1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7DE36DD1" w14:textId="77777777" w:rsidR="005D2D72" w:rsidRPr="00E94E99" w:rsidRDefault="005D2D72" w:rsidP="00934F04">
            <w:pPr>
              <w:rPr>
                <w:rFonts w:cs="Arial"/>
                <w:lang w:eastAsia="sk-SK"/>
              </w:rPr>
            </w:pPr>
            <w:r w:rsidRPr="00E94E99">
              <w:rPr>
                <w:rFonts w:cs="Arial"/>
                <w:lang w:eastAsia="sk-SK"/>
              </w:rPr>
              <w:t>Webová služba sprístupňujúca auditné záznamy pre auditorov. Je umiestnená v clustri s esaudit2.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18F8F519" w14:textId="77777777" w:rsidR="005D2D72" w:rsidRPr="00E94E99" w:rsidRDefault="005D2D72" w:rsidP="00934F04">
            <w:pPr>
              <w:jc w:val="center"/>
              <w:rPr>
                <w:rFonts w:cs="Arial"/>
              </w:rPr>
            </w:pPr>
            <w:r w:rsidRPr="00E94E99">
              <w:rPr>
                <w:rFonts w:cs="Arial"/>
              </w:rPr>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1DF7176"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14108A3F"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59944636" w14:textId="77777777" w:rsidR="005D2D72" w:rsidRPr="00E94E99" w:rsidRDefault="005D2D72" w:rsidP="00934F04">
            <w:pPr>
              <w:jc w:val="center"/>
              <w:rPr>
                <w:rFonts w:cs="Arial"/>
              </w:rPr>
            </w:pPr>
            <w:r w:rsidRPr="00E94E99">
              <w:rPr>
                <w:rFonts w:cs="Arial"/>
              </w:rPr>
              <w:t>525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8566FB8" w14:textId="77777777" w:rsidR="005D2D72" w:rsidRPr="00E94E99" w:rsidRDefault="005D2D72" w:rsidP="00934F04">
            <w:pPr>
              <w:jc w:val="center"/>
              <w:rPr>
                <w:rFonts w:cs="Arial"/>
              </w:rPr>
            </w:pPr>
            <w:r w:rsidRPr="00E94E99">
              <w:rPr>
                <w:rFonts w:cs="Arial"/>
              </w:rPr>
              <w:t>0</w:t>
            </w:r>
          </w:p>
        </w:tc>
      </w:tr>
      <w:tr w:rsidR="005D2D72" w:rsidRPr="00E94E99" w14:paraId="4D129BD7"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4119A303" w14:textId="77777777" w:rsidR="005D2D72" w:rsidRPr="00E94E99" w:rsidRDefault="005D2D72" w:rsidP="00934F04">
            <w:pPr>
              <w:jc w:val="center"/>
              <w:rPr>
                <w:rFonts w:cs="Arial"/>
                <w:lang w:eastAsia="sk-SK"/>
              </w:rPr>
            </w:pPr>
            <w:r w:rsidRPr="00E94E99">
              <w:rPr>
                <w:rFonts w:cs="Arial"/>
                <w:lang w:eastAsia="sk-SK"/>
              </w:rPr>
              <w:t>esaudit2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0F8F7CE4" w14:textId="77777777" w:rsidR="005D2D72" w:rsidRPr="00E94E99" w:rsidRDefault="005D2D72" w:rsidP="00934F04">
            <w:pPr>
              <w:rPr>
                <w:rFonts w:cs="Arial"/>
                <w:lang w:eastAsia="sk-SK"/>
              </w:rPr>
            </w:pPr>
            <w:r w:rsidRPr="00E94E99">
              <w:rPr>
                <w:rFonts w:cs="Arial"/>
                <w:lang w:eastAsia="sk-SK"/>
              </w:rPr>
              <w:t>Webová služba sprístupňujúca auditné záznamy pre auditorov. Je umiestnená v clustri s esaudit1.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0EB6DF4B" w14:textId="77777777" w:rsidR="005D2D72" w:rsidRPr="00E94E99" w:rsidRDefault="005D2D72" w:rsidP="00934F04">
            <w:pPr>
              <w:jc w:val="center"/>
              <w:rPr>
                <w:rFonts w:cs="Arial"/>
              </w:rPr>
            </w:pPr>
            <w:r w:rsidRPr="00E94E99">
              <w:rPr>
                <w:rFonts w:cs="Arial"/>
              </w:rPr>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18A0F705"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72314C30"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6844B151" w14:textId="77777777" w:rsidR="005D2D72" w:rsidRPr="00E94E99" w:rsidRDefault="005D2D72" w:rsidP="00934F04">
            <w:pPr>
              <w:jc w:val="center"/>
              <w:rPr>
                <w:rFonts w:cs="Arial"/>
              </w:rPr>
            </w:pPr>
            <w:r w:rsidRPr="00E94E99">
              <w:rPr>
                <w:rFonts w:cs="Arial"/>
              </w:rPr>
              <w:t>525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E534F36" w14:textId="77777777" w:rsidR="005D2D72" w:rsidRPr="00E94E99" w:rsidRDefault="005D2D72" w:rsidP="00934F04">
            <w:pPr>
              <w:jc w:val="center"/>
              <w:rPr>
                <w:rFonts w:cs="Arial"/>
              </w:rPr>
            </w:pPr>
            <w:r w:rsidRPr="00E94E99">
              <w:rPr>
                <w:rFonts w:cs="Arial"/>
              </w:rPr>
              <w:t>0</w:t>
            </w:r>
          </w:p>
        </w:tc>
      </w:tr>
      <w:tr w:rsidR="005D2D72" w:rsidRPr="00E94E99" w14:paraId="0778AF43"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5DF15D0C" w14:textId="77777777" w:rsidR="005D2D72" w:rsidRPr="00E94E99" w:rsidRDefault="005D2D72" w:rsidP="00934F04">
            <w:pPr>
              <w:jc w:val="center"/>
              <w:rPr>
                <w:rFonts w:cs="Arial"/>
                <w:lang w:eastAsia="sk-SK"/>
              </w:rPr>
            </w:pPr>
            <w:r w:rsidRPr="00E94E99">
              <w:rPr>
                <w:rFonts w:cs="Arial"/>
                <w:lang w:eastAsia="sk-SK"/>
              </w:rPr>
              <w:t>dboltp1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0F8B7C50" w14:textId="77777777" w:rsidR="005D2D72" w:rsidRPr="00E94E99" w:rsidRDefault="005D2D72" w:rsidP="00934F04">
            <w:pPr>
              <w:rPr>
                <w:rFonts w:cs="Arial"/>
                <w:lang w:eastAsia="sk-SK"/>
              </w:rPr>
            </w:pPr>
            <w:r w:rsidRPr="00E94E99">
              <w:rPr>
                <w:rFonts w:cs="Arial"/>
                <w:lang w:eastAsia="sk-SK"/>
              </w:rPr>
              <w:t>OLTP databáza systému ITMS2014+. Je v clustri s dboltp2.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752CD290" w14:textId="77777777" w:rsidR="005D2D72" w:rsidRPr="00E94E99" w:rsidRDefault="005D2D72" w:rsidP="00934F04">
            <w:pPr>
              <w:jc w:val="center"/>
              <w:rPr>
                <w:rFonts w:cs="Arial"/>
              </w:rPr>
            </w:pPr>
            <w:r w:rsidRPr="00E94E99">
              <w:rPr>
                <w:rFonts w:cs="Arial"/>
              </w:rPr>
              <w:t>64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396E5C8" w14:textId="77777777" w:rsidR="005D2D72" w:rsidRPr="00E94E99" w:rsidRDefault="005D2D72" w:rsidP="00934F04">
            <w:pPr>
              <w:jc w:val="center"/>
              <w:rPr>
                <w:rFonts w:cs="Arial"/>
              </w:rPr>
            </w:pPr>
            <w:r w:rsidRPr="00E94E99">
              <w:rPr>
                <w:rFonts w:cs="Arial"/>
              </w:rPr>
              <w:t>16</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5EFA1314" w14:textId="77777777" w:rsidR="005D2D72" w:rsidRPr="00E94E99" w:rsidRDefault="005D2D72" w:rsidP="00934F04">
            <w:pPr>
              <w:jc w:val="center"/>
              <w:rPr>
                <w:rFonts w:cs="Arial"/>
              </w:rPr>
            </w:pPr>
            <w:r w:rsidRPr="00E94E99">
              <w:rPr>
                <w:rFonts w:cs="Arial"/>
              </w:rPr>
              <w:t>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ABAD5E9" w14:textId="77777777" w:rsidR="005D2D72" w:rsidRPr="00E94E99" w:rsidRDefault="005D2D72" w:rsidP="00934F04">
            <w:pPr>
              <w:jc w:val="center"/>
              <w:rPr>
                <w:rFonts w:cs="Arial"/>
              </w:rPr>
            </w:pPr>
            <w:r w:rsidRPr="00E94E99">
              <w:rPr>
                <w:rFonts w:cs="Arial"/>
              </w:rPr>
              <w:t>105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CAD17D9" w14:textId="77777777" w:rsidR="005D2D72" w:rsidRPr="00E94E99" w:rsidRDefault="005D2D72" w:rsidP="00934F04">
            <w:pPr>
              <w:jc w:val="center"/>
              <w:rPr>
                <w:rFonts w:cs="Arial"/>
              </w:rPr>
            </w:pPr>
            <w:r w:rsidRPr="00E94E99">
              <w:rPr>
                <w:rFonts w:cs="Arial"/>
              </w:rPr>
              <w:t>700</w:t>
            </w:r>
          </w:p>
        </w:tc>
      </w:tr>
      <w:tr w:rsidR="005D2D72" w:rsidRPr="00E94E99" w14:paraId="2401A371"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3BE83F22" w14:textId="77777777" w:rsidR="005D2D72" w:rsidRPr="00E94E99" w:rsidRDefault="005D2D72" w:rsidP="00934F04">
            <w:pPr>
              <w:jc w:val="center"/>
              <w:rPr>
                <w:rFonts w:cs="Arial"/>
                <w:lang w:eastAsia="sk-SK"/>
              </w:rPr>
            </w:pPr>
            <w:r w:rsidRPr="00E94E99">
              <w:rPr>
                <w:rFonts w:cs="Arial"/>
                <w:lang w:eastAsia="sk-SK"/>
              </w:rPr>
              <w:t>dboltp2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57CAD21E" w14:textId="77777777" w:rsidR="005D2D72" w:rsidRPr="00E94E99" w:rsidRDefault="005D2D72" w:rsidP="00934F04">
            <w:pPr>
              <w:rPr>
                <w:rFonts w:cs="Arial"/>
                <w:lang w:eastAsia="sk-SK"/>
              </w:rPr>
            </w:pPr>
            <w:r w:rsidRPr="00E94E99">
              <w:rPr>
                <w:rFonts w:cs="Arial"/>
                <w:lang w:eastAsia="sk-SK"/>
              </w:rPr>
              <w:t>OLTP databáza systému ITMS2014+. Je v clustri s dboltp1.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1AEBAFC7" w14:textId="77777777" w:rsidR="005D2D72" w:rsidRPr="00E94E99" w:rsidRDefault="005D2D72" w:rsidP="00934F04">
            <w:pPr>
              <w:jc w:val="center"/>
              <w:rPr>
                <w:rFonts w:cs="Arial"/>
              </w:rPr>
            </w:pPr>
            <w:r w:rsidRPr="00E94E99">
              <w:rPr>
                <w:rFonts w:cs="Arial"/>
              </w:rPr>
              <w:t>64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EC327D4" w14:textId="77777777" w:rsidR="005D2D72" w:rsidRPr="00E94E99" w:rsidRDefault="005D2D72" w:rsidP="00934F04">
            <w:pPr>
              <w:jc w:val="center"/>
              <w:rPr>
                <w:rFonts w:cs="Arial"/>
              </w:rPr>
            </w:pPr>
            <w:r w:rsidRPr="00E94E99">
              <w:rPr>
                <w:rFonts w:cs="Arial"/>
              </w:rPr>
              <w:t>16</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7FDBD53D" w14:textId="77777777" w:rsidR="005D2D72" w:rsidRPr="00E94E99" w:rsidRDefault="005D2D72" w:rsidP="00934F04">
            <w:pPr>
              <w:jc w:val="center"/>
              <w:rPr>
                <w:rFonts w:cs="Arial"/>
              </w:rPr>
            </w:pPr>
            <w:r w:rsidRPr="00E94E99">
              <w:rPr>
                <w:rFonts w:cs="Arial"/>
              </w:rPr>
              <w:t>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2F909493" w14:textId="77777777" w:rsidR="005D2D72" w:rsidRPr="00E94E99" w:rsidRDefault="005D2D72" w:rsidP="00934F04">
            <w:pPr>
              <w:jc w:val="center"/>
              <w:rPr>
                <w:rFonts w:cs="Arial"/>
              </w:rPr>
            </w:pPr>
            <w:r w:rsidRPr="00E94E99">
              <w:rPr>
                <w:rFonts w:cs="Arial"/>
              </w:rPr>
              <w:t>105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8A0985A" w14:textId="77777777" w:rsidR="005D2D72" w:rsidRPr="00E94E99" w:rsidRDefault="005D2D72" w:rsidP="00934F04">
            <w:pPr>
              <w:jc w:val="center"/>
              <w:rPr>
                <w:rFonts w:cs="Arial"/>
              </w:rPr>
            </w:pPr>
            <w:r w:rsidRPr="00E94E99">
              <w:rPr>
                <w:rFonts w:cs="Arial"/>
              </w:rPr>
              <w:t>700</w:t>
            </w:r>
          </w:p>
        </w:tc>
      </w:tr>
      <w:tr w:rsidR="005D2D72" w:rsidRPr="00E94E99" w14:paraId="1BC9498D"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6DE7EB5B" w14:textId="77777777" w:rsidR="005D2D72" w:rsidRPr="00E94E99" w:rsidRDefault="005D2D72" w:rsidP="00934F04">
            <w:pPr>
              <w:jc w:val="center"/>
              <w:rPr>
                <w:rFonts w:cs="Arial"/>
                <w:lang w:eastAsia="sk-SK"/>
              </w:rPr>
            </w:pPr>
            <w:r w:rsidRPr="00E94E99">
              <w:rPr>
                <w:rFonts w:cs="Arial"/>
                <w:lang w:eastAsia="sk-SK"/>
              </w:rPr>
              <w:t>dbolap1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753D02EF" w14:textId="77777777" w:rsidR="005D2D72" w:rsidRPr="00E94E99" w:rsidRDefault="005D2D72" w:rsidP="00934F04">
            <w:pPr>
              <w:rPr>
                <w:rFonts w:cs="Arial"/>
                <w:lang w:eastAsia="sk-SK"/>
              </w:rPr>
            </w:pPr>
            <w:r w:rsidRPr="00E94E99">
              <w:rPr>
                <w:rFonts w:cs="Arial"/>
                <w:lang w:eastAsia="sk-SK"/>
              </w:rPr>
              <w:t>OLAP databáza DWH systému ITMS2014+. Je v clustri s dbolap2.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0A674D9" w14:textId="77777777" w:rsidR="005D2D72" w:rsidRPr="00E94E99" w:rsidRDefault="005D2D72" w:rsidP="00934F04">
            <w:pPr>
              <w:jc w:val="center"/>
              <w:rPr>
                <w:rFonts w:cs="Arial"/>
              </w:rPr>
            </w:pPr>
            <w:r w:rsidRPr="00E94E99">
              <w:rPr>
                <w:rFonts w:cs="Arial"/>
              </w:rPr>
              <w:t>64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4CDD8392" w14:textId="77777777" w:rsidR="005D2D72" w:rsidRPr="00E94E99" w:rsidRDefault="005D2D72" w:rsidP="00934F04">
            <w:pPr>
              <w:jc w:val="center"/>
              <w:rPr>
                <w:rFonts w:cs="Arial"/>
              </w:rPr>
            </w:pPr>
            <w:r w:rsidRPr="00E94E99">
              <w:rPr>
                <w:rFonts w:cs="Arial"/>
              </w:rPr>
              <w:t>16</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90D509A" w14:textId="77777777" w:rsidR="005D2D72" w:rsidRPr="00E94E99" w:rsidRDefault="005D2D72" w:rsidP="00934F04">
            <w:pPr>
              <w:jc w:val="center"/>
              <w:rPr>
                <w:rFonts w:cs="Arial"/>
              </w:rPr>
            </w:pPr>
            <w:r w:rsidRPr="00E94E99">
              <w:rPr>
                <w:rFonts w:cs="Arial"/>
              </w:rPr>
              <w:t>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EDA189C" w14:textId="77777777" w:rsidR="005D2D72" w:rsidRPr="00E94E99" w:rsidRDefault="005D2D72" w:rsidP="00934F04">
            <w:pPr>
              <w:jc w:val="center"/>
              <w:rPr>
                <w:rFonts w:cs="Arial"/>
              </w:rPr>
            </w:pPr>
            <w:r w:rsidRPr="00E94E99">
              <w:rPr>
                <w:rFonts w:cs="Arial"/>
              </w:rPr>
              <w:t>105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4FEEEB64" w14:textId="77777777" w:rsidR="005D2D72" w:rsidRPr="00E94E99" w:rsidRDefault="005D2D72" w:rsidP="00934F04">
            <w:pPr>
              <w:jc w:val="center"/>
              <w:rPr>
                <w:rFonts w:cs="Arial"/>
              </w:rPr>
            </w:pPr>
            <w:r w:rsidRPr="00E94E99">
              <w:rPr>
                <w:rFonts w:cs="Arial"/>
              </w:rPr>
              <w:t>700</w:t>
            </w:r>
          </w:p>
        </w:tc>
      </w:tr>
      <w:tr w:rsidR="005D2D72" w:rsidRPr="00E94E99" w14:paraId="4018A57A"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1417611F" w14:textId="77777777" w:rsidR="005D2D72" w:rsidRPr="00E94E99" w:rsidRDefault="005D2D72" w:rsidP="00934F04">
            <w:pPr>
              <w:jc w:val="center"/>
              <w:rPr>
                <w:rFonts w:cs="Arial"/>
                <w:lang w:eastAsia="sk-SK"/>
              </w:rPr>
            </w:pPr>
            <w:r w:rsidRPr="00E94E99">
              <w:rPr>
                <w:rFonts w:cs="Arial"/>
                <w:lang w:eastAsia="sk-SK"/>
              </w:rPr>
              <w:t>dbolap2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5FF58CE5" w14:textId="77777777" w:rsidR="005D2D72" w:rsidRPr="00E94E99" w:rsidRDefault="005D2D72" w:rsidP="00934F04">
            <w:pPr>
              <w:rPr>
                <w:rFonts w:cs="Arial"/>
                <w:lang w:eastAsia="sk-SK"/>
              </w:rPr>
            </w:pPr>
            <w:r w:rsidRPr="00E94E99">
              <w:rPr>
                <w:rFonts w:cs="Arial"/>
                <w:lang w:eastAsia="sk-SK"/>
              </w:rPr>
              <w:t xml:space="preserve">OLAP databáza DWH systému ITMS2014+. Je v clustri s dbolap1. </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6A2B1497" w14:textId="77777777" w:rsidR="005D2D72" w:rsidRPr="00E94E99" w:rsidRDefault="005D2D72" w:rsidP="00934F04">
            <w:pPr>
              <w:jc w:val="center"/>
              <w:rPr>
                <w:rFonts w:cs="Arial"/>
              </w:rPr>
            </w:pPr>
            <w:r w:rsidRPr="00E94E99">
              <w:rPr>
                <w:rFonts w:cs="Arial"/>
              </w:rPr>
              <w:t>64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11C1D82C" w14:textId="77777777" w:rsidR="005D2D72" w:rsidRPr="00E94E99" w:rsidRDefault="005D2D72" w:rsidP="00934F04">
            <w:pPr>
              <w:jc w:val="center"/>
              <w:rPr>
                <w:rFonts w:cs="Arial"/>
              </w:rPr>
            </w:pPr>
            <w:r w:rsidRPr="00E94E99">
              <w:rPr>
                <w:rFonts w:cs="Arial"/>
              </w:rPr>
              <w:t>16</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548ED85D" w14:textId="77777777" w:rsidR="005D2D72" w:rsidRPr="00E94E99" w:rsidRDefault="005D2D72" w:rsidP="00934F04">
            <w:pPr>
              <w:jc w:val="center"/>
              <w:rPr>
                <w:rFonts w:cs="Arial"/>
              </w:rPr>
            </w:pPr>
            <w:r w:rsidRPr="00E94E99">
              <w:rPr>
                <w:rFonts w:cs="Arial"/>
              </w:rPr>
              <w:t>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070F5376" w14:textId="77777777" w:rsidR="005D2D72" w:rsidRPr="00E94E99" w:rsidRDefault="005D2D72" w:rsidP="00934F04">
            <w:pPr>
              <w:jc w:val="center"/>
              <w:rPr>
                <w:rFonts w:cs="Arial"/>
              </w:rPr>
            </w:pPr>
            <w:r w:rsidRPr="00E94E99">
              <w:rPr>
                <w:rFonts w:cs="Arial"/>
              </w:rPr>
              <w:t>105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72018A04" w14:textId="77777777" w:rsidR="005D2D72" w:rsidRPr="00E94E99" w:rsidRDefault="005D2D72" w:rsidP="00934F04">
            <w:pPr>
              <w:jc w:val="center"/>
              <w:rPr>
                <w:rFonts w:cs="Arial"/>
              </w:rPr>
            </w:pPr>
            <w:r w:rsidRPr="00E94E99">
              <w:rPr>
                <w:rFonts w:cs="Arial"/>
              </w:rPr>
              <w:t>700</w:t>
            </w:r>
          </w:p>
        </w:tc>
      </w:tr>
      <w:tr w:rsidR="005D2D72" w:rsidRPr="00E94E99" w14:paraId="50FC81D8"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0C911410" w14:textId="77777777" w:rsidR="005D2D72" w:rsidRPr="00E94E99" w:rsidRDefault="005D2D72" w:rsidP="00934F04">
            <w:pPr>
              <w:jc w:val="center"/>
              <w:rPr>
                <w:rFonts w:cs="Arial"/>
                <w:lang w:eastAsia="sk-SK"/>
              </w:rPr>
            </w:pPr>
            <w:r w:rsidRPr="00E94E99">
              <w:rPr>
                <w:rFonts w:cs="Arial"/>
                <w:lang w:eastAsia="sk-SK"/>
              </w:rPr>
              <w:t>dwh</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34BB5C04" w14:textId="77777777" w:rsidR="005D2D72" w:rsidRPr="00E94E99" w:rsidRDefault="005D2D72" w:rsidP="00934F04">
            <w:pPr>
              <w:rPr>
                <w:rFonts w:cs="Arial"/>
                <w:lang w:eastAsia="sk-SK"/>
              </w:rPr>
            </w:pPr>
            <w:r w:rsidRPr="00E94E99">
              <w:rPr>
                <w:rFonts w:cs="Arial"/>
                <w:lang w:eastAsia="sk-SK"/>
              </w:rPr>
              <w:t xml:space="preserve">OLAP server zabezpečujúci prístup v DWH. </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12C5D3C2"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4A5965D5" w14:textId="77777777" w:rsidR="005D2D72" w:rsidRPr="00E94E99" w:rsidRDefault="005D2D72" w:rsidP="00934F04">
            <w:pPr>
              <w:jc w:val="center"/>
              <w:rPr>
                <w:rFonts w:cs="Arial"/>
              </w:rPr>
            </w:pPr>
            <w:r w:rsidRPr="00E94E99">
              <w:rPr>
                <w:rFonts w:cs="Arial"/>
              </w:rPr>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2A48A99"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5D65F0D6"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AD5391B" w14:textId="77777777" w:rsidR="005D2D72" w:rsidRPr="00E94E99" w:rsidRDefault="005D2D72" w:rsidP="00934F04">
            <w:pPr>
              <w:jc w:val="center"/>
              <w:rPr>
                <w:rFonts w:cs="Arial"/>
              </w:rPr>
            </w:pPr>
            <w:r w:rsidRPr="00E94E99">
              <w:rPr>
                <w:rFonts w:cs="Arial"/>
              </w:rPr>
              <w:t>0</w:t>
            </w:r>
          </w:p>
        </w:tc>
      </w:tr>
      <w:tr w:rsidR="005D2D72" w:rsidRPr="00E94E99" w14:paraId="4FDF5504"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020E2ECA" w14:textId="77777777" w:rsidR="005D2D72" w:rsidRPr="00E94E99" w:rsidRDefault="005D2D72" w:rsidP="00934F04">
            <w:pPr>
              <w:jc w:val="center"/>
              <w:rPr>
                <w:rFonts w:cs="Arial"/>
                <w:lang w:eastAsia="sk-SK"/>
              </w:rPr>
            </w:pPr>
            <w:r w:rsidRPr="00E94E99">
              <w:rPr>
                <w:rFonts w:cs="Arial"/>
                <w:lang w:eastAsia="sk-SK"/>
              </w:rPr>
              <w:t>lb1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75259D66" w14:textId="77777777" w:rsidR="005D2D72" w:rsidRPr="00E94E99" w:rsidRDefault="005D2D72" w:rsidP="00934F04">
            <w:pPr>
              <w:rPr>
                <w:rFonts w:cs="Arial"/>
                <w:lang w:eastAsia="sk-SK"/>
              </w:rPr>
            </w:pPr>
            <w:r w:rsidRPr="00E94E99">
              <w:rPr>
                <w:rFonts w:cs="Arial"/>
                <w:lang w:eastAsia="sk-SK"/>
              </w:rPr>
              <w:t>Uzol load balancera. Je súčasťou lbHA.</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F143DBB"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690FA17"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02D6FEF4"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0CFF8BC5"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42A1AFBA" w14:textId="77777777" w:rsidR="005D2D72" w:rsidRPr="00E94E99" w:rsidRDefault="005D2D72" w:rsidP="00934F04">
            <w:pPr>
              <w:jc w:val="center"/>
              <w:rPr>
                <w:rFonts w:cs="Arial"/>
              </w:rPr>
            </w:pPr>
            <w:r w:rsidRPr="00E94E99">
              <w:rPr>
                <w:rFonts w:cs="Arial"/>
              </w:rPr>
              <w:t>0</w:t>
            </w:r>
          </w:p>
        </w:tc>
      </w:tr>
      <w:tr w:rsidR="005D2D72" w:rsidRPr="00E94E99" w14:paraId="1F2AD2CB"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45CD5EEF" w14:textId="77777777" w:rsidR="005D2D72" w:rsidRPr="00E94E99" w:rsidRDefault="005D2D72" w:rsidP="00934F04">
            <w:pPr>
              <w:jc w:val="center"/>
              <w:rPr>
                <w:rFonts w:cs="Arial"/>
                <w:lang w:eastAsia="sk-SK"/>
              </w:rPr>
            </w:pPr>
            <w:r w:rsidRPr="00E94E99">
              <w:rPr>
                <w:rFonts w:cs="Arial"/>
                <w:lang w:eastAsia="sk-SK"/>
              </w:rPr>
              <w:t>lb2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72BFC08D" w14:textId="77777777" w:rsidR="005D2D72" w:rsidRPr="00E94E99" w:rsidRDefault="005D2D72" w:rsidP="00934F04">
            <w:pPr>
              <w:rPr>
                <w:rFonts w:cs="Arial"/>
                <w:lang w:eastAsia="sk-SK"/>
              </w:rPr>
            </w:pPr>
            <w:r w:rsidRPr="00E94E99">
              <w:rPr>
                <w:rFonts w:cs="Arial"/>
                <w:lang w:eastAsia="sk-SK"/>
              </w:rPr>
              <w:t>Uzol load balancera. Je súčasťou lbHA.</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14AD73C"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6F2FF5EE"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1DFAA333"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3539932"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928D973" w14:textId="77777777" w:rsidR="005D2D72" w:rsidRPr="00E94E99" w:rsidRDefault="005D2D72" w:rsidP="00934F04">
            <w:pPr>
              <w:jc w:val="center"/>
              <w:rPr>
                <w:rFonts w:cs="Arial"/>
              </w:rPr>
            </w:pPr>
            <w:r w:rsidRPr="00E94E99">
              <w:rPr>
                <w:rFonts w:cs="Arial"/>
              </w:rPr>
              <w:t>0</w:t>
            </w:r>
          </w:p>
        </w:tc>
      </w:tr>
      <w:tr w:rsidR="005D2D72" w:rsidRPr="00E94E99" w14:paraId="2D862E3C"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48E56A32" w14:textId="77777777" w:rsidR="005D2D72" w:rsidRPr="00E94E99" w:rsidRDefault="005D2D72" w:rsidP="00934F04">
            <w:pPr>
              <w:jc w:val="center"/>
              <w:rPr>
                <w:rFonts w:cs="Arial"/>
                <w:lang w:eastAsia="sk-SK"/>
              </w:rPr>
            </w:pPr>
            <w:r w:rsidRPr="00E94E99">
              <w:rPr>
                <w:rFonts w:cs="Arial"/>
                <w:lang w:eastAsia="sk-SK"/>
              </w:rPr>
              <w:t>gfs1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2427DFB3" w14:textId="77777777" w:rsidR="005D2D72" w:rsidRPr="00E94E99" w:rsidRDefault="005D2D72" w:rsidP="00934F04">
            <w:pPr>
              <w:rPr>
                <w:rFonts w:cs="Arial"/>
                <w:lang w:eastAsia="sk-SK"/>
              </w:rPr>
            </w:pPr>
            <w:r w:rsidRPr="00E94E99">
              <w:rPr>
                <w:rFonts w:cs="Arial"/>
                <w:lang w:eastAsia="sk-SK"/>
              </w:rPr>
              <w:t>Distribuovaný filesystem pre DMS</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28BDA035"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DB7E45A"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2C01507"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DF3A08E"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066360D3" w14:textId="77777777" w:rsidR="005D2D72" w:rsidRPr="00E94E99" w:rsidRDefault="005D2D72" w:rsidP="00934F04">
            <w:pPr>
              <w:jc w:val="center"/>
              <w:rPr>
                <w:rFonts w:cs="Arial"/>
              </w:rPr>
            </w:pPr>
            <w:r w:rsidRPr="00E94E99">
              <w:rPr>
                <w:rFonts w:cs="Arial"/>
              </w:rPr>
              <w:t>2800</w:t>
            </w:r>
          </w:p>
        </w:tc>
      </w:tr>
      <w:tr w:rsidR="005D2D72" w:rsidRPr="00E94E99" w14:paraId="435675B1"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0FA87463" w14:textId="77777777" w:rsidR="005D2D72" w:rsidRPr="00E94E99" w:rsidRDefault="005D2D72" w:rsidP="00934F04">
            <w:pPr>
              <w:jc w:val="center"/>
              <w:rPr>
                <w:rFonts w:cs="Arial"/>
                <w:lang w:eastAsia="sk-SK"/>
              </w:rPr>
            </w:pPr>
            <w:r w:rsidRPr="00E94E99">
              <w:rPr>
                <w:rFonts w:cs="Arial"/>
                <w:lang w:eastAsia="sk-SK"/>
              </w:rPr>
              <w:t>monitor</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4C85C378" w14:textId="77777777" w:rsidR="005D2D72" w:rsidRPr="00E94E99" w:rsidRDefault="005D2D72" w:rsidP="00934F04">
            <w:pPr>
              <w:rPr>
                <w:rFonts w:cs="Arial"/>
                <w:lang w:eastAsia="sk-SK"/>
              </w:rPr>
            </w:pPr>
            <w:r w:rsidRPr="00E94E99">
              <w:rPr>
                <w:rFonts w:cs="Arial"/>
                <w:lang w:eastAsia="sk-SK"/>
              </w:rPr>
              <w:t>Monitoring IT infraštruktúry predprodukčnej zostavy ITMS.</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2A8B3B3" w14:textId="77777777" w:rsidR="005D2D72" w:rsidRPr="00E94E99" w:rsidRDefault="005D2D72" w:rsidP="00934F04">
            <w:pPr>
              <w:jc w:val="center"/>
              <w:rPr>
                <w:rFonts w:cs="Arial"/>
              </w:rPr>
            </w:pPr>
            <w:r w:rsidRPr="00E94E99">
              <w:rPr>
                <w:rFonts w:cs="Arial"/>
              </w:rPr>
              <w:t>16</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D02C373"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E11026C"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D96B56F" w14:textId="77777777" w:rsidR="005D2D72" w:rsidRPr="00E94E99" w:rsidRDefault="005D2D72" w:rsidP="00934F04">
            <w:pPr>
              <w:jc w:val="center"/>
              <w:rPr>
                <w:rFonts w:cs="Arial"/>
              </w:rPr>
            </w:pPr>
            <w:r w:rsidRPr="00E94E99">
              <w:rPr>
                <w:rFonts w:cs="Arial"/>
              </w:rPr>
              <w:t>70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19BB591D" w14:textId="77777777" w:rsidR="005D2D72" w:rsidRPr="00E94E99" w:rsidRDefault="005D2D72" w:rsidP="00934F04">
            <w:pPr>
              <w:jc w:val="center"/>
              <w:rPr>
                <w:rFonts w:cs="Arial"/>
              </w:rPr>
            </w:pPr>
            <w:r w:rsidRPr="00E94E99">
              <w:rPr>
                <w:rFonts w:cs="Arial"/>
              </w:rPr>
              <w:t>0</w:t>
            </w:r>
          </w:p>
        </w:tc>
      </w:tr>
      <w:tr w:rsidR="005D2D72" w:rsidRPr="00E94E99" w14:paraId="046B0F84"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66EDDE11" w14:textId="77777777" w:rsidR="005D2D72" w:rsidRPr="00E94E99" w:rsidRDefault="005D2D72" w:rsidP="00934F04">
            <w:pPr>
              <w:jc w:val="center"/>
              <w:rPr>
                <w:rFonts w:cs="Arial"/>
                <w:lang w:eastAsia="sk-SK"/>
              </w:rPr>
            </w:pPr>
            <w:r w:rsidRPr="00E94E99">
              <w:rPr>
                <w:rFonts w:cs="Arial"/>
                <w:lang w:eastAsia="sk-SK"/>
              </w:rPr>
              <w:t>idm1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4E6D190D" w14:textId="77777777" w:rsidR="005D2D72" w:rsidRPr="00E94E99" w:rsidRDefault="005D2D72" w:rsidP="00934F04">
            <w:pPr>
              <w:rPr>
                <w:rFonts w:cs="Arial"/>
                <w:lang w:eastAsia="sk-SK"/>
              </w:rPr>
            </w:pPr>
            <w:r w:rsidRPr="00E94E99">
              <w:rPr>
                <w:rFonts w:cs="Arial"/>
                <w:lang w:eastAsia="sk-SK"/>
              </w:rPr>
              <w:t>IDM modul systému (LDAP)</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A66F09F" w14:textId="77777777" w:rsidR="005D2D72" w:rsidRPr="00E94E99" w:rsidRDefault="005D2D72" w:rsidP="00934F04">
            <w:pPr>
              <w:jc w:val="center"/>
              <w:rPr>
                <w:rFonts w:cs="Arial"/>
                <w:strike/>
              </w:rPr>
            </w:pPr>
            <w:r w:rsidRPr="00E94E99">
              <w:rPr>
                <w:rFonts w:cs="Arial"/>
              </w:rPr>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6A29E8FD"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4DC1AF5"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6B031C2B"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715C7E6D" w14:textId="77777777" w:rsidR="005D2D72" w:rsidRPr="00E94E99" w:rsidRDefault="005D2D72" w:rsidP="00934F04">
            <w:pPr>
              <w:jc w:val="center"/>
              <w:rPr>
                <w:rFonts w:cs="Arial"/>
                <w:strike/>
              </w:rPr>
            </w:pPr>
            <w:r w:rsidRPr="00E94E99">
              <w:rPr>
                <w:rFonts w:cs="Arial"/>
              </w:rPr>
              <w:t>0</w:t>
            </w:r>
          </w:p>
        </w:tc>
      </w:tr>
      <w:tr w:rsidR="005D2D72" w:rsidRPr="00E94E99" w14:paraId="4B9AD600"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1A3EEE6E" w14:textId="77777777" w:rsidR="005D2D72" w:rsidRPr="00E94E99" w:rsidRDefault="005D2D72" w:rsidP="00934F04">
            <w:pPr>
              <w:jc w:val="center"/>
              <w:rPr>
                <w:rFonts w:cs="Arial"/>
                <w:lang w:eastAsia="sk-SK"/>
              </w:rPr>
            </w:pPr>
            <w:r w:rsidRPr="00E94E99">
              <w:rPr>
                <w:rFonts w:cs="Arial"/>
                <w:lang w:eastAsia="sk-SK"/>
              </w:rPr>
              <w:t>idm2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7B4DC3A1" w14:textId="77777777" w:rsidR="005D2D72" w:rsidRPr="00E94E99" w:rsidRDefault="005D2D72" w:rsidP="00934F04">
            <w:pPr>
              <w:rPr>
                <w:rFonts w:cs="Arial"/>
                <w:lang w:eastAsia="sk-SK"/>
              </w:rPr>
            </w:pPr>
            <w:r w:rsidRPr="00E94E99">
              <w:rPr>
                <w:rFonts w:cs="Arial"/>
                <w:lang w:eastAsia="sk-SK"/>
              </w:rPr>
              <w:t>IDM modul systému (LDAP)</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7156F73D" w14:textId="77777777" w:rsidR="005D2D72" w:rsidRPr="00E94E99" w:rsidRDefault="005D2D72" w:rsidP="00934F04">
            <w:pPr>
              <w:jc w:val="center"/>
              <w:rPr>
                <w:rFonts w:cs="Arial"/>
              </w:rPr>
            </w:pPr>
            <w:r w:rsidRPr="00E94E99">
              <w:rPr>
                <w:rFonts w:cs="Arial"/>
              </w:rPr>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3057D3D3"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34661873"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4BC4C29A"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66A6B15" w14:textId="77777777" w:rsidR="005D2D72" w:rsidRPr="00E94E99" w:rsidRDefault="005D2D72" w:rsidP="00934F04">
            <w:pPr>
              <w:jc w:val="center"/>
              <w:rPr>
                <w:rFonts w:cs="Arial"/>
                <w:strike/>
              </w:rPr>
            </w:pPr>
            <w:r w:rsidRPr="00E94E99">
              <w:rPr>
                <w:rFonts w:cs="Arial"/>
              </w:rPr>
              <w:t>0</w:t>
            </w:r>
          </w:p>
        </w:tc>
      </w:tr>
      <w:tr w:rsidR="005D2D72" w:rsidRPr="00E94E99" w14:paraId="44DC7EBD"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0E10A1E2" w14:textId="77777777" w:rsidR="005D2D72" w:rsidRPr="00E94E99" w:rsidRDefault="005D2D72" w:rsidP="00934F04">
            <w:pPr>
              <w:jc w:val="center"/>
              <w:rPr>
                <w:rFonts w:cs="Arial"/>
                <w:lang w:eastAsia="sk-SK"/>
              </w:rPr>
            </w:pPr>
            <w:r w:rsidRPr="00E94E99">
              <w:rPr>
                <w:rFonts w:cs="Arial"/>
                <w:lang w:eastAsia="sk-SK"/>
              </w:rPr>
              <w:t>repozitar</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2F1F1373" w14:textId="77777777" w:rsidR="005D2D72" w:rsidRPr="00E94E99" w:rsidRDefault="005D2D72" w:rsidP="00934F04">
            <w:pPr>
              <w:rPr>
                <w:rFonts w:cs="Arial"/>
                <w:lang w:eastAsia="sk-SK"/>
              </w:rPr>
            </w:pPr>
            <w:r w:rsidRPr="00E94E99">
              <w:rPr>
                <w:rFonts w:cs="Arial"/>
                <w:lang w:eastAsia="sk-SK"/>
              </w:rPr>
              <w:t xml:space="preserve">RPM repozitár pre systém ITMS2014+. Sú na ňom </w:t>
            </w:r>
            <w:r w:rsidRPr="00E94E99">
              <w:rPr>
                <w:rFonts w:cs="Arial"/>
                <w:lang w:eastAsia="sk-SK"/>
              </w:rPr>
              <w:lastRenderedPageBreak/>
              <w:t>umiestnené inštalačné balíčky systému.</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5639ED08" w14:textId="77777777" w:rsidR="005D2D72" w:rsidRPr="00E94E99" w:rsidRDefault="005D2D72" w:rsidP="00934F04">
            <w:pPr>
              <w:jc w:val="center"/>
              <w:rPr>
                <w:rFonts w:cs="Arial"/>
              </w:rPr>
            </w:pPr>
            <w:r w:rsidRPr="00E94E99">
              <w:rPr>
                <w:rFonts w:cs="Arial"/>
              </w:rPr>
              <w:lastRenderedPageBreak/>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74725F9"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F8881AC"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42E37083" w14:textId="77777777" w:rsidR="005D2D72" w:rsidRPr="00E94E99" w:rsidRDefault="005D2D72" w:rsidP="00934F04">
            <w:pPr>
              <w:jc w:val="center"/>
              <w:rPr>
                <w:rFonts w:cs="Arial"/>
              </w:rPr>
            </w:pPr>
            <w:r w:rsidRPr="00E94E99">
              <w:rPr>
                <w:rFonts w:cs="Arial"/>
              </w:rPr>
              <w:t>1000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A6020F1" w14:textId="77777777" w:rsidR="005D2D72" w:rsidRPr="00E94E99" w:rsidRDefault="005D2D72" w:rsidP="00934F04">
            <w:pPr>
              <w:jc w:val="center"/>
              <w:rPr>
                <w:rFonts w:cs="Arial"/>
              </w:rPr>
            </w:pPr>
            <w:r w:rsidRPr="00E94E99">
              <w:rPr>
                <w:rFonts w:cs="Arial"/>
              </w:rPr>
              <w:t>0</w:t>
            </w:r>
          </w:p>
        </w:tc>
      </w:tr>
      <w:tr w:rsidR="005D2D72" w:rsidRPr="00E94E99" w14:paraId="5183DE33"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59F6F38C" w14:textId="77777777" w:rsidR="005D2D72" w:rsidRPr="00E94E99" w:rsidRDefault="005D2D72" w:rsidP="00934F04">
            <w:pPr>
              <w:jc w:val="center"/>
              <w:rPr>
                <w:rFonts w:cs="Arial"/>
                <w:lang w:eastAsia="sk-SK"/>
              </w:rPr>
            </w:pPr>
            <w:r w:rsidRPr="00E94E99">
              <w:rPr>
                <w:rFonts w:cs="Arial"/>
                <w:lang w:eastAsia="sk-SK"/>
              </w:rPr>
              <w:t>notify1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71EA285C" w14:textId="77777777" w:rsidR="005D2D72" w:rsidRPr="00E94E99" w:rsidRDefault="005D2D72" w:rsidP="00934F04">
            <w:pPr>
              <w:rPr>
                <w:rFonts w:cs="Arial"/>
                <w:lang w:eastAsia="sk-SK"/>
              </w:rPr>
            </w:pPr>
            <w:r w:rsidRPr="00E94E99">
              <w:rPr>
                <w:rFonts w:cs="Arial"/>
                <w:lang w:eastAsia="sk-SK"/>
              </w:rPr>
              <w:t>Notifikačný server slúžiaci na odosielanie interných notifikácií a emailov, integrácie s externým systémom ISUF. Zapojený v clustri s notify2.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F1B3DD8"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13205B04"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5B50703C"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7EE8816"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4E7891C" w14:textId="77777777" w:rsidR="005D2D72" w:rsidRPr="00E94E99" w:rsidRDefault="005D2D72" w:rsidP="00934F04">
            <w:pPr>
              <w:jc w:val="center"/>
              <w:rPr>
                <w:rFonts w:cs="Arial"/>
              </w:rPr>
            </w:pPr>
            <w:r w:rsidRPr="00E94E99">
              <w:rPr>
                <w:rFonts w:cs="Arial"/>
              </w:rPr>
              <w:t>0</w:t>
            </w:r>
          </w:p>
        </w:tc>
      </w:tr>
      <w:tr w:rsidR="005D2D72" w:rsidRPr="00E94E99" w14:paraId="3134BBBB"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4AF01B00" w14:textId="77777777" w:rsidR="005D2D72" w:rsidRPr="00E94E99" w:rsidRDefault="005D2D72" w:rsidP="00934F04">
            <w:pPr>
              <w:jc w:val="center"/>
              <w:rPr>
                <w:rFonts w:cs="Arial"/>
                <w:lang w:eastAsia="sk-SK"/>
              </w:rPr>
            </w:pPr>
            <w:r w:rsidRPr="00E94E99">
              <w:rPr>
                <w:rFonts w:cs="Arial"/>
                <w:lang w:eastAsia="sk-SK"/>
              </w:rPr>
              <w:t>notify2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7848ABFC" w14:textId="77777777" w:rsidR="005D2D72" w:rsidRPr="00E94E99" w:rsidRDefault="005D2D72" w:rsidP="00934F04">
            <w:pPr>
              <w:rPr>
                <w:rFonts w:cs="Arial"/>
                <w:lang w:eastAsia="sk-SK"/>
              </w:rPr>
            </w:pPr>
            <w:r w:rsidRPr="00E94E99">
              <w:rPr>
                <w:rFonts w:cs="Arial"/>
                <w:lang w:eastAsia="sk-SK"/>
              </w:rPr>
              <w:t>Notifikačný server slúžiaci na odosielanie interných notifikácií a emailov, integrácie s externým systémom ISUF. Zapojený v clustri s notify1.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16FACC59"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E7E3817"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3B3AA851"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5457FCB9"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4E87221E" w14:textId="77777777" w:rsidR="005D2D72" w:rsidRPr="00E94E99" w:rsidRDefault="005D2D72" w:rsidP="00934F04">
            <w:pPr>
              <w:jc w:val="center"/>
              <w:rPr>
                <w:rFonts w:cs="Arial"/>
              </w:rPr>
            </w:pPr>
            <w:r w:rsidRPr="00E94E99">
              <w:rPr>
                <w:rFonts w:cs="Arial"/>
              </w:rPr>
              <w:t>0</w:t>
            </w:r>
          </w:p>
        </w:tc>
      </w:tr>
      <w:tr w:rsidR="005D2D72" w:rsidRPr="00E94E99" w14:paraId="493F5D07"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4F12BED0" w14:textId="77777777" w:rsidR="005D2D72" w:rsidRPr="00E94E99" w:rsidRDefault="005D2D72" w:rsidP="00934F04">
            <w:pPr>
              <w:jc w:val="center"/>
              <w:rPr>
                <w:rFonts w:cs="Arial"/>
                <w:lang w:eastAsia="sk-SK"/>
              </w:rPr>
            </w:pPr>
            <w:r w:rsidRPr="00E94E99">
              <w:rPr>
                <w:rFonts w:cs="Arial"/>
                <w:lang w:eastAsia="sk-SK"/>
              </w:rPr>
              <w:t>job1</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1D2F0F26" w14:textId="77777777" w:rsidR="005D2D72" w:rsidRPr="00E94E99" w:rsidRDefault="005D2D72" w:rsidP="00934F04">
            <w:pPr>
              <w:rPr>
                <w:rFonts w:cs="Arial"/>
                <w:lang w:eastAsia="sk-SK"/>
              </w:rPr>
            </w:pPr>
            <w:r w:rsidRPr="00E94E99">
              <w:rPr>
                <w:rFonts w:cs="Arial"/>
                <w:lang w:eastAsia="sk-SK"/>
              </w:rPr>
              <w:t>Server je slúži na spúšťanie a manažment plánovaných úloh v systéme. Zapojený v clustri s job2.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164F9A0"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9C93A48"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07CD96C1"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51D1F3C"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794438AE" w14:textId="77777777" w:rsidR="005D2D72" w:rsidRPr="00E94E99" w:rsidRDefault="005D2D72" w:rsidP="00934F04">
            <w:pPr>
              <w:jc w:val="center"/>
              <w:rPr>
                <w:rFonts w:cs="Arial"/>
              </w:rPr>
            </w:pPr>
            <w:r w:rsidRPr="00E94E99">
              <w:rPr>
                <w:rFonts w:cs="Arial"/>
              </w:rPr>
              <w:t>0</w:t>
            </w:r>
          </w:p>
        </w:tc>
      </w:tr>
      <w:tr w:rsidR="005D2D72" w:rsidRPr="00E94E99" w14:paraId="34CC15D4"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1EE0AC16" w14:textId="77777777" w:rsidR="005D2D72" w:rsidRPr="00E94E99" w:rsidRDefault="005D2D72" w:rsidP="00934F04">
            <w:pPr>
              <w:jc w:val="center"/>
              <w:rPr>
                <w:rFonts w:cs="Arial"/>
                <w:lang w:eastAsia="sk-SK"/>
              </w:rPr>
            </w:pPr>
            <w:r w:rsidRPr="00E94E99">
              <w:rPr>
                <w:rFonts w:cs="Arial"/>
                <w:lang w:eastAsia="sk-SK"/>
              </w:rPr>
              <w:t>job2</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2C3699F7" w14:textId="77777777" w:rsidR="005D2D72" w:rsidRPr="00E94E99" w:rsidRDefault="005D2D72" w:rsidP="00934F04">
            <w:pPr>
              <w:rPr>
                <w:rFonts w:cs="Arial"/>
                <w:lang w:eastAsia="sk-SK"/>
              </w:rPr>
            </w:pPr>
            <w:r w:rsidRPr="00E94E99">
              <w:rPr>
                <w:rFonts w:cs="Arial"/>
                <w:lang w:eastAsia="sk-SK"/>
              </w:rPr>
              <w:t>Server je slúži na spúšťanie a manažment plánovaných úloh v systéme. Zapojený v clustri s job1.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5BD67A1" w14:textId="77777777" w:rsidR="005D2D72" w:rsidRPr="00E94E99" w:rsidRDefault="005D2D72" w:rsidP="00934F04">
            <w:pPr>
              <w:jc w:val="center"/>
              <w:rPr>
                <w:rFonts w:cs="Arial"/>
              </w:rPr>
            </w:pPr>
            <w:r w:rsidRPr="00E94E99">
              <w:rPr>
                <w:rFonts w:cs="Arial"/>
              </w:rPr>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E3D6F99" w14:textId="77777777" w:rsidR="005D2D72" w:rsidRPr="00E94E99" w:rsidRDefault="005D2D72" w:rsidP="00934F04">
            <w:pPr>
              <w:jc w:val="center"/>
              <w:rPr>
                <w:rFonts w:cs="Arial"/>
              </w:rPr>
            </w:pPr>
            <w:r w:rsidRPr="00E94E99">
              <w:rPr>
                <w:rFonts w:cs="Arial"/>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5EEE778" w14:textId="77777777" w:rsidR="005D2D72" w:rsidRPr="00E94E99" w:rsidRDefault="005D2D72" w:rsidP="00934F04">
            <w:pPr>
              <w:jc w:val="center"/>
              <w:rPr>
                <w:rFonts w:cs="Arial"/>
              </w:rPr>
            </w:pPr>
            <w:r w:rsidRPr="00E94E99">
              <w:rPr>
                <w:rFonts w:cs="Arial"/>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1932CADA" w14:textId="77777777" w:rsidR="005D2D72" w:rsidRPr="00E94E99" w:rsidRDefault="005D2D72" w:rsidP="00934F04">
            <w:pPr>
              <w:jc w:val="center"/>
              <w:rPr>
                <w:rFonts w:cs="Arial"/>
              </w:rPr>
            </w:pPr>
            <w:r w:rsidRPr="00E94E99">
              <w:rPr>
                <w:rFonts w:cs="Arial"/>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4C9CC205" w14:textId="77777777" w:rsidR="005D2D72" w:rsidRPr="00E94E99" w:rsidRDefault="005D2D72" w:rsidP="00934F04">
            <w:pPr>
              <w:jc w:val="center"/>
              <w:rPr>
                <w:rFonts w:cs="Arial"/>
              </w:rPr>
            </w:pPr>
            <w:r w:rsidRPr="00E94E99">
              <w:rPr>
                <w:rFonts w:cs="Arial"/>
              </w:rPr>
              <w:t>0</w:t>
            </w:r>
          </w:p>
        </w:tc>
      </w:tr>
      <w:tr w:rsidR="005D2D72" w:rsidRPr="00E94E99" w14:paraId="42E6E938"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146E41F5" w14:textId="77777777" w:rsidR="005D2D72" w:rsidRPr="00E94E99" w:rsidRDefault="005D2D72" w:rsidP="00934F04">
            <w:pPr>
              <w:jc w:val="center"/>
              <w:rPr>
                <w:rFonts w:cs="Arial"/>
                <w:lang w:eastAsia="sk-SK"/>
              </w:rPr>
            </w:pPr>
            <w:r w:rsidRPr="00E94E99">
              <w:rPr>
                <w:rFonts w:cs="Arial"/>
                <w:lang w:eastAsia="sk-SK"/>
              </w:rPr>
              <w:t>lms</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64E5029B" w14:textId="77777777" w:rsidR="005D2D72" w:rsidRPr="00E94E99" w:rsidRDefault="005D2D72" w:rsidP="00934F04">
            <w:pPr>
              <w:rPr>
                <w:rFonts w:cs="Arial"/>
                <w:lang w:eastAsia="sk-SK"/>
              </w:rPr>
            </w:pPr>
            <w:r w:rsidRPr="00E94E99">
              <w:rPr>
                <w:rFonts w:cs="Arial"/>
                <w:lang w:eastAsia="sk-SK"/>
              </w:rPr>
              <w:t xml:space="preserve">Learning management systém </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0A1F3C3" w14:textId="77777777" w:rsidR="005D2D72" w:rsidRPr="00E94E99" w:rsidRDefault="005D2D72" w:rsidP="00934F04">
            <w:pPr>
              <w:jc w:val="center"/>
              <w:rPr>
                <w:rFonts w:cs="Arial"/>
                <w:lang w:eastAsia="sk-SK"/>
              </w:rPr>
            </w:pPr>
            <w:r w:rsidRPr="00E94E99">
              <w:rPr>
                <w:rFonts w:cs="Arial"/>
                <w:lang w:eastAsia="sk-SK"/>
              </w:rPr>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011588F" w14:textId="77777777" w:rsidR="005D2D72" w:rsidRPr="00E94E99" w:rsidRDefault="005D2D72" w:rsidP="00934F04">
            <w:pPr>
              <w:jc w:val="center"/>
              <w:rPr>
                <w:rFonts w:cs="Arial"/>
                <w:lang w:eastAsia="sk-SK"/>
              </w:rPr>
            </w:pPr>
            <w:r w:rsidRPr="00E94E99">
              <w:rPr>
                <w:rFonts w:cs="Arial"/>
                <w:lang w:eastAsia="sk-SK"/>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547F1BD2" w14:textId="77777777" w:rsidR="005D2D72" w:rsidRPr="00E94E99" w:rsidRDefault="005D2D72" w:rsidP="00934F04">
            <w:pPr>
              <w:jc w:val="center"/>
              <w:rPr>
                <w:rFonts w:cs="Arial"/>
                <w:lang w:eastAsia="sk-SK"/>
              </w:rPr>
            </w:pPr>
            <w:r w:rsidRPr="00E94E99">
              <w:rPr>
                <w:rFonts w:cs="Arial"/>
                <w:lang w:eastAsia="sk-SK"/>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2B5B3822" w14:textId="77777777" w:rsidR="005D2D72" w:rsidRPr="00E94E99" w:rsidRDefault="005D2D72" w:rsidP="00934F04">
            <w:pPr>
              <w:jc w:val="center"/>
              <w:rPr>
                <w:rFonts w:cs="Arial"/>
                <w:lang w:eastAsia="sk-SK"/>
              </w:rPr>
            </w:pPr>
            <w:r w:rsidRPr="00E94E99">
              <w:rPr>
                <w:rFonts w:cs="Arial"/>
                <w:lang w:eastAsia="sk-SK"/>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658538F5" w14:textId="77777777" w:rsidR="005D2D72" w:rsidRPr="00E94E99" w:rsidRDefault="005D2D72" w:rsidP="00934F04">
            <w:pPr>
              <w:jc w:val="center"/>
              <w:rPr>
                <w:rFonts w:cs="Arial"/>
                <w:lang w:eastAsia="sk-SK"/>
              </w:rPr>
            </w:pPr>
            <w:r w:rsidRPr="00E94E99">
              <w:rPr>
                <w:rFonts w:cs="Arial"/>
                <w:lang w:eastAsia="sk-SK"/>
              </w:rPr>
              <w:t>0</w:t>
            </w:r>
          </w:p>
        </w:tc>
      </w:tr>
      <w:tr w:rsidR="005D2D72" w:rsidRPr="00E94E99" w14:paraId="7142C8A0"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2F8DD77F" w14:textId="77777777" w:rsidR="005D2D72" w:rsidRPr="00E94E99" w:rsidRDefault="005D2D72" w:rsidP="00934F04">
            <w:pPr>
              <w:jc w:val="center"/>
              <w:rPr>
                <w:rFonts w:cs="Arial"/>
                <w:lang w:eastAsia="sk-SK"/>
              </w:rPr>
            </w:pPr>
            <w:r w:rsidRPr="00E94E99">
              <w:rPr>
                <w:rFonts w:cs="Arial"/>
                <w:lang w:eastAsia="sk-SK"/>
              </w:rPr>
              <w:t>opendata</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6F90E7EB" w14:textId="77777777" w:rsidR="005D2D72" w:rsidRPr="00E94E99" w:rsidRDefault="005D2D72" w:rsidP="00934F04">
            <w:pPr>
              <w:rPr>
                <w:rFonts w:cs="Arial"/>
                <w:lang w:eastAsia="sk-SK"/>
              </w:rPr>
            </w:pPr>
            <w:r w:rsidRPr="00E94E99">
              <w:rPr>
                <w:rFonts w:cs="Arial"/>
                <w:lang w:eastAsia="sk-SK"/>
              </w:rPr>
              <w:t>Server pre poskytovanie Open Data</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251E18D6" w14:textId="77777777" w:rsidR="005D2D72" w:rsidRPr="00E94E99" w:rsidRDefault="005D2D72" w:rsidP="00934F04">
            <w:pPr>
              <w:spacing w:line="240" w:lineRule="auto"/>
              <w:jc w:val="center"/>
              <w:rPr>
                <w:rFonts w:cs="Arial"/>
                <w:lang w:eastAsia="sk-SK"/>
              </w:rPr>
            </w:pPr>
            <w:r w:rsidRPr="00E94E99">
              <w:rPr>
                <w:rFonts w:cs="Arial"/>
                <w:lang w:eastAsia="sk-SK"/>
              </w:rPr>
              <w:t>2</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EAB83F7" w14:textId="77777777" w:rsidR="005D2D72" w:rsidRPr="00E94E99" w:rsidRDefault="005D2D72" w:rsidP="00934F04">
            <w:pPr>
              <w:spacing w:line="240" w:lineRule="auto"/>
              <w:jc w:val="center"/>
              <w:rPr>
                <w:rFonts w:cs="Arial"/>
                <w:lang w:eastAsia="sk-SK"/>
              </w:rPr>
            </w:pPr>
            <w:r w:rsidRPr="00E94E99">
              <w:rPr>
                <w:rFonts w:cs="Arial"/>
                <w:lang w:eastAsia="sk-SK"/>
              </w:rPr>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4F25360" w14:textId="77777777" w:rsidR="005D2D72" w:rsidRPr="00E94E99" w:rsidRDefault="005D2D72" w:rsidP="00934F04">
            <w:pPr>
              <w:spacing w:line="240" w:lineRule="auto"/>
              <w:jc w:val="center"/>
              <w:rPr>
                <w:rFonts w:cs="Arial"/>
                <w:lang w:eastAsia="sk-SK"/>
              </w:rPr>
            </w:pPr>
            <w:r w:rsidRPr="00E94E99">
              <w:rPr>
                <w:rFonts w:cs="Arial"/>
                <w:lang w:eastAsia="sk-SK"/>
              </w:rPr>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F757001" w14:textId="77777777" w:rsidR="005D2D72" w:rsidRPr="00E94E99" w:rsidRDefault="005D2D72" w:rsidP="00934F04">
            <w:pPr>
              <w:spacing w:line="240" w:lineRule="auto"/>
              <w:jc w:val="center"/>
              <w:rPr>
                <w:rFonts w:cs="Arial"/>
                <w:lang w:eastAsia="sk-SK"/>
              </w:rPr>
            </w:pPr>
            <w:r w:rsidRPr="00E94E99">
              <w:rPr>
                <w:rFonts w:cs="Arial"/>
                <w:lang w:eastAsia="sk-SK"/>
              </w:rPr>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17569FF2" w14:textId="77777777" w:rsidR="005D2D72" w:rsidRPr="00E94E99" w:rsidRDefault="005D2D72" w:rsidP="00934F04">
            <w:pPr>
              <w:spacing w:line="240" w:lineRule="auto"/>
              <w:jc w:val="center"/>
              <w:rPr>
                <w:rFonts w:cs="Arial"/>
                <w:lang w:eastAsia="sk-SK"/>
              </w:rPr>
            </w:pPr>
            <w:r w:rsidRPr="00E94E99">
              <w:rPr>
                <w:rFonts w:cs="Arial"/>
                <w:lang w:eastAsia="sk-SK"/>
              </w:rPr>
              <w:t>0</w:t>
            </w:r>
          </w:p>
        </w:tc>
      </w:tr>
      <w:tr w:rsidR="005D2D72" w:rsidRPr="00E94E99" w14:paraId="3FCAD187" w14:textId="77777777" w:rsidTr="00934F04">
        <w:tc>
          <w:tcPr>
            <w:tcW w:w="1563" w:type="dxa"/>
            <w:tcBorders>
              <w:top w:val="single" w:sz="4" w:space="0" w:color="00000A"/>
              <w:left w:val="single" w:sz="4" w:space="0" w:color="00000A"/>
              <w:bottom w:val="single" w:sz="4" w:space="0" w:color="00000A"/>
              <w:right w:val="single" w:sz="4" w:space="0" w:color="00000A"/>
            </w:tcBorders>
            <w:vAlign w:val="center"/>
            <w:hideMark/>
          </w:tcPr>
          <w:p w14:paraId="2A17876E" w14:textId="77777777" w:rsidR="005D2D72" w:rsidRPr="00E94E99" w:rsidRDefault="005D2D72" w:rsidP="00934F04">
            <w:pPr>
              <w:jc w:val="center"/>
              <w:rPr>
                <w:rFonts w:cs="Arial"/>
                <w:lang w:eastAsia="sk-SK"/>
              </w:rPr>
            </w:pPr>
            <w:r w:rsidRPr="00E94E99">
              <w:rPr>
                <w:rFonts w:cs="Arial"/>
                <w:lang w:eastAsia="sk-SK"/>
              </w:rPr>
              <w:t>lbHA</w:t>
            </w:r>
          </w:p>
        </w:tc>
        <w:tc>
          <w:tcPr>
            <w:tcW w:w="3319" w:type="dxa"/>
            <w:tcBorders>
              <w:top w:val="single" w:sz="4" w:space="0" w:color="00000A"/>
              <w:left w:val="single" w:sz="4" w:space="0" w:color="00000A"/>
              <w:bottom w:val="single" w:sz="4" w:space="0" w:color="00000A"/>
              <w:right w:val="single" w:sz="4" w:space="0" w:color="00000A"/>
            </w:tcBorders>
            <w:vAlign w:val="bottom"/>
            <w:hideMark/>
          </w:tcPr>
          <w:p w14:paraId="63B3509D" w14:textId="77777777" w:rsidR="005D2D72" w:rsidRPr="00E94E99" w:rsidRDefault="005D2D72" w:rsidP="00934F04">
            <w:pPr>
              <w:rPr>
                <w:rFonts w:cs="Arial"/>
                <w:lang w:eastAsia="sk-SK"/>
              </w:rPr>
            </w:pPr>
            <w:r w:rsidRPr="00E94E99">
              <w:rPr>
                <w:rFonts w:cs="Arial"/>
                <w:lang w:eastAsia="sk-SK"/>
              </w:rPr>
              <w:t>Load balancer produkčnej zostavy. Komunikácia je smerovaná na niektorý zo serverov lb1 a lb2 podľa ich dostupnosti. Servery lb1 a lb2 zabezpečujú samotný load balancing. V rámci load balancera sú definované virtuálne hosty pre balancing jednotlivých komponentov systému ITMS2014+. Použitie virtuálneho hosta je definované podľa URL:</w:t>
            </w:r>
          </w:p>
          <w:p w14:paraId="71288614" w14:textId="77777777" w:rsidR="005D2D72" w:rsidRPr="00E94E99" w:rsidRDefault="005D2D72" w:rsidP="005D2D72">
            <w:pPr>
              <w:pStyle w:val="Odsekzoznamu"/>
              <w:numPr>
                <w:ilvl w:val="0"/>
                <w:numId w:val="10"/>
              </w:numPr>
              <w:spacing w:after="0" w:line="240" w:lineRule="auto"/>
              <w:rPr>
                <w:rFonts w:cs="Arial"/>
                <w:lang w:eastAsia="sk-SK"/>
              </w:rPr>
            </w:pPr>
            <w:r w:rsidRPr="00E94E99">
              <w:rPr>
                <w:rFonts w:cs="Arial"/>
                <w:lang w:eastAsia="sk-SK"/>
              </w:rPr>
              <w:t>private – zabezpečuje load balancing pre neverejnú časť ITMS2014+.</w:t>
            </w:r>
          </w:p>
          <w:p w14:paraId="3AAC8E73" w14:textId="77777777" w:rsidR="005D2D72" w:rsidRPr="00E94E99" w:rsidRDefault="005D2D72" w:rsidP="005D2D72">
            <w:pPr>
              <w:pStyle w:val="Odsekzoznamu"/>
              <w:numPr>
                <w:ilvl w:val="0"/>
                <w:numId w:val="10"/>
              </w:numPr>
              <w:spacing w:after="0" w:line="240" w:lineRule="auto"/>
              <w:rPr>
                <w:rFonts w:cs="Arial"/>
                <w:lang w:eastAsia="sk-SK"/>
              </w:rPr>
            </w:pPr>
            <w:r w:rsidRPr="00E94E99">
              <w:rPr>
                <w:rFonts w:cs="Arial"/>
                <w:lang w:eastAsia="sk-SK"/>
              </w:rPr>
              <w:t>public - realizuje load balancing pre verejnú časť ITMS2014+.</w:t>
            </w:r>
          </w:p>
          <w:p w14:paraId="08E19BE3" w14:textId="77777777" w:rsidR="005D2D72" w:rsidRPr="00E94E99" w:rsidRDefault="005D2D72" w:rsidP="005D2D72">
            <w:pPr>
              <w:pStyle w:val="Odsekzoznamu"/>
              <w:numPr>
                <w:ilvl w:val="0"/>
                <w:numId w:val="10"/>
              </w:numPr>
              <w:spacing w:after="0" w:line="240" w:lineRule="auto"/>
              <w:rPr>
                <w:rFonts w:cs="Arial"/>
                <w:lang w:eastAsia="sk-SK"/>
              </w:rPr>
            </w:pPr>
            <w:r w:rsidRPr="00E94E99">
              <w:rPr>
                <w:rFonts w:cs="Arial"/>
                <w:lang w:eastAsia="sk-SK"/>
              </w:rPr>
              <w:lastRenderedPageBreak/>
              <w:t>dwh - zabezpečuje load balancing pre DWH modul ITMS2014+. Je využívaný iba interne systémom ITMS2014+.</w:t>
            </w:r>
          </w:p>
          <w:p w14:paraId="5225F93A" w14:textId="77777777" w:rsidR="005D2D72" w:rsidRPr="00E94E99" w:rsidRDefault="005D2D72" w:rsidP="005D2D72">
            <w:pPr>
              <w:pStyle w:val="Odsekzoznamu"/>
              <w:numPr>
                <w:ilvl w:val="0"/>
                <w:numId w:val="10"/>
              </w:numPr>
              <w:spacing w:after="0" w:line="240" w:lineRule="auto"/>
              <w:rPr>
                <w:rFonts w:cs="Arial"/>
                <w:lang w:eastAsia="sk-SK"/>
              </w:rPr>
            </w:pPr>
            <w:r w:rsidRPr="00E94E99">
              <w:rPr>
                <w:rFonts w:cs="Arial"/>
                <w:lang w:eastAsia="sk-SK"/>
              </w:rPr>
              <w:t>log – Sprístupňuje logy pre pracovníkov podpory</w:t>
            </w:r>
          </w:p>
          <w:p w14:paraId="15D714E4" w14:textId="42D0D1A5" w:rsidR="005D2D72" w:rsidRPr="00E94E99" w:rsidRDefault="005D2D72" w:rsidP="005D2D72">
            <w:pPr>
              <w:pStyle w:val="Odsekzoznamu"/>
              <w:numPr>
                <w:ilvl w:val="0"/>
                <w:numId w:val="10"/>
              </w:numPr>
              <w:spacing w:after="0" w:line="240" w:lineRule="auto"/>
              <w:rPr>
                <w:rFonts w:cs="Arial"/>
                <w:lang w:eastAsia="sk-SK"/>
              </w:rPr>
            </w:pPr>
            <w:r w:rsidRPr="00E94E99">
              <w:rPr>
                <w:rFonts w:cs="Arial"/>
                <w:lang w:eastAsia="sk-SK"/>
              </w:rPr>
              <w:t>audit – Sprístupňuje auditné záznamy pre analýzu aud</w:t>
            </w:r>
            <w:r w:rsidR="00C81134">
              <w:rPr>
                <w:rFonts w:cs="Arial"/>
                <w:lang w:eastAsia="sk-SK"/>
              </w:rPr>
              <w:t>í</w:t>
            </w:r>
            <w:r w:rsidRPr="00E94E99">
              <w:rPr>
                <w:rFonts w:cs="Arial"/>
                <w:lang w:eastAsia="sk-SK"/>
              </w:rPr>
              <w:t>tormi.</w:t>
            </w:r>
          </w:p>
        </w:tc>
        <w:tc>
          <w:tcPr>
            <w:tcW w:w="806" w:type="dxa"/>
            <w:tcBorders>
              <w:top w:val="single" w:sz="4" w:space="0" w:color="00000A"/>
              <w:left w:val="single" w:sz="4" w:space="0" w:color="00000A"/>
              <w:bottom w:val="single" w:sz="4" w:space="0" w:color="00000A"/>
              <w:right w:val="single" w:sz="4" w:space="0" w:color="00000A"/>
            </w:tcBorders>
          </w:tcPr>
          <w:p w14:paraId="77493B1A" w14:textId="77777777" w:rsidR="005D2D72" w:rsidRPr="00E94E99" w:rsidRDefault="005D2D72" w:rsidP="00934F04">
            <w:pPr>
              <w:rPr>
                <w:rFonts w:cs="Arial"/>
                <w:lang w:eastAsia="sk-SK"/>
              </w:rPr>
            </w:pPr>
          </w:p>
        </w:tc>
        <w:tc>
          <w:tcPr>
            <w:tcW w:w="729" w:type="dxa"/>
            <w:tcBorders>
              <w:top w:val="single" w:sz="4" w:space="0" w:color="00000A"/>
              <w:left w:val="single" w:sz="4" w:space="0" w:color="00000A"/>
              <w:bottom w:val="single" w:sz="4" w:space="0" w:color="00000A"/>
              <w:right w:val="single" w:sz="4" w:space="0" w:color="00000A"/>
            </w:tcBorders>
          </w:tcPr>
          <w:p w14:paraId="4F6D5133" w14:textId="77777777" w:rsidR="005D2D72" w:rsidRPr="00E94E99" w:rsidRDefault="005D2D72" w:rsidP="00934F04">
            <w:pPr>
              <w:rPr>
                <w:rFonts w:cs="Arial"/>
                <w:lang w:eastAsia="sk-SK"/>
              </w:rPr>
            </w:pPr>
          </w:p>
        </w:tc>
        <w:tc>
          <w:tcPr>
            <w:tcW w:w="928" w:type="dxa"/>
            <w:tcBorders>
              <w:top w:val="single" w:sz="4" w:space="0" w:color="00000A"/>
              <w:left w:val="single" w:sz="4" w:space="0" w:color="00000A"/>
              <w:bottom w:val="single" w:sz="4" w:space="0" w:color="00000A"/>
              <w:right w:val="single" w:sz="4" w:space="0" w:color="00000A"/>
            </w:tcBorders>
          </w:tcPr>
          <w:p w14:paraId="2FD0FC00" w14:textId="77777777" w:rsidR="005D2D72" w:rsidRPr="00E94E99" w:rsidRDefault="005D2D72" w:rsidP="00934F04">
            <w:pPr>
              <w:rPr>
                <w:rFonts w:cs="Arial"/>
                <w:lang w:eastAsia="sk-SK"/>
              </w:rPr>
            </w:pPr>
          </w:p>
        </w:tc>
        <w:tc>
          <w:tcPr>
            <w:tcW w:w="927" w:type="dxa"/>
            <w:tcBorders>
              <w:top w:val="single" w:sz="4" w:space="0" w:color="00000A"/>
              <w:left w:val="single" w:sz="4" w:space="0" w:color="00000A"/>
              <w:bottom w:val="single" w:sz="4" w:space="0" w:color="00000A"/>
              <w:right w:val="single" w:sz="4" w:space="0" w:color="00000A"/>
            </w:tcBorders>
          </w:tcPr>
          <w:p w14:paraId="7F606A1B" w14:textId="77777777" w:rsidR="005D2D72" w:rsidRPr="00E94E99" w:rsidRDefault="005D2D72" w:rsidP="00934F04">
            <w:pPr>
              <w:rPr>
                <w:rFonts w:cs="Arial"/>
                <w:lang w:eastAsia="sk-SK"/>
              </w:rPr>
            </w:pPr>
          </w:p>
        </w:tc>
        <w:tc>
          <w:tcPr>
            <w:tcW w:w="1016" w:type="dxa"/>
            <w:tcBorders>
              <w:top w:val="single" w:sz="4" w:space="0" w:color="00000A"/>
              <w:left w:val="single" w:sz="4" w:space="0" w:color="00000A"/>
              <w:bottom w:val="single" w:sz="4" w:space="0" w:color="00000A"/>
              <w:right w:val="single" w:sz="4" w:space="0" w:color="00000A"/>
            </w:tcBorders>
          </w:tcPr>
          <w:p w14:paraId="30D39368" w14:textId="77777777" w:rsidR="005D2D72" w:rsidRPr="00E94E99" w:rsidRDefault="005D2D72" w:rsidP="00934F04">
            <w:pPr>
              <w:rPr>
                <w:rFonts w:cs="Arial"/>
                <w:lang w:eastAsia="sk-SK"/>
              </w:rPr>
            </w:pPr>
          </w:p>
        </w:tc>
      </w:tr>
    </w:tbl>
    <w:bookmarkEnd w:id="91"/>
    <w:p w14:paraId="62D4EC3A" w14:textId="77777777" w:rsidR="005D2D72" w:rsidRPr="00E94E99" w:rsidRDefault="005D2D72" w:rsidP="005D2D72">
      <w:pPr>
        <w:spacing w:after="120"/>
        <w:jc w:val="center"/>
        <w:rPr>
          <w:sz w:val="20"/>
          <w:szCs w:val="20"/>
        </w:rPr>
      </w:pPr>
      <w:r w:rsidRPr="00E94E99">
        <w:rPr>
          <w:sz w:val="20"/>
          <w:szCs w:val="20"/>
        </w:rPr>
        <w:t>Tabuľka 5 Zoznam produkčných serverov ITMS2014+</w:t>
      </w:r>
    </w:p>
    <w:p w14:paraId="1D775227" w14:textId="77777777" w:rsidR="005D2D72" w:rsidRPr="00E94E99" w:rsidRDefault="005D2D72" w:rsidP="005D2D72">
      <w:pPr>
        <w:keepNext/>
        <w:keepLines/>
        <w:spacing w:after="120"/>
        <w:ind w:firstLine="426"/>
        <w:jc w:val="both"/>
        <w:rPr>
          <w:rFonts w:cs="Arial"/>
        </w:rPr>
      </w:pPr>
      <w:r w:rsidRPr="00E94E99">
        <w:rPr>
          <w:rFonts w:cs="Arial"/>
        </w:rPr>
        <w:t>Servery bežia na virtualizačnej platforme s výnimkou serverov dboltp1, dboltp2, dbolap1, dbolap2, ktoré sú fyzického charakteru. V rámci projektu ITMS2014+ sú všetky kľúčové komponenty clustrované, prípadne zapojené v inej HA schéme. Hodnoty sú udávané v GB.</w:t>
      </w:r>
    </w:p>
    <w:p w14:paraId="059756EC" w14:textId="77777777" w:rsidR="005D2D72" w:rsidRPr="00E94E99" w:rsidRDefault="005D2D72" w:rsidP="005D2D72">
      <w:pPr>
        <w:keepNext/>
        <w:keepLines/>
        <w:spacing w:after="120"/>
        <w:jc w:val="both"/>
        <w:rPr>
          <w:rFonts w:cs="Arial"/>
        </w:rPr>
      </w:pPr>
    </w:p>
    <w:p w14:paraId="19EE4A6B" w14:textId="77777777" w:rsidR="005D2D72" w:rsidRPr="00E94E99" w:rsidRDefault="005D2D72" w:rsidP="005D2D72">
      <w:pPr>
        <w:pStyle w:val="Nadpis3"/>
        <w:numPr>
          <w:ilvl w:val="2"/>
          <w:numId w:val="1"/>
        </w:numPr>
        <w:spacing w:before="0" w:after="120"/>
        <w:ind w:left="709"/>
        <w:rPr>
          <w:rFonts w:asciiTheme="minorHAnsi" w:hAnsiTheme="minorHAnsi" w:cs="Arial"/>
          <w:sz w:val="22"/>
          <w:szCs w:val="22"/>
        </w:rPr>
      </w:pPr>
      <w:bookmarkStart w:id="92" w:name="_Toc458175282"/>
      <w:bookmarkStart w:id="93" w:name="_Toc527373133"/>
      <w:bookmarkEnd w:id="92"/>
      <w:r w:rsidRPr="00E94E99">
        <w:rPr>
          <w:rFonts w:asciiTheme="minorHAnsi" w:hAnsiTheme="minorHAnsi" w:cs="Arial"/>
          <w:sz w:val="22"/>
          <w:szCs w:val="22"/>
        </w:rPr>
        <w:t>Technologické prvky tretích strán použité v architektúre</w:t>
      </w:r>
      <w:bookmarkEnd w:id="93"/>
    </w:p>
    <w:p w14:paraId="65A9A490" w14:textId="77777777" w:rsidR="005D2D72" w:rsidRPr="00E94E99" w:rsidRDefault="005D2D72" w:rsidP="005D2D72">
      <w:pPr>
        <w:keepNext/>
        <w:keepLines/>
        <w:spacing w:after="120"/>
        <w:ind w:firstLine="426"/>
        <w:jc w:val="both"/>
        <w:rPr>
          <w:rFonts w:cs="Arial"/>
        </w:rPr>
      </w:pPr>
      <w:r w:rsidRPr="00E94E99">
        <w:rPr>
          <w:rFonts w:cs="Arial"/>
        </w:rPr>
        <w:t>Prvky tretích strán použité v architektúre sú uvedené v nasledujúcich podkapitolách. Prvé dva prvky, operačný systém Linux a Virtualizačná platforma VMware patria medzi proprietárne časti. Ostatné SW produkty, na ktorých je informačný systém ITMS2014+ postavený patria do rodiny Open Source produktov.</w:t>
      </w:r>
    </w:p>
    <w:p w14:paraId="381B2345"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94" w:name="_Toc458175283"/>
      <w:bookmarkEnd w:id="94"/>
      <w:r w:rsidRPr="00E94E99">
        <w:rPr>
          <w:rFonts w:asciiTheme="minorHAnsi" w:hAnsiTheme="minorHAnsi" w:cs="Arial"/>
        </w:rPr>
        <w:t>Operačný systém Red Hat Enterprise Linux</w:t>
      </w:r>
    </w:p>
    <w:p w14:paraId="0424EAAF" w14:textId="77777777" w:rsidR="005D2D72" w:rsidRPr="00E94E99" w:rsidRDefault="005D2D72" w:rsidP="005D2D72">
      <w:pPr>
        <w:spacing w:after="120"/>
        <w:ind w:firstLine="426"/>
        <w:jc w:val="both"/>
        <w:rPr>
          <w:rFonts w:cs="Arial"/>
        </w:rPr>
      </w:pPr>
      <w:r w:rsidRPr="00E94E99">
        <w:rPr>
          <w:rFonts w:cs="Arial"/>
        </w:rPr>
        <w:t>Ako operačný systém na virtuálnych serveroch sa využíva Linux vo verzii RHEL 7.5. Licencie OS zabezpečuje DataCentrum Ministerstva financií SR.</w:t>
      </w:r>
    </w:p>
    <w:p w14:paraId="174BDC2C"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95" w:name="_Toc458175284"/>
      <w:bookmarkEnd w:id="95"/>
      <w:r w:rsidRPr="00E94E99">
        <w:rPr>
          <w:rFonts w:asciiTheme="minorHAnsi" w:hAnsiTheme="minorHAnsi" w:cs="Arial"/>
        </w:rPr>
        <w:t>Virtualizačná platforma VMware</w:t>
      </w:r>
    </w:p>
    <w:p w14:paraId="544A37FC" w14:textId="77777777" w:rsidR="005D2D72" w:rsidRPr="00E94E99" w:rsidRDefault="005D2D72" w:rsidP="005D2D72">
      <w:pPr>
        <w:ind w:firstLine="426"/>
        <w:jc w:val="both"/>
      </w:pPr>
      <w:r w:rsidRPr="00E94E99">
        <w:rPr>
          <w:rFonts w:cs="Arial"/>
        </w:rPr>
        <w:t>Ako virtualizačná platforma sa využíva VMware vSphere 6.5. Licencie pre virualizačnú platformu zabezpečuje DataCentrum.</w:t>
      </w:r>
    </w:p>
    <w:p w14:paraId="3E529AA2"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96" w:name="_Toc458175285"/>
      <w:bookmarkEnd w:id="96"/>
      <w:r w:rsidRPr="00E94E99">
        <w:rPr>
          <w:rFonts w:asciiTheme="minorHAnsi" w:hAnsiTheme="minorHAnsi" w:cs="Arial"/>
        </w:rPr>
        <w:t>Java</w:t>
      </w:r>
    </w:p>
    <w:p w14:paraId="02031BC3" w14:textId="77777777" w:rsidR="005D2D72" w:rsidRPr="00E94E99" w:rsidRDefault="005D2D72" w:rsidP="005D2D72">
      <w:pPr>
        <w:spacing w:after="120"/>
        <w:ind w:firstLine="425"/>
        <w:jc w:val="both"/>
        <w:rPr>
          <w:rFonts w:cs="Arial"/>
        </w:rPr>
      </w:pPr>
      <w:r w:rsidRPr="00E94E99">
        <w:rPr>
          <w:rFonts w:cs="Arial"/>
        </w:rPr>
        <w:t>Aplikačnú časť systému ITMS2014+ je napísaná v jazyku Java vo verzii Java 8 v implementácií od Oracle. Hlavnými výhodami použitého jazyka je odladený JVM runtime, multiplatformovosť, existencia množstva knižníc a frameworkov a možnosti debugovania a hľadania chýb.</w:t>
      </w:r>
    </w:p>
    <w:p w14:paraId="4C4CB253"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97" w:name="_Toc458175286"/>
      <w:bookmarkEnd w:id="97"/>
      <w:r w:rsidRPr="00E94E99">
        <w:rPr>
          <w:rFonts w:asciiTheme="minorHAnsi" w:hAnsiTheme="minorHAnsi" w:cs="Arial"/>
        </w:rPr>
        <w:t>PostgreSQL</w:t>
      </w:r>
    </w:p>
    <w:p w14:paraId="3561F39F" w14:textId="77777777" w:rsidR="005D2D72" w:rsidRPr="00E94E99" w:rsidRDefault="005D2D72" w:rsidP="005D2D72">
      <w:pPr>
        <w:spacing w:after="120"/>
        <w:ind w:firstLine="425"/>
        <w:jc w:val="both"/>
        <w:rPr>
          <w:rFonts w:cs="Arial"/>
        </w:rPr>
      </w:pPr>
      <w:r w:rsidRPr="00E94E99">
        <w:rPr>
          <w:rFonts w:cs="Arial"/>
        </w:rPr>
        <w:t>Ako databázový produkt bola zvolená Open Source databáza PostgreSQL, ktorá podporuje dátový typ json pre lepšiu integráciu so systémami konzumujúcimi json, prináša zlepšenie replikácie, index-only scans, space partitioned GiST, streaming replikáciu, foreign data wrappers atď. V rámci ITMS2014+ sú okrem vyššie uvedených výhod využívané transakčné DDL statementy, čo znamená že zmeny DB schémy bežiace v transakcii sú vykonané až po úspešnom commite transakcie. Táto vlastnosť je podstatná hlavne pri databázových migráciách, kde je dôležité aby jednotlivé migrácie prebehli atomicky, t.j. v prípade neúspechu zanechali DB schému v pôvodnom stave.</w:t>
      </w:r>
    </w:p>
    <w:p w14:paraId="09CBE099"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98" w:name="_Toc458175287"/>
      <w:bookmarkEnd w:id="98"/>
      <w:r w:rsidRPr="00E94E99">
        <w:rPr>
          <w:rFonts w:asciiTheme="minorHAnsi" w:hAnsiTheme="minorHAnsi" w:cs="Arial"/>
        </w:rPr>
        <w:lastRenderedPageBreak/>
        <w:t>Hibernate (JPA2)</w:t>
      </w:r>
    </w:p>
    <w:p w14:paraId="6D740C25" w14:textId="77777777" w:rsidR="005D2D72" w:rsidRPr="00E94E99" w:rsidRDefault="005D2D72" w:rsidP="005D2D72">
      <w:pPr>
        <w:spacing w:after="120"/>
        <w:ind w:firstLine="425"/>
        <w:jc w:val="both"/>
        <w:rPr>
          <w:rFonts w:cs="Arial"/>
        </w:rPr>
      </w:pPr>
      <w:r w:rsidRPr="00E94E99">
        <w:rPr>
          <w:rFonts w:cs="Arial"/>
        </w:rPr>
        <w:t>Ako objektovo relačný mapovač (ORM) ITMS2014+ využíva Hibernate. Okrem samotného frameworku sa využíva sada nástrojov zvyšujúcich produktivitu – Eclipse plugin, generovanie java kódu z DB schémy a naopak, maven pluginy, atď.</w:t>
      </w:r>
    </w:p>
    <w:p w14:paraId="1802DAFC"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99" w:name="_Toc458175288"/>
      <w:bookmarkEnd w:id="99"/>
      <w:r w:rsidRPr="00E94E99">
        <w:rPr>
          <w:rFonts w:asciiTheme="minorHAnsi" w:hAnsiTheme="minorHAnsi" w:cs="Arial"/>
        </w:rPr>
        <w:t>Spring Framework</w:t>
      </w:r>
    </w:p>
    <w:p w14:paraId="4097AC9F" w14:textId="77777777" w:rsidR="005D2D72" w:rsidRPr="00E94E99" w:rsidRDefault="005D2D72" w:rsidP="005D2D72">
      <w:pPr>
        <w:spacing w:after="120"/>
        <w:ind w:firstLine="425"/>
        <w:jc w:val="both"/>
        <w:rPr>
          <w:rFonts w:cs="Arial"/>
        </w:rPr>
      </w:pPr>
      <w:r w:rsidRPr="00E94E99">
        <w:rPr>
          <w:rFonts w:cs="Arial"/>
        </w:rPr>
        <w:t>Spring v ITMS2014+ v prvom rade slúži ako Inversion of Control Container na manažovanie závislostí medzi jednotlivými komponentami SW projektu a kladie dôraz na modularitu a testovateľnosť vyvíjaného softvéru. Okrem IOC Spring poskytuje abstrakcie nad rozhraniami ako sú JTA, JDBC, JPA, JMS, Java Mail a ďalšími.</w:t>
      </w:r>
    </w:p>
    <w:p w14:paraId="15C616A6"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00" w:name="_Toc458175289"/>
      <w:bookmarkEnd w:id="100"/>
      <w:r w:rsidRPr="00E94E99">
        <w:rPr>
          <w:rFonts w:asciiTheme="minorHAnsi" w:hAnsiTheme="minorHAnsi" w:cs="Arial"/>
        </w:rPr>
        <w:t>Apache Wicket</w:t>
      </w:r>
    </w:p>
    <w:p w14:paraId="6B5F8B56" w14:textId="77777777" w:rsidR="005D2D72" w:rsidRPr="00E94E99" w:rsidRDefault="005D2D72" w:rsidP="005D2D72">
      <w:pPr>
        <w:spacing w:after="120"/>
        <w:ind w:firstLine="426"/>
        <w:jc w:val="both"/>
        <w:rPr>
          <w:rFonts w:cs="Arial"/>
        </w:rPr>
      </w:pPr>
      <w:r w:rsidRPr="00E94E99">
        <w:rPr>
          <w:rFonts w:cs="Arial"/>
        </w:rPr>
        <w:t>Apache Wicket je open source, komponentovo orientovaný webový framework. Wicket je vhodný na komplikované webové aplikácie s množstvom ajaxových prvkov a zložitých formulárov so zložitou validačnou logikou a interakciami medzi jednotlivými formulárovými poľami, pričom ITMS2014+ predstavuje presne takýto typ aplikácie.</w:t>
      </w:r>
    </w:p>
    <w:p w14:paraId="4B714273" w14:textId="77777777" w:rsidR="005D2D72" w:rsidRPr="00E94E99" w:rsidRDefault="005D2D72" w:rsidP="005D2D72">
      <w:pPr>
        <w:spacing w:after="120"/>
        <w:ind w:firstLine="426"/>
        <w:jc w:val="both"/>
        <w:rPr>
          <w:rFonts w:cs="Arial"/>
        </w:rPr>
      </w:pPr>
      <w:r w:rsidRPr="00E94E99">
        <w:rPr>
          <w:rFonts w:cs="Arial"/>
        </w:rPr>
        <w:t>Vo Wickete sa logika UI vrstvy píše v Jave a HTML kód ostáva čistý, t.j. nie je znečistený množstvom frameworku špecifických tagov a direktív. To výrazne zlepšuje znovupoužiteľnosť a refaktorovateľnosť komponentov, na ktorú je v ITMS2014+ kladený zvýšený dôraz. Výhodou Wicketu je aj úplná voľnosť pri navrhovaní používateľského rozhrania, pretože Wicket komponenty sú úplne modifikovateľné a štýlovateľné.</w:t>
      </w:r>
    </w:p>
    <w:p w14:paraId="530F184F" w14:textId="6007801B" w:rsidR="005D2D72" w:rsidRPr="00E94E99" w:rsidRDefault="005D2D72" w:rsidP="005D2D72">
      <w:pPr>
        <w:spacing w:after="120"/>
        <w:ind w:firstLine="426"/>
        <w:jc w:val="both"/>
        <w:rPr>
          <w:rFonts w:cs="Arial"/>
        </w:rPr>
      </w:pPr>
      <w:r w:rsidRPr="00E94E99">
        <w:rPr>
          <w:rFonts w:cs="Arial"/>
        </w:rPr>
        <w:t>Wicket je vhodný na zložité administračné rozhrania aj kvôli jednoduchému vytváraniu znovupoužiteľných komponentov. Pri vývoji ITMS2014+ sa využíva princíp, že komponent sa vytvorí iba raz napríklad na tabuľkové zobrazenie dát so stránkovaním a na všetkých ďalších obrazovkách sa uvedený komponent iba použije bez akéhokoľvek copy-pastovania, čím sa zamedzuje chybným implementáci</w:t>
      </w:r>
      <w:r w:rsidR="002911A0">
        <w:rPr>
          <w:rFonts w:cs="Arial"/>
        </w:rPr>
        <w:t>á</w:t>
      </w:r>
      <w:r w:rsidRPr="00E94E99">
        <w:rPr>
          <w:rFonts w:cs="Arial"/>
        </w:rPr>
        <w:t>m.</w:t>
      </w:r>
    </w:p>
    <w:p w14:paraId="05246313" w14:textId="77777777" w:rsidR="005D2D72" w:rsidRPr="00E94E99" w:rsidRDefault="005D2D72" w:rsidP="005D2D72">
      <w:pPr>
        <w:spacing w:after="120"/>
        <w:ind w:firstLine="426"/>
        <w:jc w:val="both"/>
        <w:rPr>
          <w:rFonts w:cs="Arial"/>
        </w:rPr>
      </w:pPr>
      <w:r w:rsidRPr="00E94E99">
        <w:rPr>
          <w:rFonts w:cs="Arial"/>
        </w:rPr>
        <w:t>Wicket v ITMS2014+ využíva out-of-the-box bezpečnosť, t.j. všetky akcie vo Wickete sú viazané k používateľovej session, automaticky sa escapujú formuláre a používateľský vstup. Zároveň je použitá integrácia s rôznymi security frameworkami ako Apache Shiro alebo Spring Security.</w:t>
      </w:r>
    </w:p>
    <w:p w14:paraId="5FF9713E" w14:textId="77777777" w:rsidR="005D2D72" w:rsidRPr="00E94E99" w:rsidRDefault="005D2D72" w:rsidP="005D2D72">
      <w:pPr>
        <w:spacing w:after="120"/>
        <w:ind w:firstLine="426"/>
        <w:jc w:val="both"/>
        <w:rPr>
          <w:rFonts w:cs="Arial"/>
        </w:rPr>
      </w:pPr>
      <w:r w:rsidRPr="00E94E99">
        <w:rPr>
          <w:rFonts w:cs="Arial"/>
        </w:rPr>
        <w:t>Podpora Ajaxu je vo Wickete samozrejmosťou, pričom ajaxové URL linky sú úplne bezpečné a „neuhádnuteľné“ prípadným útočníkom.</w:t>
      </w:r>
    </w:p>
    <w:p w14:paraId="7F7A5134"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01" w:name="_Toc458175290"/>
      <w:bookmarkEnd w:id="101"/>
      <w:r w:rsidRPr="00E94E99">
        <w:rPr>
          <w:rFonts w:asciiTheme="minorHAnsi" w:hAnsiTheme="minorHAnsi" w:cs="Arial"/>
        </w:rPr>
        <w:t>Apache Shiro</w:t>
      </w:r>
    </w:p>
    <w:p w14:paraId="128A377F" w14:textId="77777777" w:rsidR="005D2D72" w:rsidRPr="00E94E99" w:rsidRDefault="005D2D72" w:rsidP="005D2D72">
      <w:pPr>
        <w:spacing w:after="120"/>
        <w:ind w:firstLine="426"/>
        <w:jc w:val="both"/>
        <w:rPr>
          <w:rFonts w:cs="Arial"/>
        </w:rPr>
      </w:pPr>
      <w:r w:rsidRPr="00E94E99">
        <w:rPr>
          <w:rFonts w:cs="Arial"/>
        </w:rPr>
        <w:t>Apache Shiro je Open Source Java security framework s prehľadne navrhnutým API rozhraním. Shiro umožňuje autentifikáciu, autorizáciu, kryptografické funkcie a session manažment. Shiro v ITMS2014+ podporuje integráciu s viacerými autorizačnými a autentifikačnými mechanizmami. Medzi podporované mechanizmy v Apache Shiro patrí:</w:t>
      </w:r>
    </w:p>
    <w:p w14:paraId="5B7FC380"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Single Sign On,</w:t>
      </w:r>
    </w:p>
    <w:p w14:paraId="4F7BE076"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CAS,</w:t>
      </w:r>
    </w:p>
    <w:p w14:paraId="5E5EFC56"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OpenId,</w:t>
      </w:r>
    </w:p>
    <w:p w14:paraId="7D03578A"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OAuth2,</w:t>
      </w:r>
    </w:p>
    <w:p w14:paraId="04424358"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X.509,</w:t>
      </w:r>
    </w:p>
    <w:p w14:paraId="7D1E4455"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LDAP,</w:t>
      </w:r>
    </w:p>
    <w:p w14:paraId="0D306805"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Active Directory,</w:t>
      </w:r>
    </w:p>
    <w:p w14:paraId="1513341A"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lastRenderedPageBreak/>
        <w:t>Custom autorizácia a autentifikácia (JDBC, WS, REST, Grid Karta, One Time Password),</w:t>
      </w:r>
    </w:p>
    <w:p w14:paraId="1CC28A56"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Password hashing,</w:t>
      </w:r>
    </w:p>
    <w:p w14:paraId="6E41C441"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Caching,</w:t>
      </w:r>
    </w:p>
    <w:p w14:paraId="6C12E899" w14:textId="77777777" w:rsidR="005D2D72" w:rsidRPr="00E94E99" w:rsidRDefault="005D2D72" w:rsidP="005D2D72">
      <w:pPr>
        <w:widowControl w:val="0"/>
        <w:numPr>
          <w:ilvl w:val="0"/>
          <w:numId w:val="10"/>
        </w:numPr>
        <w:spacing w:after="120" w:line="240" w:lineRule="atLeast"/>
        <w:ind w:left="714" w:hanging="357"/>
        <w:jc w:val="both"/>
        <w:rPr>
          <w:rFonts w:cs="Arial"/>
        </w:rPr>
      </w:pPr>
      <w:r w:rsidRPr="00E94E99">
        <w:rPr>
          <w:rFonts w:cs="Arial"/>
        </w:rPr>
        <w:t>Remember me.</w:t>
      </w:r>
    </w:p>
    <w:p w14:paraId="2C722082"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02" w:name="_Toc458175291"/>
      <w:bookmarkStart w:id="103" w:name="_Toc458175292"/>
      <w:bookmarkEnd w:id="102"/>
      <w:bookmarkEnd w:id="103"/>
      <w:r w:rsidRPr="00E94E99">
        <w:rPr>
          <w:rFonts w:asciiTheme="minorHAnsi" w:hAnsiTheme="minorHAnsi" w:cs="Arial"/>
        </w:rPr>
        <w:t>HornetQ</w:t>
      </w:r>
    </w:p>
    <w:p w14:paraId="3155D67F" w14:textId="77777777" w:rsidR="005D2D72" w:rsidRPr="00E94E99" w:rsidRDefault="005D2D72" w:rsidP="005D2D72">
      <w:pPr>
        <w:spacing w:after="120"/>
        <w:ind w:firstLine="426"/>
        <w:jc w:val="both"/>
        <w:rPr>
          <w:rFonts w:cs="Arial"/>
        </w:rPr>
      </w:pPr>
      <w:r w:rsidRPr="00E94E99">
        <w:rPr>
          <w:rFonts w:cs="Arial"/>
        </w:rPr>
        <w:t>HornetQ je Open Source, multiprotokolový, embedovateľný, high performance, klastrovaný asynchrónny messaging systém. Medzi prednosti HornetQ patria:</w:t>
      </w:r>
    </w:p>
    <w:p w14:paraId="4512939D"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na 100% zhodný s JMS špecifikáciou,</w:t>
      </w:r>
    </w:p>
    <w:p w14:paraId="74B5C0D4"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podporuje STOMP protokol interoperabilitu s rôznymi platformami a jazykmi (možnosť komunikácie nielen pre Javu a JMS),</w:t>
      </w:r>
    </w:p>
    <w:p w14:paraId="7BB37A33"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podpora XA (distribuovaných) a JTA transakcií,</w:t>
      </w:r>
    </w:p>
    <w:p w14:paraId="2F63FA07"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JMX manažment (možnosť sledovať runtime parametre systému),</w:t>
      </w:r>
    </w:p>
    <w:p w14:paraId="297BAFFE"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Master/Slave architektúra pre High Availability,</w:t>
      </w:r>
    </w:p>
    <w:p w14:paraId="091B67C3"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klastrovateľný a škálovateľný,</w:t>
      </w:r>
    </w:p>
    <w:p w14:paraId="7B685810"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podporuje dynamické klastre použitím autodetekcie uzlov v sieti (jednoduchšia správa),</w:t>
      </w:r>
    </w:p>
    <w:p w14:paraId="6D074ECD"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podporuje veľké správy (súborový messaging),</w:t>
      </w:r>
    </w:p>
    <w:p w14:paraId="4C670B61" w14:textId="77777777" w:rsidR="005D2D72" w:rsidRPr="00E94E99" w:rsidRDefault="005D2D72" w:rsidP="005D2D72">
      <w:pPr>
        <w:widowControl w:val="0"/>
        <w:numPr>
          <w:ilvl w:val="0"/>
          <w:numId w:val="10"/>
        </w:numPr>
        <w:spacing w:after="120" w:line="240" w:lineRule="atLeast"/>
        <w:ind w:left="714" w:hanging="357"/>
        <w:jc w:val="both"/>
        <w:rPr>
          <w:rFonts w:cs="Arial"/>
        </w:rPr>
      </w:pPr>
      <w:r w:rsidRPr="00E94E99">
        <w:rPr>
          <w:rFonts w:cs="Arial"/>
        </w:rPr>
        <w:t>jednoduchá XML konfigurácia.</w:t>
      </w:r>
    </w:p>
    <w:p w14:paraId="282C5A49" w14:textId="77777777" w:rsidR="005D2D72" w:rsidRPr="00E94E99" w:rsidRDefault="005D2D72" w:rsidP="005D2D72">
      <w:pPr>
        <w:spacing w:after="120"/>
        <w:ind w:firstLine="360"/>
        <w:jc w:val="both"/>
        <w:rPr>
          <w:rFonts w:cs="Arial"/>
        </w:rPr>
      </w:pPr>
      <w:r w:rsidRPr="00E94E99">
        <w:rPr>
          <w:rFonts w:cs="Arial"/>
        </w:rPr>
        <w:t>HornetQ v ITMS2014+ slúži na integráciu jednotlivých komponentov systému prostredníctvom zasielania správ. Využíva sa hlavne pri asynchrónnom spracovaní úloh, t.j. napr. úloh, pri ktorých nechceme/nemôžeme čakať na výsledok spracovania.</w:t>
      </w:r>
    </w:p>
    <w:p w14:paraId="48907863"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04" w:name="_Toc458175293"/>
      <w:bookmarkEnd w:id="104"/>
      <w:r w:rsidRPr="00E94E99">
        <w:rPr>
          <w:rFonts w:asciiTheme="minorHAnsi" w:hAnsiTheme="minorHAnsi" w:cs="Arial"/>
        </w:rPr>
        <w:t>Apache CXF</w:t>
      </w:r>
    </w:p>
    <w:p w14:paraId="69674DF2" w14:textId="77777777" w:rsidR="005D2D72" w:rsidRPr="00E94E99" w:rsidRDefault="005D2D72" w:rsidP="005D2D72">
      <w:pPr>
        <w:spacing w:after="120"/>
        <w:ind w:firstLine="425"/>
        <w:jc w:val="both"/>
        <w:rPr>
          <w:rFonts w:cs="Arial"/>
        </w:rPr>
      </w:pPr>
      <w:r w:rsidRPr="00E94E99">
        <w:rPr>
          <w:rFonts w:cs="Arial"/>
        </w:rPr>
        <w:t>Apache CXF je Open Source framework na budovanie služieb použitím frontend programovacích API ako JAX-WS a JAX-RS použitím protokolov ako SOAP, XML/HTTP, RESTful http komunikujúcich prostredníctvom HTTP/HTTPS, JMS or JBI. Apache CXF sa v projekte ITMS2014+ používa na implementáciu a konzumáciu integračných rozhraní. Apache CXF obsahuje sadu nástrojov na automatické generovanie Java kódu na základe dodaných predpisov integrovaných služieb (WSDL).</w:t>
      </w:r>
    </w:p>
    <w:p w14:paraId="3B2630E7"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05" w:name="_Toc458175294"/>
      <w:bookmarkEnd w:id="105"/>
      <w:r w:rsidRPr="00E94E99">
        <w:rPr>
          <w:rFonts w:asciiTheme="minorHAnsi" w:hAnsiTheme="minorHAnsi"/>
        </w:rPr>
        <w:t>Flyway</w:t>
      </w:r>
    </w:p>
    <w:p w14:paraId="432EEEA7" w14:textId="77777777" w:rsidR="005D2D72" w:rsidRPr="00E94E99" w:rsidRDefault="005D2D72" w:rsidP="005D2D72">
      <w:pPr>
        <w:spacing w:after="120"/>
        <w:ind w:firstLine="425"/>
        <w:jc w:val="both"/>
        <w:rPr>
          <w:rFonts w:cs="Arial"/>
        </w:rPr>
      </w:pPr>
      <w:r w:rsidRPr="00E94E99">
        <w:rPr>
          <w:rFonts w:cs="Arial"/>
        </w:rPr>
        <w:t>Flyway je nástroj na spúšťanie databázových migrácií. Migráciu je možné napísať formou SQL skriptu alebo ako Java triedu v prípade potreby zložitejších migrácií. Migrácie je možné spúšťať ako súčasť maven buildu, pri štarte aplikácie a manuálnym spustením administrátorom.</w:t>
      </w:r>
    </w:p>
    <w:p w14:paraId="7A86433F"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06" w:name="_Toc458175295"/>
      <w:bookmarkEnd w:id="106"/>
      <w:r w:rsidRPr="00E94E99">
        <w:rPr>
          <w:rFonts w:asciiTheme="minorHAnsi" w:hAnsiTheme="minorHAnsi" w:cs="Arial"/>
        </w:rPr>
        <w:t>Quartz Scheduler</w:t>
      </w:r>
    </w:p>
    <w:p w14:paraId="0BCECC23" w14:textId="77777777" w:rsidR="005D2D72" w:rsidRPr="00E94E99" w:rsidRDefault="005D2D72" w:rsidP="005D2D72">
      <w:pPr>
        <w:spacing w:after="120"/>
        <w:ind w:firstLine="425"/>
        <w:jc w:val="both"/>
        <w:rPr>
          <w:rFonts w:cs="Arial"/>
        </w:rPr>
      </w:pPr>
      <w:r w:rsidRPr="00E94E99">
        <w:rPr>
          <w:rFonts w:cs="Arial"/>
        </w:rPr>
        <w:t>Quartz je Open Source plánovač úloh, ktorý je integrovateľný s ľubovoľnou Java aplikáciou. Quartz je možné použiť na vytváranie jednoduchých aj veľmi komplexných plánov spúšťania úloh. Je navrhnutý tak, aby zvládol plánovanie až desiatok tisíc úloh. V závislosti na zvolenej konfigurácií vie Quartz fungovať v in memory móde alebo databázovom móde, kedy je zabezpečená perzistencia naplánovaných úloh aj po reštarte alebo páde aplikácie. Samozrejmosťou Quartzu je klastrovateľnosť a podpora JTA transakcií.</w:t>
      </w:r>
    </w:p>
    <w:p w14:paraId="177A251F"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07" w:name="_Toc458175296"/>
      <w:bookmarkEnd w:id="107"/>
      <w:r w:rsidRPr="00E94E99">
        <w:rPr>
          <w:rFonts w:asciiTheme="minorHAnsi" w:hAnsiTheme="minorHAnsi" w:cs="Arial"/>
        </w:rPr>
        <w:t>Logstash + ElasticSearch + Kibana</w:t>
      </w:r>
    </w:p>
    <w:p w14:paraId="43EED7E6" w14:textId="77777777" w:rsidR="005D2D72" w:rsidRPr="00E94E99" w:rsidRDefault="005D2D72" w:rsidP="005D2D72">
      <w:pPr>
        <w:spacing w:after="120"/>
        <w:ind w:firstLine="425"/>
        <w:jc w:val="both"/>
        <w:rPr>
          <w:rFonts w:cs="Arial"/>
        </w:rPr>
      </w:pPr>
      <w:r w:rsidRPr="00E94E99">
        <w:rPr>
          <w:rFonts w:cs="Arial"/>
        </w:rPr>
        <w:t xml:space="preserve">Logstash je nástroj na manažovanie logov a udalostí. Používa sa na získavanie logov, ich parsovanie a uloženie pre neskoršie použitie (napr. vyhľadávanie v logoch). Logstash podporuje rôzne druhy vstupov (súbor, syslog, redis, rabbitmq, jmx, log4j, a pod.), formátov (json, plaintext, line delimited, a </w:t>
      </w:r>
      <w:r w:rsidRPr="00E94E99">
        <w:rPr>
          <w:rFonts w:cs="Arial"/>
        </w:rPr>
        <w:lastRenderedPageBreak/>
        <w:t>pod.), filtrov (grep, grok, json, ruby, a pod.) a výstupov (file, elasticsearch, email, mongodb, redis, zabbix, xmpp, jira, a pod.).</w:t>
      </w:r>
    </w:p>
    <w:p w14:paraId="3CDD70E4" w14:textId="77777777" w:rsidR="005D2D72" w:rsidRPr="00E94E99" w:rsidRDefault="005D2D72" w:rsidP="005D2D72">
      <w:pPr>
        <w:spacing w:after="120"/>
        <w:ind w:firstLine="425"/>
        <w:jc w:val="both"/>
        <w:rPr>
          <w:rFonts w:cs="Arial"/>
        </w:rPr>
      </w:pPr>
      <w:r w:rsidRPr="00E94E99">
        <w:rPr>
          <w:rFonts w:cs="Arial"/>
        </w:rPr>
        <w:t>Práve výstup do ElasticSearch-u umožňuje indexovať všetky logy a ich neskoršie prehľadávanie. Ako frontend rozhranie do ElasticSearch sa používa nástroj Kibana, ktorý umožňuje prehľadné filtrovanie, tvorbu používateľských zostáv, prehľadov a grafov. Kombinácia Logstash + ElasticSearch + Kibana sa používa na projekte ITMS2014+ na prehľadávanie log a auditných záznamov. Používateľské rozhranie nástroja Kibana je zobrazené na nasledovnom obrázku:</w:t>
      </w:r>
    </w:p>
    <w:p w14:paraId="1640A89B" w14:textId="77777777" w:rsidR="005D2D72" w:rsidRPr="00E94E99" w:rsidRDefault="005D2D72" w:rsidP="005D2D72">
      <w:pPr>
        <w:ind w:firstLine="426"/>
        <w:jc w:val="both"/>
        <w:rPr>
          <w:rFonts w:cs="Arial"/>
        </w:rPr>
      </w:pPr>
    </w:p>
    <w:p w14:paraId="49910A9D" w14:textId="77777777" w:rsidR="005D2D72" w:rsidRPr="00E94E99" w:rsidRDefault="005D2D72" w:rsidP="005D2D72">
      <w:pPr>
        <w:jc w:val="center"/>
        <w:rPr>
          <w:rFonts w:cs="Arial"/>
        </w:rPr>
      </w:pPr>
      <w:r w:rsidRPr="00E94E99">
        <w:rPr>
          <w:noProof/>
          <w:lang w:eastAsia="sk-SK"/>
        </w:rPr>
        <w:drawing>
          <wp:inline distT="0" distB="5080" distL="0" distR="0" wp14:anchorId="7C17DE16" wp14:editId="3AAFFA36">
            <wp:extent cx="4457700" cy="239585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22"/>
                    <a:stretch>
                      <a:fillRect/>
                    </a:stretch>
                  </pic:blipFill>
                  <pic:spPr bwMode="auto">
                    <a:xfrm>
                      <a:off x="0" y="0"/>
                      <a:ext cx="4457700" cy="2395855"/>
                    </a:xfrm>
                    <a:prstGeom prst="rect">
                      <a:avLst/>
                    </a:prstGeom>
                  </pic:spPr>
                </pic:pic>
              </a:graphicData>
            </a:graphic>
          </wp:inline>
        </w:drawing>
      </w:r>
    </w:p>
    <w:p w14:paraId="5C510DBD" w14:textId="77777777" w:rsidR="005D2D72" w:rsidRPr="00E94E99" w:rsidRDefault="005D2D72" w:rsidP="005D2D72">
      <w:pPr>
        <w:spacing w:after="120"/>
        <w:jc w:val="center"/>
        <w:rPr>
          <w:sz w:val="20"/>
          <w:szCs w:val="20"/>
        </w:rPr>
      </w:pPr>
      <w:r w:rsidRPr="00E94E99">
        <w:rPr>
          <w:sz w:val="20"/>
          <w:szCs w:val="20"/>
        </w:rPr>
        <w:t>Obrázok 8 Príklad používateľského rozhrania Kibana</w:t>
      </w:r>
    </w:p>
    <w:p w14:paraId="2C88EA4C"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08" w:name="_Toc458175297"/>
      <w:bookmarkEnd w:id="108"/>
      <w:r w:rsidRPr="00E94E99">
        <w:rPr>
          <w:rFonts w:asciiTheme="minorHAnsi" w:hAnsiTheme="minorHAnsi" w:cs="Arial"/>
        </w:rPr>
        <w:t>Mondrian + Saiku</w:t>
      </w:r>
    </w:p>
    <w:p w14:paraId="1B9128E6" w14:textId="77777777" w:rsidR="005D2D72" w:rsidRPr="00E94E99" w:rsidRDefault="005D2D72" w:rsidP="005D2D72">
      <w:pPr>
        <w:spacing w:after="120"/>
        <w:ind w:firstLine="425"/>
        <w:jc w:val="both"/>
        <w:rPr>
          <w:rFonts w:cs="Arial"/>
        </w:rPr>
      </w:pPr>
      <w:r w:rsidRPr="00E94E99">
        <w:rPr>
          <w:rFonts w:cs="Arial"/>
        </w:rPr>
        <w:t>Mondrian, plným názvom Pentaho Analysis Services je Open Source OLAP server, ktorý umožňuje v reálnom čase analyzovať veľké množstvá dát. Mondrian podporuje MDX (multidimensional expressions) query language, XML for Analysis a olap4j rozhrania. Mondrian je založený na ROLAP prístupe, teda dáta číta z SQL databáz a agreguje ich v internej cache v pamäti. Výsledkom je veľmi rýchli prístup k OLAP dátam. Keďže Mondrian podporuje XML/A a olap4j k tomuto serveru existujú viaceré frontendy na browsovanie OLAP dát.</w:t>
      </w:r>
    </w:p>
    <w:p w14:paraId="2ADAB761" w14:textId="77777777" w:rsidR="005D2D72" w:rsidRPr="00E94E99" w:rsidRDefault="005D2D72" w:rsidP="005D2D72">
      <w:pPr>
        <w:spacing w:after="120"/>
        <w:ind w:firstLine="425"/>
        <w:jc w:val="both"/>
        <w:rPr>
          <w:rFonts w:cs="Arial"/>
        </w:rPr>
      </w:pPr>
      <w:r w:rsidRPr="00E94E99">
        <w:rPr>
          <w:rFonts w:cs="Arial"/>
        </w:rPr>
        <w:t>V ITMS2014+ sa ako analytických frontendov k OLAP serveru využíva Saiku, ktoré umožňuje používateľsky prívetivým drag &amp; drop spôsobom prezerať OLAP kocky, vytvárať si vlastné prehľady, grafy, pivoty a podobne. Saiku je Open Source projekt, embedovateľný do webovej aplikácie. Príklad používateľského rozhrania Saiku je zobrazený na nasledovnom obrázku:</w:t>
      </w:r>
    </w:p>
    <w:p w14:paraId="23B9C414" w14:textId="77777777" w:rsidR="005D2D72" w:rsidRPr="00E94E99" w:rsidRDefault="005D2D72" w:rsidP="005D2D72">
      <w:pPr>
        <w:jc w:val="center"/>
        <w:rPr>
          <w:rFonts w:cs="Arial"/>
        </w:rPr>
      </w:pPr>
      <w:r w:rsidRPr="00E94E99">
        <w:rPr>
          <w:noProof/>
          <w:lang w:eastAsia="sk-SK"/>
        </w:rPr>
        <w:lastRenderedPageBreak/>
        <w:drawing>
          <wp:inline distT="0" distB="0" distL="0" distR="0" wp14:anchorId="0C1ECC27" wp14:editId="148AA22D">
            <wp:extent cx="4352925" cy="244094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23"/>
                    <a:stretch>
                      <a:fillRect/>
                    </a:stretch>
                  </pic:blipFill>
                  <pic:spPr bwMode="auto">
                    <a:xfrm>
                      <a:off x="0" y="0"/>
                      <a:ext cx="4352925" cy="2440940"/>
                    </a:xfrm>
                    <a:prstGeom prst="rect">
                      <a:avLst/>
                    </a:prstGeom>
                  </pic:spPr>
                </pic:pic>
              </a:graphicData>
            </a:graphic>
          </wp:inline>
        </w:drawing>
      </w:r>
    </w:p>
    <w:p w14:paraId="28A403D1" w14:textId="77777777" w:rsidR="005D2D72" w:rsidRPr="00E94E99" w:rsidRDefault="005D2D72" w:rsidP="005D2D72">
      <w:pPr>
        <w:spacing w:after="120"/>
        <w:jc w:val="center"/>
        <w:rPr>
          <w:sz w:val="20"/>
          <w:szCs w:val="20"/>
        </w:rPr>
      </w:pPr>
      <w:r w:rsidRPr="00E94E99">
        <w:rPr>
          <w:sz w:val="20"/>
          <w:szCs w:val="20"/>
        </w:rPr>
        <w:t>Obrázok 9 Používateľské rozhranie Saiku</w:t>
      </w:r>
    </w:p>
    <w:p w14:paraId="37332685"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09" w:name="_Toc458175298"/>
      <w:bookmarkEnd w:id="109"/>
      <w:r w:rsidRPr="00E94E99">
        <w:rPr>
          <w:rFonts w:asciiTheme="minorHAnsi" w:hAnsiTheme="minorHAnsi" w:cs="Arial"/>
        </w:rPr>
        <w:t>Jetty</w:t>
      </w:r>
    </w:p>
    <w:p w14:paraId="40597BA2" w14:textId="77777777" w:rsidR="005D2D72" w:rsidRPr="00E94E99" w:rsidRDefault="005D2D72" w:rsidP="005D2D72">
      <w:pPr>
        <w:spacing w:after="120"/>
        <w:ind w:firstLine="426"/>
        <w:jc w:val="both"/>
        <w:rPr>
          <w:rFonts w:cs="Arial"/>
        </w:rPr>
      </w:pPr>
      <w:r w:rsidRPr="00E94E99">
        <w:rPr>
          <w:rFonts w:cs="Arial"/>
        </w:rPr>
        <w:t>Open Source aplikačný server Jetty je jedným z najviac nasadzovaných aplikačných serverov vôbec. Jeho prednosťou je vysoký výkon a nízke pamäťové nároky. Jetty je modulárny a ponúka rôzne možnosti deploymentu, či už ako dedikovaný standalone aplikačný server alebo ako embedded server. Práve ako embedded server je ho možné použiť na rýchly vývoj webových aplikácií a preto sa využíva na projekte ITMS2014+.</w:t>
      </w:r>
    </w:p>
    <w:p w14:paraId="43E8BBFC"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10" w:name="_Toc458175299"/>
      <w:bookmarkEnd w:id="110"/>
      <w:r w:rsidRPr="00E94E99">
        <w:rPr>
          <w:rFonts w:asciiTheme="minorHAnsi" w:hAnsiTheme="minorHAnsi" w:cs="Arial"/>
        </w:rPr>
        <w:t>Jasper Reports</w:t>
      </w:r>
    </w:p>
    <w:p w14:paraId="52808CFC" w14:textId="77777777" w:rsidR="005D2D72" w:rsidRPr="00E94E99" w:rsidRDefault="005D2D72" w:rsidP="005D2D72">
      <w:pPr>
        <w:spacing w:after="120"/>
        <w:ind w:firstLine="425"/>
        <w:jc w:val="both"/>
        <w:rPr>
          <w:rFonts w:cs="Arial"/>
        </w:rPr>
      </w:pPr>
      <w:r w:rsidRPr="00E94E99">
        <w:rPr>
          <w:rFonts w:cs="Arial"/>
        </w:rPr>
        <w:t>Jasper Reports je najpopulárnejší reportovací engine a v Java svete je to de-facto štandard na tvorbu reportov a zostáv. Jasper Reports umožňuje výstup do PDF, HTML, CSV, XLS, TXT, RTF a ďalších formátov.</w:t>
      </w:r>
    </w:p>
    <w:p w14:paraId="28AD829B" w14:textId="77777777" w:rsidR="005D2D72" w:rsidRPr="00E94E99" w:rsidRDefault="005D2D72" w:rsidP="005D2D72">
      <w:pPr>
        <w:spacing w:after="120"/>
        <w:ind w:firstLine="425"/>
        <w:jc w:val="both"/>
        <w:rPr>
          <w:rFonts w:cs="Arial"/>
        </w:rPr>
      </w:pPr>
      <w:r w:rsidRPr="00E94E99">
        <w:rPr>
          <w:rFonts w:cs="Arial"/>
        </w:rPr>
        <w:t>Jasper Reports pozostáva z dvoch komponentov, samotnej Java knižnice, ktorú je možné použiť v akomkoľvek Java prostredí, či už serverovskej alebo desktopovej aplikácii a nástroja iReport Designer, čo je desktopová aplikácia na tvorbu tlačových zostáv. V aplikácií ITMS2014+ sa používa táto knižnica ako nástroj na tvorbu PDF tlačových výstupov.</w:t>
      </w:r>
    </w:p>
    <w:p w14:paraId="23782CBB"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11" w:name="_Toc458175300"/>
      <w:bookmarkEnd w:id="111"/>
      <w:r w:rsidRPr="00E94E99">
        <w:rPr>
          <w:rFonts w:asciiTheme="minorHAnsi" w:hAnsiTheme="minorHAnsi" w:cs="Arial"/>
        </w:rPr>
        <w:t>HAProxy</w:t>
      </w:r>
    </w:p>
    <w:p w14:paraId="5458D328" w14:textId="77777777" w:rsidR="005D2D72" w:rsidRPr="00E94E99" w:rsidRDefault="005D2D72" w:rsidP="005D2D72">
      <w:pPr>
        <w:spacing w:after="120"/>
        <w:ind w:firstLine="425"/>
        <w:jc w:val="both"/>
        <w:rPr>
          <w:rFonts w:cs="Arial"/>
        </w:rPr>
      </w:pPr>
      <w:r w:rsidRPr="00E94E99">
        <w:rPr>
          <w:rFonts w:cs="Arial"/>
        </w:rPr>
        <w:t>HAProxy je Open Source TCP/HTTP load balancer využívaný v ITMS2014+. HAProxy okrem rozkladania záťaže na jednotlivé backend servery konštantne monitoruje dostupnosť týchto backendov a nedostupné servery automaticky vylúči z topológie. HAProxy má široké využitie nakoľko ide o HTTP a súčasne TCP load balancer.</w:t>
      </w:r>
    </w:p>
    <w:p w14:paraId="6EA97B79" w14:textId="77777777" w:rsidR="005D2D72" w:rsidRPr="00E94E99" w:rsidRDefault="005D2D72" w:rsidP="005D2D72">
      <w:pPr>
        <w:pStyle w:val="Nadpis4"/>
        <w:numPr>
          <w:ilvl w:val="3"/>
          <w:numId w:val="1"/>
        </w:numPr>
        <w:spacing w:before="0" w:after="120"/>
        <w:ind w:left="993" w:hanging="939"/>
        <w:rPr>
          <w:rFonts w:asciiTheme="minorHAnsi" w:hAnsiTheme="minorHAnsi"/>
        </w:rPr>
      </w:pPr>
      <w:bookmarkStart w:id="112" w:name="_Toc458175301"/>
      <w:bookmarkEnd w:id="112"/>
      <w:r w:rsidRPr="00E94E99">
        <w:rPr>
          <w:rFonts w:asciiTheme="minorHAnsi" w:hAnsiTheme="minorHAnsi" w:cs="Arial"/>
        </w:rPr>
        <w:t>Zabbix</w:t>
      </w:r>
    </w:p>
    <w:p w14:paraId="76F2B7E8" w14:textId="77777777" w:rsidR="005D2D72" w:rsidRPr="00E94E99" w:rsidRDefault="005D2D72" w:rsidP="005D2D72">
      <w:pPr>
        <w:spacing w:after="120"/>
        <w:ind w:firstLine="425"/>
        <w:jc w:val="both"/>
        <w:rPr>
          <w:rFonts w:cs="Arial"/>
        </w:rPr>
      </w:pPr>
      <w:r w:rsidRPr="00E94E99">
        <w:rPr>
          <w:rFonts w:cs="Arial"/>
        </w:rPr>
        <w:t>Zabbix je sada Open Source nástrojov na monitorovanie serverov, sieťových služieb a aplikácií. V rámci ITMS2014+ sa využíva:</w:t>
      </w:r>
    </w:p>
    <w:p w14:paraId="58862F4C"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Monitorovanie sieťových služieb ako HTTP, SMTP, IMAP, POP3 a mnohé ďalšie. Zabbix vie vyhodnotiť nielen dostupnosť služby, ale aj rýchlosť odozvy a jej správnosť.</w:t>
      </w:r>
    </w:p>
    <w:p w14:paraId="2ED165BB"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Zabbix agent nainštalovaný na UNIX/Linux alebo Windows OS dokáže monitorovať systém na úrovni jednotlivých procesov, stav systému, využitie RAM, zaplnenie diskov, vyťaženie systému, diskové operácie za jednotku času a mnohé ďalšie parametre.</w:t>
      </w:r>
    </w:p>
    <w:p w14:paraId="323878B9"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lastRenderedPageBreak/>
        <w:t>Monitorovanie databáz, počet transakcií za sekundu, najviac volané SQL queries, najdlhšie trvajúce SQL queries, atď.</w:t>
      </w:r>
    </w:p>
    <w:p w14:paraId="3B7C171E"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JMX monitoring parametrov ľubovoľnej aplikácie.</w:t>
      </w:r>
    </w:p>
    <w:p w14:paraId="228F9F6F"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Monitorovanie Java Virtual Machine: sledovanie heapu, počet threadov, garbage collecting, CPU usage per thread a mnohé ďalšie.</w:t>
      </w:r>
    </w:p>
    <w:p w14:paraId="7AE42E60"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Monitorovanie cez ICMP, IPMI, SSH, telnet.</w:t>
      </w:r>
    </w:p>
    <w:p w14:paraId="1ED41CE7" w14:textId="77777777" w:rsidR="005D2D72" w:rsidRPr="00E94E99" w:rsidRDefault="005D2D72" w:rsidP="005D2D72">
      <w:pPr>
        <w:widowControl w:val="0"/>
        <w:numPr>
          <w:ilvl w:val="0"/>
          <w:numId w:val="10"/>
        </w:numPr>
        <w:spacing w:after="120" w:line="240" w:lineRule="atLeast"/>
        <w:ind w:left="714" w:hanging="357"/>
        <w:jc w:val="both"/>
        <w:rPr>
          <w:rFonts w:cs="Arial"/>
        </w:rPr>
      </w:pPr>
      <w:r w:rsidRPr="00E94E99">
        <w:rPr>
          <w:rFonts w:cs="Arial"/>
        </w:rPr>
        <w:t>Monitorovanie webových aplikácií, správnosti a odozvy.</w:t>
      </w:r>
    </w:p>
    <w:p w14:paraId="4A657F7E" w14:textId="77777777" w:rsidR="005D2D72" w:rsidRPr="00E94E99" w:rsidRDefault="005D2D72" w:rsidP="005D2D72">
      <w:pPr>
        <w:spacing w:after="120"/>
        <w:ind w:firstLine="425"/>
        <w:jc w:val="both"/>
        <w:rPr>
          <w:rFonts w:cs="Arial"/>
        </w:rPr>
      </w:pPr>
      <w:r w:rsidRPr="00E94E99">
        <w:rPr>
          <w:rFonts w:cs="Arial"/>
        </w:rPr>
        <w:t>Zabbix ponúka veľmi širokú škálu monitorovania systémových, sieťových a aplikačných parametrov.</w:t>
      </w:r>
    </w:p>
    <w:p w14:paraId="32D8D9BE" w14:textId="77777777" w:rsidR="005D2D72" w:rsidRPr="00E94E99" w:rsidRDefault="005D2D72" w:rsidP="005D2D72">
      <w:pPr>
        <w:spacing w:after="120"/>
        <w:ind w:firstLine="425"/>
        <w:jc w:val="both"/>
        <w:rPr>
          <w:rFonts w:cs="Arial"/>
        </w:rPr>
      </w:pPr>
      <w:r w:rsidRPr="00E94E99">
        <w:rPr>
          <w:rFonts w:cs="Arial"/>
        </w:rPr>
        <w:t>Všetky parametre monitorované Zabbixom sú konštantne vzorkované v čase a pre každý monitorovaný parameter je možné zobraziť vývoj v čase vo forme grafu alebo tabuľky. Je možné vytvárať používateľské dashboardy so sledovanými parametrami v čase.</w:t>
      </w:r>
    </w:p>
    <w:p w14:paraId="4426271D" w14:textId="77777777" w:rsidR="005D2D72" w:rsidRPr="00E94E99" w:rsidRDefault="005D2D72" w:rsidP="005D2D72">
      <w:pPr>
        <w:spacing w:after="120"/>
        <w:ind w:firstLine="425"/>
        <w:jc w:val="both"/>
        <w:rPr>
          <w:rFonts w:cs="Arial"/>
        </w:rPr>
      </w:pPr>
      <w:r w:rsidRPr="00E94E99">
        <w:rPr>
          <w:rFonts w:cs="Arial"/>
        </w:rPr>
        <w:t>Okrem monitorovanie Zabbix ponúka konfigurovateľné akcie v prípade prekročenia povolených hodnôt niektorého z parametrov. Napr. nie je problém nakonfigurovať Zabbix na automatický reštart nefungujúceho komponentu. Samozrejmosťou sú emailové notifikácie, XMMP notifikácie (napr. automaticky sa zašle správa na Google Talk), SMS notifikácie, prípadne ďalšie formy notifikácii. Používateľské rozhranie Zabbixu je zobrazené nasledovnom obrázku:</w:t>
      </w:r>
    </w:p>
    <w:p w14:paraId="06B75C41" w14:textId="77777777" w:rsidR="005D2D72" w:rsidRPr="00E94E99" w:rsidRDefault="005D2D72" w:rsidP="005D2D72">
      <w:pPr>
        <w:ind w:firstLine="426"/>
        <w:jc w:val="center"/>
        <w:rPr>
          <w:rFonts w:cs="Arial"/>
        </w:rPr>
      </w:pPr>
      <w:r w:rsidRPr="00E94E99">
        <w:rPr>
          <w:noProof/>
          <w:lang w:eastAsia="sk-SK"/>
        </w:rPr>
        <w:drawing>
          <wp:inline distT="0" distB="0" distL="0" distR="0" wp14:anchorId="257C600E" wp14:editId="2F7DCC68">
            <wp:extent cx="4791075" cy="493712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noChangeArrowheads="1"/>
                    </pic:cNvPicPr>
                  </pic:nvPicPr>
                  <pic:blipFill>
                    <a:blip r:embed="rId24"/>
                    <a:stretch>
                      <a:fillRect/>
                    </a:stretch>
                  </pic:blipFill>
                  <pic:spPr bwMode="auto">
                    <a:xfrm>
                      <a:off x="0" y="0"/>
                      <a:ext cx="4791075" cy="4937125"/>
                    </a:xfrm>
                    <a:prstGeom prst="rect">
                      <a:avLst/>
                    </a:prstGeom>
                  </pic:spPr>
                </pic:pic>
              </a:graphicData>
            </a:graphic>
          </wp:inline>
        </w:drawing>
      </w:r>
    </w:p>
    <w:p w14:paraId="435ADF7D" w14:textId="77777777" w:rsidR="005D2D72" w:rsidRPr="00E94E99" w:rsidRDefault="005D2D72" w:rsidP="005D2D72">
      <w:pPr>
        <w:spacing w:after="120"/>
        <w:jc w:val="center"/>
        <w:rPr>
          <w:rFonts w:cs="Arial"/>
        </w:rPr>
      </w:pPr>
      <w:r w:rsidRPr="00E94E99">
        <w:rPr>
          <w:sz w:val="20"/>
          <w:szCs w:val="20"/>
        </w:rPr>
        <w:t>Obrázok 10 Používateľské rozhranie Zabbix</w:t>
      </w:r>
      <w:bookmarkStart w:id="113" w:name="_Toc458175302"/>
      <w:bookmarkStart w:id="114" w:name="_Toc360186109"/>
      <w:bookmarkEnd w:id="113"/>
      <w:bookmarkEnd w:id="114"/>
      <w:r w:rsidRPr="00E94E99">
        <w:br w:type="page"/>
      </w:r>
    </w:p>
    <w:p w14:paraId="103C88E4" w14:textId="77777777" w:rsidR="005D2D72" w:rsidRPr="00E94E99" w:rsidRDefault="005D2D72" w:rsidP="005D2D72">
      <w:pPr>
        <w:pStyle w:val="Nadpis3"/>
        <w:keepLines w:val="0"/>
        <w:numPr>
          <w:ilvl w:val="2"/>
          <w:numId w:val="1"/>
        </w:numPr>
        <w:spacing w:before="0" w:after="120"/>
        <w:ind w:left="709"/>
        <w:rPr>
          <w:rFonts w:asciiTheme="minorHAnsi" w:hAnsiTheme="minorHAnsi" w:cs="Arial"/>
          <w:sz w:val="22"/>
          <w:szCs w:val="22"/>
        </w:rPr>
      </w:pPr>
      <w:bookmarkStart w:id="115" w:name="_Toc458175303"/>
      <w:bookmarkStart w:id="116" w:name="_Toc527373134"/>
      <w:bookmarkEnd w:id="115"/>
      <w:r w:rsidRPr="00E94E99">
        <w:rPr>
          <w:rFonts w:asciiTheme="minorHAnsi" w:hAnsiTheme="minorHAnsi" w:cs="Arial"/>
          <w:sz w:val="22"/>
          <w:szCs w:val="22"/>
        </w:rPr>
        <w:lastRenderedPageBreak/>
        <w:t>Interné architektonické zásady</w:t>
      </w:r>
      <w:bookmarkEnd w:id="116"/>
    </w:p>
    <w:p w14:paraId="7D5C5B6E" w14:textId="77777777" w:rsidR="005D2D72" w:rsidRPr="00E94E99" w:rsidRDefault="005D2D72" w:rsidP="005D2D72">
      <w:pPr>
        <w:pStyle w:val="Nadpis4"/>
        <w:keepLines w:val="0"/>
        <w:numPr>
          <w:ilvl w:val="3"/>
          <w:numId w:val="1"/>
        </w:numPr>
        <w:spacing w:before="0" w:after="120"/>
        <w:ind w:left="993" w:hanging="939"/>
        <w:rPr>
          <w:rFonts w:asciiTheme="minorHAnsi" w:hAnsiTheme="minorHAnsi" w:cs="Arial"/>
        </w:rPr>
      </w:pPr>
      <w:bookmarkStart w:id="117" w:name="_Toc458175304"/>
      <w:bookmarkEnd w:id="117"/>
      <w:r w:rsidRPr="00E94E99">
        <w:rPr>
          <w:rFonts w:asciiTheme="minorHAnsi" w:hAnsiTheme="minorHAnsi" w:cs="Arial"/>
        </w:rPr>
        <w:t>Build systém</w:t>
      </w:r>
    </w:p>
    <w:p w14:paraId="5B2C8B89" w14:textId="77777777" w:rsidR="005D2D72" w:rsidRPr="00E94E99" w:rsidRDefault="005D2D72" w:rsidP="005D2D72">
      <w:pPr>
        <w:keepNext/>
        <w:spacing w:after="120"/>
        <w:ind w:firstLine="425"/>
        <w:jc w:val="both"/>
        <w:rPr>
          <w:rFonts w:cs="Arial"/>
        </w:rPr>
      </w:pPr>
      <w:r w:rsidRPr="00E94E99">
        <w:rPr>
          <w:rFonts w:cs="Arial"/>
        </w:rPr>
        <w:t>Na projekte ITMS2014+ je používaný build nástroj Apache Maven 3. Build projektu je definovaný ako multiproject build s nasledovnými subprojektami a výstupnými artefaktami:</w:t>
      </w:r>
    </w:p>
    <w:tbl>
      <w:tblPr>
        <w:tblW w:w="92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093"/>
        <w:gridCol w:w="2410"/>
        <w:gridCol w:w="4785"/>
      </w:tblGrid>
      <w:tr w:rsidR="005D2D72" w:rsidRPr="00E94E99" w14:paraId="071406D6"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365F91"/>
            <w:tcMar>
              <w:left w:w="108" w:type="dxa"/>
            </w:tcMar>
          </w:tcPr>
          <w:p w14:paraId="56F1FB48" w14:textId="77777777" w:rsidR="005D2D72" w:rsidRPr="00E94E99" w:rsidRDefault="005D2D72" w:rsidP="00934F04">
            <w:pPr>
              <w:keepNext/>
              <w:jc w:val="center"/>
              <w:rPr>
                <w:rFonts w:cs="Arial"/>
                <w:b/>
                <w:color w:val="FFFFFF"/>
              </w:rPr>
            </w:pPr>
            <w:r w:rsidRPr="00E94E99">
              <w:rPr>
                <w:rFonts w:cs="Arial"/>
                <w:b/>
                <w:color w:val="FFFFFF"/>
              </w:rPr>
              <w:t>Subprojekt</w:t>
            </w:r>
          </w:p>
        </w:tc>
        <w:tc>
          <w:tcPr>
            <w:tcW w:w="2410" w:type="dxa"/>
            <w:tcBorders>
              <w:top w:val="single" w:sz="4" w:space="0" w:color="00000A"/>
              <w:left w:val="single" w:sz="4" w:space="0" w:color="00000A"/>
              <w:bottom w:val="single" w:sz="4" w:space="0" w:color="00000A"/>
              <w:right w:val="single" w:sz="4" w:space="0" w:color="00000A"/>
            </w:tcBorders>
            <w:shd w:val="clear" w:color="auto" w:fill="365F91"/>
            <w:tcMar>
              <w:left w:w="108" w:type="dxa"/>
            </w:tcMar>
          </w:tcPr>
          <w:p w14:paraId="1C41E44E" w14:textId="77777777" w:rsidR="005D2D72" w:rsidRPr="00E94E99" w:rsidRDefault="005D2D72" w:rsidP="00934F04">
            <w:pPr>
              <w:keepNext/>
              <w:jc w:val="center"/>
              <w:rPr>
                <w:rFonts w:cs="Arial"/>
                <w:b/>
                <w:color w:val="FFFFFF"/>
              </w:rPr>
            </w:pPr>
            <w:r w:rsidRPr="00E94E99">
              <w:rPr>
                <w:rFonts w:cs="Arial"/>
                <w:b/>
                <w:color w:val="FFFFFF"/>
              </w:rPr>
              <w:t>Build artefakt</w:t>
            </w:r>
          </w:p>
        </w:tc>
        <w:tc>
          <w:tcPr>
            <w:tcW w:w="4785" w:type="dxa"/>
            <w:tcBorders>
              <w:top w:val="single" w:sz="4" w:space="0" w:color="00000A"/>
              <w:left w:val="single" w:sz="4" w:space="0" w:color="00000A"/>
              <w:bottom w:val="single" w:sz="4" w:space="0" w:color="00000A"/>
              <w:right w:val="single" w:sz="4" w:space="0" w:color="00000A"/>
            </w:tcBorders>
            <w:shd w:val="clear" w:color="auto" w:fill="365F91"/>
            <w:tcMar>
              <w:left w:w="108" w:type="dxa"/>
            </w:tcMar>
            <w:vAlign w:val="center"/>
          </w:tcPr>
          <w:p w14:paraId="26E05470" w14:textId="77777777" w:rsidR="005D2D72" w:rsidRPr="00E94E99" w:rsidRDefault="005D2D72" w:rsidP="00934F04">
            <w:pPr>
              <w:keepNext/>
              <w:jc w:val="center"/>
              <w:rPr>
                <w:rFonts w:cs="Arial"/>
                <w:b/>
                <w:color w:val="FFFFFF"/>
              </w:rPr>
            </w:pPr>
            <w:r w:rsidRPr="00E94E99">
              <w:rPr>
                <w:rFonts w:cs="Arial"/>
                <w:b/>
                <w:color w:val="FFFFFF"/>
              </w:rPr>
              <w:t>Popis</w:t>
            </w:r>
          </w:p>
        </w:tc>
      </w:tr>
      <w:tr w:rsidR="005D2D72" w:rsidRPr="00E94E99" w14:paraId="4BE436E7"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56F16C" w14:textId="77777777" w:rsidR="005D2D72" w:rsidRPr="00E94E99" w:rsidRDefault="005D2D72" w:rsidP="00934F04">
            <w:pPr>
              <w:keepNext/>
              <w:rPr>
                <w:rFonts w:cs="Arial"/>
              </w:rPr>
            </w:pPr>
            <w:r w:rsidRPr="00E94E99">
              <w:rPr>
                <w:rFonts w:cs="Arial"/>
              </w:rPr>
              <w:t>server</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78801E" w14:textId="77777777" w:rsidR="005D2D72" w:rsidRPr="00E94E99" w:rsidRDefault="005D2D72" w:rsidP="00934F04">
            <w:pPr>
              <w:keepNext/>
              <w:rPr>
                <w:rFonts w:cs="Arial"/>
              </w:rPr>
            </w:pPr>
            <w:r w:rsidRPr="00E94E99">
              <w:rPr>
                <w:rFonts w:cs="Arial"/>
              </w:rPr>
              <w:t>server.jar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D7EE77" w14:textId="77777777" w:rsidR="005D2D72" w:rsidRPr="00E94E99" w:rsidRDefault="005D2D72" w:rsidP="00934F04">
            <w:pPr>
              <w:keepNext/>
              <w:rPr>
                <w:rFonts w:cs="Arial"/>
              </w:rPr>
            </w:pPr>
            <w:r w:rsidRPr="00E94E99">
              <w:rPr>
                <w:rFonts w:cs="Arial"/>
              </w:rPr>
              <w:t>Spoločná knižnica zapuzdrujúca doménovú logiku aplikácie, DAO vrstvu, servisnú vrstvu a DB migrácie</w:t>
            </w:r>
          </w:p>
        </w:tc>
      </w:tr>
      <w:tr w:rsidR="005D2D72" w:rsidRPr="00E94E99" w14:paraId="65490A36"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1B166F" w14:textId="77777777" w:rsidR="005D2D72" w:rsidRPr="00E94E99" w:rsidRDefault="005D2D72" w:rsidP="00934F04">
            <w:pPr>
              <w:keepNext/>
              <w:rPr>
                <w:rFonts w:cs="Arial"/>
              </w:rPr>
            </w:pPr>
            <w:r w:rsidRPr="00E94E99">
              <w:rPr>
                <w:rFonts w:cs="Arial"/>
              </w:rPr>
              <w:t>ui-commons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3863FC" w14:textId="77777777" w:rsidR="005D2D72" w:rsidRPr="00E94E99" w:rsidRDefault="005D2D72" w:rsidP="00934F04">
            <w:pPr>
              <w:keepNext/>
              <w:rPr>
                <w:rFonts w:cs="Arial"/>
              </w:rPr>
            </w:pPr>
            <w:r w:rsidRPr="00E94E99">
              <w:rPr>
                <w:rFonts w:cs="Arial"/>
              </w:rPr>
              <w:t>ui-commons.jar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609537" w14:textId="77777777" w:rsidR="005D2D72" w:rsidRPr="00E94E99" w:rsidRDefault="005D2D72" w:rsidP="00934F04">
            <w:pPr>
              <w:keepNext/>
              <w:rPr>
                <w:rFonts w:cs="Arial"/>
              </w:rPr>
            </w:pPr>
            <w:r w:rsidRPr="00E94E99">
              <w:rPr>
                <w:rFonts w:cs="Arial"/>
              </w:rPr>
              <w:t>Spoločná knižnica UI prvkov pre neverejnú a verejnú časť</w:t>
            </w:r>
          </w:p>
        </w:tc>
      </w:tr>
      <w:tr w:rsidR="005D2D72" w:rsidRPr="00E94E99" w14:paraId="5F6CE8C7"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19B267" w14:textId="77777777" w:rsidR="005D2D72" w:rsidRPr="00E94E99" w:rsidRDefault="005D2D72" w:rsidP="00934F04">
            <w:pPr>
              <w:keepNext/>
              <w:rPr>
                <w:rFonts w:cs="Arial"/>
              </w:rPr>
            </w:pPr>
            <w:r w:rsidRPr="00E94E99">
              <w:rPr>
                <w:rFonts w:cs="Arial"/>
              </w:rPr>
              <w:t>private-webapp</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DDEBC3" w14:textId="77777777" w:rsidR="005D2D72" w:rsidRPr="00E94E99" w:rsidRDefault="005D2D72" w:rsidP="00934F04">
            <w:pPr>
              <w:keepNext/>
              <w:rPr>
                <w:rFonts w:cs="Arial"/>
              </w:rPr>
            </w:pPr>
            <w:r w:rsidRPr="00E94E99">
              <w:rPr>
                <w:rFonts w:cs="Arial"/>
              </w:rPr>
              <w:t>private-webapp.war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AA8995" w14:textId="77777777" w:rsidR="005D2D72" w:rsidRPr="00E94E99" w:rsidRDefault="005D2D72" w:rsidP="00934F04">
            <w:pPr>
              <w:keepNext/>
              <w:rPr>
                <w:rFonts w:cs="Arial"/>
              </w:rPr>
            </w:pPr>
            <w:r w:rsidRPr="00E94E99">
              <w:rPr>
                <w:rFonts w:cs="Arial"/>
              </w:rPr>
              <w:t>Webová aplikácia pre neverejnú časť ITMS2014+</w:t>
            </w:r>
          </w:p>
        </w:tc>
      </w:tr>
      <w:tr w:rsidR="005D2D72" w:rsidRPr="00E94E99" w14:paraId="7398E8DA"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2AF75A" w14:textId="77777777" w:rsidR="005D2D72" w:rsidRPr="00E94E99" w:rsidRDefault="005D2D72" w:rsidP="00934F04">
            <w:pPr>
              <w:keepNext/>
              <w:rPr>
                <w:rFonts w:cs="Arial"/>
              </w:rPr>
            </w:pPr>
            <w:r w:rsidRPr="00E94E99">
              <w:rPr>
                <w:rFonts w:cs="Arial"/>
              </w:rPr>
              <w:t>public-webapp</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602877" w14:textId="77777777" w:rsidR="005D2D72" w:rsidRPr="00E94E99" w:rsidRDefault="005D2D72" w:rsidP="00934F04">
            <w:pPr>
              <w:keepNext/>
              <w:rPr>
                <w:rFonts w:cs="Arial"/>
              </w:rPr>
            </w:pPr>
            <w:r w:rsidRPr="00E94E99">
              <w:rPr>
                <w:rFonts w:cs="Arial"/>
              </w:rPr>
              <w:t>public-webapp.war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FD1EF1" w14:textId="77777777" w:rsidR="005D2D72" w:rsidRPr="00E94E99" w:rsidRDefault="005D2D72" w:rsidP="00934F04">
            <w:pPr>
              <w:keepNext/>
              <w:rPr>
                <w:rFonts w:cs="Arial"/>
              </w:rPr>
            </w:pPr>
            <w:r w:rsidRPr="00E94E99">
              <w:rPr>
                <w:rFonts w:cs="Arial"/>
              </w:rPr>
              <w:t>Webová aplikácia pre verejnú časť ITMS2014+</w:t>
            </w:r>
          </w:p>
        </w:tc>
      </w:tr>
      <w:tr w:rsidR="005D2D72" w:rsidRPr="00E94E99" w14:paraId="241B6AD6"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29E336" w14:textId="77777777" w:rsidR="005D2D72" w:rsidRPr="00E94E99" w:rsidRDefault="005D2D72" w:rsidP="00934F04">
            <w:pPr>
              <w:keepNext/>
              <w:rPr>
                <w:rFonts w:cs="Arial"/>
              </w:rPr>
            </w:pPr>
            <w:r w:rsidRPr="00E94E99">
              <w:rPr>
                <w:rFonts w:cs="Arial"/>
              </w:rPr>
              <w:t>job-server</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FE7DBB" w14:textId="77777777" w:rsidR="005D2D72" w:rsidRPr="00E94E99" w:rsidRDefault="005D2D72" w:rsidP="00934F04">
            <w:pPr>
              <w:keepNext/>
              <w:rPr>
                <w:rFonts w:cs="Arial"/>
              </w:rPr>
            </w:pPr>
            <w:r w:rsidRPr="00E94E99">
              <w:rPr>
                <w:rFonts w:cs="Arial"/>
              </w:rPr>
              <w:t>job-server.jar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2A7D73" w14:textId="77777777" w:rsidR="005D2D72" w:rsidRPr="00E94E99" w:rsidRDefault="005D2D72" w:rsidP="00934F04">
            <w:pPr>
              <w:keepNext/>
              <w:rPr>
                <w:rFonts w:cs="Arial"/>
              </w:rPr>
            </w:pPr>
            <w:r w:rsidRPr="00E94E99">
              <w:rPr>
                <w:rFonts w:cs="Arial"/>
              </w:rPr>
              <w:t>Job server</w:t>
            </w:r>
          </w:p>
        </w:tc>
      </w:tr>
      <w:tr w:rsidR="005D2D72" w:rsidRPr="00E94E99" w14:paraId="479A2646"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DE6736" w14:textId="77777777" w:rsidR="005D2D72" w:rsidRPr="00E94E99" w:rsidRDefault="005D2D72" w:rsidP="00934F04">
            <w:pPr>
              <w:keepNext/>
              <w:rPr>
                <w:rFonts w:cs="Arial"/>
              </w:rPr>
            </w:pPr>
            <w:r w:rsidRPr="00E94E99">
              <w:rPr>
                <w:rFonts w:cs="Arial"/>
              </w:rPr>
              <w:t>notification-server</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2A69CB" w14:textId="77777777" w:rsidR="005D2D72" w:rsidRPr="00E94E99" w:rsidRDefault="005D2D72" w:rsidP="00934F04">
            <w:pPr>
              <w:keepNext/>
              <w:rPr>
                <w:rFonts w:cs="Arial"/>
              </w:rPr>
            </w:pPr>
            <w:r w:rsidRPr="00E94E99">
              <w:rPr>
                <w:rFonts w:cs="Arial"/>
              </w:rPr>
              <w:t>notification-server.jar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296F27" w14:textId="77777777" w:rsidR="005D2D72" w:rsidRPr="00E94E99" w:rsidRDefault="005D2D72" w:rsidP="00934F04">
            <w:pPr>
              <w:keepNext/>
              <w:rPr>
                <w:rFonts w:cs="Arial"/>
              </w:rPr>
            </w:pPr>
            <w:r w:rsidRPr="00E94E99">
              <w:rPr>
                <w:rFonts w:cs="Arial"/>
              </w:rPr>
              <w:t>Notifikačný server</w:t>
            </w:r>
          </w:p>
        </w:tc>
      </w:tr>
      <w:tr w:rsidR="005D2D72" w:rsidRPr="00E94E99" w14:paraId="5D4E9B09"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BB35F9" w14:textId="77777777" w:rsidR="005D2D72" w:rsidRPr="00E94E99" w:rsidRDefault="005D2D72" w:rsidP="00934F04">
            <w:pPr>
              <w:keepNext/>
              <w:rPr>
                <w:rFonts w:cs="Arial"/>
              </w:rPr>
            </w:pPr>
            <w:r w:rsidRPr="00E94E99">
              <w:rPr>
                <w:rFonts w:cs="Arial"/>
              </w:rPr>
              <w:t>mock-integrations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129CE6" w14:textId="77777777" w:rsidR="005D2D72" w:rsidRPr="00E94E99" w:rsidRDefault="005D2D72" w:rsidP="00934F04">
            <w:pPr>
              <w:keepNext/>
              <w:rPr>
                <w:rFonts w:cs="Arial"/>
              </w:rPr>
            </w:pPr>
            <w:r w:rsidRPr="00E94E99">
              <w:rPr>
                <w:rFonts w:cs="Arial"/>
              </w:rPr>
              <w:t>mock-integrations.war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19FEBF" w14:textId="77777777" w:rsidR="005D2D72" w:rsidRPr="00E94E99" w:rsidRDefault="005D2D72" w:rsidP="00934F04">
            <w:pPr>
              <w:keepNext/>
              <w:rPr>
                <w:rFonts w:cs="Arial"/>
              </w:rPr>
            </w:pPr>
            <w:r w:rsidRPr="00E94E99">
              <w:rPr>
                <w:rFonts w:cs="Arial"/>
              </w:rPr>
              <w:t>Mockové implementácie integrovaných systémov ako pomôcka pri vývoji</w:t>
            </w:r>
          </w:p>
        </w:tc>
      </w:tr>
    </w:tbl>
    <w:p w14:paraId="2B9E8436" w14:textId="77777777" w:rsidR="005D2D72" w:rsidRPr="00E94E99" w:rsidRDefault="005D2D72" w:rsidP="005D2D72">
      <w:pPr>
        <w:spacing w:after="120"/>
        <w:jc w:val="center"/>
        <w:rPr>
          <w:sz w:val="20"/>
          <w:szCs w:val="20"/>
        </w:rPr>
      </w:pPr>
      <w:r w:rsidRPr="00E94E99">
        <w:rPr>
          <w:sz w:val="20"/>
          <w:szCs w:val="20"/>
        </w:rPr>
        <w:t>Tabuľka 6 Subprojekty a výstupné artefakty</w:t>
      </w:r>
    </w:p>
    <w:p w14:paraId="7B42C5AF" w14:textId="77777777" w:rsidR="005D2D72" w:rsidRPr="00E94E99" w:rsidRDefault="005D2D72" w:rsidP="005D2D72">
      <w:pPr>
        <w:spacing w:after="120"/>
        <w:jc w:val="both"/>
        <w:rPr>
          <w:rFonts w:cs="Arial"/>
        </w:rPr>
      </w:pPr>
      <w:r w:rsidRPr="00E94E99">
        <w:rPr>
          <w:rFonts w:cs="Arial"/>
        </w:rPr>
        <w:t>Súčasťou každého buildu, ak nie je povedané inak sú nasledovné operácie:</w:t>
      </w:r>
    </w:p>
    <w:p w14:paraId="4BA6C202"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Generovanie Querydsl typesafe metamodelu</w:t>
      </w:r>
    </w:p>
    <w:p w14:paraId="576DB53F"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 xml:space="preserve">Generovanie Java tried z WSDL definícií integrovaných systémov </w:t>
      </w:r>
    </w:p>
    <w:p w14:paraId="26CF08A8"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Kompilácia projektu Java kompilátorom</w:t>
      </w:r>
    </w:p>
    <w:p w14:paraId="6F8BD58B"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Kompilácia projektu AspectJ kompilátorom</w:t>
      </w:r>
    </w:p>
    <w:p w14:paraId="628C1E65"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Kompilácia Jasper Reportov</w:t>
      </w:r>
    </w:p>
    <w:p w14:paraId="3476EDEC"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Spustenie unit testov</w:t>
      </w:r>
    </w:p>
    <w:p w14:paraId="5192396B" w14:textId="77777777" w:rsidR="005D2D72" w:rsidRPr="00E94E99" w:rsidRDefault="005D2D72" w:rsidP="005D2D72">
      <w:pPr>
        <w:widowControl w:val="0"/>
        <w:numPr>
          <w:ilvl w:val="0"/>
          <w:numId w:val="10"/>
        </w:numPr>
        <w:spacing w:after="0" w:line="240" w:lineRule="atLeast"/>
        <w:jc w:val="both"/>
        <w:rPr>
          <w:rFonts w:cs="Arial"/>
        </w:rPr>
      </w:pPr>
      <w:r w:rsidRPr="00E94E99">
        <w:rPr>
          <w:rFonts w:cs="Arial"/>
        </w:rPr>
        <w:t>Spustenie integračných testov</w:t>
      </w:r>
    </w:p>
    <w:p w14:paraId="71B1B108" w14:textId="77777777" w:rsidR="005D2D72" w:rsidRPr="00E94E99" w:rsidRDefault="005D2D72" w:rsidP="005D2D72">
      <w:pPr>
        <w:widowControl w:val="0"/>
        <w:numPr>
          <w:ilvl w:val="0"/>
          <w:numId w:val="10"/>
        </w:numPr>
        <w:spacing w:after="120" w:line="240" w:lineRule="atLeast"/>
        <w:ind w:left="714" w:hanging="357"/>
        <w:jc w:val="both"/>
        <w:rPr>
          <w:rFonts w:cs="Arial"/>
        </w:rPr>
      </w:pPr>
      <w:r w:rsidRPr="00E94E99">
        <w:rPr>
          <w:rFonts w:cs="Arial"/>
        </w:rPr>
        <w:t>Vytvorenie výsledného artefaktu</w:t>
      </w:r>
    </w:p>
    <w:p w14:paraId="48E18714" w14:textId="77777777" w:rsidR="005D2D72" w:rsidRPr="00E94E99" w:rsidRDefault="005D2D72" w:rsidP="005D2D72">
      <w:pPr>
        <w:spacing w:after="120"/>
        <w:ind w:firstLine="426"/>
        <w:jc w:val="both"/>
        <w:rPr>
          <w:rFonts w:cs="Arial"/>
        </w:rPr>
      </w:pPr>
      <w:r w:rsidRPr="00E94E99">
        <w:rPr>
          <w:rFonts w:cs="Arial"/>
        </w:rPr>
        <w:t>Build projektu je navrhnutý tak, že výstupom sú artefakty nezávislé na prostredí, na ktorom budú bežať, t.j. netreba prepínať maven profily v závislosti od toho, pre ktoré prostredie projekt buildujeme. Všetky súčasti systému ITMS2014+ sú navrhnuté tak, aby sa premenné závislé od prostredia čítali z poskytnutých konfiguračných súborov per prostredie.</w:t>
      </w:r>
    </w:p>
    <w:p w14:paraId="0F07D7D2" w14:textId="77777777" w:rsidR="005D2D72" w:rsidRPr="00E94E99" w:rsidRDefault="005D2D72" w:rsidP="005D2D72">
      <w:pPr>
        <w:spacing w:after="120"/>
        <w:ind w:firstLine="426"/>
        <w:jc w:val="both"/>
        <w:rPr>
          <w:rFonts w:cs="Courier New"/>
        </w:rPr>
      </w:pPr>
      <w:r w:rsidRPr="00E94E99">
        <w:rPr>
          <w:rFonts w:cs="Arial"/>
        </w:rPr>
        <w:t xml:space="preserve">Pre skompilovanie a zostavenie artefaktov, ktoré je následne možné nasadiť na cieľové runtime prostredie je potrebné v koreni projektu vykonať príkaz </w:t>
      </w:r>
      <w:r w:rsidRPr="00E94E99">
        <w:rPr>
          <w:rFonts w:cs="Courier New"/>
        </w:rPr>
        <w:t>mvn clean install.</w:t>
      </w:r>
    </w:p>
    <w:p w14:paraId="3AEF46B1" w14:textId="77777777" w:rsidR="005D2D72" w:rsidRPr="00E94E99" w:rsidRDefault="005D2D72" w:rsidP="005D2D72">
      <w:pPr>
        <w:spacing w:after="120"/>
        <w:ind w:firstLine="426"/>
        <w:jc w:val="both"/>
        <w:rPr>
          <w:rFonts w:cs="Arial"/>
        </w:rPr>
      </w:pPr>
      <w:r w:rsidRPr="00E94E99">
        <w:rPr>
          <w:rFonts w:cs="Courier New"/>
        </w:rPr>
        <w:t>Úspešný uchádzač je povinný akceptovať uvedené zaužívané architektonické zásady, prevziať ich a postupovať v súlade s vyššie uvedeným postupom.</w:t>
      </w:r>
    </w:p>
    <w:p w14:paraId="0877BF02" w14:textId="77777777" w:rsidR="005D2D72" w:rsidRPr="00E94E99" w:rsidRDefault="005D2D72" w:rsidP="005D2D72">
      <w:pPr>
        <w:pStyle w:val="Nadpis4"/>
        <w:numPr>
          <w:ilvl w:val="3"/>
          <w:numId w:val="1"/>
        </w:numPr>
        <w:spacing w:before="0" w:after="120"/>
        <w:ind w:left="993" w:hanging="939"/>
        <w:rPr>
          <w:rFonts w:asciiTheme="minorHAnsi" w:hAnsiTheme="minorHAnsi" w:cs="Arial"/>
        </w:rPr>
      </w:pPr>
      <w:bookmarkStart w:id="118" w:name="_Toc458175305"/>
      <w:bookmarkEnd w:id="118"/>
      <w:r w:rsidRPr="00E94E99">
        <w:rPr>
          <w:rFonts w:asciiTheme="minorHAnsi" w:hAnsiTheme="minorHAnsi" w:cs="Arial"/>
        </w:rPr>
        <w:lastRenderedPageBreak/>
        <w:t>Testovanie</w:t>
      </w:r>
    </w:p>
    <w:p w14:paraId="74E766DF" w14:textId="77777777" w:rsidR="005D2D72" w:rsidRPr="00E94E99" w:rsidRDefault="005D2D72" w:rsidP="005D2D72">
      <w:pPr>
        <w:spacing w:after="120"/>
        <w:ind w:firstLine="425"/>
        <w:jc w:val="both"/>
        <w:rPr>
          <w:rFonts w:cs="Arial"/>
        </w:rPr>
      </w:pPr>
      <w:r w:rsidRPr="00E94E99">
        <w:rPr>
          <w:rFonts w:cs="Arial"/>
        </w:rPr>
        <w:t xml:space="preserve">Úspešný uchádzač je pre každý vyvíjaný subsystém/modul/komponent na základe Služieb aplikačného rozvoja pre MAS povinný </w:t>
      </w:r>
      <w:r w:rsidRPr="00E94E99">
        <w:rPr>
          <w:rFonts w:cs="Arial"/>
          <w:b/>
        </w:rPr>
        <w:t>písať testy</w:t>
      </w:r>
      <w:r w:rsidRPr="00E94E99">
        <w:rPr>
          <w:rFonts w:cs="Arial"/>
        </w:rPr>
        <w:t>. V závislosti na vyvíjanom komponente ide buď o unit testy alebo o integračné testy.</w:t>
      </w:r>
    </w:p>
    <w:p w14:paraId="6C626D39" w14:textId="77777777" w:rsidR="005D2D72" w:rsidRPr="00E94E99" w:rsidRDefault="005D2D72" w:rsidP="005D2D72">
      <w:pPr>
        <w:pStyle w:val="Nadpis4"/>
        <w:numPr>
          <w:ilvl w:val="4"/>
          <w:numId w:val="1"/>
        </w:numPr>
        <w:spacing w:before="0" w:after="120"/>
        <w:rPr>
          <w:rFonts w:asciiTheme="minorHAnsi" w:hAnsiTheme="minorHAnsi"/>
        </w:rPr>
      </w:pPr>
      <w:r w:rsidRPr="00E94E99">
        <w:rPr>
          <w:rFonts w:asciiTheme="minorHAnsi" w:hAnsiTheme="minorHAnsi"/>
        </w:rPr>
        <w:t>Unit testovanie</w:t>
      </w:r>
    </w:p>
    <w:p w14:paraId="1705196C" w14:textId="77777777" w:rsidR="005D2D72" w:rsidRPr="00E94E99" w:rsidRDefault="005D2D72" w:rsidP="005D2D72">
      <w:pPr>
        <w:spacing w:after="120"/>
        <w:ind w:firstLine="425"/>
        <w:jc w:val="both"/>
        <w:rPr>
          <w:rFonts w:cs="Arial"/>
        </w:rPr>
      </w:pPr>
      <w:r w:rsidRPr="00E94E99">
        <w:rPr>
          <w:rFonts w:cs="Arial"/>
        </w:rPr>
        <w:t>Testuje vyvinutú časť systému izolovane, bez potreby súčinnosti ďalších subsystémov a ďalších závislostí.</w:t>
      </w:r>
    </w:p>
    <w:p w14:paraId="39AD057F" w14:textId="77777777" w:rsidR="005D2D72" w:rsidRPr="00E94E99" w:rsidRDefault="005D2D72" w:rsidP="005D2D72">
      <w:pPr>
        <w:pStyle w:val="Nadpis4"/>
        <w:numPr>
          <w:ilvl w:val="4"/>
          <w:numId w:val="1"/>
        </w:numPr>
        <w:spacing w:before="0" w:after="120"/>
        <w:rPr>
          <w:rFonts w:asciiTheme="minorHAnsi" w:hAnsiTheme="minorHAnsi" w:cs="Arial"/>
        </w:rPr>
      </w:pPr>
      <w:r w:rsidRPr="00E94E99">
        <w:rPr>
          <w:rFonts w:asciiTheme="minorHAnsi" w:hAnsiTheme="minorHAnsi"/>
        </w:rPr>
        <w:t>Integračné testovanie</w:t>
      </w:r>
    </w:p>
    <w:p w14:paraId="3DB8BAFE" w14:textId="77777777" w:rsidR="005D2D72" w:rsidRPr="00E94E99" w:rsidRDefault="005D2D72" w:rsidP="005D2D72">
      <w:pPr>
        <w:spacing w:after="120"/>
        <w:ind w:firstLine="425"/>
        <w:jc w:val="both"/>
        <w:rPr>
          <w:rFonts w:cs="Arial"/>
        </w:rPr>
      </w:pPr>
      <w:r w:rsidRPr="00E94E99">
        <w:rPr>
          <w:rFonts w:cs="Arial"/>
        </w:rPr>
        <w:t>Integračné testy testujú komponent v širšom rozsahu a sú závislé na ďalších subsystémoch, najčastejšie na databáze. Pri integračnom testovaní (pri akomkoľvek) je dôležité, aby boli testy replikovateľné, t.j. aby sa pred každým spustením testu poznal počiatočný stav systému (aby bolo jasné aké sú podmienky za akých testujeme), a aby každý test po sebe upratal a nechal systém vo východzom stave. V prípade integračného testovania s použitím databázy je potrebné za týmto účelom použiť transakčné testy, ktoré pred začiatkom testu naštartujú databázovú transakciu a pri skončení vykonajú rollback, čím sa databáza dostane do počiatočného stavu.</w:t>
      </w:r>
    </w:p>
    <w:p w14:paraId="72EA84A7" w14:textId="77777777" w:rsidR="005D2D72" w:rsidRPr="00E94E99" w:rsidRDefault="005D2D72" w:rsidP="005D2D72">
      <w:pPr>
        <w:pStyle w:val="Nadpis4"/>
        <w:numPr>
          <w:ilvl w:val="3"/>
          <w:numId w:val="1"/>
        </w:numPr>
        <w:spacing w:before="0" w:after="120"/>
        <w:ind w:left="993" w:hanging="939"/>
        <w:rPr>
          <w:rFonts w:asciiTheme="minorHAnsi" w:hAnsiTheme="minorHAnsi"/>
        </w:rPr>
      </w:pPr>
      <w:r w:rsidRPr="00E94E99">
        <w:rPr>
          <w:rFonts w:asciiTheme="minorHAnsi" w:hAnsiTheme="minorHAnsi"/>
        </w:rPr>
        <w:t>Embedded jetty server</w:t>
      </w:r>
    </w:p>
    <w:p w14:paraId="29EFE777" w14:textId="77777777" w:rsidR="005D2D72" w:rsidRPr="00E94E99" w:rsidRDefault="005D2D72" w:rsidP="005D2D72">
      <w:pPr>
        <w:spacing w:after="120"/>
        <w:ind w:firstLine="426"/>
        <w:jc w:val="both"/>
        <w:rPr>
          <w:rFonts w:cs="Arial"/>
        </w:rPr>
      </w:pPr>
      <w:r w:rsidRPr="00E94E99">
        <w:rPr>
          <w:rFonts w:cs="Arial"/>
        </w:rPr>
        <w:t>Pri prevádzke ako aj pri vývoji sa používa Jetty server. Jeho použitie pri vývoji má dve výhody:</w:t>
      </w:r>
    </w:p>
    <w:p w14:paraId="738F902D" w14:textId="6A008CDC" w:rsidR="005D2D72" w:rsidRPr="00E94E99" w:rsidRDefault="005D2D72" w:rsidP="005D2D72">
      <w:pPr>
        <w:widowControl w:val="0"/>
        <w:numPr>
          <w:ilvl w:val="0"/>
          <w:numId w:val="10"/>
        </w:numPr>
        <w:spacing w:after="120" w:line="240" w:lineRule="atLeast"/>
        <w:jc w:val="both"/>
        <w:rPr>
          <w:rFonts w:cs="Arial"/>
        </w:rPr>
      </w:pPr>
      <w:r w:rsidRPr="00E94E99">
        <w:rPr>
          <w:rFonts w:cs="Arial"/>
        </w:rPr>
        <w:t>Lightweight povaha tohto serv</w:t>
      </w:r>
      <w:r w:rsidR="002911A0">
        <w:rPr>
          <w:rFonts w:cs="Arial"/>
        </w:rPr>
        <w:t>e</w:t>
      </w:r>
      <w:r w:rsidRPr="00E94E99">
        <w:rPr>
          <w:rFonts w:cs="Arial"/>
        </w:rPr>
        <w:t>ra umožňuje rapídny vývoj, pretože proces vývoj-reštart servra-test je rýchly.</w:t>
      </w:r>
    </w:p>
    <w:p w14:paraId="659B0748" w14:textId="77777777" w:rsidR="005D2D72" w:rsidRPr="00E94E99" w:rsidRDefault="005D2D72" w:rsidP="005D2D72">
      <w:pPr>
        <w:widowControl w:val="0"/>
        <w:numPr>
          <w:ilvl w:val="0"/>
          <w:numId w:val="10"/>
        </w:numPr>
        <w:spacing w:after="120" w:line="240" w:lineRule="atLeast"/>
        <w:jc w:val="both"/>
        <w:rPr>
          <w:rFonts w:cs="Arial"/>
        </w:rPr>
      </w:pPr>
      <w:r w:rsidRPr="00E94E99">
        <w:rPr>
          <w:rFonts w:cs="Arial"/>
        </w:rPr>
        <w:t>Prípadné chyby spôsobené rozdielnym vývojovým prostredím a produkčným prostredím sú rýchlo odhaliteľné.</w:t>
      </w:r>
    </w:p>
    <w:p w14:paraId="07733598" w14:textId="77777777" w:rsidR="005D2D72" w:rsidRPr="00E94E99" w:rsidRDefault="005D2D72" w:rsidP="005D2D72">
      <w:pPr>
        <w:pStyle w:val="Nadpis4"/>
        <w:numPr>
          <w:ilvl w:val="3"/>
          <w:numId w:val="1"/>
        </w:numPr>
        <w:spacing w:before="0" w:after="120"/>
        <w:ind w:left="993" w:hanging="939"/>
        <w:rPr>
          <w:rFonts w:asciiTheme="minorHAnsi" w:hAnsiTheme="minorHAnsi" w:cs="Arial"/>
        </w:rPr>
      </w:pPr>
      <w:bookmarkStart w:id="119" w:name="_Toc458175306"/>
      <w:bookmarkEnd w:id="119"/>
      <w:r w:rsidRPr="00E94E99">
        <w:rPr>
          <w:rFonts w:asciiTheme="minorHAnsi" w:hAnsiTheme="minorHAnsi" w:cs="Arial"/>
        </w:rPr>
        <w:t>GIT versioning schéma</w:t>
      </w:r>
    </w:p>
    <w:p w14:paraId="69DBB2ED" w14:textId="77777777" w:rsidR="005D2D72" w:rsidRPr="00E94E99" w:rsidRDefault="005D2D72" w:rsidP="005D2D72">
      <w:pPr>
        <w:spacing w:after="120"/>
        <w:ind w:firstLine="425"/>
        <w:jc w:val="both"/>
      </w:pPr>
      <w:r w:rsidRPr="00E94E99">
        <w:rPr>
          <w:rFonts w:cs="Arial"/>
        </w:rPr>
        <w:t xml:space="preserve">Na projekte ITMS2014+ sa používa GIT ako nástroj na správu verzií zdrojového kódu. Z povahy GIT-u je tým umožnené  lightweight branchovanie a paralelný vývoj na viacerých feature, prípadne bugfix branchoch. Úspešný uchádzač musí pri vývoji Služieb aplikačného rozvoja pre MAS postupovať v súlade GIT versioning schémou podľa popisu na </w:t>
      </w:r>
      <w:hyperlink r:id="rId25">
        <w:r w:rsidRPr="00E94E99">
          <w:rPr>
            <w:rStyle w:val="InternetLink"/>
            <w:rFonts w:cs="Arial"/>
          </w:rPr>
          <w:t>http://nvie.com/posts/a-successful-git-branching-model/</w:t>
        </w:r>
      </w:hyperlink>
      <w:r w:rsidRPr="00E94E99">
        <w:rPr>
          <w:rFonts w:cs="Arial"/>
        </w:rPr>
        <w:t>.</w:t>
      </w:r>
    </w:p>
    <w:p w14:paraId="2C6C1C78" w14:textId="77777777" w:rsidR="005D2D72" w:rsidRPr="00E94E99" w:rsidRDefault="005D2D72" w:rsidP="005D2D72">
      <w:pPr>
        <w:spacing w:after="120"/>
        <w:ind w:firstLine="425"/>
        <w:jc w:val="both"/>
        <w:rPr>
          <w:rFonts w:cs="Arial"/>
        </w:rPr>
      </w:pPr>
      <w:r w:rsidRPr="00E94E99">
        <w:rPr>
          <w:rFonts w:cs="Arial"/>
        </w:rPr>
        <w:t xml:space="preserve">Predtým než sa nová funkcionalita alebo bugfix dostane do spoločnej code base, musí prejsť cez code review, čo umožňuje držať dlhodobú kvalitu projektu. </w:t>
      </w:r>
    </w:p>
    <w:p w14:paraId="4A8CF06C" w14:textId="77777777" w:rsidR="005D2D72" w:rsidRPr="00E94E99" w:rsidRDefault="005D2D72" w:rsidP="005D2D72">
      <w:pPr>
        <w:ind w:firstLine="426"/>
        <w:jc w:val="both"/>
        <w:rPr>
          <w:rFonts w:cs="Arial"/>
        </w:rPr>
      </w:pPr>
    </w:p>
    <w:p w14:paraId="1BF04E5B" w14:textId="77777777" w:rsidR="005D2D72" w:rsidRPr="00E94E99" w:rsidRDefault="005D2D72" w:rsidP="005D2D72">
      <w:pPr>
        <w:pStyle w:val="Nadpis2"/>
        <w:numPr>
          <w:ilvl w:val="1"/>
          <w:numId w:val="1"/>
        </w:numPr>
        <w:spacing w:before="0" w:after="120"/>
        <w:ind w:left="709"/>
        <w:rPr>
          <w:rStyle w:val="Nadpis2Char"/>
        </w:rPr>
      </w:pPr>
      <w:bookmarkStart w:id="120" w:name="_Toc527373135"/>
      <w:r w:rsidRPr="00E94E99">
        <w:rPr>
          <w:rStyle w:val="Nadpis2Char"/>
        </w:rPr>
        <w:t>Prevádzka systému</w:t>
      </w:r>
      <w:bookmarkEnd w:id="120"/>
      <w:r w:rsidRPr="00E94E99">
        <w:rPr>
          <w:rStyle w:val="Nadpis2Char"/>
        </w:rPr>
        <w:t xml:space="preserve"> </w:t>
      </w:r>
    </w:p>
    <w:p w14:paraId="6CFABAD8" w14:textId="77777777" w:rsidR="005D2D72" w:rsidRPr="00E94E99" w:rsidRDefault="005D2D72" w:rsidP="005D2D72">
      <w:pPr>
        <w:spacing w:after="120"/>
        <w:ind w:firstLine="425"/>
        <w:jc w:val="both"/>
        <w:rPr>
          <w:rFonts w:cs="Arial"/>
        </w:rPr>
      </w:pPr>
      <w:r w:rsidRPr="00E94E99">
        <w:rPr>
          <w:rFonts w:cs="Arial"/>
        </w:rPr>
        <w:t xml:space="preserve">Systém ITMS2014+ je prevádzkovaný v DataCentre Ministerstva financií SR. Základná doba pre poskytovanie služieb prevádzkovateľa je od 8:00 do 17:00 hodiny, od pondelka do piatku, s výnimkou štátom uznaných sviatkov. </w:t>
      </w:r>
    </w:p>
    <w:p w14:paraId="69DEDCBD" w14:textId="77777777" w:rsidR="005D2D72" w:rsidRPr="00E94E99" w:rsidRDefault="005D2D72" w:rsidP="005D2D72">
      <w:pPr>
        <w:pStyle w:val="Default"/>
        <w:spacing w:after="120"/>
        <w:jc w:val="both"/>
        <w:rPr>
          <w:rFonts w:asciiTheme="minorHAnsi" w:hAnsiTheme="minorHAnsi"/>
          <w:sz w:val="22"/>
          <w:szCs w:val="22"/>
        </w:rPr>
      </w:pPr>
    </w:p>
    <w:p w14:paraId="25C72AA2" w14:textId="77777777" w:rsidR="005D2D72" w:rsidRPr="00E94E99" w:rsidRDefault="005D2D72" w:rsidP="005D2D72">
      <w:pPr>
        <w:pStyle w:val="Default"/>
        <w:spacing w:after="120"/>
        <w:jc w:val="both"/>
        <w:rPr>
          <w:rFonts w:asciiTheme="minorHAnsi" w:hAnsiTheme="minorHAnsi"/>
          <w:sz w:val="22"/>
          <w:szCs w:val="22"/>
        </w:rPr>
      </w:pPr>
    </w:p>
    <w:p w14:paraId="64BB58E0" w14:textId="77777777" w:rsidR="005D2D72" w:rsidRPr="00E94E99" w:rsidRDefault="005D2D72" w:rsidP="005D2D72">
      <w:pPr>
        <w:pStyle w:val="Nadpis3"/>
        <w:numPr>
          <w:ilvl w:val="2"/>
          <w:numId w:val="1"/>
        </w:numPr>
        <w:spacing w:before="0" w:after="120"/>
        <w:ind w:left="709"/>
      </w:pPr>
      <w:bookmarkStart w:id="121" w:name="_Toc527373136"/>
      <w:r w:rsidRPr="00E94E99">
        <w:lastRenderedPageBreak/>
        <w:t>Podpora prevádzky</w:t>
      </w:r>
      <w:bookmarkEnd w:id="121"/>
      <w:r w:rsidRPr="00E94E99">
        <w:t xml:space="preserve"> </w:t>
      </w:r>
    </w:p>
    <w:p w14:paraId="024D62EB" w14:textId="77777777" w:rsidR="005D2D72" w:rsidRPr="00E94E99" w:rsidRDefault="005D2D72" w:rsidP="005D2D72">
      <w:pPr>
        <w:spacing w:after="120" w:line="240" w:lineRule="auto"/>
        <w:ind w:firstLine="708"/>
        <w:jc w:val="both"/>
        <w:rPr>
          <w:rFonts w:cs="Times New Roman"/>
          <w:color w:val="000000"/>
        </w:rPr>
      </w:pPr>
      <w:r w:rsidRPr="00E94E99">
        <w:rPr>
          <w:rFonts w:cs="Times New Roman"/>
          <w:color w:val="000000"/>
        </w:rPr>
        <w:t xml:space="preserve">Používatelia systému ITMS2014+ nahlasujú chybné správanie informačného systému ITMS2014+ na Centrum podpory užívateľov (CPU) v rámci DataCentra. </w:t>
      </w:r>
    </w:p>
    <w:p w14:paraId="6DD8872B" w14:textId="77777777" w:rsidR="005D2D72" w:rsidRPr="00E94E99" w:rsidRDefault="005D2D72" w:rsidP="005D2D72">
      <w:pPr>
        <w:spacing w:after="120" w:line="240" w:lineRule="auto"/>
        <w:jc w:val="both"/>
        <w:rPr>
          <w:rFonts w:cs="Times New Roman"/>
          <w:color w:val="000000"/>
        </w:rPr>
      </w:pPr>
      <w:r w:rsidRPr="00E94E99">
        <w:rPr>
          <w:rFonts w:cs="Times New Roman"/>
          <w:color w:val="000000"/>
        </w:rPr>
        <w:t xml:space="preserve">V CPU pracujú pracovníci na troch úrovniach podpory: </w:t>
      </w:r>
    </w:p>
    <w:p w14:paraId="26C66680" w14:textId="77777777" w:rsidR="005D2D72" w:rsidRPr="00E94E99" w:rsidRDefault="005D2D72" w:rsidP="005D2D72">
      <w:pPr>
        <w:pStyle w:val="Odsekzoznamu"/>
        <w:numPr>
          <w:ilvl w:val="0"/>
          <w:numId w:val="12"/>
        </w:numPr>
        <w:spacing w:after="120" w:line="240" w:lineRule="auto"/>
        <w:jc w:val="both"/>
        <w:rPr>
          <w:rFonts w:cs="Times New Roman"/>
          <w:color w:val="000000"/>
        </w:rPr>
      </w:pPr>
      <w:r w:rsidRPr="00E94E99">
        <w:rPr>
          <w:rFonts w:cs="Times New Roman"/>
          <w:color w:val="000000"/>
        </w:rPr>
        <w:t xml:space="preserve">Na 1. úrovni sú konzultanti podpory používateľov prvého kontaktu. </w:t>
      </w:r>
    </w:p>
    <w:p w14:paraId="2456F9DE" w14:textId="77777777" w:rsidR="005D2D72" w:rsidRPr="00E94E99" w:rsidRDefault="005D2D72" w:rsidP="005D2D72">
      <w:pPr>
        <w:pStyle w:val="Odsekzoznamu"/>
        <w:numPr>
          <w:ilvl w:val="0"/>
          <w:numId w:val="12"/>
        </w:numPr>
        <w:spacing w:after="120" w:line="240" w:lineRule="auto"/>
        <w:jc w:val="both"/>
        <w:rPr>
          <w:rFonts w:cs="Times New Roman"/>
          <w:color w:val="000000"/>
        </w:rPr>
      </w:pPr>
      <w:r w:rsidRPr="00E94E99">
        <w:rPr>
          <w:rFonts w:cs="Times New Roman"/>
          <w:color w:val="000000"/>
        </w:rPr>
        <w:t xml:space="preserve">Na 2. úrovni pracovníci technickej podpory a konzultanti aplikačnej podpory. </w:t>
      </w:r>
    </w:p>
    <w:p w14:paraId="37BC8A6C" w14:textId="77777777" w:rsidR="005D2D72" w:rsidRPr="00E94E99" w:rsidRDefault="005D2D72" w:rsidP="005D2D72">
      <w:pPr>
        <w:pStyle w:val="Odsekzoznamu"/>
        <w:numPr>
          <w:ilvl w:val="0"/>
          <w:numId w:val="12"/>
        </w:numPr>
        <w:spacing w:after="120" w:line="240" w:lineRule="auto"/>
        <w:jc w:val="both"/>
        <w:rPr>
          <w:rFonts w:cs="Times New Roman"/>
          <w:color w:val="000000"/>
        </w:rPr>
      </w:pPr>
      <w:r w:rsidRPr="00E94E99">
        <w:rPr>
          <w:rFonts w:cs="Times New Roman"/>
          <w:color w:val="000000"/>
        </w:rPr>
        <w:t xml:space="preserve">Na 3. úrovni informační špecialisti. </w:t>
      </w:r>
    </w:p>
    <w:p w14:paraId="571723BB"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 xml:space="preserve">Úlohou všetkých úrovní je pomoc používateľom pri používaní ITMS2014+ a pomoc pri riešení problémov, ktoré sa pri prevádzkovaní ITMS2014+ vyskytnú. </w:t>
      </w:r>
    </w:p>
    <w:p w14:paraId="2DC29640" w14:textId="77777777" w:rsidR="005D2D72" w:rsidRPr="00E94E99" w:rsidRDefault="005D2D72" w:rsidP="005D2D72">
      <w:pPr>
        <w:spacing w:after="120" w:line="240" w:lineRule="auto"/>
        <w:ind w:firstLine="360"/>
        <w:jc w:val="both"/>
      </w:pPr>
      <w:r w:rsidRPr="00E94E99">
        <w:rPr>
          <w:rFonts w:cs="Times New Roman"/>
          <w:color w:val="000000"/>
        </w:rPr>
        <w:t xml:space="preserve">Prípadné hlásenia o chybnom správaní systému ITMS2014+ sú evidované v prevádzkových nástrojoch DataCentra a nahlasované vlastníkovi a aktuálnemu dodávateľovi informačného systému ITMS2014+. Chybové hlásenia týkajúce sa funkcionalít MAS, budú po podpise zmluvy na </w:t>
      </w:r>
      <w:r w:rsidRPr="00E94E99">
        <w:rPr>
          <w:b/>
        </w:rPr>
        <w:t>Služby technickej podpory a údržby a Služby aplikačného rozvoja</w:t>
      </w:r>
      <w:r w:rsidRPr="00E94E99">
        <w:t xml:space="preserve"> </w:t>
      </w:r>
      <w:r w:rsidRPr="00E94E99">
        <w:rPr>
          <w:b/>
        </w:rPr>
        <w:t>informačného systému ITMS2014+ pre MAS</w:t>
      </w:r>
      <w:r w:rsidRPr="00E94E99">
        <w:rPr>
          <w:rFonts w:cs="Times New Roman"/>
          <w:color w:val="000000"/>
        </w:rPr>
        <w:t xml:space="preserve"> nahlasované úspešnému uchádzačovi. Úspešný uchádzač bude povinný chybné správanie odstrániť v stanovených lehotách v zmysle definovanej SLA v nasledovnej kapitole prostredníctvom servisnej verzie. </w:t>
      </w:r>
    </w:p>
    <w:p w14:paraId="1D0ADC82" w14:textId="77777777" w:rsidR="005D2D72" w:rsidRPr="00E94E99" w:rsidRDefault="005D2D72" w:rsidP="005D2D72">
      <w:pPr>
        <w:pStyle w:val="Default"/>
        <w:spacing w:after="120"/>
        <w:jc w:val="both"/>
        <w:rPr>
          <w:rFonts w:asciiTheme="minorHAnsi" w:hAnsiTheme="minorHAnsi"/>
          <w:sz w:val="22"/>
          <w:szCs w:val="22"/>
        </w:rPr>
      </w:pPr>
    </w:p>
    <w:p w14:paraId="44BA371A" w14:textId="77777777" w:rsidR="005D2D72" w:rsidRPr="00E94E99" w:rsidRDefault="005D2D72" w:rsidP="005D2D72">
      <w:pPr>
        <w:spacing w:after="0" w:line="240" w:lineRule="auto"/>
        <w:rPr>
          <w:rFonts w:eastAsia="Calibri" w:cs="Times New Roman"/>
          <w:color w:val="000000"/>
        </w:rPr>
      </w:pPr>
      <w:r w:rsidRPr="00E94E99">
        <w:br w:type="page"/>
      </w:r>
    </w:p>
    <w:p w14:paraId="36E0AC0D" w14:textId="77777777" w:rsidR="005D2D72" w:rsidRPr="00E94E99" w:rsidRDefault="005D2D72" w:rsidP="005D2D72">
      <w:pPr>
        <w:pStyle w:val="Nadpis1"/>
        <w:numPr>
          <w:ilvl w:val="0"/>
          <w:numId w:val="1"/>
        </w:numPr>
        <w:ind w:left="426"/>
      </w:pPr>
      <w:bookmarkStart w:id="122" w:name="_Toc527373137"/>
      <w:r w:rsidRPr="00E94E99">
        <w:lastRenderedPageBreak/>
        <w:t>Požadovaný rozsah a termíny dodávky</w:t>
      </w:r>
      <w:bookmarkEnd w:id="122"/>
      <w:r w:rsidRPr="00E94E99">
        <w:t xml:space="preserve"> </w:t>
      </w:r>
    </w:p>
    <w:p w14:paraId="64352CC3" w14:textId="77777777" w:rsidR="005D2D72" w:rsidRPr="00E94E99" w:rsidRDefault="005D2D72" w:rsidP="005D2D72">
      <w:pPr>
        <w:spacing w:after="120" w:line="240" w:lineRule="auto"/>
        <w:ind w:firstLine="426"/>
        <w:jc w:val="both"/>
        <w:rPr>
          <w:rFonts w:cs="Times New Roman"/>
          <w:color w:val="000000"/>
        </w:rPr>
      </w:pPr>
      <w:r w:rsidRPr="00E94E99">
        <w:rPr>
          <w:rFonts w:cs="Times New Roman"/>
          <w:color w:val="000000"/>
        </w:rPr>
        <w:t xml:space="preserve">Nasledovná kapitola určuje rozsah požadovaných Služieb technickej podpory a údržby a Služieb aplikačného rozvoja informačného systému ITMS2014+ pre MAS. </w:t>
      </w:r>
    </w:p>
    <w:p w14:paraId="67031DF6" w14:textId="77777777" w:rsidR="005D2D72" w:rsidRPr="00E94E99" w:rsidRDefault="005D2D72" w:rsidP="005D2D72">
      <w:pPr>
        <w:spacing w:after="120" w:line="240" w:lineRule="auto"/>
        <w:jc w:val="both"/>
        <w:rPr>
          <w:rFonts w:cs="Times New Roman"/>
          <w:color w:val="000000"/>
        </w:rPr>
      </w:pPr>
    </w:p>
    <w:p w14:paraId="7DA1607F" w14:textId="77777777" w:rsidR="005D2D72" w:rsidRPr="00E94E99" w:rsidRDefault="005D2D72" w:rsidP="005D2D72">
      <w:pPr>
        <w:pStyle w:val="Nadpis2"/>
        <w:numPr>
          <w:ilvl w:val="1"/>
          <w:numId w:val="1"/>
        </w:numPr>
        <w:ind w:left="709"/>
        <w:rPr>
          <w:rStyle w:val="Nadpis2Char"/>
        </w:rPr>
      </w:pPr>
      <w:bookmarkStart w:id="123" w:name="_Toc527373138"/>
      <w:r w:rsidRPr="00E94E99">
        <w:rPr>
          <w:rStyle w:val="Nadpis2Char"/>
        </w:rPr>
        <w:t>Služby technickej podpory a údržby pre MAS</w:t>
      </w:r>
      <w:bookmarkEnd w:id="123"/>
    </w:p>
    <w:p w14:paraId="32FFEB30"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Úspešný uchádzač bude poskytovať verejnému obstarávateľovi technickú podporu a údržbu informačného systému ITMS2014+ pre MAS počas 4 rokov od účinnosti zmluvy. Ide o služby zabezpečujúce bezproblémovú prevádzku systému ITMS2014+ pre chod MAS. Organizačne bude podpora rozdelená na tri úrovne – L1 až L3  s rôznymi rolami.</w:t>
      </w:r>
    </w:p>
    <w:p w14:paraId="1EEE5E71"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 xml:space="preserve">Súčasťou služieb úspešného uchádzača bude organizácia technickej podpory a údržby, dizajn procesov v nástrojoch na riadenie a sledovanie parametrov SLA, nastavenie workflowu a komunikačných vzťahov pri riešení problémov. Systém podpory bude následne pravidelne hodnotený a v prípade potreby modifikovaný. </w:t>
      </w:r>
    </w:p>
    <w:p w14:paraId="39A9CBE6" w14:textId="1ACA6B7F"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Nástroje na riadenie, komunik</w:t>
      </w:r>
      <w:r w:rsidR="00DA63C3">
        <w:rPr>
          <w:rFonts w:cs="Times New Roman"/>
          <w:color w:val="000000"/>
        </w:rPr>
        <w:t>á</w:t>
      </w:r>
      <w:r w:rsidRPr="00E94E99">
        <w:rPr>
          <w:rFonts w:cs="Times New Roman"/>
          <w:color w:val="000000"/>
        </w:rPr>
        <w:t>ciu a sledovanie parametrov SLA musia spĺňať nasledovné požiadavky:</w:t>
      </w:r>
    </w:p>
    <w:p w14:paraId="42000EE5" w14:textId="060FB85D" w:rsidR="005D2D72" w:rsidRPr="00E94E99" w:rsidRDefault="005D2D72" w:rsidP="005D2D72">
      <w:pPr>
        <w:pStyle w:val="Odsekzoznamu"/>
        <w:numPr>
          <w:ilvl w:val="0"/>
          <w:numId w:val="37"/>
        </w:numPr>
        <w:autoSpaceDE w:val="0"/>
        <w:autoSpaceDN w:val="0"/>
        <w:adjustRightInd w:val="0"/>
        <w:spacing w:after="0" w:line="240" w:lineRule="auto"/>
        <w:jc w:val="both"/>
        <w:rPr>
          <w:rFonts w:ascii="*Times New Roman-9569-Identity-" w:hAnsi="*Times New Roman-9569-Identity-" w:cs="*Times New Roman-9569-Identity-"/>
          <w:color w:val="232323"/>
          <w:sz w:val="23"/>
          <w:szCs w:val="23"/>
        </w:rPr>
      </w:pPr>
      <w:r w:rsidRPr="00E94E99">
        <w:rPr>
          <w:rFonts w:cs="Times New Roman"/>
          <w:color w:val="000000"/>
        </w:rPr>
        <w:t xml:space="preserve">umožnia najmä evidovanie a kontrolu plnenia úloh jednotlivých členov projektového tímu na úrovni </w:t>
      </w:r>
      <w:r w:rsidR="00311116">
        <w:rPr>
          <w:rFonts w:cs="Times New Roman"/>
          <w:color w:val="000000"/>
        </w:rPr>
        <w:t>človekodní</w:t>
      </w:r>
      <w:r w:rsidRPr="00E94E99">
        <w:rPr>
          <w:rFonts w:cs="Times New Roman"/>
          <w:color w:val="000000"/>
        </w:rPr>
        <w:t>, plánovanie a vytváranie harmonogramu prác, kontrolu plnenia harmonogramu prác, eskaláciu a upozornenie relevantných členov tímov pri dosiahnutí hraničných hodnôt (napr. doba riešenia úlohy, počet vývojových a prevádzkových chýb a pod.), vytváranie užívateľom definovaných pohľadov a prehľadov o projekte, vytváranie personálnych matíc členov jednotlivých tímov, kolaboráciu nad dokumentmi.</w:t>
      </w:r>
    </w:p>
    <w:p w14:paraId="174846F4" w14:textId="77777777" w:rsidR="005D2D72" w:rsidRPr="00E94E99" w:rsidRDefault="005D2D72" w:rsidP="005D2D72">
      <w:pPr>
        <w:pStyle w:val="Odsekzoznamu"/>
        <w:numPr>
          <w:ilvl w:val="0"/>
          <w:numId w:val="37"/>
        </w:numPr>
        <w:autoSpaceDE w:val="0"/>
        <w:autoSpaceDN w:val="0"/>
        <w:adjustRightInd w:val="0"/>
        <w:spacing w:after="0" w:line="240" w:lineRule="auto"/>
        <w:jc w:val="both"/>
        <w:rPr>
          <w:rFonts w:ascii="*Cambria-8808-Identity-H" w:hAnsi="*Cambria-8808-Identity-H" w:cs="*Cambria-8808-Identity-H"/>
          <w:color w:val="343434"/>
          <w:sz w:val="23"/>
          <w:szCs w:val="23"/>
        </w:rPr>
      </w:pPr>
      <w:r w:rsidRPr="00E94E99">
        <w:rPr>
          <w:rFonts w:ascii="*Times New Roman-9569-Identity-" w:hAnsi="*Times New Roman-9569-Identity-" w:cs="*Times New Roman-9569-Identity-"/>
          <w:color w:val="232323"/>
          <w:sz w:val="23"/>
          <w:szCs w:val="23"/>
        </w:rPr>
        <w:t>umožnia zdieľanie a zverejňovanie informácií o projekte, ukladanie dokumentov, obsahujú projektový kalendár, informácie o jednotlivých inštanciách ITMS2014+ (napr. nainštalované verzie, a pod.) a umožnia zverejňovanie výstupov pre verejného obstarávateľa prípadne ďalšie externé relevantné subjekty v rôznych formátoch.</w:t>
      </w:r>
    </w:p>
    <w:p w14:paraId="4AD6B75C" w14:textId="77777777" w:rsidR="005D2D72" w:rsidRPr="00E94E99" w:rsidRDefault="005D2D72" w:rsidP="005D2D72">
      <w:pPr>
        <w:pStyle w:val="Odsekzoznamu"/>
        <w:numPr>
          <w:ilvl w:val="0"/>
          <w:numId w:val="37"/>
        </w:numPr>
        <w:autoSpaceDE w:val="0"/>
        <w:autoSpaceDN w:val="0"/>
        <w:adjustRightInd w:val="0"/>
        <w:spacing w:after="0" w:line="240" w:lineRule="auto"/>
        <w:jc w:val="both"/>
        <w:rPr>
          <w:rFonts w:ascii="*Cambria-8808-Identity-H" w:hAnsi="*Cambria-8808-Identity-H" w:cs="*Cambria-8808-Identity-H"/>
          <w:color w:val="353535"/>
          <w:sz w:val="23"/>
          <w:szCs w:val="23"/>
        </w:rPr>
      </w:pPr>
      <w:r w:rsidRPr="00E94E99">
        <w:rPr>
          <w:rFonts w:ascii="*Cambria-8808-Identity-H" w:hAnsi="*Cambria-8808-Identity-H" w:cs="*Cambria-8808-Identity-H"/>
          <w:color w:val="343434"/>
          <w:sz w:val="23"/>
          <w:szCs w:val="23"/>
        </w:rPr>
        <w:t>umožnia uloženie a prepojenie zdrojového kódu s jednotlivými úlohami. Každá verzia zdrojového kódu povinne musí obsahovať identifikáciu úlohy, čo umožní identifikovať na základe čoho a kým boli / sú vykonané zmeny v zdrojovom kóde.</w:t>
      </w:r>
    </w:p>
    <w:p w14:paraId="2A453185" w14:textId="77777777" w:rsidR="005D2D72" w:rsidRPr="00E94E99" w:rsidRDefault="005D2D72" w:rsidP="005D2D72">
      <w:pPr>
        <w:pStyle w:val="Odsekzoznamu"/>
        <w:numPr>
          <w:ilvl w:val="0"/>
          <w:numId w:val="37"/>
        </w:numPr>
        <w:autoSpaceDE w:val="0"/>
        <w:autoSpaceDN w:val="0"/>
        <w:adjustRightInd w:val="0"/>
        <w:spacing w:after="0" w:line="240" w:lineRule="auto"/>
        <w:jc w:val="both"/>
        <w:rPr>
          <w:rFonts w:ascii="*Cambria-8808-Identity-H" w:hAnsi="*Cambria-8808-Identity-H" w:cs="*Cambria-8808-Identity-H"/>
          <w:color w:val="2F2F2F"/>
          <w:sz w:val="23"/>
          <w:szCs w:val="23"/>
        </w:rPr>
      </w:pPr>
      <w:r w:rsidRPr="00E94E99">
        <w:rPr>
          <w:rFonts w:ascii="*Cambria-8808-Identity-H" w:hAnsi="*Cambria-8808-Identity-H" w:cs="*Cambria-8808-Identity-H"/>
          <w:color w:val="353535"/>
          <w:sz w:val="23"/>
          <w:szCs w:val="23"/>
        </w:rPr>
        <w:t xml:space="preserve">umožnia tvorbu a uchovávanie analýzy a analytického repozitára. Analytický repozitár musí byť verzionovaný vo forme baseline a uchovávaný. Nástroj musí podporovať štandardné UML diagrami (Use Case, Class, Activity, Sequence, Interaction, State Machine), BPMN, a User Interface wireframe. </w:t>
      </w:r>
      <w:r w:rsidRPr="00E94E99">
        <w:rPr>
          <w:rFonts w:ascii="*Cambria-8808-Identity-H" w:hAnsi="*Cambria-8808-Identity-H" w:cs="*Cambria-8808-Identity-H"/>
          <w:color w:val="363636"/>
          <w:sz w:val="23"/>
          <w:szCs w:val="23"/>
        </w:rPr>
        <w:t xml:space="preserve">Z nástroja musí byť možné generovanie analytickej projektovej dokumentácie. </w:t>
      </w:r>
    </w:p>
    <w:p w14:paraId="3B8980C7" w14:textId="77777777" w:rsidR="005D2D72" w:rsidRPr="00E94E99" w:rsidRDefault="005D2D72" w:rsidP="005D2D72">
      <w:pPr>
        <w:pStyle w:val="Odsekzoznamu"/>
        <w:numPr>
          <w:ilvl w:val="0"/>
          <w:numId w:val="37"/>
        </w:numPr>
        <w:autoSpaceDE w:val="0"/>
        <w:autoSpaceDN w:val="0"/>
        <w:adjustRightInd w:val="0"/>
        <w:spacing w:after="0" w:line="240" w:lineRule="auto"/>
        <w:jc w:val="both"/>
        <w:rPr>
          <w:rFonts w:ascii="*Cambria-8808-Identity-H" w:hAnsi="*Cambria-8808-Identity-H" w:cs="*Cambria-8808-Identity-H"/>
          <w:color w:val="343434"/>
          <w:sz w:val="23"/>
          <w:szCs w:val="23"/>
        </w:rPr>
      </w:pPr>
      <w:r w:rsidRPr="00E94E99">
        <w:rPr>
          <w:rFonts w:ascii="*Cambria-8808-Identity-H" w:hAnsi="*Cambria-8808-Identity-H" w:cs="*Cambria-8808-Identity-H"/>
          <w:color w:val="2F2F2F"/>
          <w:sz w:val="23"/>
          <w:szCs w:val="23"/>
        </w:rPr>
        <w:t xml:space="preserve">umožnia riadenie testovania, t.j. podporujú všetky činnosti spojené s testovaním vrátane tvorby stratégií, testovacích prípadov, zároveň umožňujú plánovanie, realizáciu a vyhodnotenie testovacích behov/cyklov. </w:t>
      </w:r>
    </w:p>
    <w:p w14:paraId="251E1462" w14:textId="77777777" w:rsidR="005D2D72" w:rsidRPr="00F44D10" w:rsidRDefault="005D2D72" w:rsidP="005D2D72">
      <w:pPr>
        <w:pStyle w:val="Odsekzoznamu"/>
        <w:numPr>
          <w:ilvl w:val="0"/>
          <w:numId w:val="37"/>
        </w:numPr>
        <w:autoSpaceDE w:val="0"/>
        <w:autoSpaceDN w:val="0"/>
        <w:adjustRightInd w:val="0"/>
        <w:spacing w:after="120" w:line="240" w:lineRule="auto"/>
        <w:jc w:val="both"/>
        <w:rPr>
          <w:rFonts w:cs="Times New Roman"/>
          <w:color w:val="000000"/>
        </w:rPr>
      </w:pPr>
      <w:r w:rsidRPr="00E94E99">
        <w:rPr>
          <w:rFonts w:ascii="*Cambria-8808-Identity-H" w:hAnsi="*Cambria-8808-Identity-H" w:cs="*Cambria-8808-Identity-H"/>
          <w:color w:val="343434"/>
          <w:sz w:val="23"/>
          <w:szCs w:val="23"/>
        </w:rPr>
        <w:t>umožnia evidenciu chýb s automatickým vyhodnotením plnenia podmienok vykonávania servisu ITMS2014+.</w:t>
      </w:r>
    </w:p>
    <w:p w14:paraId="0E00AF06" w14:textId="77777777" w:rsidR="005D2D72" w:rsidRPr="00F44D10" w:rsidRDefault="005D2D72" w:rsidP="005D2D72">
      <w:pPr>
        <w:pStyle w:val="Odsekzoznamu"/>
        <w:numPr>
          <w:ilvl w:val="0"/>
          <w:numId w:val="37"/>
        </w:numPr>
        <w:rPr>
          <w:rFonts w:cs="Times New Roman"/>
          <w:color w:val="000000"/>
        </w:rPr>
      </w:pPr>
      <w:r w:rsidRPr="00F44D10">
        <w:rPr>
          <w:rFonts w:cs="Times New Roman"/>
          <w:color w:val="000000"/>
        </w:rPr>
        <w:t>umožnia dodržiavanie postupov definovaných v sublicenčnej zmluve.</w:t>
      </w:r>
    </w:p>
    <w:p w14:paraId="4B472E3B" w14:textId="77777777" w:rsidR="005D2D72" w:rsidRPr="00E94E99" w:rsidRDefault="005D2D72" w:rsidP="005D2D72">
      <w:pPr>
        <w:spacing w:after="120" w:line="240" w:lineRule="auto"/>
        <w:jc w:val="both"/>
        <w:rPr>
          <w:rFonts w:cs="Times New Roman"/>
          <w:color w:val="000000"/>
        </w:rPr>
      </w:pPr>
      <w:r w:rsidRPr="00E94E99">
        <w:rPr>
          <w:rFonts w:cs="Times New Roman"/>
          <w:color w:val="000000"/>
        </w:rPr>
        <w:t xml:space="preserve">Nástroj alebo skupinu nástrojov zabezpečuje úspešný uchádzač na svoje náklady, ktorý zriadi do nástroja prístup aj pre definovaných pracovníkov verejného obstarávateľa </w:t>
      </w:r>
      <w:r w:rsidRPr="00E94E99">
        <w:t>a pracovníkov Úradu podpredsedu vlády SR pre investície a informatizáciu</w:t>
      </w:r>
      <w:r w:rsidRPr="00E94E99">
        <w:rPr>
          <w:rFonts w:cs="Times New Roman"/>
          <w:color w:val="000000"/>
        </w:rPr>
        <w:t>.</w:t>
      </w:r>
    </w:p>
    <w:p w14:paraId="04C557FE" w14:textId="77777777" w:rsidR="005D2D72" w:rsidRPr="00E94E99" w:rsidRDefault="005D2D72" w:rsidP="005D2D72">
      <w:pPr>
        <w:spacing w:after="120" w:line="240" w:lineRule="auto"/>
        <w:ind w:firstLine="360"/>
        <w:jc w:val="both"/>
        <w:rPr>
          <w:rFonts w:cstheme="minorHAnsi"/>
        </w:rPr>
      </w:pPr>
      <w:r w:rsidRPr="00E94E99">
        <w:rPr>
          <w:rFonts w:cstheme="minorHAnsi"/>
        </w:rPr>
        <w:t>Úspešný uchádzač je rovnako povinný zabezpečiť si vývojové a testovacie prostredia na vlastné náklady minimálne v nasledovnom rozsahu:</w:t>
      </w:r>
    </w:p>
    <w:p w14:paraId="21CD547C" w14:textId="77777777" w:rsidR="005D2D72" w:rsidRPr="00E94E99" w:rsidRDefault="005D2D72" w:rsidP="005D2D72">
      <w:pPr>
        <w:pStyle w:val="Odsekzoznamu"/>
        <w:numPr>
          <w:ilvl w:val="0"/>
          <w:numId w:val="37"/>
        </w:numPr>
        <w:spacing w:after="120" w:line="240" w:lineRule="auto"/>
        <w:jc w:val="both"/>
        <w:rPr>
          <w:rFonts w:cs="Times New Roman"/>
          <w:color w:val="000000"/>
        </w:rPr>
      </w:pPr>
      <w:r w:rsidRPr="00E94E99">
        <w:rPr>
          <w:rFonts w:cs="Times New Roman"/>
          <w:color w:val="000000"/>
        </w:rPr>
        <w:t>Vývojové prostredia</w:t>
      </w:r>
    </w:p>
    <w:p w14:paraId="5D2EEF23" w14:textId="77777777" w:rsidR="005D2D72" w:rsidRPr="00E94E99" w:rsidRDefault="005D2D72" w:rsidP="005D2D72">
      <w:pPr>
        <w:pStyle w:val="Odsekzoznamu"/>
        <w:numPr>
          <w:ilvl w:val="0"/>
          <w:numId w:val="37"/>
        </w:numPr>
        <w:spacing w:after="120" w:line="240" w:lineRule="auto"/>
        <w:jc w:val="both"/>
        <w:rPr>
          <w:rFonts w:cs="Times New Roman"/>
          <w:color w:val="000000"/>
        </w:rPr>
      </w:pPr>
      <w:r w:rsidRPr="00E94E99">
        <w:rPr>
          <w:rFonts w:cs="Times New Roman"/>
          <w:color w:val="000000"/>
        </w:rPr>
        <w:lastRenderedPageBreak/>
        <w:t>Prostredie pre statickú príručku</w:t>
      </w:r>
    </w:p>
    <w:p w14:paraId="6C99069A" w14:textId="77777777" w:rsidR="005D2D72" w:rsidRPr="00E94E99" w:rsidRDefault="005D2D72" w:rsidP="005D2D72">
      <w:pPr>
        <w:pStyle w:val="Odsekzoznamu"/>
        <w:numPr>
          <w:ilvl w:val="0"/>
          <w:numId w:val="37"/>
        </w:numPr>
        <w:spacing w:after="120" w:line="240" w:lineRule="auto"/>
        <w:jc w:val="both"/>
        <w:rPr>
          <w:rFonts w:cs="Times New Roman"/>
          <w:color w:val="000000"/>
        </w:rPr>
      </w:pPr>
      <w:r w:rsidRPr="00E94E99">
        <w:rPr>
          <w:rFonts w:cs="Times New Roman"/>
          <w:color w:val="000000"/>
        </w:rPr>
        <w:t>Testovacie prostredie pre overenie produkčných problémov – na testovacom prostredí je nasadená verzia totožná s produkčnou verziou</w:t>
      </w:r>
    </w:p>
    <w:p w14:paraId="459F2992" w14:textId="77777777" w:rsidR="005D2D72" w:rsidRPr="00E94E99" w:rsidRDefault="005D2D72" w:rsidP="005D2D72">
      <w:pPr>
        <w:pStyle w:val="Odsekzoznamu"/>
        <w:numPr>
          <w:ilvl w:val="0"/>
          <w:numId w:val="37"/>
        </w:numPr>
        <w:spacing w:after="120" w:line="240" w:lineRule="auto"/>
        <w:jc w:val="both"/>
        <w:rPr>
          <w:rFonts w:cs="Times New Roman"/>
          <w:color w:val="000000"/>
        </w:rPr>
      </w:pPr>
      <w:r w:rsidRPr="00E94E99">
        <w:rPr>
          <w:rFonts w:cs="Times New Roman"/>
          <w:color w:val="000000"/>
        </w:rPr>
        <w:t>Testovacie prostredie pre vývojovú verziu – na testovacom prostredí je nasadená verzia, ktorá obsahuje nové funkcionality implementované na základe Služieb aplikačného rozvoja informačného systému ITMS2014+ pre MAS</w:t>
      </w:r>
    </w:p>
    <w:p w14:paraId="060AA7F9" w14:textId="77777777" w:rsidR="005D2D72" w:rsidRPr="00E94E99" w:rsidRDefault="005D2D72" w:rsidP="005D2D72">
      <w:pPr>
        <w:pStyle w:val="Odsekzoznamu"/>
        <w:numPr>
          <w:ilvl w:val="0"/>
          <w:numId w:val="37"/>
        </w:numPr>
        <w:spacing w:after="120" w:line="240" w:lineRule="auto"/>
        <w:jc w:val="both"/>
        <w:rPr>
          <w:rFonts w:cs="Times New Roman"/>
          <w:color w:val="000000"/>
        </w:rPr>
      </w:pPr>
      <w:r w:rsidRPr="00E94E99">
        <w:rPr>
          <w:rFonts w:cs="Times New Roman"/>
          <w:color w:val="000000"/>
        </w:rPr>
        <w:t>Testovacie prostredie pre predprodukčná verziu - na testovacom prostredí je nasadená verzia totožná s predprodukčnou verziou nasadenou na predprodučknom prostredí DataCentra</w:t>
      </w:r>
    </w:p>
    <w:p w14:paraId="61DABE71" w14:textId="77777777" w:rsidR="005D2D72" w:rsidRPr="00E94E99" w:rsidRDefault="005D2D72" w:rsidP="005D2D72">
      <w:pPr>
        <w:pStyle w:val="Odsekzoznamu"/>
        <w:numPr>
          <w:ilvl w:val="0"/>
          <w:numId w:val="37"/>
        </w:numPr>
        <w:spacing w:after="120" w:line="240" w:lineRule="auto"/>
        <w:jc w:val="both"/>
        <w:rPr>
          <w:rFonts w:cs="Times New Roman"/>
          <w:color w:val="000000"/>
        </w:rPr>
      </w:pPr>
      <w:r w:rsidRPr="00E94E99">
        <w:rPr>
          <w:rFonts w:cs="Times New Roman"/>
          <w:color w:val="000000"/>
        </w:rPr>
        <w:t>Testovacie prostredie pre overenie patchov - na testovacom prostredí je nasadená verzia totožná s produkčnou verziou, na ktorú sa aplikuje patch/update dodávaný prostredníctvom Služieb technickej podpory a údržby informačného systému ITMS2014+ pre MAS.</w:t>
      </w:r>
    </w:p>
    <w:p w14:paraId="1FC8DDBA"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Na testovacie prostredia bude zriadený prístup pre pracovníkov Pôdohospodárskej platobnej agentúry a pracovníkov Úradu podpredsedu vlády SR pre investície a informatizáciu. </w:t>
      </w:r>
    </w:p>
    <w:p w14:paraId="77EEF8E4"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Ostatné hardvérové vybavenie pre projekt ITMS2014+ v rámci prostredí DataCentra zabezpečuje DataCentrum. Ide o nasledujúce prostredia ITMS2014+ - produkčné, pred-produkčné, školiace, testovacie, záložné. Úspešný uchádzač je oprávnený pre ďalší rozvoj ITMS2014+ na základe Služieb aplikačného rozvoja informačného systému ITMS2014+ pre MAS využiť len aktuálne hardvérové vybavenie DataCentra (viď. kapitola 2 pojednávajúca o hardvérovom vybavení).</w:t>
      </w:r>
    </w:p>
    <w:p w14:paraId="25CF383E" w14:textId="77777777" w:rsidR="005D2D72" w:rsidRPr="00E94E99" w:rsidRDefault="005D2D72" w:rsidP="005D2D72">
      <w:pPr>
        <w:spacing w:after="120" w:line="240" w:lineRule="auto"/>
        <w:ind w:firstLine="360"/>
        <w:jc w:val="both"/>
        <w:rPr>
          <w:rFonts w:cs="Times New Roman"/>
          <w:color w:val="000000"/>
        </w:rPr>
      </w:pPr>
      <w:r w:rsidRPr="00E94E99">
        <w:rPr>
          <w:rFonts w:cstheme="minorHAnsi"/>
          <w:b/>
        </w:rPr>
        <w:t>Podmienky poskytovania technickej podpory a údržby pre Miestne akčné skupiny a definície pojmov sú podrobnejšie rozpracované v návrhu Zmluvy o službách technickej podpory a údržby a službách aplikačného rozvoja informačného systému ITMS2014+ pre Miestne akčné skupiny</w:t>
      </w:r>
      <w:r w:rsidRPr="00E94E99">
        <w:rPr>
          <w:rFonts w:cstheme="minorHAnsi"/>
        </w:rPr>
        <w:t>, ktorá je súčasťou podkladovej dokumentácie k verejnému obstarávaniu.</w:t>
      </w:r>
    </w:p>
    <w:tbl>
      <w:tblPr>
        <w:tblStyle w:val="Mriekatabuky"/>
        <w:tblW w:w="0" w:type="auto"/>
        <w:tblLook w:val="04A0" w:firstRow="1" w:lastRow="0" w:firstColumn="1" w:lastColumn="0" w:noHBand="0" w:noVBand="1"/>
      </w:tblPr>
      <w:tblGrid>
        <w:gridCol w:w="2269"/>
        <w:gridCol w:w="6793"/>
      </w:tblGrid>
      <w:tr w:rsidR="005D2D72" w:rsidRPr="00E94E99" w14:paraId="32891773" w14:textId="77777777" w:rsidTr="00934F04">
        <w:tc>
          <w:tcPr>
            <w:tcW w:w="2269" w:type="dxa"/>
            <w:vAlign w:val="center"/>
          </w:tcPr>
          <w:p w14:paraId="19AD6E47" w14:textId="77777777" w:rsidR="005D2D72" w:rsidRPr="00E94E99" w:rsidRDefault="005D2D72" w:rsidP="00934F04">
            <w:pPr>
              <w:spacing w:after="0"/>
              <w:jc w:val="center"/>
              <w:rPr>
                <w:rFonts w:asciiTheme="minorHAnsi" w:hAnsiTheme="minorHAnsi"/>
                <w:sz w:val="22"/>
                <w:szCs w:val="22"/>
              </w:rPr>
            </w:pPr>
            <w:r w:rsidRPr="00E94E99">
              <w:rPr>
                <w:rFonts w:asciiTheme="minorHAnsi" w:hAnsiTheme="minorHAnsi"/>
                <w:sz w:val="22"/>
                <w:szCs w:val="22"/>
              </w:rPr>
              <w:t>Skupina používateľov / úroveň podpory</w:t>
            </w:r>
          </w:p>
        </w:tc>
        <w:tc>
          <w:tcPr>
            <w:tcW w:w="6793" w:type="dxa"/>
            <w:vAlign w:val="center"/>
          </w:tcPr>
          <w:p w14:paraId="2D6C65C6" w14:textId="77777777" w:rsidR="005D2D72" w:rsidRPr="00E94E99" w:rsidRDefault="005D2D72" w:rsidP="00934F04">
            <w:pPr>
              <w:spacing w:after="0"/>
              <w:jc w:val="center"/>
              <w:rPr>
                <w:rFonts w:asciiTheme="minorHAnsi" w:hAnsiTheme="minorHAnsi"/>
                <w:sz w:val="22"/>
                <w:szCs w:val="22"/>
              </w:rPr>
            </w:pPr>
            <w:r w:rsidRPr="00E94E99">
              <w:rPr>
                <w:rFonts w:asciiTheme="minorHAnsi" w:hAnsiTheme="minorHAnsi"/>
                <w:sz w:val="22"/>
                <w:szCs w:val="22"/>
              </w:rPr>
              <w:t>Verejní a neverejní používatelia</w:t>
            </w:r>
          </w:p>
        </w:tc>
      </w:tr>
      <w:tr w:rsidR="005D2D72" w:rsidRPr="00E94E99" w14:paraId="036940B2" w14:textId="77777777" w:rsidTr="00934F04">
        <w:tc>
          <w:tcPr>
            <w:tcW w:w="2269" w:type="dxa"/>
            <w:vAlign w:val="center"/>
          </w:tcPr>
          <w:p w14:paraId="50556B4C" w14:textId="77777777" w:rsidR="005D2D72" w:rsidRPr="00E94E99" w:rsidRDefault="005D2D72" w:rsidP="00934F04">
            <w:pPr>
              <w:spacing w:after="0"/>
              <w:jc w:val="center"/>
              <w:rPr>
                <w:rFonts w:asciiTheme="minorHAnsi" w:hAnsiTheme="minorHAnsi"/>
                <w:sz w:val="22"/>
                <w:szCs w:val="22"/>
              </w:rPr>
            </w:pPr>
            <w:r w:rsidRPr="00E94E99">
              <w:rPr>
                <w:rFonts w:asciiTheme="minorHAnsi" w:hAnsiTheme="minorHAnsi"/>
                <w:sz w:val="22"/>
                <w:szCs w:val="22"/>
              </w:rPr>
              <w:t>L1</w:t>
            </w:r>
          </w:p>
        </w:tc>
        <w:tc>
          <w:tcPr>
            <w:tcW w:w="6793" w:type="dxa"/>
            <w:vAlign w:val="center"/>
          </w:tcPr>
          <w:p w14:paraId="78021840" w14:textId="77777777" w:rsidR="005D2D72" w:rsidRPr="00E94E99" w:rsidRDefault="005D2D72" w:rsidP="00934F04">
            <w:pPr>
              <w:spacing w:after="0"/>
              <w:jc w:val="center"/>
              <w:rPr>
                <w:rFonts w:asciiTheme="minorHAnsi" w:hAnsiTheme="minorHAnsi"/>
                <w:sz w:val="22"/>
                <w:szCs w:val="22"/>
              </w:rPr>
            </w:pPr>
            <w:r w:rsidRPr="00E94E99">
              <w:rPr>
                <w:rFonts w:asciiTheme="minorHAnsi" w:hAnsiTheme="minorHAnsi"/>
                <w:sz w:val="22"/>
                <w:szCs w:val="22"/>
              </w:rPr>
              <w:t>Centrum podpory užívateľov (CPU) v rámci DataCentra</w:t>
            </w:r>
          </w:p>
        </w:tc>
      </w:tr>
      <w:tr w:rsidR="005D2D72" w:rsidRPr="00E94E99" w14:paraId="6CBD84D9" w14:textId="77777777" w:rsidTr="00934F04">
        <w:tc>
          <w:tcPr>
            <w:tcW w:w="2269" w:type="dxa"/>
            <w:vAlign w:val="center"/>
          </w:tcPr>
          <w:p w14:paraId="77E3A070" w14:textId="77777777" w:rsidR="005D2D72" w:rsidRPr="00E94E99" w:rsidRDefault="005D2D72" w:rsidP="00934F04">
            <w:pPr>
              <w:spacing w:after="0"/>
              <w:jc w:val="center"/>
              <w:rPr>
                <w:rFonts w:asciiTheme="minorHAnsi" w:hAnsiTheme="minorHAnsi"/>
                <w:sz w:val="22"/>
                <w:szCs w:val="22"/>
              </w:rPr>
            </w:pPr>
            <w:r w:rsidRPr="00E94E99">
              <w:rPr>
                <w:rFonts w:asciiTheme="minorHAnsi" w:hAnsiTheme="minorHAnsi"/>
                <w:sz w:val="22"/>
                <w:szCs w:val="22"/>
              </w:rPr>
              <w:t>L2</w:t>
            </w:r>
          </w:p>
        </w:tc>
        <w:tc>
          <w:tcPr>
            <w:tcW w:w="6793" w:type="dxa"/>
            <w:vAlign w:val="center"/>
          </w:tcPr>
          <w:p w14:paraId="728ED63B" w14:textId="77777777" w:rsidR="005D2D72" w:rsidRPr="00E94E99" w:rsidRDefault="005D2D72" w:rsidP="00934F04">
            <w:pPr>
              <w:spacing w:after="0"/>
              <w:jc w:val="center"/>
              <w:rPr>
                <w:rFonts w:asciiTheme="minorHAnsi" w:hAnsiTheme="minorHAnsi"/>
                <w:sz w:val="22"/>
                <w:szCs w:val="22"/>
              </w:rPr>
            </w:pPr>
            <w:r w:rsidRPr="00E94E99">
              <w:rPr>
                <w:rFonts w:asciiTheme="minorHAnsi" w:hAnsiTheme="minorHAnsi"/>
                <w:sz w:val="22"/>
                <w:szCs w:val="22"/>
              </w:rPr>
              <w:t>Pracovníci podpory úspešného uchádzača – úroveň podpory L2</w:t>
            </w:r>
          </w:p>
        </w:tc>
      </w:tr>
      <w:tr w:rsidR="005D2D72" w:rsidRPr="00E94E99" w14:paraId="17A49C21" w14:textId="77777777" w:rsidTr="00934F04">
        <w:tc>
          <w:tcPr>
            <w:tcW w:w="2269" w:type="dxa"/>
            <w:vAlign w:val="center"/>
          </w:tcPr>
          <w:p w14:paraId="3D9E7CEE" w14:textId="77777777" w:rsidR="005D2D72" w:rsidRPr="00E94E99" w:rsidRDefault="005D2D72" w:rsidP="00934F04">
            <w:pPr>
              <w:spacing w:after="0"/>
              <w:jc w:val="center"/>
              <w:rPr>
                <w:rFonts w:asciiTheme="minorHAnsi" w:hAnsiTheme="minorHAnsi"/>
                <w:sz w:val="22"/>
                <w:szCs w:val="22"/>
              </w:rPr>
            </w:pPr>
            <w:r w:rsidRPr="00E94E99">
              <w:rPr>
                <w:rFonts w:asciiTheme="minorHAnsi" w:hAnsiTheme="minorHAnsi"/>
                <w:sz w:val="22"/>
                <w:szCs w:val="22"/>
              </w:rPr>
              <w:t>L3</w:t>
            </w:r>
          </w:p>
        </w:tc>
        <w:tc>
          <w:tcPr>
            <w:tcW w:w="6793" w:type="dxa"/>
            <w:vAlign w:val="center"/>
          </w:tcPr>
          <w:p w14:paraId="042B994C" w14:textId="77777777" w:rsidR="005D2D72" w:rsidRPr="00E94E99" w:rsidRDefault="005D2D72" w:rsidP="00934F04">
            <w:pPr>
              <w:spacing w:after="0"/>
              <w:jc w:val="center"/>
              <w:rPr>
                <w:rFonts w:asciiTheme="minorHAnsi" w:hAnsiTheme="minorHAnsi"/>
                <w:sz w:val="22"/>
                <w:szCs w:val="22"/>
              </w:rPr>
            </w:pPr>
            <w:r w:rsidRPr="00E94E99">
              <w:rPr>
                <w:rFonts w:asciiTheme="minorHAnsi" w:hAnsiTheme="minorHAnsi"/>
                <w:sz w:val="22"/>
                <w:szCs w:val="22"/>
              </w:rPr>
              <w:t>Pracovníci podpory úspešného uchádzača – úroveň podpory L3</w:t>
            </w:r>
          </w:p>
        </w:tc>
      </w:tr>
    </w:tbl>
    <w:p w14:paraId="21065536" w14:textId="77777777" w:rsidR="005D2D72" w:rsidRPr="00E94E99" w:rsidRDefault="005D2D72" w:rsidP="005D2D72">
      <w:pPr>
        <w:spacing w:after="120"/>
        <w:jc w:val="center"/>
        <w:rPr>
          <w:sz w:val="20"/>
          <w:szCs w:val="20"/>
        </w:rPr>
      </w:pPr>
      <w:r w:rsidRPr="00E94E99">
        <w:rPr>
          <w:sz w:val="20"/>
          <w:szCs w:val="20"/>
        </w:rPr>
        <w:t xml:space="preserve">Tabuľka </w:t>
      </w:r>
      <w:r>
        <w:rPr>
          <w:sz w:val="20"/>
          <w:szCs w:val="20"/>
        </w:rPr>
        <w:t>7</w:t>
      </w:r>
      <w:r w:rsidRPr="00E94E99">
        <w:rPr>
          <w:sz w:val="20"/>
          <w:szCs w:val="20"/>
        </w:rPr>
        <w:t xml:space="preserve"> Úrovne podpory Služieb technickej podpory a údržby pre MAS</w:t>
      </w:r>
    </w:p>
    <w:p w14:paraId="0AFFCD71" w14:textId="77777777" w:rsidR="005D2D72" w:rsidRPr="00E94E99" w:rsidRDefault="005D2D72" w:rsidP="005D2D72">
      <w:pPr>
        <w:rPr>
          <w:rFonts w:cstheme="minorHAnsi"/>
        </w:rPr>
      </w:pPr>
    </w:p>
    <w:p w14:paraId="12790CD8" w14:textId="77777777" w:rsidR="005D2D72" w:rsidRPr="00E94E99" w:rsidRDefault="005D2D72" w:rsidP="005D2D72">
      <w:pPr>
        <w:pStyle w:val="Nadpis3"/>
        <w:numPr>
          <w:ilvl w:val="2"/>
          <w:numId w:val="1"/>
        </w:numPr>
        <w:spacing w:before="0" w:after="120"/>
        <w:ind w:left="709"/>
      </w:pPr>
      <w:bookmarkStart w:id="124" w:name="_Toc527373139"/>
      <w:r w:rsidRPr="00E94E99">
        <w:t>Organizačné jednotky</w:t>
      </w:r>
      <w:bookmarkEnd w:id="124"/>
    </w:p>
    <w:p w14:paraId="48EE7510" w14:textId="77777777" w:rsidR="005D2D72" w:rsidRPr="00E94E99" w:rsidRDefault="005D2D72" w:rsidP="005D2D72">
      <w:pPr>
        <w:ind w:firstLine="284"/>
        <w:jc w:val="both"/>
        <w:rPr>
          <w:rFonts w:cstheme="minorHAnsi"/>
        </w:rPr>
      </w:pPr>
      <w:r w:rsidRPr="00E94E99">
        <w:rPr>
          <w:rFonts w:cstheme="minorHAnsi"/>
        </w:rPr>
        <w:t xml:space="preserve">Komplexnú technickú podporu a údržbu systému ITMS2014+ pre MAS bude zabezpečovať niekoľko koordinovaných organizačných jednotiek. </w:t>
      </w:r>
    </w:p>
    <w:p w14:paraId="7F0DC24C" w14:textId="77777777" w:rsidR="005D2D72" w:rsidRPr="00E94E99" w:rsidRDefault="005D2D72" w:rsidP="005D2D72">
      <w:pPr>
        <w:pStyle w:val="Odsekzoznamu"/>
        <w:numPr>
          <w:ilvl w:val="0"/>
          <w:numId w:val="36"/>
        </w:numPr>
        <w:spacing w:after="0" w:line="240" w:lineRule="auto"/>
        <w:ind w:left="709" w:hanging="425"/>
        <w:contextualSpacing w:val="0"/>
        <w:jc w:val="both"/>
        <w:rPr>
          <w:rFonts w:cstheme="minorHAnsi"/>
        </w:rPr>
      </w:pPr>
      <w:r w:rsidRPr="00E94E99">
        <w:t>Centrum podpory užívateľov (CPU) v rámci DataCentra</w:t>
      </w:r>
      <w:r w:rsidRPr="00E94E99">
        <w:rPr>
          <w:rFonts w:cstheme="minorHAnsi"/>
        </w:rPr>
        <w:t xml:space="preserve">  – úroveň podpory L1</w:t>
      </w:r>
    </w:p>
    <w:p w14:paraId="4DE3D57E" w14:textId="77777777" w:rsidR="005D2D72" w:rsidRPr="00E94E99" w:rsidRDefault="005D2D72" w:rsidP="005D2D72">
      <w:pPr>
        <w:ind w:left="709"/>
        <w:jc w:val="both"/>
        <w:rPr>
          <w:rFonts w:cstheme="minorHAnsi"/>
        </w:rPr>
      </w:pPr>
      <w:r w:rsidRPr="00E94E99">
        <w:rPr>
          <w:rFonts w:cstheme="minorHAnsi"/>
        </w:rPr>
        <w:t xml:space="preserve">Kontaktné centrum CPU bude prvým kontaktným miestom pre širokú verejnosť ako aj pracovníkov Miestnych akčných skupín zastrešujúcich technický chod MAS, Pôdohospodárskej platobnej agentúry a Ministerstva pôdohospodárstva a rozvoja vidieka SR. Budú sa naň obracať rôzne skupiny používateľov, so širokou škálou technických a používateľských  problémov a otázok týkajúcich sa systému ITMS2014+. Kontaktné centrum CPU sa bude opierať najmä o štandardné scenáre pre riešenie najbežnejších požiadaviek a jeho primárnou úlohou bude filtrácia a kategorizácie prijatých požiadaviek a nahlasovaných problémov. Pre požiadavky nepokryté týmito scenármi sa bude od pracovníkov CPU očakávať zistenie </w:t>
      </w:r>
      <w:r w:rsidRPr="00E94E99">
        <w:rPr>
          <w:rFonts w:cstheme="minorHAnsi"/>
        </w:rPr>
        <w:lastRenderedPageBreak/>
        <w:t>podstatných informácií, podľa ktorých budú môcť pracovníci ďalších línií podpory (L2 a L3) správne prideliť prípad príslušným pracovníkom a úspešne ho vyriešiť.</w:t>
      </w:r>
    </w:p>
    <w:p w14:paraId="38823497" w14:textId="77777777" w:rsidR="005D2D72" w:rsidRPr="00E94E99" w:rsidRDefault="005D2D72" w:rsidP="005D2D72">
      <w:pPr>
        <w:pStyle w:val="Odsekzoznamu"/>
        <w:numPr>
          <w:ilvl w:val="0"/>
          <w:numId w:val="36"/>
        </w:numPr>
        <w:spacing w:after="0" w:line="240" w:lineRule="auto"/>
        <w:ind w:left="709" w:hanging="425"/>
        <w:contextualSpacing w:val="0"/>
        <w:jc w:val="both"/>
        <w:rPr>
          <w:rFonts w:cstheme="minorHAnsi"/>
        </w:rPr>
      </w:pPr>
      <w:r w:rsidRPr="00E94E99">
        <w:rPr>
          <w:rFonts w:cstheme="minorHAnsi"/>
        </w:rPr>
        <w:t>Pracovníci podpory úspešného uchádzača – úroveň podpory L2</w:t>
      </w:r>
    </w:p>
    <w:p w14:paraId="76285B52" w14:textId="77777777" w:rsidR="005D2D72" w:rsidRPr="00E94E99" w:rsidRDefault="005D2D72" w:rsidP="005D2D72">
      <w:pPr>
        <w:ind w:left="709"/>
        <w:jc w:val="both"/>
        <w:rPr>
          <w:rFonts w:cstheme="minorHAnsi"/>
        </w:rPr>
      </w:pPr>
      <w:r w:rsidRPr="00E94E99">
        <w:rPr>
          <w:rFonts w:cstheme="minorHAnsi"/>
        </w:rPr>
        <w:t>Tím technickej podpory a údržby úspešného uchádzača úrovne L2 bude zodpovedný za riešenie menej štandardných požiadaviek, ktoré nevie obslúžiť úroveň L1. Podpora L2 bude zahŕňať technickú a vecnú stránku používania systému. Obmedzí sa však len na procesy jasne vymedzené pravidlami a legislatívou. Akékoľvek situácie, ktoré nie je možné riešiť v rámci aktuálne platného rámca, je nutné eskalovať na úroveň L3.</w:t>
      </w:r>
    </w:p>
    <w:p w14:paraId="05444A29" w14:textId="77777777" w:rsidR="005D2D72" w:rsidRPr="00E94E99" w:rsidRDefault="005D2D72" w:rsidP="005D2D72">
      <w:pPr>
        <w:pStyle w:val="Odsekzoznamu"/>
        <w:numPr>
          <w:ilvl w:val="0"/>
          <w:numId w:val="36"/>
        </w:numPr>
        <w:spacing w:after="0" w:line="240" w:lineRule="auto"/>
        <w:ind w:left="709" w:hanging="425"/>
        <w:contextualSpacing w:val="0"/>
        <w:jc w:val="both"/>
        <w:rPr>
          <w:rFonts w:cstheme="minorHAnsi"/>
        </w:rPr>
      </w:pPr>
      <w:r w:rsidRPr="00E94E99">
        <w:rPr>
          <w:rFonts w:cstheme="minorHAnsi"/>
        </w:rPr>
        <w:t>Pracovníci podpory úspešného uchádzača – úroveň podpory L3</w:t>
      </w:r>
    </w:p>
    <w:p w14:paraId="27DDB3A1" w14:textId="77777777" w:rsidR="005D2D72" w:rsidRPr="00E94E99" w:rsidRDefault="005D2D72" w:rsidP="005D2D72">
      <w:pPr>
        <w:ind w:left="709"/>
        <w:jc w:val="both"/>
        <w:rPr>
          <w:rFonts w:cstheme="minorHAnsi"/>
        </w:rPr>
      </w:pPr>
      <w:r w:rsidRPr="00E94E99">
        <w:rPr>
          <w:rFonts w:cstheme="minorHAnsi"/>
        </w:rPr>
        <w:t xml:space="preserve">Tím technickej podpory a údržby úspešného uchádzača úrovne L3 bude zodpovedný za riešenie problémov používateľov, ktoré nevie obslúžiť ani úroveň L2 a za analýzu a opravou chýb na aplikačnej, dátovej a integračnej úrovni ITMS2014+ pre chod MAS.  </w:t>
      </w:r>
    </w:p>
    <w:p w14:paraId="7F40EBD2" w14:textId="77777777" w:rsidR="005D2D72" w:rsidRPr="00E94E99" w:rsidRDefault="005D2D72" w:rsidP="005D2D72">
      <w:pPr>
        <w:rPr>
          <w:rFonts w:cstheme="minorHAnsi"/>
        </w:rPr>
      </w:pPr>
    </w:p>
    <w:p w14:paraId="78A3CA4D" w14:textId="77777777" w:rsidR="005D2D72" w:rsidRPr="00E94E99" w:rsidRDefault="005D2D72" w:rsidP="005D2D72">
      <w:pPr>
        <w:pStyle w:val="Nadpis3"/>
        <w:numPr>
          <w:ilvl w:val="2"/>
          <w:numId w:val="1"/>
        </w:numPr>
        <w:spacing w:before="0" w:after="120"/>
        <w:ind w:left="709"/>
      </w:pPr>
      <w:bookmarkStart w:id="125" w:name="_Toc527373140"/>
      <w:r w:rsidRPr="00E94E99">
        <w:t>Reakčné časy a Doby neutralizácie Problému</w:t>
      </w:r>
      <w:bookmarkEnd w:id="125"/>
    </w:p>
    <w:p w14:paraId="3E94E548"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 xml:space="preserve">Pre účely vykonávania Služieb technickej podpory a údržby pre MAS sú problémy rozdelené do 3 klasifikácií: </w:t>
      </w:r>
    </w:p>
    <w:p w14:paraId="712CD7FD" w14:textId="77777777" w:rsidR="005D2D72" w:rsidRPr="00E94E99" w:rsidRDefault="005D2D72" w:rsidP="005D2D72">
      <w:pPr>
        <w:pStyle w:val="Odsekzoznamu"/>
        <w:numPr>
          <w:ilvl w:val="0"/>
          <w:numId w:val="42"/>
        </w:numPr>
        <w:spacing w:after="120" w:line="240" w:lineRule="auto"/>
        <w:jc w:val="both"/>
        <w:rPr>
          <w:rFonts w:cs="Times New Roman"/>
          <w:color w:val="000000"/>
        </w:rPr>
      </w:pPr>
      <w:r w:rsidRPr="00E94E99">
        <w:rPr>
          <w:rFonts w:cs="Times New Roman"/>
          <w:b/>
          <w:color w:val="000000"/>
        </w:rPr>
        <w:t>Kritický problém</w:t>
      </w:r>
      <w:r w:rsidRPr="00E94E99">
        <w:rPr>
          <w:rFonts w:cs="Times New Roman"/>
          <w:color w:val="000000"/>
        </w:rPr>
        <w:t xml:space="preserve"> alebo </w:t>
      </w:r>
      <w:r w:rsidRPr="00E94E99">
        <w:rPr>
          <w:rFonts w:cs="Times New Roman"/>
          <w:b/>
          <w:color w:val="000000"/>
        </w:rPr>
        <w:t>Vada A</w:t>
      </w:r>
      <w:r w:rsidRPr="00E94E99">
        <w:rPr>
          <w:rFonts w:cs="Times New Roman"/>
          <w:color w:val="000000"/>
        </w:rPr>
        <w:t xml:space="preserve">: zásadné vady funkcionality Diela, ktoré znemožňujú spracovanie údajov a ich zobrazovanie koncovým používateľom, vrátane Problémov spojených s bezpečnosťou a poškodením dát, nesprávnych výsledkov výpočtov alebo chyby spôsobujúce, že je potrebné systém znovu zaviesť (reštartovať), pričom chybnú funkcionalitu Diela zároveň nie je možné realizovať náhradným postupom. Za Kritický problém sa považuje najmä </w:t>
      </w:r>
    </w:p>
    <w:p w14:paraId="60670722" w14:textId="77777777" w:rsidR="005D2D72" w:rsidRPr="00E94E99" w:rsidRDefault="005D2D72" w:rsidP="005D2D72">
      <w:pPr>
        <w:pStyle w:val="Odsekzoznamu"/>
        <w:numPr>
          <w:ilvl w:val="0"/>
          <w:numId w:val="45"/>
        </w:numPr>
        <w:spacing w:after="120" w:line="240" w:lineRule="auto"/>
        <w:jc w:val="both"/>
        <w:rPr>
          <w:rFonts w:cs="Times New Roman"/>
          <w:color w:val="000000"/>
        </w:rPr>
      </w:pPr>
      <w:r w:rsidRPr="00E94E99">
        <w:rPr>
          <w:rFonts w:cs="Times New Roman"/>
          <w:color w:val="000000"/>
        </w:rPr>
        <w:t xml:space="preserve">výpadok fungovania SW komponentu, čo znemožňuje jeho použitie ako celku alebo jeho podstatnej časti, </w:t>
      </w:r>
    </w:p>
    <w:p w14:paraId="6B8997DD" w14:textId="77777777" w:rsidR="005D2D72" w:rsidRPr="00E94E99" w:rsidRDefault="005D2D72" w:rsidP="005D2D72">
      <w:pPr>
        <w:pStyle w:val="Odsekzoznamu"/>
        <w:numPr>
          <w:ilvl w:val="0"/>
          <w:numId w:val="45"/>
        </w:numPr>
        <w:spacing w:after="120" w:line="240" w:lineRule="auto"/>
        <w:jc w:val="both"/>
        <w:rPr>
          <w:rFonts w:cs="Times New Roman"/>
          <w:color w:val="000000"/>
        </w:rPr>
      </w:pPr>
      <w:r w:rsidRPr="00E94E99">
        <w:rPr>
          <w:rFonts w:cs="Times New Roman"/>
          <w:color w:val="000000"/>
        </w:rPr>
        <w:t xml:space="preserve">Problém, ktorý sa globálne prejavuje voči nezastupiteľnej skupine používateľov Diela alebo </w:t>
      </w:r>
    </w:p>
    <w:p w14:paraId="1893E46F" w14:textId="77777777" w:rsidR="005D2D72" w:rsidRPr="00E94E99" w:rsidRDefault="005D2D72" w:rsidP="005D2D72">
      <w:pPr>
        <w:pStyle w:val="Odsekzoznamu"/>
        <w:numPr>
          <w:ilvl w:val="0"/>
          <w:numId w:val="45"/>
        </w:numPr>
        <w:spacing w:after="120" w:line="240" w:lineRule="auto"/>
        <w:jc w:val="both"/>
        <w:rPr>
          <w:rFonts w:cs="Times New Roman"/>
          <w:color w:val="000000"/>
        </w:rPr>
      </w:pPr>
      <w:r w:rsidRPr="00E94E99">
        <w:rPr>
          <w:rFonts w:cs="Times New Roman"/>
          <w:color w:val="000000"/>
        </w:rPr>
        <w:t xml:space="preserve">Problém, ktorý je opakovane vyvolateľný alebo má trvalý charakter alebo SW komponent je pre zabezpečenie základných procesov a činností používateľa z iných dôvodov nepoužiteľný. </w:t>
      </w:r>
    </w:p>
    <w:p w14:paraId="7CAF4692" w14:textId="77777777" w:rsidR="005D2D72" w:rsidRPr="00E94E99" w:rsidRDefault="005D2D72" w:rsidP="005D2D72">
      <w:pPr>
        <w:pStyle w:val="Odsekzoznamu"/>
        <w:numPr>
          <w:ilvl w:val="0"/>
          <w:numId w:val="42"/>
        </w:numPr>
        <w:spacing w:after="120" w:line="240" w:lineRule="auto"/>
        <w:jc w:val="both"/>
        <w:rPr>
          <w:rFonts w:cs="Times New Roman"/>
          <w:color w:val="000000"/>
        </w:rPr>
      </w:pPr>
      <w:r w:rsidRPr="00E94E99">
        <w:rPr>
          <w:rFonts w:cs="Times New Roman"/>
          <w:b/>
          <w:color w:val="000000"/>
        </w:rPr>
        <w:t>Závažný problém</w:t>
      </w:r>
      <w:r w:rsidRPr="00E94E99">
        <w:rPr>
          <w:rFonts w:cs="Times New Roman"/>
          <w:color w:val="000000"/>
        </w:rPr>
        <w:t xml:space="preserve"> alebo </w:t>
      </w:r>
      <w:r w:rsidRPr="00E94E99">
        <w:rPr>
          <w:rFonts w:cs="Times New Roman"/>
          <w:b/>
          <w:color w:val="000000"/>
        </w:rPr>
        <w:t>Vada B</w:t>
      </w:r>
      <w:r w:rsidRPr="00E94E99">
        <w:rPr>
          <w:rFonts w:cs="Times New Roman"/>
          <w:color w:val="000000"/>
        </w:rPr>
        <w:t>: vady, ktoré by patrili pod Kritický problém (okrem problémov spojených s bezpečnosťou a poškodením dát), ale ku ktorým je možné nájsť náhradný postup (workaround), ako vadu obísť alebo zabrániť jej pôsobeniu. Tento náhradný postup musí byť pre verejného obstarávateľa primerane realizovateľný. Závažný problém sa prejavuje výpadkom fungovania Modulov a Funkcií, čo závažným spôsobom obmedzuje ich použitie, pričom neobmedzuje použitie SW komponentu ako celku alebo jeho podstatných častí. Ako Závažný problém je charakterizovaný Problém, ktorý je opakovane vyvolateľný alebo má trvalý charakter, avšak SW komponent je pre zabezpečenie základných procesov a činností používateľa použiteľný s citeľným dopadom na kvalitu zhotovenia SW komponentu, alebo dostupnosť jeho funkcionalít alebo používateľský komfort.</w:t>
      </w:r>
    </w:p>
    <w:p w14:paraId="6B333D7B" w14:textId="77777777" w:rsidR="005D2D72" w:rsidRPr="00E94E99" w:rsidRDefault="005D2D72" w:rsidP="005D2D72">
      <w:pPr>
        <w:pStyle w:val="Odsekzoznamu"/>
        <w:numPr>
          <w:ilvl w:val="0"/>
          <w:numId w:val="42"/>
        </w:numPr>
        <w:spacing w:after="120" w:line="240" w:lineRule="auto"/>
        <w:jc w:val="both"/>
        <w:rPr>
          <w:rFonts w:cstheme="minorHAnsi"/>
        </w:rPr>
      </w:pPr>
      <w:r w:rsidRPr="00E94E99">
        <w:rPr>
          <w:rFonts w:cs="Times New Roman"/>
          <w:b/>
          <w:color w:val="000000"/>
        </w:rPr>
        <w:t>Nekritický problém</w:t>
      </w:r>
      <w:r w:rsidRPr="00E94E99">
        <w:rPr>
          <w:rFonts w:cs="Times New Roman"/>
          <w:color w:val="000000"/>
        </w:rPr>
        <w:t xml:space="preserve"> alebo </w:t>
      </w:r>
      <w:r w:rsidRPr="00E94E99">
        <w:rPr>
          <w:rFonts w:cs="Times New Roman"/>
          <w:b/>
          <w:color w:val="000000"/>
        </w:rPr>
        <w:t>Vada C</w:t>
      </w:r>
      <w:r w:rsidRPr="00E94E99">
        <w:rPr>
          <w:rFonts w:cs="Times New Roman"/>
          <w:color w:val="000000"/>
        </w:rPr>
        <w:t>: nespĺňa znaky Kritického problému ani Závažného problému. Ide najmä o vady, ktoré nebránia produktívnemu používaniu Diela alebo zapríčiňujú miernu nepohodlnosť pri práci s Dielom, ktoré je však funkčné.</w:t>
      </w:r>
    </w:p>
    <w:p w14:paraId="27CA8DFF" w14:textId="77777777" w:rsidR="005D2D72" w:rsidRPr="00E94E99" w:rsidRDefault="005D2D72" w:rsidP="005D2D72">
      <w:pPr>
        <w:ind w:firstLine="360"/>
        <w:rPr>
          <w:rFonts w:cstheme="minorHAnsi"/>
        </w:rPr>
      </w:pPr>
      <w:r w:rsidRPr="00E94E99">
        <w:rPr>
          <w:rFonts w:cstheme="minorHAnsi"/>
        </w:rPr>
        <w:t xml:space="preserve">Zo strany verejného obstarávateľa budú od úspešného uchádzača požadované nasledovné lehoty na riešenie požiadavky, t.j Reakčné doby a Doby neutralizácie problému podľa závažnosti kategórie vzniknutej chyby (poruchy, problému): </w:t>
      </w:r>
    </w:p>
    <w:p w14:paraId="20B64249" w14:textId="77777777" w:rsidR="005D2D72" w:rsidRPr="00E94E99" w:rsidRDefault="005D2D72" w:rsidP="005D2D72">
      <w:pPr>
        <w:ind w:firstLine="360"/>
        <w:rPr>
          <w:rFonts w:cstheme="minorHAnsi"/>
        </w:rPr>
      </w:pPr>
    </w:p>
    <w:tbl>
      <w:tblPr>
        <w:tblStyle w:val="Mriekatabuky"/>
        <w:tblW w:w="7668" w:type="dxa"/>
        <w:tblInd w:w="378" w:type="dxa"/>
        <w:tblLook w:val="04A0" w:firstRow="1" w:lastRow="0" w:firstColumn="1" w:lastColumn="0" w:noHBand="0" w:noVBand="1"/>
      </w:tblPr>
      <w:tblGrid>
        <w:gridCol w:w="1744"/>
        <w:gridCol w:w="3685"/>
        <w:gridCol w:w="2239"/>
      </w:tblGrid>
      <w:tr w:rsidR="005D2D72" w:rsidRPr="00E94E99" w14:paraId="0CA59DE1" w14:textId="77777777" w:rsidTr="00934F04">
        <w:tc>
          <w:tcPr>
            <w:tcW w:w="1744" w:type="dxa"/>
            <w:shd w:val="clear" w:color="auto" w:fill="5B9BD5" w:themeFill="accent1"/>
            <w:vAlign w:val="center"/>
          </w:tcPr>
          <w:p w14:paraId="0B19AB69" w14:textId="77777777" w:rsidR="005D2D72" w:rsidRPr="00E94E99" w:rsidRDefault="005D2D72" w:rsidP="00934F04">
            <w:pPr>
              <w:spacing w:after="120" w:line="240" w:lineRule="auto"/>
              <w:jc w:val="center"/>
              <w:rPr>
                <w:rFonts w:asciiTheme="minorHAnsi" w:hAnsiTheme="minorHAnsi" w:cstheme="minorBidi"/>
                <w:b/>
                <w:bCs/>
                <w:color w:val="FFFFFF" w:themeColor="background1"/>
                <w:sz w:val="22"/>
                <w:szCs w:val="22"/>
              </w:rPr>
            </w:pPr>
            <w:r w:rsidRPr="00E94E99">
              <w:rPr>
                <w:rFonts w:asciiTheme="minorHAnsi" w:hAnsiTheme="minorHAnsi" w:cstheme="minorBidi"/>
                <w:b/>
                <w:bCs/>
                <w:color w:val="FFFFFF" w:themeColor="background1"/>
                <w:sz w:val="22"/>
                <w:szCs w:val="22"/>
              </w:rPr>
              <w:t>Kategória problému</w:t>
            </w:r>
          </w:p>
        </w:tc>
        <w:tc>
          <w:tcPr>
            <w:tcW w:w="3685" w:type="dxa"/>
            <w:shd w:val="clear" w:color="auto" w:fill="5B9BD5" w:themeFill="accent1"/>
            <w:vAlign w:val="center"/>
          </w:tcPr>
          <w:p w14:paraId="72D19A28" w14:textId="77777777" w:rsidR="005D2D72" w:rsidRPr="00E94E99" w:rsidRDefault="005D2D72" w:rsidP="00934F04">
            <w:pPr>
              <w:spacing w:after="120" w:line="240" w:lineRule="auto"/>
              <w:jc w:val="center"/>
              <w:rPr>
                <w:rFonts w:asciiTheme="minorHAnsi" w:hAnsiTheme="minorHAnsi" w:cstheme="minorBidi"/>
                <w:b/>
                <w:bCs/>
                <w:color w:val="FFFFFF" w:themeColor="background1"/>
                <w:sz w:val="22"/>
                <w:szCs w:val="22"/>
              </w:rPr>
            </w:pPr>
            <w:r w:rsidRPr="00E94E99">
              <w:rPr>
                <w:rFonts w:asciiTheme="minorHAnsi" w:hAnsiTheme="minorHAnsi" w:cstheme="minorBidi"/>
                <w:b/>
                <w:bCs/>
                <w:color w:val="FFFFFF" w:themeColor="background1"/>
                <w:sz w:val="22"/>
                <w:szCs w:val="22"/>
              </w:rPr>
              <w:t>Lehoty</w:t>
            </w:r>
          </w:p>
        </w:tc>
        <w:tc>
          <w:tcPr>
            <w:tcW w:w="2239" w:type="dxa"/>
            <w:shd w:val="clear" w:color="auto" w:fill="5B9BD5" w:themeFill="accent1"/>
            <w:vAlign w:val="center"/>
          </w:tcPr>
          <w:p w14:paraId="6E13E784" w14:textId="77777777" w:rsidR="005D2D72" w:rsidRPr="00E94E99" w:rsidRDefault="005D2D72" w:rsidP="00934F04">
            <w:pPr>
              <w:spacing w:after="120" w:line="240" w:lineRule="auto"/>
              <w:jc w:val="center"/>
              <w:rPr>
                <w:rFonts w:asciiTheme="minorHAnsi" w:hAnsiTheme="minorHAnsi" w:cstheme="minorBidi"/>
                <w:b/>
                <w:bCs/>
                <w:color w:val="FFFFFF" w:themeColor="background1"/>
                <w:sz w:val="22"/>
                <w:szCs w:val="22"/>
              </w:rPr>
            </w:pPr>
            <w:r w:rsidRPr="00E94E99">
              <w:rPr>
                <w:rFonts w:asciiTheme="minorHAnsi" w:hAnsiTheme="minorHAnsi" w:cstheme="minorBidi"/>
                <w:b/>
                <w:bCs/>
                <w:color w:val="FFFFFF" w:themeColor="background1"/>
                <w:sz w:val="22"/>
                <w:szCs w:val="22"/>
              </w:rPr>
              <w:t xml:space="preserve">Požadované doby </w:t>
            </w:r>
          </w:p>
        </w:tc>
      </w:tr>
      <w:tr w:rsidR="005D2D72" w:rsidRPr="00E94E99" w14:paraId="008E0DC4" w14:textId="77777777" w:rsidTr="00934F04">
        <w:tc>
          <w:tcPr>
            <w:tcW w:w="1744" w:type="dxa"/>
            <w:vMerge w:val="restart"/>
            <w:vAlign w:val="center"/>
          </w:tcPr>
          <w:p w14:paraId="48A67C02" w14:textId="77777777" w:rsidR="005D2D72" w:rsidRPr="00E94E99" w:rsidRDefault="005D2D72" w:rsidP="00934F04">
            <w:pPr>
              <w:spacing w:after="0" w:line="264" w:lineRule="auto"/>
              <w:rPr>
                <w:rFonts w:asciiTheme="minorHAnsi" w:hAnsiTheme="minorHAnsi" w:cs="Arial"/>
                <w:b/>
                <w:sz w:val="22"/>
                <w:szCs w:val="22"/>
              </w:rPr>
            </w:pPr>
            <w:r w:rsidRPr="00E94E99">
              <w:rPr>
                <w:rFonts w:asciiTheme="minorHAnsi" w:hAnsiTheme="minorHAnsi" w:cs="Arial"/>
                <w:b/>
                <w:sz w:val="22"/>
                <w:szCs w:val="22"/>
              </w:rPr>
              <w:t>Kritický</w:t>
            </w:r>
          </w:p>
        </w:tc>
        <w:tc>
          <w:tcPr>
            <w:tcW w:w="3685" w:type="dxa"/>
            <w:vAlign w:val="center"/>
          </w:tcPr>
          <w:p w14:paraId="35F02634"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Reakčná doba</w:t>
            </w:r>
          </w:p>
        </w:tc>
        <w:tc>
          <w:tcPr>
            <w:tcW w:w="2239" w:type="dxa"/>
            <w:vAlign w:val="center"/>
          </w:tcPr>
          <w:p w14:paraId="58F66BAF"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1 hodina</w:t>
            </w:r>
          </w:p>
        </w:tc>
      </w:tr>
      <w:tr w:rsidR="005D2D72" w:rsidRPr="00E94E99" w14:paraId="180ABB23" w14:textId="77777777" w:rsidTr="00934F04">
        <w:tc>
          <w:tcPr>
            <w:tcW w:w="1744" w:type="dxa"/>
            <w:vMerge/>
            <w:vAlign w:val="center"/>
          </w:tcPr>
          <w:p w14:paraId="64B2CEF9" w14:textId="77777777" w:rsidR="005D2D72" w:rsidRPr="00E94E99" w:rsidRDefault="005D2D72" w:rsidP="00934F04">
            <w:pPr>
              <w:spacing w:after="0" w:line="264" w:lineRule="auto"/>
              <w:rPr>
                <w:rFonts w:asciiTheme="minorHAnsi" w:hAnsiTheme="minorHAnsi" w:cs="Arial"/>
                <w:b/>
                <w:sz w:val="22"/>
                <w:szCs w:val="22"/>
              </w:rPr>
            </w:pPr>
          </w:p>
        </w:tc>
        <w:tc>
          <w:tcPr>
            <w:tcW w:w="3685" w:type="dxa"/>
            <w:vAlign w:val="center"/>
          </w:tcPr>
          <w:p w14:paraId="3ABB1E32"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Doba neutralizácie Problému</w:t>
            </w:r>
          </w:p>
        </w:tc>
        <w:tc>
          <w:tcPr>
            <w:tcW w:w="2239" w:type="dxa"/>
            <w:vAlign w:val="center"/>
          </w:tcPr>
          <w:p w14:paraId="37822D25"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8 pracovných hodín</w:t>
            </w:r>
          </w:p>
        </w:tc>
      </w:tr>
      <w:tr w:rsidR="005D2D72" w:rsidRPr="00E94E99" w14:paraId="2A4829EE" w14:textId="77777777" w:rsidTr="00934F04">
        <w:tc>
          <w:tcPr>
            <w:tcW w:w="1744" w:type="dxa"/>
            <w:shd w:val="clear" w:color="auto" w:fill="F2F2F2" w:themeFill="background1" w:themeFillShade="F2"/>
            <w:vAlign w:val="center"/>
          </w:tcPr>
          <w:p w14:paraId="6EB9E742" w14:textId="77777777" w:rsidR="005D2D72" w:rsidRPr="00E94E99" w:rsidRDefault="005D2D72" w:rsidP="00934F04">
            <w:pPr>
              <w:spacing w:after="0" w:line="264" w:lineRule="auto"/>
              <w:rPr>
                <w:rFonts w:asciiTheme="minorHAnsi" w:hAnsiTheme="minorHAnsi" w:cs="Arial"/>
                <w:b/>
                <w:sz w:val="22"/>
                <w:szCs w:val="22"/>
              </w:rPr>
            </w:pPr>
          </w:p>
        </w:tc>
        <w:tc>
          <w:tcPr>
            <w:tcW w:w="3685" w:type="dxa"/>
            <w:shd w:val="clear" w:color="auto" w:fill="F2F2F2" w:themeFill="background1" w:themeFillShade="F2"/>
            <w:vAlign w:val="center"/>
          </w:tcPr>
          <w:p w14:paraId="6CE9BBFF" w14:textId="77777777" w:rsidR="005D2D72" w:rsidRPr="00E94E99" w:rsidRDefault="005D2D72" w:rsidP="00934F04">
            <w:pPr>
              <w:spacing w:after="0" w:line="264" w:lineRule="auto"/>
              <w:rPr>
                <w:rFonts w:asciiTheme="minorHAnsi" w:hAnsiTheme="minorHAnsi" w:cs="Arial"/>
                <w:sz w:val="22"/>
                <w:szCs w:val="22"/>
              </w:rPr>
            </w:pPr>
          </w:p>
        </w:tc>
        <w:tc>
          <w:tcPr>
            <w:tcW w:w="2239" w:type="dxa"/>
            <w:shd w:val="clear" w:color="auto" w:fill="F2F2F2" w:themeFill="background1" w:themeFillShade="F2"/>
            <w:vAlign w:val="center"/>
          </w:tcPr>
          <w:p w14:paraId="5DDE0A90" w14:textId="77777777" w:rsidR="005D2D72" w:rsidRPr="00E94E99" w:rsidRDefault="005D2D72" w:rsidP="00934F04">
            <w:pPr>
              <w:spacing w:after="0" w:line="264" w:lineRule="auto"/>
              <w:rPr>
                <w:rFonts w:asciiTheme="minorHAnsi" w:hAnsiTheme="minorHAnsi" w:cs="Arial"/>
                <w:sz w:val="22"/>
                <w:szCs w:val="22"/>
              </w:rPr>
            </w:pPr>
          </w:p>
        </w:tc>
      </w:tr>
      <w:tr w:rsidR="005D2D72" w:rsidRPr="00E94E99" w14:paraId="4C2A9679" w14:textId="77777777" w:rsidTr="00934F04">
        <w:tc>
          <w:tcPr>
            <w:tcW w:w="1744" w:type="dxa"/>
            <w:vMerge w:val="restart"/>
            <w:vAlign w:val="center"/>
          </w:tcPr>
          <w:p w14:paraId="2D7D4D5A" w14:textId="77777777" w:rsidR="005D2D72" w:rsidRPr="00E94E99" w:rsidRDefault="005D2D72" w:rsidP="00934F04">
            <w:pPr>
              <w:spacing w:after="0" w:line="264" w:lineRule="auto"/>
              <w:rPr>
                <w:rFonts w:asciiTheme="minorHAnsi" w:hAnsiTheme="minorHAnsi" w:cs="Arial"/>
                <w:b/>
                <w:sz w:val="22"/>
                <w:szCs w:val="22"/>
              </w:rPr>
            </w:pPr>
            <w:r w:rsidRPr="00E94E99">
              <w:rPr>
                <w:rFonts w:asciiTheme="minorHAnsi" w:hAnsiTheme="minorHAnsi" w:cs="Arial"/>
                <w:b/>
                <w:sz w:val="22"/>
                <w:szCs w:val="22"/>
              </w:rPr>
              <w:t>Závažny</w:t>
            </w:r>
          </w:p>
        </w:tc>
        <w:tc>
          <w:tcPr>
            <w:tcW w:w="3685" w:type="dxa"/>
            <w:vAlign w:val="center"/>
          </w:tcPr>
          <w:p w14:paraId="3B0D50E2"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Reakčná doba</w:t>
            </w:r>
          </w:p>
        </w:tc>
        <w:tc>
          <w:tcPr>
            <w:tcW w:w="2239" w:type="dxa"/>
            <w:vAlign w:val="center"/>
          </w:tcPr>
          <w:p w14:paraId="08E4CA1E"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1 hodina</w:t>
            </w:r>
          </w:p>
        </w:tc>
      </w:tr>
      <w:tr w:rsidR="005D2D72" w:rsidRPr="00E94E99" w14:paraId="66619F67" w14:textId="77777777" w:rsidTr="00934F04">
        <w:tc>
          <w:tcPr>
            <w:tcW w:w="1744" w:type="dxa"/>
            <w:vMerge/>
            <w:vAlign w:val="center"/>
          </w:tcPr>
          <w:p w14:paraId="18DB74EE" w14:textId="77777777" w:rsidR="005D2D72" w:rsidRPr="00E94E99" w:rsidRDefault="005D2D72" w:rsidP="00934F04">
            <w:pPr>
              <w:spacing w:after="0" w:line="264" w:lineRule="auto"/>
              <w:rPr>
                <w:rFonts w:asciiTheme="minorHAnsi" w:hAnsiTheme="minorHAnsi" w:cs="Arial"/>
                <w:b/>
                <w:sz w:val="22"/>
                <w:szCs w:val="22"/>
              </w:rPr>
            </w:pPr>
          </w:p>
        </w:tc>
        <w:tc>
          <w:tcPr>
            <w:tcW w:w="3685" w:type="dxa"/>
            <w:vAlign w:val="center"/>
          </w:tcPr>
          <w:p w14:paraId="36218130"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Doba neutralizácie Problému</w:t>
            </w:r>
          </w:p>
        </w:tc>
        <w:tc>
          <w:tcPr>
            <w:tcW w:w="2239" w:type="dxa"/>
            <w:vAlign w:val="center"/>
          </w:tcPr>
          <w:p w14:paraId="3E65E727"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24 pracovných hodín</w:t>
            </w:r>
          </w:p>
        </w:tc>
      </w:tr>
      <w:tr w:rsidR="005D2D72" w:rsidRPr="00E94E99" w14:paraId="218C3724" w14:textId="77777777" w:rsidTr="00934F04">
        <w:tc>
          <w:tcPr>
            <w:tcW w:w="1744" w:type="dxa"/>
            <w:shd w:val="clear" w:color="auto" w:fill="F2F2F2" w:themeFill="background1" w:themeFillShade="F2"/>
            <w:vAlign w:val="center"/>
          </w:tcPr>
          <w:p w14:paraId="4A2D2342" w14:textId="77777777" w:rsidR="005D2D72" w:rsidRPr="00E94E99" w:rsidRDefault="005D2D72" w:rsidP="00934F04">
            <w:pPr>
              <w:spacing w:after="0" w:line="264" w:lineRule="auto"/>
              <w:rPr>
                <w:rFonts w:asciiTheme="minorHAnsi" w:hAnsiTheme="minorHAnsi" w:cs="Arial"/>
                <w:b/>
                <w:sz w:val="22"/>
                <w:szCs w:val="22"/>
              </w:rPr>
            </w:pPr>
          </w:p>
        </w:tc>
        <w:tc>
          <w:tcPr>
            <w:tcW w:w="3685" w:type="dxa"/>
            <w:shd w:val="clear" w:color="auto" w:fill="F2F2F2" w:themeFill="background1" w:themeFillShade="F2"/>
            <w:vAlign w:val="center"/>
          </w:tcPr>
          <w:p w14:paraId="40AE89F2" w14:textId="77777777" w:rsidR="005D2D72" w:rsidRPr="00E94E99" w:rsidRDefault="005D2D72" w:rsidP="00934F04">
            <w:pPr>
              <w:spacing w:after="0" w:line="264" w:lineRule="auto"/>
              <w:rPr>
                <w:rFonts w:asciiTheme="minorHAnsi" w:hAnsiTheme="minorHAnsi" w:cs="Arial"/>
                <w:sz w:val="22"/>
                <w:szCs w:val="22"/>
              </w:rPr>
            </w:pPr>
          </w:p>
        </w:tc>
        <w:tc>
          <w:tcPr>
            <w:tcW w:w="2239" w:type="dxa"/>
            <w:shd w:val="clear" w:color="auto" w:fill="F2F2F2" w:themeFill="background1" w:themeFillShade="F2"/>
            <w:vAlign w:val="center"/>
          </w:tcPr>
          <w:p w14:paraId="02EEE322" w14:textId="77777777" w:rsidR="005D2D72" w:rsidRPr="00E94E99" w:rsidRDefault="005D2D72" w:rsidP="00934F04">
            <w:pPr>
              <w:spacing w:after="0" w:line="264" w:lineRule="auto"/>
              <w:rPr>
                <w:rFonts w:asciiTheme="minorHAnsi" w:hAnsiTheme="minorHAnsi" w:cs="Arial"/>
                <w:sz w:val="22"/>
                <w:szCs w:val="22"/>
              </w:rPr>
            </w:pPr>
          </w:p>
        </w:tc>
      </w:tr>
      <w:tr w:rsidR="005D2D72" w:rsidRPr="00E94E99" w14:paraId="4BA7E8A5" w14:textId="77777777" w:rsidTr="00934F04">
        <w:tc>
          <w:tcPr>
            <w:tcW w:w="1744" w:type="dxa"/>
            <w:vMerge w:val="restart"/>
            <w:vAlign w:val="center"/>
          </w:tcPr>
          <w:p w14:paraId="1B2C24DE" w14:textId="77777777" w:rsidR="005D2D72" w:rsidRPr="00E94E99" w:rsidRDefault="005D2D72" w:rsidP="00934F04">
            <w:pPr>
              <w:spacing w:after="0" w:line="264" w:lineRule="auto"/>
              <w:rPr>
                <w:rFonts w:asciiTheme="minorHAnsi" w:hAnsiTheme="minorHAnsi" w:cs="Arial"/>
                <w:b/>
                <w:sz w:val="22"/>
                <w:szCs w:val="22"/>
              </w:rPr>
            </w:pPr>
            <w:r w:rsidRPr="00E94E99">
              <w:rPr>
                <w:rFonts w:asciiTheme="minorHAnsi" w:hAnsiTheme="minorHAnsi" w:cs="Arial"/>
                <w:b/>
                <w:sz w:val="22"/>
                <w:szCs w:val="22"/>
              </w:rPr>
              <w:t>Nekritický</w:t>
            </w:r>
          </w:p>
        </w:tc>
        <w:tc>
          <w:tcPr>
            <w:tcW w:w="3685" w:type="dxa"/>
            <w:vAlign w:val="center"/>
          </w:tcPr>
          <w:p w14:paraId="078F1964"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Reakčná doba</w:t>
            </w:r>
          </w:p>
        </w:tc>
        <w:tc>
          <w:tcPr>
            <w:tcW w:w="2239" w:type="dxa"/>
            <w:vAlign w:val="center"/>
          </w:tcPr>
          <w:p w14:paraId="17CDC269"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4 hodiny</w:t>
            </w:r>
          </w:p>
        </w:tc>
      </w:tr>
      <w:tr w:rsidR="005D2D72" w:rsidRPr="00E94E99" w14:paraId="089E12B7" w14:textId="77777777" w:rsidTr="00934F04">
        <w:tc>
          <w:tcPr>
            <w:tcW w:w="1744" w:type="dxa"/>
            <w:vMerge/>
            <w:vAlign w:val="center"/>
          </w:tcPr>
          <w:p w14:paraId="0394EC1E" w14:textId="77777777" w:rsidR="005D2D72" w:rsidRPr="00E94E99" w:rsidRDefault="005D2D72" w:rsidP="00934F04">
            <w:pPr>
              <w:spacing w:after="0" w:line="264" w:lineRule="auto"/>
              <w:rPr>
                <w:rFonts w:asciiTheme="minorHAnsi" w:hAnsiTheme="minorHAnsi" w:cs="Arial"/>
                <w:b/>
                <w:sz w:val="22"/>
                <w:szCs w:val="22"/>
              </w:rPr>
            </w:pPr>
          </w:p>
        </w:tc>
        <w:tc>
          <w:tcPr>
            <w:tcW w:w="3685" w:type="dxa"/>
            <w:vAlign w:val="center"/>
          </w:tcPr>
          <w:p w14:paraId="0332FD24"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Doba neutralizácie Problému</w:t>
            </w:r>
          </w:p>
        </w:tc>
        <w:tc>
          <w:tcPr>
            <w:tcW w:w="2239" w:type="dxa"/>
            <w:vAlign w:val="center"/>
          </w:tcPr>
          <w:p w14:paraId="5625F112" w14:textId="77777777" w:rsidR="005D2D72" w:rsidRPr="00E94E99" w:rsidRDefault="005D2D72" w:rsidP="00934F04">
            <w:pPr>
              <w:spacing w:after="0" w:line="264" w:lineRule="auto"/>
              <w:rPr>
                <w:rFonts w:asciiTheme="minorHAnsi" w:hAnsiTheme="minorHAnsi" w:cs="Arial"/>
                <w:sz w:val="22"/>
                <w:szCs w:val="22"/>
              </w:rPr>
            </w:pPr>
            <w:r w:rsidRPr="00E94E99">
              <w:rPr>
                <w:rFonts w:asciiTheme="minorHAnsi" w:hAnsiTheme="minorHAnsi" w:cs="Arial"/>
                <w:sz w:val="22"/>
                <w:szCs w:val="22"/>
              </w:rPr>
              <w:t>68 pracovných hodín</w:t>
            </w:r>
          </w:p>
        </w:tc>
      </w:tr>
    </w:tbl>
    <w:p w14:paraId="3340B26D" w14:textId="77777777" w:rsidR="005D2D72" w:rsidRPr="00E94E99" w:rsidRDefault="005D2D72" w:rsidP="005D2D72">
      <w:pPr>
        <w:spacing w:after="120"/>
        <w:jc w:val="center"/>
        <w:rPr>
          <w:sz w:val="20"/>
          <w:szCs w:val="20"/>
        </w:rPr>
      </w:pPr>
      <w:r w:rsidRPr="00E94E99">
        <w:rPr>
          <w:sz w:val="20"/>
          <w:szCs w:val="20"/>
        </w:rPr>
        <w:t xml:space="preserve">Tabuľka </w:t>
      </w:r>
      <w:r>
        <w:rPr>
          <w:sz w:val="20"/>
          <w:szCs w:val="20"/>
        </w:rPr>
        <w:t>8</w:t>
      </w:r>
      <w:r w:rsidRPr="00E94E99">
        <w:rPr>
          <w:sz w:val="20"/>
          <w:szCs w:val="20"/>
        </w:rPr>
        <w:t xml:space="preserve"> Reakčné doby a Doby neutralizácie Problému </w:t>
      </w:r>
    </w:p>
    <w:p w14:paraId="5409BF10"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 xml:space="preserve">Služby technickej podpory a údržby sa poskytujú v pracovné dni (t.j. pondelok až piatok okrem dní pracovného pokoja v SR) v pracovných hodinách od 8.00 do 18.00 hod. (SEČ). Čas mimo pracovné hodiny podľa predchádzajúcej vety sa do Reakčnej doby ani do Doby neutralizácie Problému nezapočítava. </w:t>
      </w:r>
    </w:p>
    <w:p w14:paraId="14F39CE3"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b/>
          <w:color w:val="000000"/>
        </w:rPr>
        <w:t>Reakčná doba:</w:t>
      </w:r>
      <w:r w:rsidRPr="00E94E99">
        <w:rPr>
          <w:rFonts w:cs="Times New Roman"/>
          <w:color w:val="000000"/>
        </w:rPr>
        <w:t xml:space="preserve"> časový úsek začínajúci hlásením verejného obstarávateľa o existencii Problému až do potvrdenia úspešného uchádzača o prijatí hlásenia Problému. Počas Reakčnej doby je úspešný uchádzač povinný zahájiť prešetrenie nahláseného Problému. Dĺžka Reakčnej doby závisí od typu Problému. </w:t>
      </w:r>
    </w:p>
    <w:p w14:paraId="60D65C4C"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b/>
          <w:color w:val="000000"/>
        </w:rPr>
        <w:t>Doba neutralizácie Problému:</w:t>
      </w:r>
      <w:r w:rsidRPr="00E94E99">
        <w:rPr>
          <w:rFonts w:cs="Times New Roman"/>
          <w:color w:val="000000"/>
        </w:rPr>
        <w:t xml:space="preserve"> čas od momentu začatia odstraňovania problému zo strany úspešného uchádzača do momentu vyriešenia problému. Vyriešením problému sa rozumie vyriešenie na úrovni úspešného uchádzača, t.j. oprava problému je vykonaná v rámci vývojového a testovacieho prostredia úspešného uchádzača a zo strany úspešného uchádzača je nachystaný servisný balíček.  </w:t>
      </w:r>
    </w:p>
    <w:p w14:paraId="1A9FB36B"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 xml:space="preserve"> </w:t>
      </w:r>
      <w:r w:rsidRPr="00E94E99">
        <w:rPr>
          <w:rFonts w:cs="Times New Roman"/>
          <w:b/>
          <w:color w:val="000000"/>
        </w:rPr>
        <w:t>Konzultácia:</w:t>
      </w:r>
      <w:r w:rsidRPr="00E94E99">
        <w:rPr>
          <w:rFonts w:cs="Times New Roman"/>
          <w:color w:val="000000"/>
        </w:rPr>
        <w:t xml:space="preserve"> verejným obstarávateľom vyžiadaná odborná činnosť úspešného uchádzača na základe Požiadavky. </w:t>
      </w:r>
    </w:p>
    <w:p w14:paraId="7BB2C13F"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b/>
          <w:color w:val="000000"/>
        </w:rPr>
        <w:t>Dotaz:</w:t>
      </w:r>
      <w:r w:rsidRPr="00E94E99">
        <w:rPr>
          <w:rFonts w:cs="Times New Roman"/>
          <w:color w:val="000000"/>
        </w:rPr>
        <w:t xml:space="preserve"> Požiadavka verejného obstarávateľa na poskytnutie informácií úspešným uchádzačom, pričom nie je identifikovaný Problém.</w:t>
      </w:r>
    </w:p>
    <w:p w14:paraId="13AC82A1"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 xml:space="preserve">Na poskytovanie Konzultácií sa rovnako vzťahuje Reakčná doba a Doba neutralizácie Problémov stanovená touto Servisnou zmluvou pre vadu C. Na vybavovanie Dotazov sa nevzťahuje Reakčná doba ani Doba neutralizácie Problémov, pričom úspešný uchádzač je povinný vybaviť Dotaz bezodkladne, najneskôr však do </w:t>
      </w:r>
      <w:r>
        <w:rPr>
          <w:rFonts w:cs="Times New Roman"/>
          <w:color w:val="000000"/>
        </w:rPr>
        <w:t>2</w:t>
      </w:r>
      <w:r w:rsidRPr="00E94E99">
        <w:rPr>
          <w:rFonts w:cs="Times New Roman"/>
          <w:color w:val="000000"/>
        </w:rPr>
        <w:t xml:space="preserve"> pracovn</w:t>
      </w:r>
      <w:r>
        <w:rPr>
          <w:rFonts w:cs="Times New Roman"/>
          <w:color w:val="000000"/>
        </w:rPr>
        <w:t>ých</w:t>
      </w:r>
      <w:r w:rsidRPr="00E94E99">
        <w:rPr>
          <w:rFonts w:cs="Times New Roman"/>
          <w:color w:val="000000"/>
        </w:rPr>
        <w:t xml:space="preserve"> d</w:t>
      </w:r>
      <w:r>
        <w:rPr>
          <w:rFonts w:cs="Times New Roman"/>
          <w:color w:val="000000"/>
        </w:rPr>
        <w:t>ní</w:t>
      </w:r>
      <w:r w:rsidRPr="00E94E99">
        <w:rPr>
          <w:rFonts w:cs="Times New Roman"/>
          <w:color w:val="000000"/>
        </w:rPr>
        <w:t xml:space="preserve"> odo dňa nahlásenia Požiadavky na Dotaz úspešnému uchádzačovi.</w:t>
      </w:r>
    </w:p>
    <w:p w14:paraId="5C1C0DF6" w14:textId="77777777" w:rsidR="005D2D72" w:rsidRPr="00E94E99" w:rsidRDefault="005D2D72" w:rsidP="005D2D72">
      <w:pPr>
        <w:rPr>
          <w:rFonts w:cstheme="minorHAnsi"/>
        </w:rPr>
      </w:pPr>
    </w:p>
    <w:p w14:paraId="3B508E67" w14:textId="77777777" w:rsidR="005D2D72" w:rsidRPr="00E94E99" w:rsidRDefault="005D2D72" w:rsidP="005D2D72">
      <w:pPr>
        <w:pStyle w:val="Nadpis3"/>
        <w:numPr>
          <w:ilvl w:val="2"/>
          <w:numId w:val="1"/>
        </w:numPr>
        <w:spacing w:before="0" w:after="120"/>
        <w:ind w:left="709"/>
      </w:pPr>
      <w:bookmarkStart w:id="126" w:name="_Toc527373141"/>
      <w:r w:rsidRPr="00E94E99">
        <w:t>Výstupy o priebehu Služieb technickej podpory a údržby pre MAS</w:t>
      </w:r>
      <w:bookmarkEnd w:id="126"/>
    </w:p>
    <w:p w14:paraId="1C73DECF" w14:textId="77777777" w:rsidR="005D2D72" w:rsidRPr="00E94E99" w:rsidRDefault="005D2D72" w:rsidP="005D2D72">
      <w:pPr>
        <w:spacing w:after="120" w:line="240" w:lineRule="auto"/>
        <w:ind w:firstLine="360"/>
        <w:jc w:val="both"/>
        <w:rPr>
          <w:rFonts w:cstheme="minorHAnsi"/>
        </w:rPr>
      </w:pPr>
      <w:r w:rsidRPr="00E94E99">
        <w:rPr>
          <w:rFonts w:cs="Times New Roman"/>
          <w:color w:val="000000"/>
        </w:rPr>
        <w:t xml:space="preserve">Úspešný uchádač bude v mesačných intervaloch predkladať verejnému obstarávateľovi </w:t>
      </w:r>
      <w:r w:rsidRPr="00E94E99">
        <w:rPr>
          <w:rFonts w:cstheme="minorHAnsi"/>
        </w:rPr>
        <w:t>mesačnú správu o priebehu Služieb technickej podpory a údržby pre MAS</w:t>
      </w:r>
      <w:r w:rsidRPr="00E94E99">
        <w:rPr>
          <w:rFonts w:cs="Times New Roman"/>
          <w:color w:val="000000"/>
        </w:rPr>
        <w:t xml:space="preserve"> ako prílohu k akceptačnému protokolu za poskytnuté Služby technickej podpory a údržby pre MAS. M</w:t>
      </w:r>
      <w:r w:rsidRPr="00E94E99">
        <w:rPr>
          <w:rFonts w:cstheme="minorHAnsi"/>
        </w:rPr>
        <w:t xml:space="preserve">esačná správa o priebehu Služieb technickej podpory a údržby pre MAS bude zložená najmä z: </w:t>
      </w:r>
    </w:p>
    <w:p w14:paraId="2437796D" w14:textId="77777777" w:rsidR="005D2D72" w:rsidRPr="00E94E99" w:rsidRDefault="005D2D72" w:rsidP="005D2D72">
      <w:pPr>
        <w:pStyle w:val="Odsekzoznamu"/>
        <w:numPr>
          <w:ilvl w:val="0"/>
          <w:numId w:val="39"/>
        </w:numPr>
        <w:jc w:val="both"/>
        <w:rPr>
          <w:rFonts w:cstheme="minorHAnsi"/>
        </w:rPr>
      </w:pPr>
      <w:r w:rsidRPr="00E94E99">
        <w:rPr>
          <w:rFonts w:cstheme="minorHAnsi"/>
        </w:rPr>
        <w:t>identifikácie obdobia poskytovanej služby,</w:t>
      </w:r>
    </w:p>
    <w:p w14:paraId="7F3A1659" w14:textId="77777777" w:rsidR="005D2D72" w:rsidRPr="00E94E99" w:rsidRDefault="005D2D72" w:rsidP="005D2D72">
      <w:pPr>
        <w:pStyle w:val="Odsekzoznamu"/>
        <w:numPr>
          <w:ilvl w:val="0"/>
          <w:numId w:val="39"/>
        </w:numPr>
        <w:jc w:val="both"/>
        <w:rPr>
          <w:rFonts w:cstheme="minorHAnsi"/>
        </w:rPr>
      </w:pPr>
      <w:r w:rsidRPr="00E94E99">
        <w:rPr>
          <w:rFonts w:cstheme="minorHAnsi"/>
        </w:rPr>
        <w:t>súhrnnej informácie o počte riešených Problémov, Dotazov a Konzultácií, ostatných úloh a stave a trende plnenia SLA,</w:t>
      </w:r>
    </w:p>
    <w:p w14:paraId="727846AB" w14:textId="77777777" w:rsidR="005D2D72" w:rsidRPr="00E94E99" w:rsidRDefault="005D2D72" w:rsidP="005D2D72">
      <w:pPr>
        <w:pStyle w:val="Odsekzoznamu"/>
        <w:numPr>
          <w:ilvl w:val="0"/>
          <w:numId w:val="39"/>
        </w:numPr>
        <w:jc w:val="both"/>
        <w:rPr>
          <w:rFonts w:cstheme="minorHAnsi"/>
        </w:rPr>
      </w:pPr>
      <w:r w:rsidRPr="00E94E99">
        <w:rPr>
          <w:rFonts w:cstheme="minorHAnsi"/>
        </w:rPr>
        <w:t>zoznam Problémov vrátane klasifikácie problémov,</w:t>
      </w:r>
    </w:p>
    <w:p w14:paraId="0B3C1585" w14:textId="77777777" w:rsidR="005D2D72" w:rsidRPr="00E94E99" w:rsidRDefault="005D2D72" w:rsidP="005D2D72">
      <w:pPr>
        <w:pStyle w:val="Odsekzoznamu"/>
        <w:numPr>
          <w:ilvl w:val="0"/>
          <w:numId w:val="39"/>
        </w:numPr>
        <w:jc w:val="both"/>
        <w:rPr>
          <w:rFonts w:cstheme="minorHAnsi"/>
        </w:rPr>
      </w:pPr>
      <w:r w:rsidRPr="00E94E99">
        <w:rPr>
          <w:rFonts w:cstheme="minorHAnsi"/>
        </w:rPr>
        <w:t>zoznam Konzultácií a Dotazov,</w:t>
      </w:r>
    </w:p>
    <w:p w14:paraId="1B124B7D" w14:textId="77777777" w:rsidR="005D2D72" w:rsidRPr="00E94E99" w:rsidRDefault="005D2D72" w:rsidP="005D2D72">
      <w:pPr>
        <w:pStyle w:val="Odsekzoznamu"/>
        <w:numPr>
          <w:ilvl w:val="0"/>
          <w:numId w:val="39"/>
        </w:numPr>
        <w:jc w:val="both"/>
        <w:rPr>
          <w:rFonts w:cstheme="minorHAnsi"/>
        </w:rPr>
      </w:pPr>
      <w:r w:rsidRPr="00E94E99">
        <w:rPr>
          <w:rFonts w:cstheme="minorHAnsi"/>
        </w:rPr>
        <w:lastRenderedPageBreak/>
        <w:t>zoznam ostatných vykonaných služieb (napr. Performance analýza a testy, Penetračné testy, Návrhy na zmeny systému,  Optimalizácie výkonu na základe výkonovej analýzy, Implementácia nápravných opatrení na základe výsledkov penetračných testov a pod.),</w:t>
      </w:r>
    </w:p>
    <w:p w14:paraId="27E6A86B" w14:textId="77777777" w:rsidR="005D2D72" w:rsidRPr="00E94E99" w:rsidRDefault="005D2D72" w:rsidP="005D2D72">
      <w:pPr>
        <w:pStyle w:val="Odsekzoznamu"/>
        <w:numPr>
          <w:ilvl w:val="0"/>
          <w:numId w:val="39"/>
        </w:numPr>
        <w:jc w:val="both"/>
        <w:rPr>
          <w:rFonts w:cstheme="minorHAnsi"/>
        </w:rPr>
      </w:pPr>
      <w:r w:rsidRPr="00E94E99">
        <w:rPr>
          <w:rFonts w:cstheme="minorHAnsi"/>
        </w:rPr>
        <w:t>zoznam servisných verzií,</w:t>
      </w:r>
    </w:p>
    <w:p w14:paraId="56D7D894" w14:textId="77777777" w:rsidR="005D2D72" w:rsidRPr="00E94E99" w:rsidRDefault="005D2D72" w:rsidP="005D2D72">
      <w:pPr>
        <w:pStyle w:val="Odsekzoznamu"/>
        <w:numPr>
          <w:ilvl w:val="0"/>
          <w:numId w:val="39"/>
        </w:numPr>
        <w:jc w:val="both"/>
        <w:rPr>
          <w:rFonts w:cstheme="minorHAnsi"/>
        </w:rPr>
      </w:pPr>
      <w:r w:rsidRPr="00E94E99">
        <w:rPr>
          <w:rFonts w:cstheme="minorHAnsi"/>
        </w:rPr>
        <w:t>zoznam uvoľnených funkcionalít objednaných prostredníctvom Služieb aplikačného rozvoja pre MAS.</w:t>
      </w:r>
    </w:p>
    <w:p w14:paraId="319C7916" w14:textId="77777777" w:rsidR="005D2D72" w:rsidRPr="00E94E99" w:rsidRDefault="005D2D72" w:rsidP="005D2D72">
      <w:pPr>
        <w:pStyle w:val="Odsekzoznamu"/>
        <w:jc w:val="both"/>
        <w:rPr>
          <w:rFonts w:cstheme="minorHAnsi"/>
        </w:rPr>
      </w:pPr>
    </w:p>
    <w:p w14:paraId="5ADE1A3B" w14:textId="77777777" w:rsidR="005D2D72" w:rsidRPr="00E94E99" w:rsidRDefault="005D2D72" w:rsidP="005D2D72">
      <w:pPr>
        <w:pStyle w:val="Nadpis2"/>
        <w:numPr>
          <w:ilvl w:val="1"/>
          <w:numId w:val="1"/>
        </w:numPr>
        <w:ind w:left="709"/>
        <w:rPr>
          <w:rStyle w:val="Nadpis2Char"/>
        </w:rPr>
      </w:pPr>
      <w:bookmarkStart w:id="127" w:name="_Toc527373142"/>
      <w:r w:rsidRPr="00E94E99">
        <w:rPr>
          <w:rStyle w:val="Nadpis2Char"/>
        </w:rPr>
        <w:t>Služby aplikačného rozvoja informačného systému ITMS2014+ pre MAS</w:t>
      </w:r>
      <w:bookmarkEnd w:id="127"/>
    </w:p>
    <w:p w14:paraId="15A13017"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 xml:space="preserve">Úspešný uchádzač bude poskytovať verejnému obstarávateľovi na základe výzvy verejného obstarávateľa Služby aplikačného rozvoja informačného systému ITMS2014+ pre MAS počas 4 rokov, resp. do vyčerpania zmluvného limitu. </w:t>
      </w:r>
    </w:p>
    <w:p w14:paraId="63BE8FFC" w14:textId="77777777" w:rsidR="005D2D72" w:rsidRPr="00E94E99" w:rsidRDefault="005D2D72" w:rsidP="005D2D72">
      <w:pPr>
        <w:spacing w:after="120" w:line="240" w:lineRule="auto"/>
        <w:ind w:firstLine="360"/>
        <w:jc w:val="both"/>
        <w:rPr>
          <w:rFonts w:cs="Times New Roman"/>
          <w:color w:val="000000"/>
        </w:rPr>
      </w:pPr>
      <w:r w:rsidRPr="00E94E99">
        <w:rPr>
          <w:rFonts w:cs="Times New Roman"/>
          <w:color w:val="000000"/>
        </w:rPr>
        <w:t xml:space="preserve">Služby aplikačného rozvoja informačného systému ITMS2014+ pre MAS sú služby, ktoré zahŕňajú najmä všetky zmeny funkčnosti ITMS2014+ pre MAS, ktoré vyplývajú z legislatívnych zmien, nariadení alebo z novo vzniknutých potrieb verejného obstarávateľa, z metodických dokumentov pre CLLD, usmernení a zmien konfigurácie a nastavení ITMS2014+ pre Miestne akčné skupiny vynútených zmenami prevádzkového prostredia verejného obsarávateľa. K realizácií Služieb aplikačného rozvoja informačného systému ITMS2014+ pre MAS úspešným uchádzačom dôjde až po prijatí Záväznej objednávky vystavenej v súlade so Zmluvou o službách technickej podpory a údržby a službách aplikačného rozvoja informačného systému ITMS2014+ pre MAS. Celkový rozsah Služieb aplikačného rozvoja informačného systému ITMS2014+ pre MAS predstavuje maximálne </w:t>
      </w:r>
      <w:r w:rsidRPr="009D4EA0">
        <w:rPr>
          <w:rFonts w:cs="Times New Roman"/>
          <w:b/>
          <w:color w:val="000000"/>
        </w:rPr>
        <w:t>1.544</w:t>
      </w:r>
      <w:r w:rsidRPr="00E94E99">
        <w:rPr>
          <w:rFonts w:cs="Times New Roman"/>
          <w:color w:val="000000"/>
        </w:rPr>
        <w:t xml:space="preserve"> človekodní na obdobie 4 rokov. Verejný obstarávateľ si vyhradzuje právo nevyčerpač celý objem človekodní alokovaných na Služby aplikačného rozvoja informačného systému ITMS2014+ pre MAS. Úspešný uchádač zabezpečí proces riadenia zmien a nasadení zmien do produkčnej prevádzky pri rešpektovaní pravidiel uvedených v nasledovných kapitolách a vyššie uvedenej zmluve. Akceptačné kritéria pre Služby aplikačného rozvoja informačného systému ITMS2014+ pre MAS objednané na základe Záväzných objednávok sú stanovené na:</w:t>
      </w:r>
    </w:p>
    <w:p w14:paraId="20A6A824" w14:textId="77777777" w:rsidR="005D2D72" w:rsidRPr="00F44D10" w:rsidRDefault="005D2D72" w:rsidP="005D2D72">
      <w:pPr>
        <w:pStyle w:val="Odsekzoznamu"/>
        <w:numPr>
          <w:ilvl w:val="0"/>
          <w:numId w:val="46"/>
        </w:numPr>
        <w:spacing w:after="120" w:line="240" w:lineRule="auto"/>
        <w:jc w:val="both"/>
        <w:rPr>
          <w:rFonts w:cs="Times New Roman"/>
          <w:color w:val="000000"/>
        </w:rPr>
      </w:pPr>
      <w:r w:rsidRPr="00F44D10">
        <w:rPr>
          <w:rFonts w:cs="Times New Roman"/>
          <w:color w:val="000000"/>
        </w:rPr>
        <w:t>Spustenie všetkých dohodnutých akceptačných testov</w:t>
      </w:r>
    </w:p>
    <w:p w14:paraId="348D2EA4" w14:textId="77777777" w:rsidR="005D2D72" w:rsidRPr="00F44D10" w:rsidRDefault="005D2D72" w:rsidP="005D2D72">
      <w:pPr>
        <w:pStyle w:val="Odsekzoznamu"/>
        <w:numPr>
          <w:ilvl w:val="0"/>
          <w:numId w:val="46"/>
        </w:numPr>
        <w:spacing w:after="120" w:line="240" w:lineRule="auto"/>
        <w:jc w:val="both"/>
        <w:rPr>
          <w:rFonts w:cs="Times New Roman"/>
          <w:color w:val="000000"/>
        </w:rPr>
      </w:pPr>
      <w:r w:rsidRPr="00F44D10">
        <w:rPr>
          <w:rFonts w:cs="Times New Roman"/>
          <w:color w:val="000000"/>
        </w:rPr>
        <w:t>Počet chýb z akceptačných testov nesmie prekročiť nasledovné hodnoty:</w:t>
      </w:r>
    </w:p>
    <w:p w14:paraId="274320F2" w14:textId="77777777" w:rsidR="005D2D72" w:rsidRPr="00F44D10" w:rsidRDefault="005D2D72" w:rsidP="005D2D72">
      <w:pPr>
        <w:pStyle w:val="Odsekzoznamu"/>
        <w:numPr>
          <w:ilvl w:val="1"/>
          <w:numId w:val="46"/>
        </w:numPr>
        <w:spacing w:after="120" w:line="240" w:lineRule="auto"/>
        <w:jc w:val="both"/>
        <w:rPr>
          <w:rFonts w:cs="Times New Roman"/>
          <w:color w:val="000000"/>
        </w:rPr>
      </w:pPr>
      <w:r w:rsidRPr="00F44D10">
        <w:rPr>
          <w:rFonts w:cs="Times New Roman"/>
          <w:color w:val="000000"/>
        </w:rPr>
        <w:t>Kritický problém (A) – 0</w:t>
      </w:r>
    </w:p>
    <w:p w14:paraId="5553B5CF" w14:textId="77777777" w:rsidR="005D2D72" w:rsidRPr="00F44D10" w:rsidRDefault="005D2D72" w:rsidP="005D2D72">
      <w:pPr>
        <w:pStyle w:val="Odsekzoznamu"/>
        <w:numPr>
          <w:ilvl w:val="1"/>
          <w:numId w:val="46"/>
        </w:numPr>
        <w:spacing w:after="120" w:line="240" w:lineRule="auto"/>
        <w:jc w:val="both"/>
        <w:rPr>
          <w:rFonts w:cs="Times New Roman"/>
          <w:color w:val="000000"/>
        </w:rPr>
      </w:pPr>
      <w:r w:rsidRPr="00F44D10">
        <w:rPr>
          <w:rFonts w:cs="Times New Roman"/>
          <w:color w:val="000000"/>
        </w:rPr>
        <w:t>Závažny problém (B) – 5</w:t>
      </w:r>
    </w:p>
    <w:p w14:paraId="0772B47F" w14:textId="77777777" w:rsidR="005D2D72" w:rsidRPr="00F44D10" w:rsidRDefault="005D2D72" w:rsidP="005D2D72">
      <w:pPr>
        <w:pStyle w:val="Odsekzoznamu"/>
        <w:numPr>
          <w:ilvl w:val="1"/>
          <w:numId w:val="46"/>
        </w:numPr>
        <w:spacing w:after="120" w:line="240" w:lineRule="auto"/>
        <w:jc w:val="both"/>
        <w:rPr>
          <w:rFonts w:cs="Times New Roman"/>
          <w:color w:val="000000"/>
        </w:rPr>
      </w:pPr>
      <w:r w:rsidRPr="00F44D10">
        <w:rPr>
          <w:rFonts w:cs="Times New Roman"/>
          <w:color w:val="000000"/>
        </w:rPr>
        <w:t xml:space="preserve">Nekritický problém (C) – 15 </w:t>
      </w:r>
    </w:p>
    <w:p w14:paraId="56832DFF" w14:textId="77777777" w:rsidR="005D2D72" w:rsidRPr="00F44D10" w:rsidRDefault="005D2D72" w:rsidP="005D2D72">
      <w:pPr>
        <w:pStyle w:val="Odsekzoznamu"/>
        <w:numPr>
          <w:ilvl w:val="0"/>
          <w:numId w:val="46"/>
        </w:numPr>
        <w:spacing w:after="120" w:line="240" w:lineRule="auto"/>
        <w:jc w:val="both"/>
        <w:rPr>
          <w:rFonts w:cs="Times New Roman"/>
          <w:color w:val="000000"/>
        </w:rPr>
      </w:pPr>
      <w:r w:rsidRPr="00F44D10">
        <w:rPr>
          <w:rFonts w:cs="Times New Roman"/>
          <w:color w:val="000000"/>
        </w:rPr>
        <w:t xml:space="preserve">Splnenie prípadných špecifických  kritérií definovaných v jednotlivých požiadavkách. </w:t>
      </w:r>
    </w:p>
    <w:p w14:paraId="018882E1" w14:textId="77777777" w:rsidR="005D2D72" w:rsidRPr="00E94E99" w:rsidRDefault="005D2D72" w:rsidP="005D2D72">
      <w:pPr>
        <w:spacing w:after="120" w:line="240" w:lineRule="auto"/>
        <w:ind w:firstLine="360"/>
        <w:jc w:val="both"/>
        <w:rPr>
          <w:rFonts w:cs="Times New Roman"/>
          <w:color w:val="000000"/>
        </w:rPr>
      </w:pPr>
    </w:p>
    <w:p w14:paraId="6D11B326" w14:textId="77777777" w:rsidR="005D2D72" w:rsidRPr="00E94E99" w:rsidRDefault="005D2D72" w:rsidP="005D2D72">
      <w:pPr>
        <w:pStyle w:val="Nadpis3"/>
        <w:numPr>
          <w:ilvl w:val="2"/>
          <w:numId w:val="1"/>
        </w:numPr>
        <w:spacing w:before="0" w:after="120"/>
        <w:ind w:left="709"/>
      </w:pPr>
      <w:bookmarkStart w:id="128" w:name="_Toc527373143"/>
      <w:r w:rsidRPr="00E94E99">
        <w:t>Spôsob realizácie požiadaviek</w:t>
      </w:r>
      <w:bookmarkEnd w:id="128"/>
      <w:r w:rsidRPr="00E94E99">
        <w:t xml:space="preserve"> </w:t>
      </w:r>
    </w:p>
    <w:p w14:paraId="5B12A899" w14:textId="77777777" w:rsidR="005D2D72" w:rsidRPr="00E94E99" w:rsidRDefault="005D2D72" w:rsidP="005D2D72">
      <w:pPr>
        <w:pStyle w:val="Default"/>
        <w:spacing w:after="120"/>
        <w:ind w:firstLine="708"/>
        <w:jc w:val="both"/>
        <w:rPr>
          <w:rFonts w:asciiTheme="minorHAnsi" w:hAnsiTheme="minorHAnsi"/>
          <w:sz w:val="22"/>
          <w:szCs w:val="22"/>
        </w:rPr>
      </w:pPr>
      <w:r w:rsidRPr="00E94E99">
        <w:rPr>
          <w:rFonts w:asciiTheme="minorHAnsi" w:hAnsiTheme="minorHAnsi"/>
          <w:sz w:val="22"/>
          <w:szCs w:val="22"/>
        </w:rPr>
        <w:t xml:space="preserve">Predmetom Služieb aplikačného rozvoja informačného systému ITMS2014+ pre MAS je dodanie zmien funkčnosti ITMS2014+ v súlade s funkčnými požiadavkami definovanými v Záväzných objednávkach. V oboch prípadoch sa z pohľadu verejného obstarávateľa jedná o zabezpečenie činností najmä v nasledovných oblastiach: </w:t>
      </w:r>
    </w:p>
    <w:p w14:paraId="75DADB42" w14:textId="77777777" w:rsidR="005D2D72" w:rsidRPr="00E94E99" w:rsidRDefault="005D2D72" w:rsidP="005D2D72">
      <w:pPr>
        <w:pStyle w:val="Default"/>
        <w:numPr>
          <w:ilvl w:val="0"/>
          <w:numId w:val="10"/>
        </w:numPr>
        <w:spacing w:after="120"/>
        <w:jc w:val="both"/>
        <w:rPr>
          <w:rFonts w:asciiTheme="minorHAnsi" w:hAnsiTheme="minorHAnsi"/>
          <w:sz w:val="22"/>
          <w:szCs w:val="22"/>
        </w:rPr>
      </w:pPr>
      <w:r w:rsidRPr="00E94E99">
        <w:rPr>
          <w:rFonts w:asciiTheme="minorHAnsi" w:hAnsiTheme="minorHAnsi"/>
          <w:sz w:val="22"/>
          <w:szCs w:val="22"/>
        </w:rPr>
        <w:t xml:space="preserve">proces vývoja, </w:t>
      </w:r>
    </w:p>
    <w:p w14:paraId="681A5F78" w14:textId="77777777" w:rsidR="005D2D72" w:rsidRPr="00E94E99" w:rsidRDefault="005D2D72" w:rsidP="005D2D72">
      <w:pPr>
        <w:pStyle w:val="Default"/>
        <w:numPr>
          <w:ilvl w:val="0"/>
          <w:numId w:val="10"/>
        </w:numPr>
        <w:spacing w:after="120"/>
        <w:jc w:val="both"/>
        <w:rPr>
          <w:rFonts w:asciiTheme="minorHAnsi" w:hAnsiTheme="minorHAnsi"/>
          <w:sz w:val="22"/>
          <w:szCs w:val="22"/>
        </w:rPr>
      </w:pPr>
      <w:r w:rsidRPr="00E94E99">
        <w:rPr>
          <w:rFonts w:asciiTheme="minorHAnsi" w:hAnsiTheme="minorHAnsi"/>
          <w:sz w:val="22"/>
          <w:szCs w:val="22"/>
        </w:rPr>
        <w:t xml:space="preserve">aktualizácia príručky, </w:t>
      </w:r>
    </w:p>
    <w:p w14:paraId="56CD7F65" w14:textId="77777777" w:rsidR="005D2D72" w:rsidRPr="00E94E99" w:rsidRDefault="005D2D72" w:rsidP="005D2D72">
      <w:pPr>
        <w:pStyle w:val="Default"/>
        <w:numPr>
          <w:ilvl w:val="0"/>
          <w:numId w:val="10"/>
        </w:numPr>
        <w:spacing w:after="120"/>
        <w:jc w:val="both"/>
        <w:rPr>
          <w:rFonts w:asciiTheme="minorHAnsi" w:hAnsiTheme="minorHAnsi"/>
          <w:sz w:val="22"/>
          <w:szCs w:val="22"/>
        </w:rPr>
      </w:pPr>
      <w:r w:rsidRPr="00E94E99">
        <w:rPr>
          <w:rFonts w:asciiTheme="minorHAnsi" w:hAnsiTheme="minorHAnsi"/>
          <w:sz w:val="22"/>
          <w:szCs w:val="22"/>
        </w:rPr>
        <w:t>prevádzka projektových nástrojov.</w:t>
      </w:r>
    </w:p>
    <w:p w14:paraId="249D28C0" w14:textId="77777777" w:rsidR="005D2D72" w:rsidRPr="00E94E99" w:rsidRDefault="005D2D72" w:rsidP="005D2D72">
      <w:pPr>
        <w:pStyle w:val="Default"/>
        <w:spacing w:after="120"/>
        <w:jc w:val="both"/>
        <w:rPr>
          <w:rFonts w:asciiTheme="minorHAnsi" w:hAnsiTheme="minorHAnsi"/>
          <w:sz w:val="22"/>
          <w:szCs w:val="22"/>
        </w:rPr>
      </w:pPr>
    </w:p>
    <w:p w14:paraId="3C31062C" w14:textId="77777777" w:rsidR="005D2D72" w:rsidRPr="00E94E99" w:rsidRDefault="005D2D72" w:rsidP="005D2D72">
      <w:pPr>
        <w:pStyle w:val="Nadpis4"/>
        <w:numPr>
          <w:ilvl w:val="3"/>
          <w:numId w:val="1"/>
        </w:numPr>
        <w:spacing w:before="0" w:after="120"/>
      </w:pPr>
      <w:r w:rsidRPr="00E94E99">
        <w:lastRenderedPageBreak/>
        <w:t xml:space="preserve">Proces vývoja </w:t>
      </w:r>
    </w:p>
    <w:p w14:paraId="3FC69735" w14:textId="77777777" w:rsidR="005D2D72" w:rsidRPr="00E94E99" w:rsidRDefault="005D2D72" w:rsidP="005D2D72">
      <w:pPr>
        <w:spacing w:after="120" w:line="240" w:lineRule="auto"/>
        <w:ind w:firstLine="708"/>
        <w:jc w:val="both"/>
        <w:rPr>
          <w:rFonts w:cs="Times New Roman"/>
          <w:color w:val="000000"/>
        </w:rPr>
      </w:pPr>
      <w:r w:rsidRPr="00E94E99">
        <w:rPr>
          <w:rFonts w:cs="Times New Roman"/>
          <w:color w:val="000000"/>
        </w:rPr>
        <w:t xml:space="preserve">Pri rozšírovaní ITMS2014+ o nové funkcionality MAS na základe Záväzných objednávok sa očakáva úprava jednotlivých softvérových častí systému, z ktorých v súčasnosti pozostáva. Obsahom dodania rozšírenia ITMS2014+ sú nasledujúce softvérové komponenty: </w:t>
      </w:r>
    </w:p>
    <w:p w14:paraId="40A3A232" w14:textId="77777777" w:rsidR="005D2D72" w:rsidRPr="00E94E99" w:rsidRDefault="005D2D72" w:rsidP="005D2D72">
      <w:pPr>
        <w:pStyle w:val="Odsekzoznamu"/>
        <w:numPr>
          <w:ilvl w:val="0"/>
          <w:numId w:val="10"/>
        </w:numPr>
        <w:spacing w:after="120" w:line="240" w:lineRule="auto"/>
        <w:jc w:val="both"/>
        <w:rPr>
          <w:rFonts w:cs="Times New Roman"/>
          <w:color w:val="000000"/>
        </w:rPr>
      </w:pPr>
      <w:r w:rsidRPr="00E94E99">
        <w:rPr>
          <w:rFonts w:cs="Times New Roman"/>
          <w:color w:val="000000"/>
        </w:rPr>
        <w:t xml:space="preserve">balík verejnej časti, </w:t>
      </w:r>
    </w:p>
    <w:p w14:paraId="60923F1D" w14:textId="77777777" w:rsidR="005D2D72" w:rsidRPr="00E94E99" w:rsidRDefault="005D2D72" w:rsidP="005D2D72">
      <w:pPr>
        <w:pStyle w:val="Odsekzoznamu"/>
        <w:numPr>
          <w:ilvl w:val="0"/>
          <w:numId w:val="10"/>
        </w:numPr>
        <w:spacing w:after="120" w:line="240" w:lineRule="auto"/>
        <w:jc w:val="both"/>
        <w:rPr>
          <w:rFonts w:cs="Times New Roman"/>
          <w:color w:val="000000"/>
        </w:rPr>
      </w:pPr>
      <w:r w:rsidRPr="00E94E99">
        <w:rPr>
          <w:rFonts w:cs="Times New Roman"/>
          <w:color w:val="000000"/>
        </w:rPr>
        <w:t xml:space="preserve">balík neverejnej časti, </w:t>
      </w:r>
    </w:p>
    <w:p w14:paraId="658C2B67" w14:textId="77777777" w:rsidR="005D2D72" w:rsidRPr="00E94E99" w:rsidRDefault="005D2D72" w:rsidP="005D2D72">
      <w:pPr>
        <w:pStyle w:val="Odsekzoznamu"/>
        <w:numPr>
          <w:ilvl w:val="0"/>
          <w:numId w:val="10"/>
        </w:numPr>
        <w:spacing w:after="120" w:line="240" w:lineRule="auto"/>
        <w:jc w:val="both"/>
        <w:rPr>
          <w:rFonts w:cs="Times New Roman"/>
          <w:color w:val="000000"/>
        </w:rPr>
      </w:pPr>
      <w:r w:rsidRPr="00E94E99">
        <w:rPr>
          <w:rFonts w:cs="Times New Roman"/>
          <w:color w:val="000000"/>
        </w:rPr>
        <w:t>databázové objekty,</w:t>
      </w:r>
    </w:p>
    <w:p w14:paraId="4D69EF86" w14:textId="77777777" w:rsidR="005D2D72" w:rsidRPr="00E94E99" w:rsidRDefault="005D2D72" w:rsidP="005D2D72">
      <w:pPr>
        <w:pStyle w:val="Odsekzoznamu"/>
        <w:numPr>
          <w:ilvl w:val="0"/>
          <w:numId w:val="10"/>
        </w:numPr>
        <w:spacing w:after="120" w:line="240" w:lineRule="auto"/>
        <w:jc w:val="both"/>
        <w:rPr>
          <w:rFonts w:cs="Times New Roman"/>
          <w:color w:val="000000"/>
        </w:rPr>
      </w:pPr>
      <w:r>
        <w:rPr>
          <w:rFonts w:cs="Times New Roman"/>
          <w:color w:val="000000"/>
        </w:rPr>
        <w:t xml:space="preserve">balík </w:t>
      </w:r>
      <w:r w:rsidRPr="00E94E99">
        <w:rPr>
          <w:rFonts w:cs="Times New Roman"/>
          <w:color w:val="000000"/>
        </w:rPr>
        <w:t xml:space="preserve">OpenData, </w:t>
      </w:r>
    </w:p>
    <w:p w14:paraId="7416D11A" w14:textId="77777777" w:rsidR="005D2D72" w:rsidRDefault="005D2D72" w:rsidP="005D2D72">
      <w:pPr>
        <w:pStyle w:val="Odsekzoznamu"/>
        <w:numPr>
          <w:ilvl w:val="0"/>
          <w:numId w:val="10"/>
        </w:numPr>
        <w:spacing w:after="120" w:line="240" w:lineRule="auto"/>
        <w:jc w:val="both"/>
        <w:rPr>
          <w:rFonts w:cs="Times New Roman"/>
          <w:color w:val="000000"/>
        </w:rPr>
      </w:pPr>
      <w:r w:rsidRPr="00E94E99">
        <w:rPr>
          <w:rFonts w:cs="Times New Roman"/>
          <w:color w:val="000000"/>
        </w:rPr>
        <w:t>balík dwh časti</w:t>
      </w:r>
      <w:r>
        <w:rPr>
          <w:rFonts w:cs="Times New Roman"/>
          <w:color w:val="000000"/>
        </w:rPr>
        <w:t>,</w:t>
      </w:r>
    </w:p>
    <w:p w14:paraId="2A60C217" w14:textId="77777777" w:rsidR="005D2D72" w:rsidRDefault="005D2D72" w:rsidP="005D2D72">
      <w:pPr>
        <w:pStyle w:val="Odsekzoznamu"/>
        <w:numPr>
          <w:ilvl w:val="0"/>
          <w:numId w:val="10"/>
        </w:numPr>
        <w:spacing w:after="120" w:line="240" w:lineRule="auto"/>
        <w:jc w:val="both"/>
        <w:rPr>
          <w:rFonts w:cs="Times New Roman"/>
          <w:color w:val="000000"/>
        </w:rPr>
      </w:pPr>
      <w:r>
        <w:rPr>
          <w:rFonts w:cs="Times New Roman"/>
          <w:color w:val="000000"/>
        </w:rPr>
        <w:t>balík používateľskej dokumentácie</w:t>
      </w:r>
    </w:p>
    <w:p w14:paraId="5D02B8B5"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Spôsob dodania úprav v jednotlivých častiach systému ITMS2014+ pre MAS bude realizovaný postupným uvoľňovaním verzií v zmysle požadovaných termínov dodávky špecifikovaných v Záväzných objednávkach.</w:t>
      </w:r>
    </w:p>
    <w:p w14:paraId="4C74D51D" w14:textId="77777777" w:rsidR="005D2D72" w:rsidRPr="00E94E99" w:rsidRDefault="005D2D72" w:rsidP="005D2D72">
      <w:pPr>
        <w:pStyle w:val="Default"/>
        <w:spacing w:after="120"/>
        <w:ind w:firstLine="357"/>
        <w:jc w:val="both"/>
        <w:rPr>
          <w:rFonts w:asciiTheme="minorHAnsi" w:hAnsiTheme="minorHAnsi"/>
          <w:sz w:val="22"/>
          <w:szCs w:val="22"/>
        </w:rPr>
      </w:pPr>
      <w:r w:rsidRPr="00E94E99">
        <w:rPr>
          <w:rFonts w:asciiTheme="minorHAnsi" w:hAnsiTheme="minorHAnsi"/>
          <w:sz w:val="22"/>
          <w:szCs w:val="22"/>
        </w:rPr>
        <w:t xml:space="preserve">Proces vývoja nových funkcií v zmysle funkčných požiadaviek bude realizovaný minimálne prostredníctvom nasledujúcich činností: </w:t>
      </w:r>
    </w:p>
    <w:p w14:paraId="39209FD0" w14:textId="77777777" w:rsidR="005D2D72" w:rsidRPr="00E94E99" w:rsidRDefault="005D2D72" w:rsidP="005D2D72">
      <w:pPr>
        <w:pStyle w:val="Default"/>
        <w:numPr>
          <w:ilvl w:val="0"/>
          <w:numId w:val="10"/>
        </w:numPr>
        <w:ind w:left="714" w:hanging="357"/>
        <w:jc w:val="both"/>
        <w:rPr>
          <w:rFonts w:asciiTheme="minorHAnsi" w:hAnsiTheme="minorHAnsi"/>
          <w:sz w:val="22"/>
          <w:szCs w:val="22"/>
        </w:rPr>
      </w:pPr>
      <w:r w:rsidRPr="00E94E99">
        <w:rPr>
          <w:rFonts w:asciiTheme="minorHAnsi" w:hAnsiTheme="minorHAnsi"/>
          <w:sz w:val="22"/>
          <w:szCs w:val="22"/>
        </w:rPr>
        <w:t xml:space="preserve">analýza a návrh riešenia, </w:t>
      </w:r>
    </w:p>
    <w:p w14:paraId="339FC614" w14:textId="77777777" w:rsidR="005D2D72" w:rsidRPr="00E94E99" w:rsidRDefault="005D2D72" w:rsidP="005D2D72">
      <w:pPr>
        <w:pStyle w:val="Default"/>
        <w:numPr>
          <w:ilvl w:val="0"/>
          <w:numId w:val="10"/>
        </w:numPr>
        <w:ind w:left="714" w:hanging="357"/>
        <w:jc w:val="both"/>
        <w:rPr>
          <w:rFonts w:asciiTheme="minorHAnsi" w:hAnsiTheme="minorHAnsi"/>
          <w:sz w:val="22"/>
          <w:szCs w:val="22"/>
        </w:rPr>
      </w:pPr>
      <w:r w:rsidRPr="00E94E99">
        <w:rPr>
          <w:rFonts w:asciiTheme="minorHAnsi" w:hAnsiTheme="minorHAnsi"/>
          <w:sz w:val="22"/>
          <w:szCs w:val="22"/>
        </w:rPr>
        <w:t xml:space="preserve">implementácia, </w:t>
      </w:r>
    </w:p>
    <w:p w14:paraId="137ECD1A" w14:textId="77777777" w:rsidR="005D2D72" w:rsidRPr="00E94E99" w:rsidRDefault="005D2D72" w:rsidP="005D2D72">
      <w:pPr>
        <w:pStyle w:val="Default"/>
        <w:numPr>
          <w:ilvl w:val="0"/>
          <w:numId w:val="10"/>
        </w:numPr>
        <w:ind w:left="714" w:hanging="357"/>
        <w:jc w:val="both"/>
        <w:rPr>
          <w:rFonts w:asciiTheme="minorHAnsi" w:hAnsiTheme="minorHAnsi"/>
          <w:sz w:val="22"/>
          <w:szCs w:val="22"/>
        </w:rPr>
      </w:pPr>
      <w:r w:rsidRPr="00E94E99">
        <w:rPr>
          <w:rFonts w:asciiTheme="minorHAnsi" w:hAnsiTheme="minorHAnsi"/>
          <w:sz w:val="22"/>
          <w:szCs w:val="22"/>
        </w:rPr>
        <w:t xml:space="preserve">testovanie, </w:t>
      </w:r>
    </w:p>
    <w:p w14:paraId="028F1E23" w14:textId="77777777" w:rsidR="005D2D72" w:rsidRPr="00E94E99" w:rsidRDefault="005D2D72" w:rsidP="005D2D72">
      <w:pPr>
        <w:pStyle w:val="Default"/>
        <w:numPr>
          <w:ilvl w:val="0"/>
          <w:numId w:val="10"/>
        </w:numPr>
        <w:ind w:left="714" w:hanging="357"/>
        <w:jc w:val="both"/>
        <w:rPr>
          <w:rFonts w:asciiTheme="minorHAnsi" w:hAnsiTheme="minorHAnsi"/>
          <w:sz w:val="22"/>
          <w:szCs w:val="22"/>
        </w:rPr>
      </w:pPr>
      <w:r w:rsidRPr="00E94E99">
        <w:rPr>
          <w:rFonts w:asciiTheme="minorHAnsi" w:hAnsiTheme="minorHAnsi"/>
          <w:sz w:val="22"/>
          <w:szCs w:val="22"/>
        </w:rPr>
        <w:t xml:space="preserve">nasadenie a dokumentácia, </w:t>
      </w:r>
    </w:p>
    <w:p w14:paraId="4783E753" w14:textId="77777777" w:rsidR="005D2D72" w:rsidRPr="00E94E99" w:rsidRDefault="005D2D72" w:rsidP="005D2D72">
      <w:pPr>
        <w:pStyle w:val="Default"/>
        <w:numPr>
          <w:ilvl w:val="0"/>
          <w:numId w:val="10"/>
        </w:numPr>
        <w:ind w:left="714" w:hanging="357"/>
        <w:jc w:val="both"/>
        <w:rPr>
          <w:rFonts w:asciiTheme="minorHAnsi" w:hAnsiTheme="minorHAnsi"/>
          <w:sz w:val="22"/>
          <w:szCs w:val="22"/>
        </w:rPr>
      </w:pPr>
      <w:r w:rsidRPr="00E94E99">
        <w:rPr>
          <w:rFonts w:asciiTheme="minorHAnsi" w:hAnsiTheme="minorHAnsi"/>
          <w:sz w:val="22"/>
          <w:szCs w:val="22"/>
        </w:rPr>
        <w:t xml:space="preserve">riadenie projektu. </w:t>
      </w:r>
    </w:p>
    <w:p w14:paraId="2A4E475A" w14:textId="77777777" w:rsidR="005D2D72" w:rsidRPr="00E94E99" w:rsidRDefault="005D2D72" w:rsidP="005D2D72">
      <w:pPr>
        <w:pStyle w:val="Default"/>
        <w:spacing w:after="120"/>
        <w:jc w:val="both"/>
        <w:rPr>
          <w:rFonts w:asciiTheme="minorHAnsi" w:hAnsiTheme="minorHAnsi"/>
          <w:sz w:val="22"/>
          <w:szCs w:val="22"/>
        </w:rPr>
      </w:pPr>
    </w:p>
    <w:p w14:paraId="18141D44" w14:textId="77777777" w:rsidR="005D2D72" w:rsidRPr="00E94E99" w:rsidRDefault="005D2D72" w:rsidP="005D2D72">
      <w:pPr>
        <w:pStyle w:val="Nadpis5"/>
        <w:numPr>
          <w:ilvl w:val="4"/>
          <w:numId w:val="1"/>
        </w:numPr>
        <w:spacing w:before="0" w:after="120"/>
      </w:pPr>
      <w:r w:rsidRPr="00E94E99">
        <w:t xml:space="preserve">Analýza a návrh riešenia </w:t>
      </w:r>
    </w:p>
    <w:p w14:paraId="56B37DD0"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Verejný obstarávateľ požaduje v procese realizácie Záväznej objednávky, aby úspešný uchádzač na základe požiadaviek tvoriacich funkčné požiadavky Záväznej objednávky predkladal verejnému obstarávateľovi na schválenie záväzné zadania, resp. detailnú funkčnú špecifikáciu. Predložené záväzné zadanie musí byť v súlade s požiadavkami verejného obstarávateľa, musí byť vo formáte, ktorý je možné tlačiť a pripomienkovať v elektronickej podobe a musí obsahovať minimálne nasledovné časti: </w:t>
      </w:r>
    </w:p>
    <w:p w14:paraId="3EEE72AC" w14:textId="77777777" w:rsidR="005D2D72" w:rsidRPr="00E94E99" w:rsidRDefault="005D2D72" w:rsidP="005D2D72">
      <w:pPr>
        <w:pStyle w:val="Default"/>
        <w:numPr>
          <w:ilvl w:val="0"/>
          <w:numId w:val="10"/>
        </w:numPr>
        <w:ind w:left="714" w:hanging="357"/>
        <w:jc w:val="both"/>
        <w:rPr>
          <w:rFonts w:asciiTheme="minorHAnsi" w:hAnsiTheme="minorHAnsi"/>
          <w:sz w:val="22"/>
          <w:szCs w:val="22"/>
        </w:rPr>
      </w:pPr>
      <w:r w:rsidRPr="00E94E99">
        <w:rPr>
          <w:rFonts w:asciiTheme="minorHAnsi" w:hAnsiTheme="minorHAnsi"/>
          <w:sz w:val="22"/>
          <w:szCs w:val="22"/>
        </w:rPr>
        <w:t xml:space="preserve">use case diagramy, </w:t>
      </w:r>
    </w:p>
    <w:p w14:paraId="5CB20FB8" w14:textId="77777777" w:rsidR="005D2D72" w:rsidRPr="00E94E99" w:rsidRDefault="005D2D72" w:rsidP="005D2D72">
      <w:pPr>
        <w:pStyle w:val="Default"/>
        <w:numPr>
          <w:ilvl w:val="0"/>
          <w:numId w:val="10"/>
        </w:numPr>
        <w:ind w:left="714" w:hanging="357"/>
        <w:jc w:val="both"/>
        <w:rPr>
          <w:rFonts w:asciiTheme="minorHAnsi" w:hAnsiTheme="minorHAnsi"/>
          <w:sz w:val="22"/>
          <w:szCs w:val="22"/>
        </w:rPr>
      </w:pPr>
      <w:r w:rsidRPr="00E94E99">
        <w:rPr>
          <w:rFonts w:asciiTheme="minorHAnsi" w:hAnsiTheme="minorHAnsi"/>
          <w:sz w:val="22"/>
          <w:szCs w:val="22"/>
        </w:rPr>
        <w:t xml:space="preserve">sekvenčné a activity diagramy v prípade potreby, </w:t>
      </w:r>
    </w:p>
    <w:p w14:paraId="3611DA83" w14:textId="77777777" w:rsidR="005D2D72" w:rsidRPr="00E94E99" w:rsidRDefault="005D2D72" w:rsidP="005D2D72">
      <w:pPr>
        <w:pStyle w:val="Default"/>
        <w:numPr>
          <w:ilvl w:val="0"/>
          <w:numId w:val="10"/>
        </w:numPr>
        <w:ind w:left="714" w:hanging="357"/>
        <w:jc w:val="both"/>
        <w:rPr>
          <w:rFonts w:asciiTheme="minorHAnsi" w:hAnsiTheme="minorHAnsi"/>
          <w:sz w:val="22"/>
          <w:szCs w:val="22"/>
        </w:rPr>
      </w:pPr>
      <w:r w:rsidRPr="00E94E99">
        <w:rPr>
          <w:rFonts w:asciiTheme="minorHAnsi" w:hAnsiTheme="minorHAnsi"/>
          <w:sz w:val="22"/>
          <w:szCs w:val="22"/>
        </w:rPr>
        <w:t xml:space="preserve">popis algoritmov, </w:t>
      </w:r>
    </w:p>
    <w:p w14:paraId="65F8B72B" w14:textId="77777777" w:rsidR="005D2D72" w:rsidRPr="00E94E99" w:rsidRDefault="005D2D72" w:rsidP="005D2D72">
      <w:pPr>
        <w:pStyle w:val="Default"/>
        <w:numPr>
          <w:ilvl w:val="0"/>
          <w:numId w:val="10"/>
        </w:numPr>
        <w:ind w:left="714" w:hanging="357"/>
        <w:jc w:val="both"/>
        <w:rPr>
          <w:rFonts w:asciiTheme="minorHAnsi" w:hAnsiTheme="minorHAnsi"/>
          <w:sz w:val="22"/>
          <w:szCs w:val="22"/>
        </w:rPr>
      </w:pPr>
      <w:r w:rsidRPr="00E94E99">
        <w:rPr>
          <w:rFonts w:asciiTheme="minorHAnsi" w:hAnsiTheme="minorHAnsi"/>
          <w:sz w:val="22"/>
          <w:szCs w:val="22"/>
        </w:rPr>
        <w:t xml:space="preserve">v prípade integračných analytických dokumentov popis integračných rozhraní a schém, </w:t>
      </w:r>
    </w:p>
    <w:p w14:paraId="1197D5D3" w14:textId="77777777" w:rsidR="005D2D72" w:rsidRPr="00E94E99" w:rsidRDefault="005D2D72" w:rsidP="005D2D72">
      <w:pPr>
        <w:pStyle w:val="Default"/>
        <w:numPr>
          <w:ilvl w:val="0"/>
          <w:numId w:val="10"/>
        </w:numPr>
        <w:spacing w:after="120"/>
        <w:ind w:left="714" w:hanging="357"/>
        <w:jc w:val="both"/>
        <w:rPr>
          <w:rFonts w:asciiTheme="minorHAnsi" w:hAnsiTheme="minorHAnsi"/>
          <w:sz w:val="22"/>
          <w:szCs w:val="22"/>
        </w:rPr>
      </w:pPr>
      <w:r w:rsidRPr="00E94E99">
        <w:rPr>
          <w:rFonts w:asciiTheme="minorHAnsi" w:hAnsiTheme="minorHAnsi"/>
          <w:sz w:val="22"/>
          <w:szCs w:val="22"/>
        </w:rPr>
        <w:t xml:space="preserve">návrh základných testovacích scenárov pre overenie funkčnosti funkcionality. </w:t>
      </w:r>
    </w:p>
    <w:p w14:paraId="08F2B408" w14:textId="77777777" w:rsidR="005D2D72" w:rsidRPr="00E94E99" w:rsidRDefault="005D2D72" w:rsidP="005D2D72">
      <w:pPr>
        <w:pStyle w:val="Default"/>
        <w:spacing w:after="120"/>
        <w:ind w:firstLine="357"/>
        <w:jc w:val="both"/>
        <w:rPr>
          <w:rFonts w:asciiTheme="minorHAnsi" w:hAnsiTheme="minorHAnsi"/>
          <w:sz w:val="22"/>
          <w:szCs w:val="22"/>
        </w:rPr>
      </w:pPr>
      <w:r w:rsidRPr="00E94E99">
        <w:rPr>
          <w:rFonts w:asciiTheme="minorHAnsi" w:hAnsiTheme="minorHAnsi"/>
          <w:sz w:val="22"/>
          <w:szCs w:val="22"/>
        </w:rPr>
        <w:t xml:space="preserve">Verejný obstarávateľ zabezpečí úspešnému uchádzačovi v procese tvorby záväzných zadaní súčinnosť v podobe konzultácií. </w:t>
      </w:r>
    </w:p>
    <w:p w14:paraId="61F1491B" w14:textId="77777777" w:rsidR="005D2D72" w:rsidRPr="00E94E99" w:rsidRDefault="005D2D72" w:rsidP="005D2D72">
      <w:pPr>
        <w:pStyle w:val="Default"/>
        <w:spacing w:after="120"/>
        <w:ind w:firstLine="357"/>
        <w:jc w:val="both"/>
        <w:rPr>
          <w:rFonts w:asciiTheme="minorHAnsi" w:hAnsiTheme="minorHAnsi"/>
          <w:sz w:val="22"/>
          <w:szCs w:val="22"/>
        </w:rPr>
      </w:pPr>
      <w:r w:rsidRPr="00E94E99">
        <w:rPr>
          <w:rFonts w:asciiTheme="minorHAnsi" w:hAnsiTheme="minorHAnsi"/>
          <w:sz w:val="22"/>
          <w:szCs w:val="22"/>
        </w:rPr>
        <w:t xml:space="preserve">Úspešný uchádzač zabezpečí od začiatku projektu verejnému obstarávateľovi sprístupnenie nástroja na tvorbu analytickej dokumentácie. Verejný obstarávateľ si vyhradzuje právo kontrolovať rozsah a kvalitu procesu vzniku analýzy svojimi kapacitami, prípadne kapacitami pracovníkov Úradu podpredsedu vlády SR pre investície a informatizáciu, t.j. pred zostavením záväzného zadania zo strany úspešného uchádzača. </w:t>
      </w:r>
    </w:p>
    <w:p w14:paraId="008E857A" w14:textId="77777777" w:rsidR="005D2D72" w:rsidRPr="00E94E99" w:rsidRDefault="005D2D72" w:rsidP="005D2D72">
      <w:pPr>
        <w:pStyle w:val="Nadpis5"/>
        <w:numPr>
          <w:ilvl w:val="4"/>
          <w:numId w:val="1"/>
        </w:numPr>
        <w:spacing w:before="0" w:after="120"/>
      </w:pPr>
      <w:r w:rsidRPr="00E94E99">
        <w:t xml:space="preserve">Implementácia </w:t>
      </w:r>
    </w:p>
    <w:p w14:paraId="76A345AD"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Verejný obstarávateľ požaduje implementáciu funkcionalít na základe schválených záväzných zadaní do existujúceho architektonického a funkčného riešenia ITMS2014+. Počas implementácie je uchádzač povinný systematicky vykonávať code review povereným členom vývojového tímu, prípadne architektom a zabezpečiť tvorbu jednotkových a integračných testov. Verejný obstarávateľ si </w:t>
      </w:r>
      <w:r w:rsidRPr="00E94E99">
        <w:rPr>
          <w:rFonts w:asciiTheme="minorHAnsi" w:hAnsiTheme="minorHAnsi"/>
          <w:sz w:val="22"/>
          <w:szCs w:val="22"/>
        </w:rPr>
        <w:lastRenderedPageBreak/>
        <w:t>vyhradzuje právo kontrolovať stav, rozsah a kvalitu testov vo fáze implementácie ako aj záznamov z code review svojimi kapacitami, prípadne kapacitami pracovníkov Úradu podpredsedu vlády SR pre investície a informatizáciu. Verejný obstarávateľ je oprávnený vykonať kontrolu aj prostredníctvom tretích osôb a subjektov.</w:t>
      </w:r>
    </w:p>
    <w:p w14:paraId="70B4EC11" w14:textId="77777777" w:rsidR="005D2D72" w:rsidRPr="00E94E99" w:rsidRDefault="005D2D72" w:rsidP="005D2D72">
      <w:pPr>
        <w:pStyle w:val="Nadpis5"/>
        <w:numPr>
          <w:ilvl w:val="4"/>
          <w:numId w:val="1"/>
        </w:numPr>
        <w:spacing w:before="0" w:after="120"/>
      </w:pPr>
      <w:r w:rsidRPr="00E94E99">
        <w:t xml:space="preserve">Testovanie </w:t>
      </w:r>
    </w:p>
    <w:p w14:paraId="67D1350B" w14:textId="77777777" w:rsidR="005D2D72" w:rsidRPr="00E94E99" w:rsidRDefault="005D2D72" w:rsidP="005D2D72">
      <w:pPr>
        <w:pStyle w:val="Default"/>
        <w:spacing w:after="120"/>
        <w:jc w:val="both"/>
        <w:rPr>
          <w:rFonts w:asciiTheme="minorHAnsi" w:hAnsiTheme="minorHAnsi"/>
          <w:sz w:val="22"/>
          <w:szCs w:val="22"/>
        </w:rPr>
      </w:pPr>
      <w:r w:rsidRPr="00E94E99">
        <w:rPr>
          <w:rFonts w:asciiTheme="minorHAnsi" w:hAnsiTheme="minorHAnsi"/>
          <w:sz w:val="22"/>
          <w:szCs w:val="22"/>
        </w:rPr>
        <w:t xml:space="preserve">Verejný obstarávateľ požaduje, aby úspešný uchádzač v procese realizácie Záväznej objednávky zabezpečil: </w:t>
      </w:r>
    </w:p>
    <w:p w14:paraId="5FECE459" w14:textId="77777777" w:rsidR="005D2D72" w:rsidRPr="00E94E99" w:rsidRDefault="005D2D72" w:rsidP="005D2D72">
      <w:pPr>
        <w:pStyle w:val="Default"/>
        <w:numPr>
          <w:ilvl w:val="0"/>
          <w:numId w:val="14"/>
        </w:numPr>
        <w:ind w:left="714" w:hanging="357"/>
        <w:jc w:val="both"/>
        <w:rPr>
          <w:rFonts w:asciiTheme="minorHAnsi" w:hAnsiTheme="minorHAnsi"/>
          <w:sz w:val="22"/>
          <w:szCs w:val="22"/>
        </w:rPr>
      </w:pPr>
      <w:r w:rsidRPr="00E94E99">
        <w:rPr>
          <w:rFonts w:asciiTheme="minorHAnsi" w:hAnsiTheme="minorHAnsi"/>
          <w:sz w:val="22"/>
          <w:szCs w:val="22"/>
        </w:rPr>
        <w:t xml:space="preserve">dizajn a výkon manuálnych testovacích scenárov, </w:t>
      </w:r>
    </w:p>
    <w:p w14:paraId="1E01261E" w14:textId="77777777" w:rsidR="005D2D72" w:rsidRPr="00E94E99" w:rsidRDefault="005D2D72" w:rsidP="005D2D72">
      <w:pPr>
        <w:pStyle w:val="Default"/>
        <w:numPr>
          <w:ilvl w:val="0"/>
          <w:numId w:val="14"/>
        </w:numPr>
        <w:ind w:left="714" w:hanging="357"/>
        <w:jc w:val="both"/>
        <w:rPr>
          <w:rFonts w:asciiTheme="minorHAnsi" w:hAnsiTheme="minorHAnsi"/>
          <w:sz w:val="22"/>
          <w:szCs w:val="22"/>
        </w:rPr>
      </w:pPr>
      <w:r w:rsidRPr="00E94E99">
        <w:rPr>
          <w:rFonts w:asciiTheme="minorHAnsi" w:hAnsiTheme="minorHAnsi"/>
          <w:sz w:val="22"/>
          <w:szCs w:val="22"/>
        </w:rPr>
        <w:t xml:space="preserve">tvorbu a výkon automatických testov, </w:t>
      </w:r>
    </w:p>
    <w:p w14:paraId="2D200313" w14:textId="77777777" w:rsidR="005D2D72" w:rsidRPr="00E94E99" w:rsidRDefault="005D2D72" w:rsidP="005D2D72">
      <w:pPr>
        <w:pStyle w:val="Default"/>
        <w:numPr>
          <w:ilvl w:val="0"/>
          <w:numId w:val="14"/>
        </w:numPr>
        <w:ind w:left="714" w:hanging="357"/>
        <w:jc w:val="both"/>
        <w:rPr>
          <w:rFonts w:asciiTheme="minorHAnsi" w:hAnsiTheme="minorHAnsi"/>
          <w:sz w:val="22"/>
          <w:szCs w:val="22"/>
        </w:rPr>
      </w:pPr>
      <w:r w:rsidRPr="00E94E99">
        <w:rPr>
          <w:rFonts w:asciiTheme="minorHAnsi" w:hAnsiTheme="minorHAnsi"/>
          <w:sz w:val="22"/>
          <w:szCs w:val="22"/>
        </w:rPr>
        <w:t xml:space="preserve">tvorbu a výkon integračných testov, </w:t>
      </w:r>
    </w:p>
    <w:p w14:paraId="4022AFE4" w14:textId="77777777" w:rsidR="005D2D72" w:rsidRPr="00E94E99" w:rsidRDefault="005D2D72" w:rsidP="005D2D72">
      <w:pPr>
        <w:pStyle w:val="Default"/>
        <w:numPr>
          <w:ilvl w:val="0"/>
          <w:numId w:val="14"/>
        </w:numPr>
        <w:ind w:left="714" w:hanging="357"/>
        <w:jc w:val="both"/>
        <w:rPr>
          <w:rFonts w:asciiTheme="minorHAnsi" w:hAnsiTheme="minorHAnsi"/>
          <w:sz w:val="22"/>
          <w:szCs w:val="22"/>
        </w:rPr>
      </w:pPr>
      <w:r w:rsidRPr="00E94E99">
        <w:rPr>
          <w:rFonts w:asciiTheme="minorHAnsi" w:hAnsiTheme="minorHAnsi"/>
          <w:sz w:val="22"/>
          <w:szCs w:val="22"/>
        </w:rPr>
        <w:t xml:space="preserve">tvorbu a výkon výkonových testov, </w:t>
      </w:r>
    </w:p>
    <w:p w14:paraId="0DC29C51" w14:textId="77777777" w:rsidR="005D2D72" w:rsidRPr="00E94E99" w:rsidRDefault="005D2D72" w:rsidP="005D2D72">
      <w:pPr>
        <w:pStyle w:val="Default"/>
        <w:numPr>
          <w:ilvl w:val="0"/>
          <w:numId w:val="14"/>
        </w:numPr>
        <w:spacing w:after="120"/>
        <w:jc w:val="both"/>
        <w:rPr>
          <w:rFonts w:asciiTheme="minorHAnsi" w:hAnsiTheme="minorHAnsi"/>
          <w:sz w:val="22"/>
          <w:szCs w:val="22"/>
        </w:rPr>
      </w:pPr>
      <w:r w:rsidRPr="00E94E99">
        <w:rPr>
          <w:rFonts w:asciiTheme="minorHAnsi" w:hAnsiTheme="minorHAnsi"/>
          <w:sz w:val="22"/>
          <w:szCs w:val="22"/>
        </w:rPr>
        <w:t xml:space="preserve">tvorbu a výkon penetračných testov. </w:t>
      </w:r>
    </w:p>
    <w:p w14:paraId="7DF384C5"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Verejný obstarávateľ si vyhradzuje právo kontrolovať stav, rozsah a kvalitu výstupov z vyššie uvedených aktivít a to už vo fáze pred odovzdaním a akceptáciou Záväznej objednávky. Úspešný uchádzač je povinný pre svoje potreby zabezpečiť vytvorenie testovacích scenárov, následne využitých vo fáze testovania. Testovacie scenáre vytvára pre všetky nové funkčné požiadavky na systém a v prípade potreby aktualizuje existujúce testovacie scenáre, ak funkčná požiadavka mala dopad na existujúce evidencie. Vykonanie testovacích scenárov dokladuje úspešný uchádzač vo forme jednoznačných záznamov z testovania.</w:t>
      </w:r>
    </w:p>
    <w:p w14:paraId="0239865C" w14:textId="77777777" w:rsidR="005D2D72" w:rsidRPr="00E94E99" w:rsidRDefault="005D2D72" w:rsidP="005D2D72">
      <w:pPr>
        <w:pStyle w:val="Nadpis5"/>
        <w:numPr>
          <w:ilvl w:val="4"/>
          <w:numId w:val="1"/>
        </w:numPr>
        <w:spacing w:before="0" w:after="120"/>
      </w:pPr>
      <w:r w:rsidRPr="00E94E99">
        <w:t xml:space="preserve">Nasadenie a dokumentácia </w:t>
      </w:r>
    </w:p>
    <w:p w14:paraId="73E43695"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Vytvorenú a otestovanú verziu ITMS2014+ doplnenú o nové funkcionality MAS na základe Záväznej objednávky dodá úspešný uchádzač vo forme inštalačného balíčka spolu s </w:t>
      </w:r>
      <w:r>
        <w:rPr>
          <w:rFonts w:asciiTheme="minorHAnsi" w:hAnsiTheme="minorHAnsi"/>
          <w:sz w:val="22"/>
          <w:szCs w:val="22"/>
        </w:rPr>
        <w:t>oznámením o uvoľnení</w:t>
      </w:r>
      <w:r w:rsidRPr="00E94E99">
        <w:rPr>
          <w:rFonts w:asciiTheme="minorHAnsi" w:hAnsiTheme="minorHAnsi"/>
          <w:sz w:val="22"/>
          <w:szCs w:val="22"/>
        </w:rPr>
        <w:t xml:space="preserve"> verzie (obsahuje minimálne zoznam opravených chýb, nových funkcionalít, popis krokov inštalácie a potrebnej konfigurácie) a zoznamom zmien prevádzkovej podpore do DataCentra. Verejný obstarávateľ a rovnako vlastník systému ITMS2014+, ktorým je Úrad podpredsedu vlády SR pre investície a informatizáciu, je o tejto aktivite informovaný a bude poskytovať súčinnosť. Prevádzková podpora inštalačný balíček na príkaz relevantných zamestnancov verejného obstarávateľa v koordinácii so zamestnancami Úradu podpredsedu vlády SR pre investície a informatizáciu nainštaluje na pred-produkčnú zostavu ITMS2014+ v DataCentre, kde prebehne akceptačné testovanie verzie zo strany verejného obstarávateľa a Úradu podpredsedu vlády SR pre investície a informatizáciu. Verejný obstarávateľ si vyhradzuje právo testovať verziu v rozsahu definovanom zmluvnými podmienkami a podmienkami Záväznej objednávky a v závislosti od rozsahu funkcionality. V prípade, ak sa v procese testovania verejného obstarávateľa vyskytnú na Službe aplikačného rozvoja pre MAS chyby/vady, verejný obstarávateľ si vyhradzuje právo Služby aplikačného rozvoja informačného systému ITMS2014+ pre MAS neprevziať a vrátiť na dopracovanie úspešnému uchádzačovi v súlade s podmienkami Zmluvy o službách technickej podpory a údržby a službách aplikačného rozvoja informačného systému ITMS2014+ pre MAS. V takom prípade platia lehoty na odstránenie vád uvedené v Zmuve o službách technickej podpory a údržby a službách aplikačného rozvoja informačného systému ITMS2014+ pre MAS. V prípade, že je vytvorená verzia bez vád, resp. vady sú pre verejného obstarávateľa a zamestnancov Úradu podpredsedu vlády SR pre investície a informatizáciu akceptovateľné, nasadí sa vytvorená verzia na produkčné prostredie systému ITMS2014+ prostredníctvom prevádzkovej podpory DataCentra. Akceptovateľné vady je povinný úspešný uchádzač odstrániť v zmysle podmienok definovaných Zmluvou o službách technickej podpory a údržby a službách aplikačného rozvoja informačného systému ITMS2014+ pre MAS.</w:t>
      </w:r>
    </w:p>
    <w:p w14:paraId="150EF70F"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Zároveň s vytvorenou funkcionalitou a zmenami systému ITMS2014+ je úspešný uchádzač povinný zabezpečiť aktualizáciu používateľskej príručky. </w:t>
      </w:r>
    </w:p>
    <w:p w14:paraId="7A28A77A"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Realizácia aktivity bude ukončená podpísaním akceptačného protokolu z testovania verejným obstarávateľom a zástupcom Úradu podpredsedu vlády SR pre investície a informatizáciu.</w:t>
      </w:r>
    </w:p>
    <w:p w14:paraId="04ADF9E5" w14:textId="77777777" w:rsidR="005D2D72" w:rsidRPr="00E94E99" w:rsidRDefault="005D2D72" w:rsidP="005D2D72">
      <w:pPr>
        <w:pStyle w:val="Nadpis5"/>
        <w:numPr>
          <w:ilvl w:val="4"/>
          <w:numId w:val="1"/>
        </w:numPr>
        <w:spacing w:before="0" w:after="120"/>
      </w:pPr>
      <w:r w:rsidRPr="00E94E99">
        <w:lastRenderedPageBreak/>
        <w:t xml:space="preserve">Riadenie projektu </w:t>
      </w:r>
    </w:p>
    <w:p w14:paraId="2158825C"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Počas všetkých fáz je úspešný uchádzač povinný zabezpečiť na projekte účasť projektového manažéra, ktorý zodpovedá najmä za koordináciu činností, aktualizáciu harmonogramu, riešenie problémov a reportovanie progresu a statusu projektu. </w:t>
      </w:r>
    </w:p>
    <w:p w14:paraId="5B8DD7CA"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Úspešný uchádzač je povinný pri riadení projektu použiť štandardné metodiky pre riadenie projektov súvisiacich s dodávkou IS. </w:t>
      </w:r>
    </w:p>
    <w:p w14:paraId="6B9C4E73" w14:textId="77777777" w:rsidR="005D2D72" w:rsidRPr="00E94E99" w:rsidRDefault="005D2D72" w:rsidP="005D2D72">
      <w:pPr>
        <w:pStyle w:val="Default"/>
        <w:spacing w:after="120"/>
        <w:ind w:firstLine="360"/>
        <w:jc w:val="both"/>
        <w:rPr>
          <w:rFonts w:asciiTheme="minorHAnsi" w:hAnsiTheme="minorHAnsi"/>
          <w:sz w:val="22"/>
          <w:szCs w:val="22"/>
        </w:rPr>
      </w:pPr>
      <w:r w:rsidRPr="00E94E99">
        <w:rPr>
          <w:rFonts w:asciiTheme="minorHAnsi" w:hAnsiTheme="minorHAnsi"/>
          <w:sz w:val="22"/>
          <w:szCs w:val="22"/>
        </w:rPr>
        <w:t xml:space="preserve">Životný cyklus jednotlivých verzií vzniknutých na základe Zmluvy o službách technickej podpory a údržby a službách aplikačného rozvoja informačného systému ITMS2014+ pre MAS a jej príloh má nasledovné fázy: </w:t>
      </w:r>
    </w:p>
    <w:p w14:paraId="667A8B75" w14:textId="77777777" w:rsidR="005D2D72" w:rsidRPr="00E94E99" w:rsidRDefault="005D2D72" w:rsidP="005D2D72">
      <w:pPr>
        <w:pStyle w:val="Default"/>
        <w:numPr>
          <w:ilvl w:val="0"/>
          <w:numId w:val="14"/>
        </w:numPr>
        <w:spacing w:after="120"/>
        <w:ind w:hanging="357"/>
        <w:jc w:val="both"/>
        <w:rPr>
          <w:rFonts w:asciiTheme="minorHAnsi" w:hAnsiTheme="minorHAnsi"/>
          <w:sz w:val="22"/>
          <w:szCs w:val="22"/>
        </w:rPr>
      </w:pPr>
      <w:r w:rsidRPr="00E94E99">
        <w:rPr>
          <w:rFonts w:asciiTheme="minorHAnsi" w:hAnsiTheme="minorHAnsi"/>
          <w:sz w:val="22"/>
          <w:szCs w:val="22"/>
        </w:rPr>
        <w:t xml:space="preserve">Plánovanie verzie – Cieľom tejto fázy je detailne naplánovať obsah verzie (funkčné požiadavky, opravy chýb), ktoré budú realizované vo verzii. </w:t>
      </w:r>
    </w:p>
    <w:p w14:paraId="0645071C" w14:textId="77777777" w:rsidR="005D2D72" w:rsidRPr="00E94E99" w:rsidRDefault="005D2D72" w:rsidP="005D2D72">
      <w:pPr>
        <w:pStyle w:val="Odsekzoznamu"/>
        <w:numPr>
          <w:ilvl w:val="1"/>
          <w:numId w:val="14"/>
        </w:numPr>
        <w:spacing w:after="120" w:line="240" w:lineRule="auto"/>
        <w:jc w:val="both"/>
        <w:rPr>
          <w:rFonts w:cs="Times New Roman"/>
          <w:color w:val="000000"/>
        </w:rPr>
      </w:pPr>
      <w:r w:rsidRPr="00E94E99">
        <w:rPr>
          <w:rFonts w:cs="Times New Roman"/>
          <w:color w:val="000000"/>
        </w:rPr>
        <w:t xml:space="preserve">Výstupom fázy je detailný plán verzie, ktorý je schvaľovaný projektovým manažérom verejného obstarávateľa a projektovým manažérom z </w:t>
      </w:r>
      <w:r w:rsidRPr="00E94E99">
        <w:t>Úradu podpredsedu vlády SR pre investície a informatizáciu</w:t>
      </w:r>
      <w:r w:rsidRPr="00E94E99">
        <w:rPr>
          <w:rFonts w:cs="Times New Roman"/>
          <w:color w:val="000000"/>
        </w:rPr>
        <w:t xml:space="preserve">, resp. povereným členom projektového tímu. </w:t>
      </w:r>
    </w:p>
    <w:p w14:paraId="212E7D76" w14:textId="77777777" w:rsidR="005D2D72" w:rsidRPr="00E94E99" w:rsidRDefault="005D2D72" w:rsidP="005D2D72">
      <w:pPr>
        <w:pStyle w:val="Odsekzoznamu"/>
        <w:numPr>
          <w:ilvl w:val="0"/>
          <w:numId w:val="14"/>
        </w:numPr>
        <w:spacing w:after="120" w:line="240" w:lineRule="auto"/>
        <w:ind w:hanging="357"/>
        <w:jc w:val="both"/>
        <w:rPr>
          <w:rFonts w:cs="Times New Roman"/>
          <w:color w:val="000000"/>
        </w:rPr>
      </w:pPr>
      <w:r w:rsidRPr="00E94E99">
        <w:rPr>
          <w:rFonts w:cs="Times New Roman"/>
          <w:color w:val="000000"/>
        </w:rPr>
        <w:t xml:space="preserve">Realizácia verzie – úspešný uchádzač realizuje naplánovaný obsah verzie, pričom je povinný dodržiavať nasledovné zásady: </w:t>
      </w:r>
    </w:p>
    <w:p w14:paraId="0F8FEBDD" w14:textId="77777777" w:rsidR="005D2D72" w:rsidRPr="00E94E99" w:rsidRDefault="005D2D72" w:rsidP="005D2D72">
      <w:pPr>
        <w:pStyle w:val="Odsekzoznamu"/>
        <w:numPr>
          <w:ilvl w:val="1"/>
          <w:numId w:val="14"/>
        </w:numPr>
        <w:spacing w:after="120" w:line="240" w:lineRule="auto"/>
        <w:ind w:hanging="357"/>
        <w:jc w:val="both"/>
        <w:rPr>
          <w:rFonts w:cs="Times New Roman"/>
          <w:color w:val="000000"/>
        </w:rPr>
      </w:pPr>
      <w:r w:rsidRPr="00E94E99">
        <w:rPr>
          <w:rFonts w:cs="Times New Roman"/>
          <w:color w:val="000000"/>
        </w:rPr>
        <w:t xml:space="preserve">Aktualizácia stavu a údajov – každý člen realizačného tímu priebežne aktualizuje spotrebovaný čas na realizáciu a predpoklad času potrebného na ukončenie pridelenej úlohy a upozorňuje projektového manažéra úspešného uchádzača na prípadné problémy realizácie. Na základe týchto údajov sú aktualizované reporty o stave verzie. </w:t>
      </w:r>
    </w:p>
    <w:p w14:paraId="1F584884" w14:textId="77777777" w:rsidR="005D2D72" w:rsidRPr="00E94E99" w:rsidRDefault="005D2D72" w:rsidP="005D2D72">
      <w:pPr>
        <w:pStyle w:val="Odsekzoznamu"/>
        <w:numPr>
          <w:ilvl w:val="1"/>
          <w:numId w:val="14"/>
        </w:numPr>
        <w:spacing w:after="120" w:line="240" w:lineRule="auto"/>
        <w:ind w:hanging="357"/>
        <w:jc w:val="both"/>
        <w:rPr>
          <w:rFonts w:cs="Times New Roman"/>
          <w:color w:val="000000"/>
        </w:rPr>
      </w:pPr>
      <w:r w:rsidRPr="00E94E99">
        <w:rPr>
          <w:rFonts w:cs="Times New Roman"/>
          <w:color w:val="000000"/>
        </w:rPr>
        <w:t xml:space="preserve">Riešenie problémov – Projektový manažér úspešného uchádzača zabezpečuje riešenie problémov identifikovaných počas realizácie tak, aby žiaden člen tímu nebol blokovaný a mohol plynulo vykonávať pridelené úlohy. V prípade potreby kontaktuje projektového manažéra verejného obstarávateľa a požiada o súčinnosť pri riešení problémov. </w:t>
      </w:r>
    </w:p>
    <w:p w14:paraId="18E2B185" w14:textId="77777777" w:rsidR="005D2D72" w:rsidRPr="00E94E99" w:rsidRDefault="005D2D72" w:rsidP="005D2D72">
      <w:pPr>
        <w:pStyle w:val="Odsekzoznamu"/>
        <w:numPr>
          <w:ilvl w:val="0"/>
          <w:numId w:val="14"/>
        </w:numPr>
        <w:spacing w:after="120" w:line="240" w:lineRule="auto"/>
        <w:ind w:hanging="357"/>
        <w:jc w:val="both"/>
        <w:rPr>
          <w:rFonts w:cs="Times New Roman"/>
          <w:color w:val="000000"/>
        </w:rPr>
      </w:pPr>
      <w:r w:rsidRPr="00E94E99">
        <w:rPr>
          <w:rFonts w:cs="Times New Roman"/>
          <w:color w:val="000000"/>
        </w:rPr>
        <w:t xml:space="preserve">Overenie verzie – Po ukončení realizácie plánovaného obsahu verzie je vytvorený inštalačný balík a ten je uvoľnený na testovacie zostavy úspešného uchádzača, kde je overená jeho kvalita na základe pripravených testovacích scenárov. Overovanie, testovanie kvality je rovnako ako realizácia súčasťou plánu verzie. Po splnení kvalitatívnych kritérií je verzia uvoľnená na pred-produkčné prostredie ITMS2014+, čo sa potvrdzuje odovzdávacím protokolom, ktorý podpisujú projektoví manažéri zmluvných strán a aspoň jeden ďalší člen projektového tímu za každú zmluvnú stranu. V prípade, ak sa nevyskytnú chyby znemožňujúce používanie počítačového programu, prechádza sa k akceptácii verzie zo strany verejného obstarávateľa. </w:t>
      </w:r>
    </w:p>
    <w:p w14:paraId="4BC0EC52" w14:textId="77777777" w:rsidR="005D2D72" w:rsidRPr="00E94E99" w:rsidRDefault="005D2D72" w:rsidP="005D2D72">
      <w:pPr>
        <w:pStyle w:val="Odsekzoznamu"/>
        <w:numPr>
          <w:ilvl w:val="0"/>
          <w:numId w:val="14"/>
        </w:numPr>
        <w:spacing w:after="120" w:line="240" w:lineRule="auto"/>
        <w:jc w:val="both"/>
        <w:rPr>
          <w:rFonts w:cs="Times New Roman"/>
          <w:color w:val="000000"/>
        </w:rPr>
      </w:pPr>
      <w:r w:rsidRPr="00E94E99">
        <w:rPr>
          <w:rFonts w:cs="Times New Roman"/>
          <w:color w:val="000000"/>
        </w:rPr>
        <w:t>Akceptácia verzie – Verejný obstarávateľ akceptuje verziu v zmysle postupu definovaného v Zmluve o službách technickej podpory a údržby a službách aplikačného rozvoja informačného systému ITMS2014+ pre MAS. Verzia musí spĺňať definované akceptačné kritéria.</w:t>
      </w:r>
    </w:p>
    <w:p w14:paraId="4336D7B0" w14:textId="77777777" w:rsidR="005D2D72" w:rsidRPr="00E94E99" w:rsidRDefault="005D2D72" w:rsidP="005D2D72">
      <w:pPr>
        <w:spacing w:after="120" w:line="240" w:lineRule="auto"/>
        <w:jc w:val="both"/>
        <w:rPr>
          <w:rFonts w:cs="Times New Roman"/>
          <w:color w:val="000000"/>
        </w:rPr>
      </w:pPr>
    </w:p>
    <w:p w14:paraId="29FD42DF" w14:textId="77777777" w:rsidR="005D2D72" w:rsidRPr="00E94E99" w:rsidRDefault="005D2D72" w:rsidP="005D2D72">
      <w:pPr>
        <w:pStyle w:val="Nadpis4"/>
        <w:numPr>
          <w:ilvl w:val="3"/>
          <w:numId w:val="1"/>
        </w:numPr>
        <w:spacing w:before="0" w:after="120"/>
        <w:rPr>
          <w:color w:val="1F4D78" w:themeColor="accent1" w:themeShade="7F"/>
        </w:rPr>
      </w:pPr>
      <w:r w:rsidRPr="00E94E99">
        <w:rPr>
          <w:color w:val="1F4D78" w:themeColor="accent1" w:themeShade="7F"/>
        </w:rPr>
        <w:t xml:space="preserve">Aktualizácia príručky systému ITMS2014+ </w:t>
      </w:r>
    </w:p>
    <w:p w14:paraId="73FB26DF" w14:textId="77777777" w:rsidR="005D2D72" w:rsidRPr="00E94E99" w:rsidRDefault="005D2D72" w:rsidP="005D2D72">
      <w:pPr>
        <w:pStyle w:val="Default"/>
        <w:spacing w:after="120"/>
        <w:ind w:firstLine="708"/>
        <w:jc w:val="both"/>
        <w:rPr>
          <w:rFonts w:asciiTheme="minorHAnsi" w:hAnsiTheme="minorHAnsi"/>
          <w:sz w:val="22"/>
          <w:szCs w:val="22"/>
        </w:rPr>
      </w:pPr>
      <w:r w:rsidRPr="00E94E99">
        <w:rPr>
          <w:rFonts w:asciiTheme="minorHAnsi" w:hAnsiTheme="minorHAnsi"/>
          <w:sz w:val="22"/>
          <w:szCs w:val="22"/>
        </w:rPr>
        <w:t>Systém ITMS2014+ obsahuje statickú a audiovizuálnu príručku. Statická príručka obsahuje statický, textový obsah (texty, obrázky, a pod.), audiovizálny obsah (videá, sekvencie, hovorené slovo, a pod.) a možnosti riadenia vzdelávacích kurzov pre kategóriu verejných a neverejných používateľov a možnosti ich systematického a efektívneho vzdelávania v oblasti TTMS2014+.</w:t>
      </w:r>
    </w:p>
    <w:p w14:paraId="050F2C41" w14:textId="77777777" w:rsidR="005D2D72" w:rsidRPr="00E94E99" w:rsidRDefault="005D2D72" w:rsidP="005D2D72">
      <w:pPr>
        <w:pStyle w:val="Default"/>
        <w:spacing w:after="120"/>
        <w:ind w:firstLine="708"/>
        <w:jc w:val="both"/>
        <w:rPr>
          <w:rFonts w:asciiTheme="minorHAnsi" w:hAnsiTheme="minorHAnsi"/>
          <w:sz w:val="22"/>
          <w:szCs w:val="22"/>
        </w:rPr>
      </w:pPr>
      <w:r w:rsidRPr="00E94E99">
        <w:rPr>
          <w:rFonts w:asciiTheme="minorHAnsi" w:hAnsiTheme="minorHAnsi"/>
          <w:sz w:val="22"/>
          <w:szCs w:val="22"/>
        </w:rPr>
        <w:t>V prípade implementácie funkčných požiadaviek na základe Záväznej objednávky k Službám aplikačného rozvoja informačného systému ITMS2014+ pre MAS sa požaduje v nadväznosti na dodávané funkcionality a rozšírenia ITMS2014+ update obsahu statickej a v prípade potreby aj audiovizálnej príručky.</w:t>
      </w:r>
    </w:p>
    <w:p w14:paraId="32217B2D" w14:textId="77777777" w:rsidR="005D2D72" w:rsidRPr="00E94E99" w:rsidRDefault="005D2D72" w:rsidP="005D2D72">
      <w:pPr>
        <w:pStyle w:val="Default"/>
        <w:spacing w:after="120"/>
        <w:ind w:firstLine="708"/>
        <w:jc w:val="both"/>
        <w:rPr>
          <w:rFonts w:asciiTheme="minorHAnsi" w:hAnsiTheme="minorHAnsi"/>
          <w:sz w:val="22"/>
          <w:szCs w:val="22"/>
        </w:rPr>
      </w:pPr>
    </w:p>
    <w:p w14:paraId="497F44B7" w14:textId="77777777" w:rsidR="005D2D72" w:rsidRPr="00E94E99" w:rsidRDefault="005D2D72" w:rsidP="005D2D72">
      <w:pPr>
        <w:pStyle w:val="Nadpis4"/>
        <w:numPr>
          <w:ilvl w:val="3"/>
          <w:numId w:val="1"/>
        </w:numPr>
        <w:spacing w:before="0" w:after="120"/>
        <w:rPr>
          <w:sz w:val="24"/>
          <w:szCs w:val="24"/>
        </w:rPr>
      </w:pPr>
      <w:r w:rsidRPr="00E94E99">
        <w:rPr>
          <w:sz w:val="24"/>
          <w:szCs w:val="24"/>
        </w:rPr>
        <w:lastRenderedPageBreak/>
        <w:t>Projektové nástroje</w:t>
      </w:r>
    </w:p>
    <w:p w14:paraId="327BF261" w14:textId="77777777" w:rsidR="005D2D72" w:rsidRPr="00E94E99" w:rsidRDefault="005D2D72" w:rsidP="005D2D72">
      <w:pPr>
        <w:pStyle w:val="Default"/>
        <w:spacing w:after="120"/>
        <w:ind w:firstLine="708"/>
        <w:jc w:val="both"/>
        <w:rPr>
          <w:rFonts w:asciiTheme="minorHAnsi" w:hAnsiTheme="minorHAnsi"/>
          <w:sz w:val="22"/>
          <w:szCs w:val="22"/>
        </w:rPr>
      </w:pPr>
      <w:r w:rsidRPr="00E94E99">
        <w:rPr>
          <w:rFonts w:asciiTheme="minorHAnsi" w:hAnsiTheme="minorHAnsi"/>
          <w:sz w:val="22"/>
          <w:szCs w:val="22"/>
        </w:rPr>
        <w:t>Verejný obstarávateľ vyžaduje prevádzkovanie projektových nástrojov na sledovanie, evidovanie a archivovanie úloh a komunikácie v rámci riešenia úloh aj pre Služby aplikačného rozvoja informačného systému ITMS2014+ pre MAS. Požiadavky na nástroje sú uvedené v kapitole 3.1. Úspešný uchádzač je povinný zabezpečiť a prevádzkovať nástroje na vlastné náklady. Zároveň do projektových nástrojov je úspešný uchádzač povinný zriadiť prístup aj relevantným zamestnancom verejného obstarávateľa, prípadne ďalším externým relevantným subjektom a osobám.</w:t>
      </w:r>
    </w:p>
    <w:p w14:paraId="580E3B2B" w14:textId="77777777" w:rsidR="005D2D72" w:rsidRPr="00E94E99" w:rsidRDefault="005D2D72" w:rsidP="005D2D72">
      <w:pPr>
        <w:pStyle w:val="Default"/>
        <w:spacing w:after="120"/>
        <w:ind w:firstLine="708"/>
        <w:jc w:val="both"/>
        <w:rPr>
          <w:rFonts w:asciiTheme="minorHAnsi" w:hAnsiTheme="minorHAnsi"/>
          <w:sz w:val="22"/>
          <w:szCs w:val="22"/>
        </w:rPr>
      </w:pPr>
    </w:p>
    <w:p w14:paraId="3500C8D9" w14:textId="77777777" w:rsidR="005D2D72" w:rsidRPr="00E94E99" w:rsidRDefault="005D2D72" w:rsidP="005D2D72">
      <w:pPr>
        <w:pStyle w:val="Nadpis3"/>
        <w:numPr>
          <w:ilvl w:val="2"/>
          <w:numId w:val="1"/>
        </w:numPr>
        <w:spacing w:before="0" w:after="120"/>
        <w:ind w:left="709"/>
      </w:pPr>
      <w:bookmarkStart w:id="129" w:name="_Toc527373144"/>
      <w:r w:rsidRPr="00E94E99">
        <w:t>Požiadavky na riešenie Služieb aplikačného rozvoja ITMS2014+ pre MAS</w:t>
      </w:r>
      <w:bookmarkEnd w:id="129"/>
    </w:p>
    <w:p w14:paraId="7A25F9B5" w14:textId="77777777" w:rsidR="005D2D72" w:rsidRPr="00E94E99" w:rsidRDefault="005D2D72" w:rsidP="005D2D72">
      <w:pPr>
        <w:pStyle w:val="Default"/>
        <w:spacing w:after="120"/>
        <w:ind w:firstLine="708"/>
        <w:jc w:val="both"/>
        <w:rPr>
          <w:rFonts w:asciiTheme="minorHAnsi" w:hAnsiTheme="minorHAnsi"/>
          <w:sz w:val="22"/>
          <w:szCs w:val="22"/>
        </w:rPr>
      </w:pPr>
      <w:r w:rsidRPr="00E94E99">
        <w:rPr>
          <w:rFonts w:asciiTheme="minorHAnsi" w:hAnsiTheme="minorHAnsi"/>
          <w:sz w:val="22"/>
          <w:szCs w:val="22"/>
        </w:rPr>
        <w:t xml:space="preserve">Zásahom úspešného uchádzača do zdrojového kódu existujúcej funkcionality a následným nasadením funkcionality do produkčného prostredia ITMS2014+ na základe Služieb aplikačného rozvoja informačného systému ITMS2014+ pre MAS stráca Úrad podpredsedu vlády SR pre investície a informatizáciu a Pôdohospodárska platobná agentúra záruku na uvedené funkcionality od pôvodného dodávateľa ITMS2014+ a záruku na takého funkcionality preberá na seba úspešný uchádzač, ktorý vykonal zásah. </w:t>
      </w:r>
    </w:p>
    <w:p w14:paraId="1DE97C88" w14:textId="77777777" w:rsidR="005D2D72" w:rsidRPr="00E94E99" w:rsidRDefault="005D2D72" w:rsidP="005D2D72">
      <w:pPr>
        <w:pStyle w:val="Default"/>
        <w:spacing w:after="120"/>
        <w:ind w:firstLine="708"/>
        <w:jc w:val="both"/>
        <w:rPr>
          <w:rFonts w:asciiTheme="minorHAnsi" w:hAnsiTheme="minorHAnsi"/>
          <w:sz w:val="22"/>
          <w:szCs w:val="22"/>
        </w:rPr>
      </w:pPr>
      <w:r w:rsidRPr="00E94E99">
        <w:rPr>
          <w:rFonts w:asciiTheme="minorHAnsi" w:hAnsiTheme="minorHAnsi"/>
          <w:sz w:val="22"/>
          <w:szCs w:val="22"/>
        </w:rPr>
        <w:t xml:space="preserve">Verejný obstarávateľ požaduje v rámci realizácie Služieb aplikačného rozvoja informačného systému ITMS2014+ pre MAS rešpektovať nasledovné požiadavky/zásady: </w:t>
      </w:r>
    </w:p>
    <w:p w14:paraId="215B36EA" w14:textId="77777777" w:rsidR="005D2D72" w:rsidRPr="00E94E99" w:rsidRDefault="005D2D72" w:rsidP="005D2D72">
      <w:pPr>
        <w:pStyle w:val="Default"/>
        <w:numPr>
          <w:ilvl w:val="0"/>
          <w:numId w:val="15"/>
        </w:numPr>
        <w:ind w:left="714" w:hanging="357"/>
        <w:jc w:val="both"/>
        <w:rPr>
          <w:rFonts w:asciiTheme="minorHAnsi" w:hAnsiTheme="minorHAnsi"/>
          <w:sz w:val="22"/>
          <w:szCs w:val="22"/>
        </w:rPr>
      </w:pPr>
      <w:r w:rsidRPr="00E94E99">
        <w:rPr>
          <w:rFonts w:asciiTheme="minorHAnsi" w:hAnsiTheme="minorHAnsi"/>
          <w:sz w:val="22"/>
          <w:szCs w:val="22"/>
        </w:rPr>
        <w:t xml:space="preserve">funkčné požiadavky, </w:t>
      </w:r>
    </w:p>
    <w:p w14:paraId="435669C0" w14:textId="77777777" w:rsidR="005D2D72" w:rsidRPr="00E94E99" w:rsidRDefault="005D2D72" w:rsidP="005D2D72">
      <w:pPr>
        <w:pStyle w:val="Default"/>
        <w:numPr>
          <w:ilvl w:val="0"/>
          <w:numId w:val="15"/>
        </w:numPr>
        <w:ind w:left="714" w:hanging="357"/>
        <w:jc w:val="both"/>
        <w:rPr>
          <w:rFonts w:asciiTheme="minorHAnsi" w:hAnsiTheme="minorHAnsi"/>
          <w:sz w:val="22"/>
          <w:szCs w:val="22"/>
        </w:rPr>
      </w:pPr>
      <w:r w:rsidRPr="00E94E99">
        <w:rPr>
          <w:rFonts w:asciiTheme="minorHAnsi" w:hAnsiTheme="minorHAnsi"/>
          <w:sz w:val="22"/>
          <w:szCs w:val="22"/>
        </w:rPr>
        <w:t>základné vlastnosti systému,</w:t>
      </w:r>
    </w:p>
    <w:p w14:paraId="6523D42C" w14:textId="77777777" w:rsidR="005D2D72" w:rsidRPr="00E94E99" w:rsidRDefault="005D2D72" w:rsidP="005D2D72">
      <w:pPr>
        <w:pStyle w:val="Default"/>
        <w:numPr>
          <w:ilvl w:val="0"/>
          <w:numId w:val="15"/>
        </w:numPr>
        <w:ind w:left="714" w:hanging="357"/>
        <w:jc w:val="both"/>
        <w:rPr>
          <w:rFonts w:asciiTheme="minorHAnsi" w:hAnsiTheme="minorHAnsi"/>
          <w:sz w:val="22"/>
          <w:szCs w:val="22"/>
        </w:rPr>
      </w:pPr>
      <w:r w:rsidRPr="00E94E99">
        <w:rPr>
          <w:rFonts w:asciiTheme="minorHAnsi" w:hAnsiTheme="minorHAnsi"/>
          <w:sz w:val="22"/>
          <w:szCs w:val="22"/>
        </w:rPr>
        <w:t>vlastnosti používateľského rozhrania,</w:t>
      </w:r>
    </w:p>
    <w:p w14:paraId="2A8F8BA1" w14:textId="77777777" w:rsidR="005D2D72" w:rsidRPr="00E94E99" w:rsidRDefault="005D2D72" w:rsidP="005D2D72">
      <w:pPr>
        <w:pStyle w:val="Default"/>
        <w:numPr>
          <w:ilvl w:val="0"/>
          <w:numId w:val="15"/>
        </w:numPr>
        <w:ind w:left="714" w:hanging="357"/>
        <w:jc w:val="both"/>
        <w:rPr>
          <w:rFonts w:asciiTheme="minorHAnsi" w:hAnsiTheme="minorHAnsi"/>
          <w:sz w:val="22"/>
          <w:szCs w:val="22"/>
        </w:rPr>
      </w:pPr>
      <w:r w:rsidRPr="00E94E99">
        <w:rPr>
          <w:rFonts w:asciiTheme="minorHAnsi" w:hAnsiTheme="minorHAnsi"/>
          <w:sz w:val="22"/>
          <w:szCs w:val="22"/>
        </w:rPr>
        <w:t>bezpečnosť,</w:t>
      </w:r>
    </w:p>
    <w:p w14:paraId="5FEC6BB0" w14:textId="77777777" w:rsidR="005D2D72" w:rsidRPr="00E94E99" w:rsidRDefault="005D2D72" w:rsidP="005D2D72">
      <w:pPr>
        <w:pStyle w:val="Default"/>
        <w:numPr>
          <w:ilvl w:val="0"/>
          <w:numId w:val="15"/>
        </w:numPr>
        <w:ind w:left="714" w:hanging="357"/>
        <w:jc w:val="both"/>
        <w:rPr>
          <w:rFonts w:asciiTheme="minorHAnsi" w:hAnsiTheme="minorHAnsi"/>
          <w:sz w:val="22"/>
          <w:szCs w:val="22"/>
        </w:rPr>
      </w:pPr>
      <w:r w:rsidRPr="00E94E99">
        <w:rPr>
          <w:rFonts w:asciiTheme="minorHAnsi" w:hAnsiTheme="minorHAnsi"/>
          <w:sz w:val="22"/>
          <w:szCs w:val="22"/>
        </w:rPr>
        <w:t>monitoring,</w:t>
      </w:r>
    </w:p>
    <w:p w14:paraId="0BEC34BA" w14:textId="77777777" w:rsidR="005D2D72" w:rsidRPr="00E94E99" w:rsidRDefault="005D2D72" w:rsidP="005D2D72">
      <w:pPr>
        <w:pStyle w:val="Default"/>
        <w:numPr>
          <w:ilvl w:val="0"/>
          <w:numId w:val="15"/>
        </w:numPr>
        <w:jc w:val="both"/>
        <w:rPr>
          <w:rFonts w:asciiTheme="minorHAnsi" w:hAnsiTheme="minorHAnsi"/>
          <w:sz w:val="22"/>
          <w:szCs w:val="22"/>
        </w:rPr>
      </w:pPr>
      <w:r w:rsidRPr="00E94E99">
        <w:rPr>
          <w:rFonts w:asciiTheme="minorHAnsi" w:hAnsiTheme="minorHAnsi"/>
          <w:sz w:val="22"/>
          <w:szCs w:val="22"/>
        </w:rPr>
        <w:t>technologické obmedzenia</w:t>
      </w:r>
    </w:p>
    <w:p w14:paraId="7FAF8BB9" w14:textId="77777777" w:rsidR="005D2D72" w:rsidRPr="00E94E99" w:rsidRDefault="005D2D72" w:rsidP="005D2D72">
      <w:pPr>
        <w:pStyle w:val="Default"/>
        <w:spacing w:after="120"/>
        <w:jc w:val="both"/>
        <w:rPr>
          <w:rFonts w:asciiTheme="minorHAnsi" w:hAnsiTheme="minorHAnsi"/>
          <w:sz w:val="22"/>
          <w:szCs w:val="22"/>
        </w:rPr>
      </w:pPr>
      <w:r w:rsidRPr="00E94E99">
        <w:rPr>
          <w:rFonts w:asciiTheme="minorHAnsi" w:hAnsiTheme="minorHAnsi"/>
          <w:sz w:val="22"/>
          <w:szCs w:val="22"/>
        </w:rPr>
        <w:t xml:space="preserve"> </w:t>
      </w:r>
    </w:p>
    <w:p w14:paraId="0C903557" w14:textId="77777777" w:rsidR="005D2D72" w:rsidRPr="00E94E99" w:rsidRDefault="005D2D72" w:rsidP="005D2D72">
      <w:pPr>
        <w:pStyle w:val="Nadpis4"/>
        <w:numPr>
          <w:ilvl w:val="3"/>
          <w:numId w:val="1"/>
        </w:numPr>
        <w:spacing w:before="0" w:after="120"/>
        <w:rPr>
          <w:sz w:val="24"/>
          <w:szCs w:val="24"/>
        </w:rPr>
      </w:pPr>
      <w:r w:rsidRPr="00E94E99">
        <w:rPr>
          <w:sz w:val="24"/>
          <w:szCs w:val="24"/>
        </w:rPr>
        <w:t xml:space="preserve">Funkčné požiadavky </w:t>
      </w:r>
    </w:p>
    <w:p w14:paraId="135B0B46" w14:textId="77777777" w:rsidR="005D2D72" w:rsidRPr="00E94E99" w:rsidRDefault="005D2D72" w:rsidP="005D2D72">
      <w:pPr>
        <w:pStyle w:val="Default"/>
        <w:spacing w:after="120"/>
        <w:ind w:firstLine="708"/>
        <w:jc w:val="both"/>
        <w:rPr>
          <w:rFonts w:asciiTheme="minorHAnsi" w:hAnsiTheme="minorHAnsi"/>
          <w:sz w:val="22"/>
          <w:szCs w:val="22"/>
        </w:rPr>
      </w:pPr>
      <w:r w:rsidRPr="00E94E99">
        <w:rPr>
          <w:rFonts w:asciiTheme="minorHAnsi" w:hAnsiTheme="minorHAnsi"/>
          <w:sz w:val="22"/>
          <w:szCs w:val="22"/>
        </w:rPr>
        <w:t>Funkčné požiadavky budú špecifikované v Záväzných objednávkach ku Službám aplikačného rozvoja informačného systému ITMS2014+ pre MAS spolu s harmonogramom realizácie zmeny.</w:t>
      </w:r>
    </w:p>
    <w:p w14:paraId="26CC268B" w14:textId="77777777" w:rsidR="005D2D72" w:rsidRPr="00E94E99" w:rsidRDefault="005D2D72" w:rsidP="005D2D72">
      <w:pPr>
        <w:pStyle w:val="Default"/>
        <w:spacing w:after="120"/>
        <w:jc w:val="both"/>
        <w:rPr>
          <w:rFonts w:asciiTheme="minorHAnsi" w:hAnsiTheme="minorHAnsi"/>
          <w:sz w:val="22"/>
          <w:szCs w:val="22"/>
        </w:rPr>
      </w:pPr>
    </w:p>
    <w:p w14:paraId="00EF591F" w14:textId="77777777" w:rsidR="005D2D72" w:rsidRPr="00E94E99" w:rsidRDefault="005D2D72" w:rsidP="005D2D72">
      <w:pPr>
        <w:pStyle w:val="Nadpis4"/>
        <w:numPr>
          <w:ilvl w:val="3"/>
          <w:numId w:val="1"/>
        </w:numPr>
        <w:spacing w:before="0" w:after="120"/>
        <w:rPr>
          <w:sz w:val="24"/>
          <w:szCs w:val="24"/>
        </w:rPr>
      </w:pPr>
      <w:r w:rsidRPr="00E94E99">
        <w:rPr>
          <w:sz w:val="24"/>
          <w:szCs w:val="24"/>
        </w:rPr>
        <w:t xml:space="preserve">Základné vlastnosti systému </w:t>
      </w:r>
    </w:p>
    <w:p w14:paraId="793ABDB2" w14:textId="77777777" w:rsidR="005D2D72" w:rsidRPr="00E94E99" w:rsidRDefault="005D2D72" w:rsidP="005D2D72">
      <w:pPr>
        <w:ind w:firstLine="708"/>
      </w:pPr>
      <w:r w:rsidRPr="00E94E99">
        <w:rPr>
          <w:rFonts w:cs="Times New Roman"/>
          <w:color w:val="000000"/>
        </w:rPr>
        <w:t xml:space="preserve">Pri realizácii Služieb aplikačného rozvoja </w:t>
      </w:r>
      <w:r w:rsidRPr="00E94E99">
        <w:t xml:space="preserve">informačného systému ITMS2014+ pre MAS </w:t>
      </w:r>
      <w:r w:rsidRPr="00E94E99">
        <w:rPr>
          <w:rFonts w:cs="Times New Roman"/>
          <w:color w:val="000000"/>
        </w:rPr>
        <w:t xml:space="preserve">bližšie  </w:t>
      </w:r>
      <w:r w:rsidRPr="00E94E99">
        <w:t xml:space="preserve">špecifikovaných v </w:t>
      </w:r>
      <w:r w:rsidRPr="00E94E99">
        <w:rPr>
          <w:rFonts w:cs="Times New Roman"/>
          <w:color w:val="000000"/>
        </w:rPr>
        <w:t>Záväzných objednávkach</w:t>
      </w:r>
      <w:r w:rsidRPr="00E94E99">
        <w:t xml:space="preserve"> </w:t>
      </w:r>
      <w:r w:rsidRPr="00E94E99">
        <w:rPr>
          <w:rFonts w:cs="Times New Roman"/>
          <w:color w:val="000000"/>
        </w:rPr>
        <w:t>je potrebné dodržiavať nasledovné základné vlastnosti systému:</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943"/>
        <w:gridCol w:w="6237"/>
      </w:tblGrid>
      <w:tr w:rsidR="005D2D72" w:rsidRPr="00E94E99" w14:paraId="5B118F6F"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5D8C41C9"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Názov </w:t>
            </w:r>
          </w:p>
        </w:tc>
        <w:tc>
          <w:tcPr>
            <w:tcW w:w="6236"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68C4A597"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Popis požiadavky </w:t>
            </w:r>
          </w:p>
        </w:tc>
      </w:tr>
      <w:tr w:rsidR="005D2D72" w:rsidRPr="00E94E99" w14:paraId="7A8ED6CB" w14:textId="77777777" w:rsidTr="00934F04">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B87FA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Viacvrstvový model aplikácie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5D37B"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vyžaduje zachovanie robustného, škálovateľného, rozšíriteľného a refaktorovateľného riešenia pre fungovanie potrebných modulov a komponentov systému ITMS2014+ a bezproblémovú, dlhodobo udržateľnú prevádzku do roku 2025. </w:t>
            </w:r>
          </w:p>
        </w:tc>
      </w:tr>
      <w:tr w:rsidR="005D2D72" w:rsidRPr="00E94E99" w14:paraId="5B41DE40"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D32408"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Framework aplikácie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1A191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Framework musí pre jednotlivé moduly aplikácie a komponenty systému poskytovať spoločné služby. </w:t>
            </w:r>
          </w:p>
        </w:tc>
      </w:tr>
      <w:tr w:rsidR="005D2D72" w:rsidRPr="00E94E99" w14:paraId="272013FF"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F814FF"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High availability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4A22A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požaduje, aby pri rozvoji ITMS2014+, v intenciách funkčných požiadaviek, z dôvodov spoľahlivosti a robustnosti riešenia bol celý systém po technickej a technologickej stránke naďalej rozvíjaný a navrhovaný bez Single point of failure - </w:t>
            </w:r>
            <w:r w:rsidRPr="00E94E99">
              <w:rPr>
                <w:rFonts w:cs="Times New Roman"/>
                <w:color w:val="000000"/>
              </w:rPr>
              <w:lastRenderedPageBreak/>
              <w:t xml:space="preserve">teda bez miesta, ktorého výpadok / zlyhanie by spôsobil pád alebo zastavenie celého systému ITMS2014+. </w:t>
            </w:r>
          </w:p>
        </w:tc>
      </w:tr>
      <w:tr w:rsidR="005D2D72" w:rsidRPr="00E94E99" w14:paraId="7970E7EA"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ABE160"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lastRenderedPageBreak/>
              <w:t xml:space="preserve">Škálovateľnosť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F1DB25"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požaduje, aby pri rozvoji ITMS2014+, bolo umožnené škálovať výkon jednotlivých modulov a komponentov systému a to napr. podľa aktuálnej alebo predpokladanej záťaže systému z hľadiska jednotlivých modulov aplikácie a komponentov systému a času. </w:t>
            </w:r>
          </w:p>
        </w:tc>
      </w:tr>
      <w:tr w:rsidR="005D2D72" w:rsidRPr="00E94E99" w14:paraId="0B656F80"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7DF52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Modifikovateľnosť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33418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Aj po ďalšom rozvoji ITMS2014+ musí byť systém pripravený na pravidelné i nepravidelné a jednoducho realizovateľné modifikácie, dopĺňania a úpravy funkcionalít, aplikačnej logiky, dátových štruktúr, komponentov systému a ďalších prvkov podľa požiadaviek verejného obstarávateľa. </w:t>
            </w:r>
          </w:p>
        </w:tc>
      </w:tr>
      <w:tr w:rsidR="005D2D72" w:rsidRPr="00E94E99" w14:paraId="4D4AB15D"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732F5B"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Aktualizovateľnosť komponentov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EC9631"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požaduje pravidelnú aktualizáciu systému ITMS2014+ v priebehu fungovania tak, aby bola udržiavaná maximálna spoľahlivosť, výkonnosť a bezpečnosť celého systému. </w:t>
            </w:r>
          </w:p>
        </w:tc>
      </w:tr>
      <w:tr w:rsidR="005D2D72" w:rsidRPr="00E94E99" w14:paraId="71E1FE77"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831547"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Virtualizovateľnosť a clustrovateľnosť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D40C20"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požaduje rozvíjanie a využívanie virtualizačných a clusterových technológii. </w:t>
            </w:r>
          </w:p>
        </w:tc>
      </w:tr>
      <w:tr w:rsidR="005D2D72" w:rsidRPr="00E94E99" w14:paraId="65EA728E"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EC0914"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Interoperabilita systému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2502D5"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Úspešný uchádzač musí rozvojom ITMS2014+ zabezpečiť otvorenosť systému, integrovateľnosť systému s inými IS VS a zvýšenie celkovej úrovne interoperability systému a automatizácie pri získavaní externých údajov, dát a informácií z iných informačných systémov verejnej správy dôležitých pre implementáciu EŠIF. </w:t>
            </w:r>
          </w:p>
        </w:tc>
      </w:tr>
      <w:tr w:rsidR="005D2D72" w:rsidRPr="00E94E99" w14:paraId="54EC856D"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398EDF"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Transparentnosť pripojenia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2AE052"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integračných požiadaviek, verejný obstarávateľ požaduje, zabezpečiť ukrytie fyzického umiestnenia koncových bodov služieb pre externé systémy. To zabezpečí možnosť zmeny služby alebo zmeny umiestnenia služby bez toho, aby o tom externý systém musel vedieť. </w:t>
            </w:r>
          </w:p>
        </w:tc>
      </w:tr>
      <w:tr w:rsidR="005D2D72" w:rsidRPr="00E94E99" w14:paraId="1E7C1A9D"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C7860F"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Centralizované riešenie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6EB0A9"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požaduje ďalšie rozvíjanie ITMS2014+ ako centralizovaného riešenia, rozdeleného na prezentačnú, aplikačnú a dátovú vrstvu. </w:t>
            </w:r>
          </w:p>
        </w:tc>
      </w:tr>
      <w:tr w:rsidR="005D2D72" w:rsidRPr="00E94E99" w14:paraId="5A75B6AD"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15BCFF"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Štandardný spôsob komunikácie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0052CF"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Medzi ucelenými časťami systému navzájom a tiež medzi aplikačnou vrstvou a DB musí byť štandardný spôsob komunikácie (SOAP, WS, XML, JDBC, atď.) </w:t>
            </w:r>
          </w:p>
        </w:tc>
      </w:tr>
      <w:tr w:rsidR="005D2D72" w:rsidRPr="00E94E99" w14:paraId="2A085DC7"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EDDEC4"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Nezávislosť na dodávateľovi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87EFD3"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požaduje pri ďalšom rozvíjaní ITMS2014+ použiť technológie / produkty / jazyky / frameworky, ktoré sú bežne dostupné vo svete informačných technológii a teda neznamenajú pre verejného obstarávateľa vendor lock-in (závislosť na konkrétnom dodávateľovi). Najmä je dôležité a potrebné, aby z pohľadu udržateľnosti a ďalšieho rozvoja aplikácie neboli na projekte ITMS2014+ použité žiadne proprietárne technológie, ktoré by znamenali vendor lock-in. </w:t>
            </w:r>
          </w:p>
        </w:tc>
      </w:tr>
      <w:tr w:rsidR="005D2D72" w:rsidRPr="00E94E99" w14:paraId="078E10FC"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0252F8"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Odozva systému ITMS2014+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35A5FF"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Rozvojom ITMS2014+ sa musí minimalizovať systémová zaťaž pri veľkom počte súčasne pracujúcich používateľov. Verejný obstarávateľ požaduje rýchle odozvy aplikácie pri spracovaní formulárov a obrazoviek aplikácie používateľom, rýchle odozvy pri ukladaní dát do databázy a následnom načítaní dát späť do formulárov a obrazoviek aplikácie. </w:t>
            </w:r>
          </w:p>
          <w:p w14:paraId="572E006D"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Odozvy systému pri počte 10000 záznamov (zoznam projektov) a 1000 súčasne pracujúcich používateľoch: </w:t>
            </w:r>
          </w:p>
          <w:p w14:paraId="1AD338CE" w14:textId="77777777" w:rsidR="005D2D72" w:rsidRPr="00E94E99" w:rsidRDefault="005D2D72" w:rsidP="00934F04">
            <w:pPr>
              <w:pStyle w:val="Odsekzoznamu"/>
              <w:numPr>
                <w:ilvl w:val="0"/>
                <w:numId w:val="16"/>
              </w:numPr>
              <w:spacing w:after="0" w:line="240" w:lineRule="auto"/>
              <w:jc w:val="both"/>
              <w:rPr>
                <w:rFonts w:cs="Times New Roman"/>
                <w:color w:val="000000"/>
              </w:rPr>
            </w:pPr>
            <w:r w:rsidRPr="00E94E99">
              <w:rPr>
                <w:rFonts w:cs="Times New Roman"/>
                <w:color w:val="000000"/>
              </w:rPr>
              <w:t xml:space="preserve">Zobrazenie default definovaného zoznamu projektov (dátová matica - 50 riadkov a 10 stĺpcov): max. do 2 sekúnd, </w:t>
            </w:r>
          </w:p>
          <w:p w14:paraId="3436FD32" w14:textId="77777777" w:rsidR="005D2D72" w:rsidRPr="00E94E99" w:rsidRDefault="005D2D72" w:rsidP="00934F04">
            <w:pPr>
              <w:pStyle w:val="Odsekzoznamu"/>
              <w:numPr>
                <w:ilvl w:val="0"/>
                <w:numId w:val="16"/>
              </w:numPr>
              <w:spacing w:after="0" w:line="240" w:lineRule="auto"/>
              <w:jc w:val="both"/>
              <w:rPr>
                <w:rFonts w:cs="Times New Roman"/>
                <w:color w:val="000000"/>
              </w:rPr>
            </w:pPr>
            <w:r w:rsidRPr="00E94E99">
              <w:rPr>
                <w:rFonts w:cs="Times New Roman"/>
                <w:color w:val="000000"/>
              </w:rPr>
              <w:lastRenderedPageBreak/>
              <w:t xml:space="preserve">Zobrazenie používateľom filtrovaného zoznamu projektov (použitie minimálne 3 podmienok pre filtrovanie): max. do 3 sekúnd, </w:t>
            </w:r>
          </w:p>
          <w:p w14:paraId="3C9C3025" w14:textId="77777777" w:rsidR="005D2D72" w:rsidRPr="00E94E99" w:rsidRDefault="005D2D72" w:rsidP="00934F04">
            <w:pPr>
              <w:pStyle w:val="Odsekzoznamu"/>
              <w:numPr>
                <w:ilvl w:val="0"/>
                <w:numId w:val="16"/>
              </w:numPr>
              <w:spacing w:after="0" w:line="240" w:lineRule="auto"/>
              <w:jc w:val="both"/>
              <w:rPr>
                <w:rFonts w:cs="Times New Roman"/>
                <w:color w:val="000000"/>
              </w:rPr>
            </w:pPr>
            <w:r w:rsidRPr="00E94E99">
              <w:rPr>
                <w:rFonts w:cs="Times New Roman"/>
                <w:color w:val="000000"/>
              </w:rPr>
              <w:t xml:space="preserve">Zobrazenie detailu formulára záznamu (projektu): max. do 1 sekundy, </w:t>
            </w:r>
          </w:p>
          <w:p w14:paraId="4EEFD222" w14:textId="77777777" w:rsidR="005D2D72" w:rsidRPr="00E94E99" w:rsidRDefault="005D2D72" w:rsidP="00934F04">
            <w:pPr>
              <w:pStyle w:val="Odsekzoznamu"/>
              <w:numPr>
                <w:ilvl w:val="0"/>
                <w:numId w:val="16"/>
              </w:numPr>
              <w:spacing w:after="0" w:line="240" w:lineRule="auto"/>
              <w:jc w:val="both"/>
              <w:rPr>
                <w:rFonts w:cs="Times New Roman"/>
                <w:color w:val="000000"/>
              </w:rPr>
            </w:pPr>
            <w:r w:rsidRPr="00E94E99">
              <w:rPr>
                <w:rFonts w:cs="Times New Roman"/>
                <w:color w:val="000000"/>
              </w:rPr>
              <w:t xml:space="preserve">Prechod medzi záložkami / jednotlivými časťami formulára záznamu (projektu): do 1 sekundy, </w:t>
            </w:r>
          </w:p>
          <w:p w14:paraId="615D4242" w14:textId="77777777" w:rsidR="005D2D72" w:rsidRPr="00E94E99" w:rsidRDefault="005D2D72" w:rsidP="00934F04">
            <w:pPr>
              <w:pStyle w:val="Odsekzoznamu"/>
              <w:numPr>
                <w:ilvl w:val="0"/>
                <w:numId w:val="16"/>
              </w:numPr>
              <w:spacing w:after="0" w:line="240" w:lineRule="auto"/>
              <w:jc w:val="both"/>
              <w:rPr>
                <w:rFonts w:cs="Times New Roman"/>
                <w:color w:val="000000"/>
              </w:rPr>
            </w:pPr>
            <w:r w:rsidRPr="00E94E99">
              <w:rPr>
                <w:rFonts w:cs="Times New Roman"/>
                <w:color w:val="000000"/>
              </w:rPr>
              <w:t xml:space="preserve">Finálna aplikačná kontrola zadaných dát kompletného formuláru záznamu (projektu) + uloženie do databázy: max. do 5 sekúnd, </w:t>
            </w:r>
          </w:p>
          <w:p w14:paraId="51C3CAFF" w14:textId="77777777" w:rsidR="005D2D72" w:rsidRPr="00E94E99" w:rsidRDefault="005D2D72" w:rsidP="00934F04">
            <w:pPr>
              <w:pStyle w:val="Odsekzoznamu"/>
              <w:numPr>
                <w:ilvl w:val="0"/>
                <w:numId w:val="16"/>
              </w:numPr>
              <w:spacing w:after="0" w:line="240" w:lineRule="auto"/>
              <w:jc w:val="both"/>
              <w:rPr>
                <w:rFonts w:cs="Times New Roman"/>
                <w:color w:val="000000"/>
              </w:rPr>
            </w:pPr>
            <w:r w:rsidRPr="00E94E99">
              <w:rPr>
                <w:rFonts w:cs="Times New Roman"/>
                <w:color w:val="000000"/>
              </w:rPr>
              <w:t xml:space="preserve">Uloženie zadaných dát kompletného formuláru záznamu (projektu) (približne 80 atribútov) do databázy: max. do 3 sekúnd, </w:t>
            </w:r>
          </w:p>
          <w:p w14:paraId="5F4F7D7D" w14:textId="77777777" w:rsidR="005D2D72" w:rsidRPr="00E94E99" w:rsidRDefault="005D2D72" w:rsidP="00934F04">
            <w:pPr>
              <w:pStyle w:val="Odsekzoznamu"/>
              <w:numPr>
                <w:ilvl w:val="0"/>
                <w:numId w:val="16"/>
              </w:numPr>
              <w:spacing w:after="0" w:line="240" w:lineRule="auto"/>
              <w:jc w:val="both"/>
              <w:rPr>
                <w:rFonts w:cs="Times New Roman"/>
                <w:color w:val="000000"/>
              </w:rPr>
            </w:pPr>
            <w:r w:rsidRPr="00E94E99">
              <w:rPr>
                <w:rFonts w:cs="Times New Roman"/>
                <w:color w:val="000000"/>
              </w:rPr>
              <w:t xml:space="preserve">Uloženie zadaných dát jednej záložky formuláru záznamu (projektu) (približne 20 atribútov) do databázy: do 0,5 sekundy. </w:t>
            </w:r>
          </w:p>
        </w:tc>
      </w:tr>
      <w:tr w:rsidR="005D2D72" w:rsidRPr="00E94E99" w14:paraId="31DB859E"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2E4E9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lastRenderedPageBreak/>
              <w:t xml:space="preserve">Nábeh systému </w:t>
            </w:r>
            <w:r w:rsidRPr="00E94E99">
              <w:t xml:space="preserve">ITMS2014+ po reštarte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89D5C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Nábeh celého systému ITMS, napr. po vypnutí, reštarte, </w:t>
            </w:r>
            <w:r w:rsidRPr="00E94E99">
              <w:t xml:space="preserve">maximálne do 5 minút. </w:t>
            </w:r>
          </w:p>
        </w:tc>
      </w:tr>
      <w:tr w:rsidR="005D2D72" w:rsidRPr="00E94E99" w14:paraId="1414D351"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A1D311"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Poskytovanie služieb pri výpadku systému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2B16C1"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Architektúra systému musí byť rozvíjaná tak, aby aj v prípade výpadku časti infraštruktúry bol systém schopný poskytovať služby. Systém musí fungovať z pohľadu občanov 24x7 (verejná časť ITMS2014+) a pre pracovníkov CKO/RO/SO/MAS od 8.00 do 18.00 hod. V prípade výpadku časti systému, je potrebné aby vo vyššie definovanom čase bol systém schopný poskytovať služby v rozsahu, ktorý výpadkom nebol postihnutý. </w:t>
            </w:r>
          </w:p>
        </w:tc>
      </w:tr>
      <w:tr w:rsidR="005D2D72" w:rsidRPr="00E94E99" w14:paraId="09E3E916" w14:textId="77777777" w:rsidTr="00934F04">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FB7ECC"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Technologická konzistencia a neduplicita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3C570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vyžaduje zachovanie technologickej konzistencie a pridávať minimum nových technologických komponentov, obzvlášť ak ide o komponenty postavené na technológiách, ktoré nie sú používané v ITMS2014+. Verejný obstarávateľ tiež vyžaduje aby sa technologické komponenty neduplikovali a nezapracovávali sa komponenty, ktoré by duplikovali funkčnosť už existujúcich a používaných komponent (len v inej technológii). </w:t>
            </w:r>
          </w:p>
        </w:tc>
      </w:tr>
    </w:tbl>
    <w:p w14:paraId="0771AB4A" w14:textId="77777777" w:rsidR="005D2D72" w:rsidRPr="00E94E99" w:rsidRDefault="005D2D72" w:rsidP="005D2D72">
      <w:pPr>
        <w:spacing w:after="120"/>
        <w:jc w:val="center"/>
        <w:rPr>
          <w:sz w:val="20"/>
          <w:szCs w:val="20"/>
        </w:rPr>
      </w:pPr>
      <w:r w:rsidRPr="00E94E99">
        <w:rPr>
          <w:sz w:val="20"/>
          <w:szCs w:val="20"/>
        </w:rPr>
        <w:t xml:space="preserve">Tabuľka </w:t>
      </w:r>
      <w:r>
        <w:rPr>
          <w:sz w:val="20"/>
          <w:szCs w:val="20"/>
        </w:rPr>
        <w:t>9</w:t>
      </w:r>
      <w:r w:rsidRPr="00E94E99">
        <w:rPr>
          <w:sz w:val="20"/>
          <w:szCs w:val="20"/>
        </w:rPr>
        <w:t xml:space="preserve"> Základné vlastnosti systému </w:t>
      </w:r>
    </w:p>
    <w:p w14:paraId="2EC4F580" w14:textId="77777777" w:rsidR="005D2D72" w:rsidRPr="00E94E99" w:rsidRDefault="005D2D72" w:rsidP="005D2D72">
      <w:pPr>
        <w:pStyle w:val="Nadpis4"/>
        <w:numPr>
          <w:ilvl w:val="3"/>
          <w:numId w:val="1"/>
        </w:numPr>
        <w:spacing w:before="0" w:after="120"/>
        <w:rPr>
          <w:sz w:val="24"/>
          <w:szCs w:val="24"/>
        </w:rPr>
      </w:pPr>
      <w:r w:rsidRPr="00E94E99">
        <w:rPr>
          <w:sz w:val="24"/>
          <w:szCs w:val="24"/>
        </w:rPr>
        <w:t xml:space="preserve">Vlastnosti používateľského rozhrania </w:t>
      </w:r>
    </w:p>
    <w:p w14:paraId="550AEB24" w14:textId="77777777" w:rsidR="005D2D72" w:rsidRPr="00E94E99" w:rsidRDefault="005D2D72" w:rsidP="005D2D72">
      <w:pPr>
        <w:ind w:firstLine="708"/>
      </w:pPr>
      <w:r w:rsidRPr="00E94E99">
        <w:rPr>
          <w:rFonts w:cs="Times New Roman"/>
          <w:color w:val="000000"/>
        </w:rPr>
        <w:t>Nasledujúca tabuľka obsahuje vlastnosti, ktoré je potrebné zachovať a naďalej rozvíjať pri implementovaní funkčných požiadaviek, ktoré zahŕňajú aj zmeny v používateľskom rozhraní.</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943"/>
        <w:gridCol w:w="6237"/>
      </w:tblGrid>
      <w:tr w:rsidR="005D2D72" w:rsidRPr="00E94E99" w14:paraId="34432096"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1EEBB466"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Názov </w:t>
            </w:r>
          </w:p>
        </w:tc>
        <w:tc>
          <w:tcPr>
            <w:tcW w:w="6237"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53746B3F"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Popis požiadavky </w:t>
            </w:r>
          </w:p>
        </w:tc>
      </w:tr>
      <w:tr w:rsidR="005D2D72" w:rsidRPr="00E94E99" w14:paraId="5E06237E" w14:textId="77777777" w:rsidTr="00934F04">
        <w:trPr>
          <w:trHeight w:val="523"/>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45E60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Používateľský komfort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962B41"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Aj v rámci ďalšieho rozvoja ITMS2014+ je potrebné zachovať zvyšovanie používateľského komfortu a intuitívnosti pri ovládaní a práci používateľov s informačným systémom. Kladie sa vysoký dôraz na UX a usability systému ITMS2014+. </w:t>
            </w:r>
          </w:p>
        </w:tc>
      </w:tr>
      <w:tr w:rsidR="005D2D72" w:rsidRPr="00E94E99" w14:paraId="1607A892" w14:textId="77777777" w:rsidTr="00934F04">
        <w:trPr>
          <w:trHeight w:val="661"/>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8C9289"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Dostupnosť prostredníctvom webového prehliadača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DE4B9E"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rozvojom ITMS2014+ požaduje zabezpečiť, aby všetky funkcionality systému ITMS2014+ boli koncovému používateľovi plne dostupné prostredníctvom štandardného webového prehliadača, bez potreby inštalácie akéhokoľvek dodatočného softvéru. </w:t>
            </w:r>
          </w:p>
        </w:tc>
      </w:tr>
      <w:tr w:rsidR="005D2D72" w:rsidRPr="00E94E99" w14:paraId="7D6EB27E"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DA970C"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lastRenderedPageBreak/>
              <w:t xml:space="preserve">Podpora webových prehliadačov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E16F10"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Rozvoj ITMS2014+ musí zachovať bezproblémovú dostupnosť a spôsob ovládania aplikácie prostredníctvom bežne používaných webových prehliadačov. Primárne sa jedná o Microsoft Internet Explorer, Google Chrome, Mozilla Firefox, Apple Safari, Opera. Verejný obstarávateľ netrvá na potrebe spätnej kompatibility so staršími verziami prehliadačov, reflektuje sa na aktuálny stav a štandardy platné pre internet. </w:t>
            </w:r>
          </w:p>
        </w:tc>
      </w:tr>
      <w:tr w:rsidR="005D2D72" w:rsidRPr="00E94E99" w14:paraId="594196E8"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C28B61"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Dostupnosť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69C89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Rozvoj ITMS2014+ musí zachovať dostupnosť aplikácie aj prostredníctvom pomalšej internetovej technológie, napr. mobilné pripojenie. </w:t>
            </w:r>
          </w:p>
        </w:tc>
      </w:tr>
      <w:tr w:rsidR="005D2D72" w:rsidRPr="00E94E99" w14:paraId="639DE391"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472FC0"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Intuitívnosť ovládania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FFC10C"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vyžaduje, aby rozvoj ITMS2014+ zabezpečil zjednodušenie práce a ovládania systému ITMS2014+. Verejný obstarávateľ požaduje, aby celý systém ITMS2014+ bol používateľsky príjemný, ľahko pochopiteľný a aby ovládanie bolo intuitívne a ľahko zvládnuteľné aj pre neskúseného používateľa. Kladie sa dôraz na UX a usability systému ITMS2014+, nápovedu, príručku a help v rámci aplikácie a pod. </w:t>
            </w:r>
          </w:p>
        </w:tc>
      </w:tr>
      <w:tr w:rsidR="005D2D72" w:rsidRPr="00E94E99" w14:paraId="4ED8A515"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301568"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Navigácia v systéme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B2078E"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požaduje aby navigácia v systéme, ovládanie menu, presun medzi obrazovkami, dizajnové prevedenie, atď. musia byť konzistentné v celom systéme a v súlade s existujúcim schváleným dizajn manuálom. </w:t>
            </w:r>
          </w:p>
        </w:tc>
      </w:tr>
      <w:tr w:rsidR="005D2D72" w:rsidRPr="00E94E99" w14:paraId="1DBE0DDC"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41EFF1"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Vykonanie operácie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9EDE2C"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požaduje, aby používateľské rozhranie informovalo používateľa o potrebe alebo výsledku vykonania/nevykonania operácie. </w:t>
            </w:r>
          </w:p>
        </w:tc>
      </w:tr>
      <w:tr w:rsidR="005D2D72" w:rsidRPr="00E94E99" w14:paraId="3DC3DFC1"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267C87"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Rýchla odozva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84051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požaduje, aby používateľské rozhranie poskytovalo rýchlu odozvu na akcie používateľa. </w:t>
            </w:r>
          </w:p>
        </w:tc>
      </w:tr>
      <w:tr w:rsidR="005D2D72" w:rsidRPr="00E94E99" w14:paraId="1995F750"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6BC2E3"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Nápovedy, help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2034C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požaduje, aby používateľské rozhranie obsahovalo rýchlo dostupné nápovedy pre používateľov. Požadovaný tvar nápovedy je v tvare text s grafickými prvkami pre relevantné obrazovky systému, a prípadne audiovizuálny kurz pre jednotlivé moduly systému ITMS2014+. </w:t>
            </w:r>
          </w:p>
        </w:tc>
      </w:tr>
      <w:tr w:rsidR="005D2D72" w:rsidRPr="00E94E99" w14:paraId="50350379"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3D67F2"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Elektronické formuláre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C96503"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Rozvojom ITMS2014+ sa požaduje kontinuálny rozvoj a implementácia elektronických formulárov pre nové funkcionality systému. Formuláre musia obsahovať logické kontroly, automatizovať logické procesy, predvypĺňať polia existujúcimi údajmi a pod. </w:t>
            </w:r>
          </w:p>
        </w:tc>
      </w:tr>
      <w:tr w:rsidR="005D2D72" w:rsidRPr="00E94E99" w14:paraId="34D15041"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D31B91"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Kontrola a informovanosť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D53EA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Rozvojom ITMS2014+ sa požaduje zvyšovanie sofistikovanej verifikácie a kontroly formulárov, procesov a pod. Zároveň sa požaduje jasné a zrozumiteľné informovanie používateľa o výsledkoch verifikácií / kontrol. </w:t>
            </w:r>
          </w:p>
        </w:tc>
      </w:tr>
      <w:tr w:rsidR="005D2D72" w:rsidRPr="00E94E99" w14:paraId="37F6BFEB"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00A14F"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Obrazovky prostredníctvom wizardov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39296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požaduje zabezpečenie spracovania formulárov a obrazoviek aplikácie v samostatných logických krokoch. Spracovanie napr. formuláru v samostatných krokoch, musí byť pre používateľa jasné, ľahko čitateľné a musí používateľovi graficky znázorňovať stav spracovania formuláru, obrazovky aplikácie. </w:t>
            </w:r>
          </w:p>
        </w:tc>
      </w:tr>
      <w:tr w:rsidR="005D2D72" w:rsidRPr="00E94E99" w14:paraId="744D26F4"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2D7051"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lastRenderedPageBreak/>
              <w:t xml:space="preserve">Tvorba reportov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3A9404"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požaduje rozvoj správy a manažmentu reportovacieho systému. Požaduje sa možnosť vytvárania si vlastných reportov a pohľadov, ich ukladanie, plánovanie automatického spustenia vypracovania reportu, zasielania vygenerovaného reportu na definovaných používateľov, zdieľanie vytvorených reportov a pohľadov a pod. </w:t>
            </w:r>
          </w:p>
        </w:tc>
      </w:tr>
      <w:tr w:rsidR="005D2D72" w:rsidRPr="00E94E99" w14:paraId="36B69BDD"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DC661C"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Export reportov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462998"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požaduje export vybraných reportov do rôznych elektronických formátov. (napr. xlsx, pdf) </w:t>
            </w:r>
          </w:p>
        </w:tc>
      </w:tr>
      <w:tr w:rsidR="005D2D72" w:rsidRPr="00E94E99" w14:paraId="4F2290AE"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8639A4"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Grafická interpretácia dát analytického modulu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5DFF94"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kladie vysoký dôraz na možnosti interpretácie výsledkov extrakcií, analýz v grafickej podobe, ako sú napr. grafy, dashboardy a pod. </w:t>
            </w:r>
          </w:p>
        </w:tc>
      </w:tr>
      <w:tr w:rsidR="005D2D72" w:rsidRPr="00E94E99" w14:paraId="63C0428B" w14:textId="77777777" w:rsidTr="00934F04">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153AB9"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Jednotnosť analyticko-štatistického výstupu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7AD167"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musí uchádzač zabezpečiť kontinuálny rozvoj možností extrakcie, spracovania a interpretácie dát z rôznych dátových zdrojov prostredníctvom jednotnej prezentačnej vrstvy a do jednotného analyticko-štatistického výstupu. </w:t>
            </w:r>
          </w:p>
        </w:tc>
      </w:tr>
    </w:tbl>
    <w:p w14:paraId="61C5BE70" w14:textId="77777777" w:rsidR="005D2D72" w:rsidRPr="00E94E99" w:rsidRDefault="005D2D72" w:rsidP="005D2D72">
      <w:pPr>
        <w:spacing w:after="120"/>
        <w:jc w:val="center"/>
        <w:rPr>
          <w:sz w:val="20"/>
          <w:szCs w:val="20"/>
        </w:rPr>
      </w:pPr>
      <w:r w:rsidRPr="00E94E99">
        <w:rPr>
          <w:sz w:val="20"/>
          <w:szCs w:val="20"/>
        </w:rPr>
        <w:t>Tabuľka 1</w:t>
      </w:r>
      <w:r>
        <w:rPr>
          <w:sz w:val="20"/>
          <w:szCs w:val="20"/>
        </w:rPr>
        <w:t>0</w:t>
      </w:r>
      <w:r w:rsidRPr="00E94E99">
        <w:rPr>
          <w:sz w:val="20"/>
          <w:szCs w:val="20"/>
        </w:rPr>
        <w:t xml:space="preserve"> Vlastnosti používateľského rozhrania </w:t>
      </w:r>
    </w:p>
    <w:p w14:paraId="7A27B6C2" w14:textId="77777777" w:rsidR="005D2D72" w:rsidRPr="00E94E99" w:rsidRDefault="005D2D72" w:rsidP="005D2D72">
      <w:pPr>
        <w:pStyle w:val="Default"/>
        <w:spacing w:after="120"/>
        <w:jc w:val="both"/>
        <w:rPr>
          <w:rFonts w:asciiTheme="minorHAnsi" w:hAnsiTheme="minorHAnsi"/>
          <w:sz w:val="22"/>
          <w:szCs w:val="22"/>
        </w:rPr>
      </w:pPr>
    </w:p>
    <w:p w14:paraId="609B3C24" w14:textId="77777777" w:rsidR="005D2D72" w:rsidRPr="00E94E99" w:rsidRDefault="005D2D72" w:rsidP="005D2D72">
      <w:pPr>
        <w:pStyle w:val="Nadpis4"/>
        <w:numPr>
          <w:ilvl w:val="3"/>
          <w:numId w:val="1"/>
        </w:numPr>
        <w:spacing w:before="0" w:after="120"/>
        <w:rPr>
          <w:sz w:val="24"/>
          <w:szCs w:val="24"/>
        </w:rPr>
      </w:pPr>
      <w:r w:rsidRPr="00E94E99">
        <w:rPr>
          <w:sz w:val="24"/>
          <w:szCs w:val="24"/>
        </w:rPr>
        <w:t xml:space="preserve">Bezpečnosť </w:t>
      </w:r>
    </w:p>
    <w:p w14:paraId="3E5F2119" w14:textId="77777777" w:rsidR="005D2D72" w:rsidRPr="00E94E99" w:rsidRDefault="005D2D72" w:rsidP="005D2D72">
      <w:pPr>
        <w:spacing w:after="120" w:line="240" w:lineRule="auto"/>
        <w:ind w:firstLine="709"/>
        <w:jc w:val="both"/>
        <w:rPr>
          <w:rFonts w:cs="Times New Roman"/>
          <w:color w:val="000000"/>
        </w:rPr>
      </w:pPr>
      <w:r w:rsidRPr="00E94E99">
        <w:rPr>
          <w:rFonts w:cs="Times New Roman"/>
          <w:color w:val="000000"/>
        </w:rPr>
        <w:t>Nasledujúca tabuľka obsahuje popis bezpečnostných vlastností ITMS2014+, ktoré je potrebné dodržať.</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204"/>
        <w:gridCol w:w="6976"/>
      </w:tblGrid>
      <w:tr w:rsidR="005D2D72" w:rsidRPr="00E94E99" w14:paraId="227DC636"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628584C3"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Názov </w:t>
            </w:r>
          </w:p>
        </w:tc>
        <w:tc>
          <w:tcPr>
            <w:tcW w:w="6236"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37430E06"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Popis požiadavky </w:t>
            </w:r>
          </w:p>
        </w:tc>
      </w:tr>
      <w:tr w:rsidR="005D2D72" w:rsidRPr="00E94E99" w14:paraId="2EBA88EC" w14:textId="77777777" w:rsidTr="00934F04">
        <w:trPr>
          <w:trHeight w:val="661"/>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29CAC7"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Penetračné testovanie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5500DF" w14:textId="77777777" w:rsidR="005D2D72" w:rsidRPr="00E94E99" w:rsidRDefault="005D2D72" w:rsidP="00934F04">
            <w:pPr>
              <w:spacing w:after="0" w:line="240" w:lineRule="auto"/>
              <w:jc w:val="both"/>
            </w:pPr>
            <w:r w:rsidRPr="00E94E99">
              <w:rPr>
                <w:rFonts w:cs="Times New Roman"/>
                <w:color w:val="000000"/>
              </w:rPr>
              <w:t xml:space="preserve">Rozvojom ITMS2014+ sa musí minimalizovať riziko bezpečnostných incidentov.  Penetračné testy systému musia byť vykonané minimálne  voči </w:t>
            </w:r>
            <w:r w:rsidRPr="00E94E99">
              <w:t xml:space="preserve">hrozbám identifikovaným podľa WASC: </w:t>
            </w:r>
          </w:p>
          <w:p w14:paraId="3C0F36EA" w14:textId="77777777" w:rsidR="005D2D72" w:rsidRPr="00E94E99" w:rsidRDefault="00934F04" w:rsidP="00934F04">
            <w:pPr>
              <w:spacing w:after="0" w:line="240" w:lineRule="auto"/>
              <w:jc w:val="both"/>
            </w:pPr>
            <w:hyperlink r:id="rId26">
              <w:r w:rsidR="005D2D72" w:rsidRPr="00E94E99">
                <w:rPr>
                  <w:rStyle w:val="InternetLink"/>
                  <w:rFonts w:cs="Times New Roman"/>
                </w:rPr>
                <w:t>http://projects.webappsec.org/w/page/13246978/Threat%20Classification</w:t>
              </w:r>
            </w:hyperlink>
            <w:r w:rsidR="005D2D72" w:rsidRPr="00E94E99">
              <w:rPr>
                <w:rFonts w:cs="Times New Roman"/>
                <w:color w:val="000000"/>
              </w:rPr>
              <w:t xml:space="preserve">. </w:t>
            </w:r>
          </w:p>
        </w:tc>
      </w:tr>
      <w:tr w:rsidR="005D2D72" w:rsidRPr="00E94E99" w14:paraId="74E2C00A" w14:textId="77777777" w:rsidTr="00934F04">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239E60"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Auditovateľnosť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7F9E2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vyžaduje zaznamenávanie všetkých dôležitých úkonov a činností – systém musí zaznamenávať a vyhodnocovať všetky kritické úkony používateľov ITMS2014+ a musí zabezpečovať uchovávané údaje a prevádzkové záznamy proti neautorizovanej zmene. </w:t>
            </w:r>
          </w:p>
        </w:tc>
      </w:tr>
      <w:tr w:rsidR="005D2D72" w:rsidRPr="00E94E99" w14:paraId="4E81CDC2" w14:textId="77777777" w:rsidTr="00934F04">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EE2E3B"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Autentifikácia a autorizácia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705BE3"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Autentifikačný a autorizačný mechanizmus je implementovaný v systéme ITMS2014+. Prihlásenie do autentifikovanej zóny verejnej časti ITMS2014+ je možné prostredníctvom IAM ÚPVS. Autentifikačný mechanizmus zabezpečuje správu používateľov systému a riadenie prístupových práv k údajom a funkcionalite systému na základe role používateľa. Pri ďalšom rozvoji autentifikačného a autorizačného mechanizmu je potrebné pamätať na to, že proces a spôsob autentifikácie používateľov musí byť primerane silný a musí minimalizovať možnosť zneužívania identity a zabezpečiť podmienky pre vyvodenie adresnej zodpovednosti za vykonávané úkony. </w:t>
            </w:r>
          </w:p>
        </w:tc>
      </w:tr>
      <w:tr w:rsidR="005D2D72" w:rsidRPr="00E94E99" w14:paraId="349DB4F9" w14:textId="77777777" w:rsidTr="00934F04">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BF7174"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Podpísanie a overenie KEP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705C9D"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Pri rozvoji ITMS2014+, v intenciách funkčných požiadaviek, verejný obstarávateľ vyžaduje, aby systém umožňoval podpísať dokumenty KEPom a taktiež umožnil overiť podpísané dokumenty. </w:t>
            </w:r>
          </w:p>
        </w:tc>
      </w:tr>
      <w:tr w:rsidR="005D2D72" w:rsidRPr="00E94E99" w14:paraId="65D94B4A" w14:textId="77777777" w:rsidTr="00934F04">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34884E"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Realizácia zálohy databáz, auditných záznamov, úložiska </w:t>
            </w:r>
            <w:r w:rsidRPr="00E94E99">
              <w:rPr>
                <w:rFonts w:cs="Times New Roman"/>
                <w:color w:val="000000"/>
              </w:rPr>
              <w:lastRenderedPageBreak/>
              <w:t xml:space="preserve">dokumentov, LDAPu a pod.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5DD5A0"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lastRenderedPageBreak/>
              <w:t xml:space="preserve">Pri rozvoji ITMS2014+, verejný obstarávateľ vyžaduje aby bol systém zálohovaný na viacerých úrovniach a viacerých miestach (geograficky oddelené záložné prostredia). V prípade havárie so stratou údajov bude nutné získať údaje najneskôr z predchádzajúceho dňa. To platí pre všetky </w:t>
            </w:r>
            <w:r w:rsidRPr="00E94E99">
              <w:rPr>
                <w:rFonts w:cs="Times New Roman"/>
                <w:color w:val="000000"/>
              </w:rPr>
              <w:lastRenderedPageBreak/>
              <w:t xml:space="preserve">údaje pre územie celej krajiny. Úspešný uchádzač je povinný spolupracovať s prevádzkovateľom systému pri zabezpečovaní tejto požiadavky. </w:t>
            </w:r>
          </w:p>
        </w:tc>
      </w:tr>
      <w:tr w:rsidR="005D2D72" w:rsidRPr="00E94E99" w14:paraId="057D02BE" w14:textId="77777777" w:rsidTr="00934F04">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2A52F0"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lastRenderedPageBreak/>
              <w:t xml:space="preserve">Master/Slave db architektúra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BCA118"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Je potrebné udržiavať Master/Slave databázovú architektúru pre zabezpečenie vysokej spoľahlivosti systému. </w:t>
            </w:r>
          </w:p>
        </w:tc>
      </w:tr>
    </w:tbl>
    <w:p w14:paraId="27DEF184" w14:textId="77777777" w:rsidR="005D2D72" w:rsidRPr="00E94E99" w:rsidRDefault="005D2D72" w:rsidP="005D2D72">
      <w:pPr>
        <w:spacing w:after="120"/>
        <w:jc w:val="center"/>
        <w:rPr>
          <w:sz w:val="20"/>
          <w:szCs w:val="20"/>
        </w:rPr>
      </w:pPr>
      <w:r w:rsidRPr="00E94E99">
        <w:rPr>
          <w:sz w:val="20"/>
          <w:szCs w:val="20"/>
        </w:rPr>
        <w:t>Tabuľka 1</w:t>
      </w:r>
      <w:r>
        <w:rPr>
          <w:sz w:val="20"/>
          <w:szCs w:val="20"/>
        </w:rPr>
        <w:t>1</w:t>
      </w:r>
      <w:r w:rsidRPr="00E94E99">
        <w:rPr>
          <w:sz w:val="20"/>
          <w:szCs w:val="20"/>
        </w:rPr>
        <w:t xml:space="preserve"> Bezpečnosť </w:t>
      </w:r>
    </w:p>
    <w:p w14:paraId="2EE41B2A" w14:textId="77777777" w:rsidR="005D2D72" w:rsidRPr="00E94E99" w:rsidRDefault="005D2D72" w:rsidP="005D2D72">
      <w:pPr>
        <w:pStyle w:val="Default"/>
        <w:spacing w:after="120"/>
        <w:jc w:val="both"/>
        <w:rPr>
          <w:rFonts w:asciiTheme="minorHAnsi" w:hAnsiTheme="minorHAnsi"/>
          <w:sz w:val="22"/>
          <w:szCs w:val="22"/>
        </w:rPr>
      </w:pPr>
    </w:p>
    <w:p w14:paraId="7FF2D54C" w14:textId="77777777" w:rsidR="005D2D72" w:rsidRPr="00E94E99" w:rsidRDefault="005D2D72" w:rsidP="005D2D72">
      <w:pPr>
        <w:pStyle w:val="Nadpis4"/>
        <w:numPr>
          <w:ilvl w:val="3"/>
          <w:numId w:val="1"/>
        </w:numPr>
        <w:spacing w:before="0" w:after="120"/>
        <w:rPr>
          <w:sz w:val="24"/>
          <w:szCs w:val="24"/>
        </w:rPr>
      </w:pPr>
      <w:r w:rsidRPr="00E94E99">
        <w:rPr>
          <w:sz w:val="24"/>
          <w:szCs w:val="24"/>
        </w:rPr>
        <w:t xml:space="preserve">Monitoring </w:t>
      </w:r>
    </w:p>
    <w:p w14:paraId="21EDC9E9" w14:textId="77777777" w:rsidR="005D2D72" w:rsidRPr="00E94E99" w:rsidRDefault="005D2D72" w:rsidP="005D2D72">
      <w:pPr>
        <w:ind w:firstLine="708"/>
        <w:jc w:val="both"/>
      </w:pPr>
      <w:r w:rsidRPr="00E94E99">
        <w:rPr>
          <w:rFonts w:cs="Times New Roman"/>
          <w:color w:val="000000"/>
        </w:rPr>
        <w:t>Nasledujúca tabuľka obsahuje popis vlastností monitorovacích schopností ITMS2014+. Monitorovacie možnosti je potrebné dodržať pri implementovaní funkčných požiadaviek.</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943"/>
        <w:gridCol w:w="6237"/>
      </w:tblGrid>
      <w:tr w:rsidR="005D2D72" w:rsidRPr="00E94E99" w14:paraId="07904B58"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3A67A884"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Názov </w:t>
            </w:r>
          </w:p>
        </w:tc>
        <w:tc>
          <w:tcPr>
            <w:tcW w:w="6236"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35B8A4A0"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Popis požiadavky </w:t>
            </w:r>
          </w:p>
        </w:tc>
      </w:tr>
      <w:tr w:rsidR="005D2D72" w:rsidRPr="00E94E99" w14:paraId="25ED8DF8"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A731CE"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Real-time monitorovanie</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2E8693" w14:textId="77777777" w:rsidR="005D2D72" w:rsidRPr="00E94E99" w:rsidRDefault="005D2D72" w:rsidP="00934F04">
            <w:pPr>
              <w:spacing w:after="0" w:line="240" w:lineRule="auto"/>
              <w:jc w:val="both"/>
            </w:pPr>
            <w:r w:rsidRPr="00E94E99">
              <w:rPr>
                <w:rFonts w:cs="Times New Roman"/>
                <w:color w:val="000000"/>
              </w:rPr>
              <w:t xml:space="preserve">Verejný obstarávateľ rozvojom ITMS2014+ požaduje </w:t>
            </w:r>
            <w:r w:rsidRPr="00E94E99">
              <w:t xml:space="preserve">zabezpečenie a rozšírenie existujúcich možností dohľadu nad prevádzkou a real-time monitorovania stavu celého systému ITMS2014+, t.j. všetkých komponentov aplikácie a komponentov systému. </w:t>
            </w:r>
          </w:p>
        </w:tc>
      </w:tr>
      <w:tr w:rsidR="005D2D72" w:rsidRPr="00E94E99" w14:paraId="6BC2245D"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6C3165"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Dashbordy pre monitorovanie stavu ITMS2014+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AFC26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rozvojom ITMS2014+ požaduje doplnenie existujúceho monitorovania a získavania prehľadu o aktuálnom stave systému ITMS2014+ prostredníctvom prezentačnej vrstvy. Prezentačná vrstva musí vo forme dashboardov, upozornení, iných informačných a prezentačných nástrojov poskytovať informácie o aktuálnom stave celého systému ITMS2014+. </w:t>
            </w:r>
          </w:p>
        </w:tc>
      </w:tr>
      <w:tr w:rsidR="005D2D72" w:rsidRPr="00E94E99" w14:paraId="0B43626B"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F9E50C"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Automatické upozornenia na možné prevádzkové incidenty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D4A825"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rozvojom ITMS2014+ požaduje jednoduchú možnosť nastavenia a manažovania eskalačného procesu pri jednotlivých incidentoch, hraničných hodnotách jednotlivých parametrov monitorovania systému ITMS2014+. Zároveň sa požaduje rozvoj automatickej distribúcie upozornení a notifikácií na definované osoby, skupiny osôb a pod. </w:t>
            </w:r>
          </w:p>
        </w:tc>
      </w:tr>
      <w:tr w:rsidR="005D2D72" w:rsidRPr="00E94E99" w14:paraId="4FFD309B"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236795"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Zaznamenávanie a historické prehľady zaznamenaných udalostí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498842"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Verejný obstarávateľ požaduje možnosť vytvárania štandardných prehľadov, vyhodnotení a štatistík z monitorovania systému ITMS2014+ na pravidelnej a nepravidelnej báze. Systém musí zbierať a uchovávať detailné prevádzkové údaje ako aj zabezpečovať ich automatickú agregáciu a prezentáciu. </w:t>
            </w:r>
          </w:p>
        </w:tc>
      </w:tr>
    </w:tbl>
    <w:p w14:paraId="3F3E820D" w14:textId="77777777" w:rsidR="005D2D72" w:rsidRPr="00E94E99" w:rsidRDefault="005D2D72" w:rsidP="005D2D72">
      <w:pPr>
        <w:spacing w:after="120"/>
        <w:jc w:val="center"/>
        <w:rPr>
          <w:sz w:val="20"/>
          <w:szCs w:val="20"/>
        </w:rPr>
      </w:pPr>
      <w:r w:rsidRPr="00E94E99">
        <w:rPr>
          <w:sz w:val="20"/>
          <w:szCs w:val="20"/>
        </w:rPr>
        <w:t>Tabuľka 1</w:t>
      </w:r>
      <w:r>
        <w:rPr>
          <w:sz w:val="20"/>
          <w:szCs w:val="20"/>
        </w:rPr>
        <w:t>2</w:t>
      </w:r>
      <w:r w:rsidRPr="00E94E99">
        <w:rPr>
          <w:sz w:val="20"/>
          <w:szCs w:val="20"/>
        </w:rPr>
        <w:t xml:space="preserve"> Monitoring </w:t>
      </w:r>
    </w:p>
    <w:p w14:paraId="5C0FFB19" w14:textId="77777777" w:rsidR="005D2D72" w:rsidRPr="00E94E99" w:rsidRDefault="005D2D72" w:rsidP="005D2D72">
      <w:pPr>
        <w:pStyle w:val="Default"/>
        <w:spacing w:after="120"/>
        <w:jc w:val="both"/>
        <w:rPr>
          <w:rFonts w:asciiTheme="minorHAnsi" w:hAnsiTheme="minorHAnsi"/>
          <w:sz w:val="22"/>
          <w:szCs w:val="22"/>
        </w:rPr>
      </w:pPr>
    </w:p>
    <w:p w14:paraId="6C20C7C5" w14:textId="77777777" w:rsidR="005D2D72" w:rsidRPr="00E94E99" w:rsidRDefault="005D2D72" w:rsidP="005D2D72">
      <w:pPr>
        <w:pStyle w:val="Nadpis4"/>
        <w:numPr>
          <w:ilvl w:val="3"/>
          <w:numId w:val="1"/>
        </w:numPr>
        <w:spacing w:before="0" w:after="120"/>
        <w:rPr>
          <w:sz w:val="24"/>
          <w:szCs w:val="24"/>
        </w:rPr>
      </w:pPr>
      <w:r w:rsidRPr="00E94E99">
        <w:rPr>
          <w:sz w:val="24"/>
          <w:szCs w:val="24"/>
        </w:rPr>
        <w:t xml:space="preserve">Technologické obmedzenia </w:t>
      </w:r>
    </w:p>
    <w:p w14:paraId="409CBAAA" w14:textId="77777777" w:rsidR="005D2D72" w:rsidRPr="00E94E99" w:rsidRDefault="005D2D72" w:rsidP="005D2D72">
      <w:pPr>
        <w:pStyle w:val="Default"/>
        <w:ind w:firstLine="708"/>
        <w:jc w:val="both"/>
        <w:rPr>
          <w:rFonts w:asciiTheme="minorHAnsi" w:hAnsiTheme="minorHAnsi"/>
          <w:sz w:val="22"/>
          <w:szCs w:val="22"/>
        </w:rPr>
      </w:pPr>
      <w:r w:rsidRPr="00E94E99">
        <w:rPr>
          <w:rFonts w:asciiTheme="minorHAnsi" w:hAnsiTheme="minorHAnsi"/>
          <w:sz w:val="22"/>
          <w:szCs w:val="22"/>
        </w:rPr>
        <w:t xml:space="preserve">Verejný obstarávateľ požaduje pokračovať v kontinuálnom rozvoji existujúceho riešenia, t.j. odporúča využiť technológie a softvérové produkty používané v ITMS2014+ tak, ako sú uvedené v kapitole 2. Všetky požadované funkcionality je vhodné vytvárať s využitím produktov uvedených v predmetnej kapitole. Realizácia Služieb aplikačného rozvoja informačného systému ITMS2014+ pre MAS úspešným uchádzačom by mala rešpektovať túto požiadavku verejného obstarávateľa. Prípadné zmeny v produktoch / technológiách / jazykoch, to zn. použitie ich adekvátnych ekvivalentov, použitých v rámci ITMS2014+ nemôžu viesť k neudržateľnosti časti projektu implementovaného od roku 2013. Použitie adekvátnych ekvivalentov k produktom/technológiám/jazykom zo strany úspešného uchádzača pri plnení predmetu Služieb aplikačného rozvoja informačného systému ITMS2014+ pre MAS musí plne rešpektovať podmienky špecifikované v Záväzných objednávkach (napríklad dodržanie </w:t>
      </w:r>
      <w:r w:rsidRPr="00E94E99">
        <w:rPr>
          <w:rFonts w:asciiTheme="minorHAnsi" w:hAnsiTheme="minorHAnsi"/>
          <w:sz w:val="22"/>
          <w:szCs w:val="22"/>
        </w:rPr>
        <w:lastRenderedPageBreak/>
        <w:t xml:space="preserve">stanovených termínov) vystavených na základe Zmluvy o službách pre služby technickej podpory a údržby a služby aplikačného rozvoja informačného systému ITMS2014+ pre MAS a v jej prílohách. </w:t>
      </w:r>
    </w:p>
    <w:p w14:paraId="57B1ED63" w14:textId="77777777" w:rsidR="005D2D72" w:rsidRPr="00E94E99" w:rsidRDefault="005D2D72" w:rsidP="005D2D72">
      <w:pPr>
        <w:pStyle w:val="Default"/>
        <w:ind w:firstLine="708"/>
        <w:jc w:val="both"/>
        <w:rPr>
          <w:rFonts w:asciiTheme="minorHAnsi" w:hAnsiTheme="minorHAnsi"/>
          <w:sz w:val="22"/>
          <w:szCs w:val="22"/>
        </w:rPr>
      </w:pPr>
    </w:p>
    <w:p w14:paraId="5FECE2CD" w14:textId="77777777" w:rsidR="005D2D72" w:rsidRPr="00E94E99" w:rsidRDefault="005D2D72" w:rsidP="005D2D72">
      <w:pPr>
        <w:pStyle w:val="Default"/>
        <w:spacing w:after="120"/>
        <w:ind w:firstLine="708"/>
        <w:jc w:val="both"/>
        <w:rPr>
          <w:rFonts w:asciiTheme="minorHAnsi" w:hAnsiTheme="minorHAnsi"/>
          <w:sz w:val="22"/>
          <w:szCs w:val="22"/>
        </w:rPr>
      </w:pPr>
      <w:r w:rsidRPr="00E94E99">
        <w:rPr>
          <w:rFonts w:asciiTheme="minorHAnsi" w:hAnsiTheme="minorHAnsi"/>
          <w:sz w:val="22"/>
          <w:szCs w:val="22"/>
        </w:rPr>
        <w:t>Verejný obstarávateľ požaduje použitie nasledovných produktov / technológií / jazykov:</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943"/>
        <w:gridCol w:w="6237"/>
      </w:tblGrid>
      <w:tr w:rsidR="005D2D72" w:rsidRPr="00E94E99" w14:paraId="54E8CDFC"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1DC5CBA2"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Názov technológie </w:t>
            </w:r>
          </w:p>
        </w:tc>
        <w:tc>
          <w:tcPr>
            <w:tcW w:w="6237"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4821D4AD" w14:textId="77777777" w:rsidR="005D2D72" w:rsidRPr="00E94E99" w:rsidRDefault="005D2D72" w:rsidP="00934F04">
            <w:pPr>
              <w:spacing w:after="0" w:line="240" w:lineRule="auto"/>
              <w:jc w:val="both"/>
              <w:rPr>
                <w:rFonts w:cs="Times New Roman"/>
                <w:b/>
                <w:color w:val="FFFFFF" w:themeColor="background1"/>
              </w:rPr>
            </w:pPr>
            <w:r w:rsidRPr="00E94E99">
              <w:rPr>
                <w:rFonts w:cs="Times New Roman"/>
                <w:b/>
                <w:color w:val="FFFFFF" w:themeColor="background1"/>
              </w:rPr>
              <w:t xml:space="preserve">Popis technológie </w:t>
            </w:r>
          </w:p>
        </w:tc>
      </w:tr>
      <w:tr w:rsidR="005D2D72" w:rsidRPr="00E94E99" w14:paraId="3D4079F6" w14:textId="77777777" w:rsidTr="00934F04">
        <w:trPr>
          <w:trHeight w:val="661"/>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330DEC"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Java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A9D43F"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Java je programovací jazyk použitý na projekte ITMS2014+. Pre verejného obstarávateľa je kľúčová požiadavka na udržiavateľnosť projektu, refaktorovateľnosť projektu. Využíva ho množstvo odladených knižníc, nástrojov na odhaľovanie a ladenie problémov. </w:t>
            </w:r>
          </w:p>
        </w:tc>
      </w:tr>
      <w:tr w:rsidR="005D2D72" w:rsidRPr="00E94E99" w14:paraId="0E1D14A8"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93B3B2"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Apache Wicket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61B1FE" w14:textId="77777777" w:rsidR="005D2D72" w:rsidRPr="00E94E99" w:rsidRDefault="005D2D72" w:rsidP="00934F04">
            <w:pPr>
              <w:spacing w:after="0" w:line="240" w:lineRule="auto"/>
              <w:jc w:val="both"/>
            </w:pPr>
            <w:r w:rsidRPr="00E94E99">
              <w:rPr>
                <w:rFonts w:cs="Times New Roman"/>
                <w:color w:val="000000"/>
              </w:rPr>
              <w:t xml:space="preserve">Apache Wicket je webový framework použitý v projekte </w:t>
            </w:r>
            <w:r w:rsidRPr="00E94E99">
              <w:t xml:space="preserve">ITMS2014+. ITMS2014+ je prevažne „agendový“ typ aplikácie s niekoľkými typmi obrazoviek, najmä tabuľkové obrazovky, wizardy, formuláre, stránky so záložkami, stromové zobrazenia, atď. Wicket umožnil vytvorenie generických komponent pre prvky používateľského rozhrania od najnižších ako sú buttony, záložky, tabuľky, až po kompletné generické obrazovky. Každá z komponent používateľského rozhrania si so sebou nesie logiku a dizajn. Toto je podstatné z pohľadu produktivity vývoja nových obrazoviek, ktoré sa programujú znovupoužitím existujúcich komponent. Hoci je ITMS2014+ webová aplikácia, HTML markup tvorí iba menej ako 1.46% z celkového objemu zdrojového kódu používateľského rozhrania, zvyšok je písaný v Jave. To má nespornú výhodu, pretože programátor nemusí byť zároveň webový dizajnér. Výhodou znovupoužiteľných komponent je zároveň aj to že sa odladia iba raz a potom sa už iba používajú. Ak sa aj nájde chyba v komponente, opraví sa to na jednom centrálnom mieste. </w:t>
            </w:r>
          </w:p>
          <w:p w14:paraId="7CF640B3" w14:textId="77777777" w:rsidR="005D2D72" w:rsidRPr="00E94E99" w:rsidRDefault="005D2D72" w:rsidP="00934F04">
            <w:pPr>
              <w:spacing w:after="0" w:line="240" w:lineRule="auto"/>
              <w:jc w:val="both"/>
              <w:rPr>
                <w:rFonts w:cs="Times New Roman"/>
                <w:color w:val="000000"/>
              </w:rPr>
            </w:pPr>
            <w:r w:rsidRPr="00E94E99">
              <w:t xml:space="preserve">Wicket na jednej strane umožňuje vytvárať znovupoužiteľné komponenty na zabezpečenie jednotnej logiky a dizajnu používateľského rozhrania a na druhej strane v prípade potreby nekladie žiadne obmedzenia na vzhľad a logiku aplikácie. Príkladom je voľne dostupná časť verejnej časti aplikácie ITMS2014+, ktorá je dizajnovaná odlišne od neverejnej časti. </w:t>
            </w:r>
          </w:p>
        </w:tc>
      </w:tr>
      <w:tr w:rsidR="005D2D72" w:rsidRPr="00E94E99" w14:paraId="0C9C7B64"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AE2DCD"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PostgreSQL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1FD0DD"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Aplikácia ITMS2014+ používa databázový systém PostgreSQL, ktorý je použitý ako OLTP pre webovú aplikáciu a ako relačné úložisko pre OLAP star schému. Na ITMS2014+ sú použité viaceré sofistikované databázové funkcie ako napr. materializované pohľady, Array typy, trigram indexy, transakčné DDL, window funkcie a podobne. Z pohľadu infraštruktúry ITMS2014+ je použitá PostgreSQL streaming replikácia typu master -&gt; slave ako aj replikácia medzi geograficky oddelenými dátovými centrami. </w:t>
            </w:r>
          </w:p>
        </w:tc>
      </w:tr>
      <w:tr w:rsidR="005D2D72" w:rsidRPr="00E94E99" w14:paraId="14154C19"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365B48"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Spring Framework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58BC9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Spring Framework slúži v projekte ITMS2014+ predovšetkým ako dependency injection mechanizmus, t.j. ITMS2014+ je postavená na komponentoch, ktoré sú navzájom pospájané prostredníctvom Spring-u. Tým, že sú komponenty na sebe do istej miery nezávislé a spojené až prostredníctvom dependency injection mechanizmu umožňuje miesto komponentu použiť iný komponent poskytujúci rovnaké rozhranie. Toto je využívané napr. pri mockovaní (poskytnutí alternatívnej implementácie) integračných rozhraní pri testovaní z vývojárskeho prostredia, kde nie sú dostupné reálne implementácie integračných rozhraní tretích strán. </w:t>
            </w:r>
          </w:p>
          <w:p w14:paraId="6147A1C1"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lastRenderedPageBreak/>
              <w:t xml:space="preserve">Okrem dependency injection ITMS2014+ využíva širokú škálu služieb poskytovaných Spring-om, napr. riadenie transakcií, JMS integráciu, podporu Aspektovo orientovaného programovania a ďalšie služby. </w:t>
            </w:r>
            <w:r w:rsidRPr="00E94E99">
              <w:t xml:space="preserve"> </w:t>
            </w:r>
          </w:p>
        </w:tc>
      </w:tr>
      <w:tr w:rsidR="005D2D72" w:rsidRPr="00E94E99" w14:paraId="0860631B"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150C8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lastRenderedPageBreak/>
              <w:t xml:space="preserve">Apache CXF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8EB91E"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Apache CXF je v ITMS2014+ použitý ako hlavný nástroj na integrácie s cudzími systémami, kde konzumuje a vystavuje SOAP-ové aj REST-ové webové služby. ITMS2014+ sa integruje s viac ako desiatkou cudzích systémov. </w:t>
            </w:r>
          </w:p>
        </w:tc>
      </w:tr>
      <w:tr w:rsidR="005D2D72" w:rsidRPr="00E94E99" w14:paraId="48F464EB"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C6C6E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Hibernate, QueryDsl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CA037C"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Hibernate je v projekte používaný ako implementácia JPA2 špecifikácie, teda objektovo relačný mapovač. QueryDsl zase umožňuje vytváranie databázových dopytov type safe spôsobom bez ručného písania SQL dopytov, resp. bez využitia nemotorných JPA2 criteria queries. </w:t>
            </w:r>
          </w:p>
        </w:tc>
      </w:tr>
      <w:tr w:rsidR="005D2D72" w:rsidRPr="00E94E99" w14:paraId="1E7C57D2"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D0600A"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Elasticsearch, Logstash, Kibana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014336"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Stack Elasticsearch, Logstash a Kibana je v projekte používaný dvoma spôsobmi. Jednak na indexovanie, prezeranie a vyhľadávanie auditných záznamov a jednak na indexovanie, prezeranie a vyhľadávanie logovacích záznamov. </w:t>
            </w:r>
          </w:p>
        </w:tc>
      </w:tr>
      <w:tr w:rsidR="005D2D72" w:rsidRPr="00E94E99" w14:paraId="5FC14773"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41C7AB"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Mondrian, Saiku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959D53"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Mondrian a frontend Saiku sú v projekte použité ako OLAP riešenie na prezeranie agregovaných dát. </w:t>
            </w:r>
          </w:p>
        </w:tc>
      </w:tr>
      <w:tr w:rsidR="005D2D72" w:rsidRPr="00E94E99" w14:paraId="113C0B57"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DEFFDD"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Jasper Reports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0A8924"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Jasper Reports je knižnica používaná na generovanie tlačových zostáv, ktorých je zatiaľ v projekte niekoľko desiatok. </w:t>
            </w:r>
          </w:p>
        </w:tc>
      </w:tr>
      <w:tr w:rsidR="005D2D72" w:rsidRPr="00E94E99" w14:paraId="149CEB44"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8BB33D" w14:textId="77777777" w:rsidR="005D2D72" w:rsidRPr="00E94E99" w:rsidRDefault="005D2D72" w:rsidP="00934F04">
            <w:pPr>
              <w:spacing w:after="0" w:line="240" w:lineRule="auto"/>
              <w:jc w:val="both"/>
              <w:rPr>
                <w:rFonts w:cs="Times New Roman"/>
                <w:color w:val="000000"/>
              </w:rPr>
            </w:pPr>
            <w:r>
              <w:rPr>
                <w:rFonts w:cs="Times New Roman"/>
                <w:color w:val="000000"/>
              </w:rPr>
              <w:t xml:space="preserve">Gradle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68128F" w14:textId="77777777" w:rsidR="005D2D72" w:rsidRPr="00E94E99" w:rsidRDefault="005D2D72" w:rsidP="00934F04">
            <w:pPr>
              <w:spacing w:after="0" w:line="240" w:lineRule="auto"/>
              <w:jc w:val="both"/>
              <w:rPr>
                <w:rFonts w:cs="Times New Roman"/>
                <w:color w:val="000000"/>
              </w:rPr>
            </w:pPr>
            <w:r>
              <w:rPr>
                <w:rFonts w:cs="Times New Roman"/>
                <w:color w:val="000000"/>
              </w:rPr>
              <w:t xml:space="preserve">Build aplikácie ITMS2014+ je napísaný tak, aby bol spustiteľný v rôznych OS (Windows, Linux, OSX, FreeBSD) a umožňoval programátorom používať ľubovoľné vývojové prostredie (Eclipse, IntelliJ Idea, dokonca vim). </w:t>
            </w:r>
          </w:p>
        </w:tc>
      </w:tr>
      <w:tr w:rsidR="005D2D72" w:rsidRPr="00E94E99" w14:paraId="03FBA97D" w14:textId="77777777" w:rsidTr="00934F04">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FA5815"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OpenLDAP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12094D" w14:textId="77777777" w:rsidR="005D2D72" w:rsidRPr="00E94E99" w:rsidRDefault="005D2D72" w:rsidP="00934F04">
            <w:pPr>
              <w:spacing w:after="0" w:line="240" w:lineRule="auto"/>
              <w:jc w:val="both"/>
              <w:rPr>
                <w:rFonts w:cs="Times New Roman"/>
                <w:color w:val="000000"/>
              </w:rPr>
            </w:pPr>
            <w:r w:rsidRPr="00E94E99">
              <w:rPr>
                <w:rFonts w:cs="Times New Roman"/>
                <w:color w:val="000000"/>
              </w:rPr>
              <w:t xml:space="preserve">OpenLDAP je open source implementáciou LDAP úložiska, v ktorom sú uložené profily všetkých používateľov systému ITMS2014+ </w:t>
            </w:r>
          </w:p>
        </w:tc>
      </w:tr>
    </w:tbl>
    <w:p w14:paraId="68A1E411" w14:textId="77777777" w:rsidR="005D2D72" w:rsidRPr="00E94E99" w:rsidRDefault="005D2D72" w:rsidP="005D2D72">
      <w:pPr>
        <w:spacing w:after="120"/>
        <w:jc w:val="center"/>
        <w:rPr>
          <w:sz w:val="20"/>
          <w:szCs w:val="20"/>
        </w:rPr>
      </w:pPr>
      <w:r w:rsidRPr="00E94E99">
        <w:rPr>
          <w:sz w:val="20"/>
          <w:szCs w:val="20"/>
        </w:rPr>
        <w:t>Tabuľka 1</w:t>
      </w:r>
      <w:r>
        <w:rPr>
          <w:sz w:val="20"/>
          <w:szCs w:val="20"/>
        </w:rPr>
        <w:t>3</w:t>
      </w:r>
      <w:r w:rsidRPr="00E94E99">
        <w:rPr>
          <w:sz w:val="20"/>
          <w:szCs w:val="20"/>
        </w:rPr>
        <w:t xml:space="preserve"> Technologické obmedzenia</w:t>
      </w:r>
    </w:p>
    <w:p w14:paraId="25B76134" w14:textId="77777777" w:rsidR="005D2D72" w:rsidRPr="00E94E99" w:rsidRDefault="005D2D72" w:rsidP="005D2D72">
      <w:pPr>
        <w:pStyle w:val="Default"/>
        <w:spacing w:after="120"/>
        <w:jc w:val="both"/>
        <w:rPr>
          <w:rFonts w:asciiTheme="minorHAnsi" w:hAnsiTheme="minorHAnsi"/>
          <w:sz w:val="22"/>
          <w:szCs w:val="22"/>
        </w:rPr>
      </w:pPr>
    </w:p>
    <w:p w14:paraId="0718D97E" w14:textId="77777777" w:rsidR="005D2D72" w:rsidRPr="00E94E99" w:rsidRDefault="005D2D72" w:rsidP="005D2D72">
      <w:pPr>
        <w:rPr>
          <w:rFonts w:cs="Times New Roman"/>
          <w:color w:val="000000"/>
        </w:rPr>
      </w:pPr>
      <w:r w:rsidRPr="00E94E99">
        <w:br w:type="page"/>
      </w:r>
    </w:p>
    <w:p w14:paraId="5F5C62D4" w14:textId="77777777" w:rsidR="005D2D72" w:rsidRPr="00E94E99" w:rsidRDefault="005D2D72" w:rsidP="005D2D72">
      <w:pPr>
        <w:pStyle w:val="Nadpis1"/>
        <w:jc w:val="center"/>
      </w:pPr>
      <w:bookmarkStart w:id="130" w:name="_Toc527373145"/>
      <w:r w:rsidRPr="00E94E99">
        <w:lastRenderedPageBreak/>
        <w:t>Príloha A - Neverejná čast ITMS2014+</w:t>
      </w:r>
      <w:bookmarkEnd w:id="130"/>
    </w:p>
    <w:p w14:paraId="764857B9" w14:textId="77777777" w:rsidR="005D2D72" w:rsidRPr="00E94E99" w:rsidRDefault="005D2D72" w:rsidP="005D2D72">
      <w:pPr>
        <w:pStyle w:val="Default"/>
        <w:jc w:val="both"/>
        <w:rPr>
          <w:rFonts w:asciiTheme="minorHAnsi" w:hAnsiTheme="minorHAnsi"/>
          <w:bCs/>
          <w:sz w:val="22"/>
          <w:szCs w:val="22"/>
        </w:rPr>
      </w:pPr>
    </w:p>
    <w:p w14:paraId="505A45F3" w14:textId="77777777" w:rsidR="005D2D72" w:rsidRPr="00E94E99" w:rsidRDefault="005D2D72" w:rsidP="005D2D72">
      <w:pPr>
        <w:pStyle w:val="Default"/>
        <w:jc w:val="both"/>
        <w:rPr>
          <w:rFonts w:asciiTheme="minorHAnsi" w:hAnsiTheme="minorHAnsi" w:cstheme="minorHAnsi"/>
          <w:sz w:val="20"/>
          <w:szCs w:val="20"/>
        </w:rPr>
      </w:pPr>
    </w:p>
    <w:p w14:paraId="323A4AED" w14:textId="77777777" w:rsidR="005D2D72" w:rsidRPr="00E94E99" w:rsidRDefault="005D2D72" w:rsidP="005D2D72">
      <w:pPr>
        <w:pStyle w:val="Default"/>
        <w:jc w:val="both"/>
        <w:rPr>
          <w:rFonts w:asciiTheme="minorHAnsi" w:hAnsiTheme="minorHAnsi" w:cstheme="minorHAnsi"/>
          <w:sz w:val="20"/>
          <w:szCs w:val="20"/>
        </w:rPr>
      </w:pPr>
    </w:p>
    <w:p w14:paraId="015943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U-IN14-1.2.6.1.1 - Widget - Kalendár</w:t>
      </w:r>
    </w:p>
    <w:p w14:paraId="587246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U-IN14-1.2.6.1.2 - Widget - Úlohy</w:t>
      </w:r>
    </w:p>
    <w:p w14:paraId="32FFB9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U-IN14-1.2.6.1.3 - Widget - Aktuality</w:t>
      </w:r>
    </w:p>
    <w:p w14:paraId="17807F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U-IN14-1.2.6.1.5 - Widget - Interné správy</w:t>
      </w:r>
    </w:p>
    <w:p w14:paraId="37A70A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U-IN14-1.2.6.1.6 - Widget - Zoznamy</w:t>
      </w:r>
    </w:p>
    <w:p w14:paraId="1E52EC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U-IN14-1.2.6.2.1 - Widget - Kalendár - pohľad mesiac</w:t>
      </w:r>
    </w:p>
    <w:p w14:paraId="6E457C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U-IN14-1.2.6.2.2 - Widget - Kalendár - pohľad týždeň</w:t>
      </w:r>
    </w:p>
    <w:p w14:paraId="7AC03F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U-IN14-1.2.6.2.3 - Widget - Kalendár - pohľad deň</w:t>
      </w:r>
    </w:p>
    <w:p w14:paraId="3C4710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U-IN14-1.2.6.2.3 - Widget - Splnené/nesplnené úlohy</w:t>
      </w:r>
    </w:p>
    <w:p w14:paraId="0D4B3D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U-IN14-1.2.6.2.4 - Widget - Úlohy podľa priority </w:t>
      </w:r>
    </w:p>
    <w:p w14:paraId="1A7080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U-IN14-1.2.6.2.5 - Widget - úlohy po termíne</w:t>
      </w:r>
    </w:p>
    <w:p w14:paraId="69040A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U-IN14-1.2.7.0.0 - Správa dashboardu</w:t>
      </w:r>
    </w:p>
    <w:p w14:paraId="5B1901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U-IN14-1.2.7.1.0 - Pridanie widgetu</w:t>
      </w:r>
    </w:p>
    <w:p w14:paraId="694C46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U-IN14-7.0.0.0.0 - Zoznam Hodnotiacich kritérií</w:t>
      </w:r>
    </w:p>
    <w:p w14:paraId="2E2FA5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U-IN14-7.1.0.1 - Vytvorenie novej skupiny kritérií</w:t>
      </w:r>
    </w:p>
    <w:p w14:paraId="74F749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U-IN14-7.1.1.0 - Detail skupiny kritérií</w:t>
      </w:r>
    </w:p>
    <w:p w14:paraId="4DDD42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U-IN14-7.1.3.0- Výmaz skupiny kritérií</w:t>
      </w:r>
    </w:p>
    <w:p w14:paraId="3C4FE3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U-IN14-7.2.0.1 - Vytvorenie novej podskupiny kritérií</w:t>
      </w:r>
    </w:p>
    <w:p w14:paraId="5FE81C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U-IN14-7.2.1.0 - Detail podskupiny kritérií</w:t>
      </w:r>
    </w:p>
    <w:p w14:paraId="668E71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U-IN14-7.2.3.0- Výmaz podskupiny kritérií</w:t>
      </w:r>
    </w:p>
    <w:p w14:paraId="01B34B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U-IN14-7.3.0.1 - Vytvorenie hodnotiaceho kritéria</w:t>
      </w:r>
    </w:p>
    <w:p w14:paraId="565DD5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U-IN14-7.3.1.0 - Detail kritéria</w:t>
      </w:r>
    </w:p>
    <w:p w14:paraId="68C5C6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U-IN14-7.3.2.1 - Vytvorenie hodnoty kritéria</w:t>
      </w:r>
    </w:p>
    <w:p w14:paraId="065EFA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U-IN14-7.3.2.2- Výmaz hodnoty kritéria</w:t>
      </w:r>
    </w:p>
    <w:p w14:paraId="04B21E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U-IN14-7.3.3.0- Výmaz kritéria</w:t>
      </w:r>
    </w:p>
    <w:p w14:paraId="405713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- 1.3.1.0.0 – Zoznam dokumentov (SPIS)</w:t>
      </w:r>
    </w:p>
    <w:p w14:paraId="679007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- 1.3.1.0.1 - Zoznam dokumentov-záložka vyhľadávanie</w:t>
      </w:r>
    </w:p>
    <w:p w14:paraId="1B76AC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- 1.3.1.0.2 - Zoznam dokumentov-záložka dokumenty</w:t>
      </w:r>
    </w:p>
    <w:p w14:paraId="32BB52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- 1.3.1.0.3 - Zoznam dokumentov-záložka prílohy</w:t>
      </w:r>
    </w:p>
    <w:p w14:paraId="5754AE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- 1.4.0.0.0 – Detail dokumentu</w:t>
      </w:r>
    </w:p>
    <w:p w14:paraId="66AAEB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- 1.4.0.0.1 – Zobrazenie zoznamu verzii dokumentu</w:t>
      </w:r>
    </w:p>
    <w:p w14:paraId="460A67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- 1.4.0.1.0 - Detail dokumentu jednoduchý</w:t>
      </w:r>
    </w:p>
    <w:p w14:paraId="18258A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-1.4.3.0.0 – Splatnenie dokumentu</w:t>
      </w:r>
    </w:p>
    <w:p w14:paraId="7339B0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- 1.4.6.0.0 - Výmaz dokumentu</w:t>
      </w:r>
    </w:p>
    <w:p w14:paraId="0740B0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- 2.0.0.0.0 – Import dokumentu z externého systému</w:t>
      </w:r>
    </w:p>
    <w:p w14:paraId="57B8F9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- 2.1.0.0.0 – Vyhľadanie dokumentu k referenčnému dátumu</w:t>
      </w:r>
    </w:p>
    <w:p w14:paraId="6E44C6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- 2.3.0.0.0 – Upload obsahu dokumentu</w:t>
      </w:r>
    </w:p>
    <w:p w14:paraId="5F7D0D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- 2.5.0.0.0 – Uloženie obsahu Dokumentu do DMS</w:t>
      </w:r>
    </w:p>
    <w:p w14:paraId="5B7DBE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- 2.6.0.0.0 – Pridanie Dokumentu DMS entite</w:t>
      </w:r>
    </w:p>
    <w:p w14:paraId="020F88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- 3.0.0.0.0 – Vytvorenie dokumentu</w:t>
      </w:r>
    </w:p>
    <w:p w14:paraId="29024D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- 3.1.0.0.0 - Vytvorenie dokumentu jednoduché</w:t>
      </w:r>
    </w:p>
    <w:p w14:paraId="586B5D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- 3.3.0.0.0 – Generovanie obsahu dokumentu</w:t>
      </w:r>
    </w:p>
    <w:p w14:paraId="29DFFB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-3.4.0.0.0 – Realizácia worflow pre dokument</w:t>
      </w:r>
    </w:p>
    <w:p w14:paraId="10CF82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U-IN14-DMS - 4.1.1.0.0 – Zobrazenie obsahu dokumentu </w:t>
      </w:r>
    </w:p>
    <w:p w14:paraId="03D3B0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-5.0.0.0.0 – Zoznam typov dokumentov</w:t>
      </w:r>
    </w:p>
    <w:p w14:paraId="6B2655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- 5.0.0.0.1 - Nahratie obrázku</w:t>
      </w:r>
    </w:p>
    <w:p w14:paraId="38BA0B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- 5.0.0.0.2 - Výber obrázku</w:t>
      </w:r>
    </w:p>
    <w:p w14:paraId="545E01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U-IN14-DMS -5.1.0.0.0 – Detail typu dokumentu</w:t>
      </w:r>
    </w:p>
    <w:p w14:paraId="356795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-5.1.2.0.0 - Vytvorenie typu dokumentu</w:t>
      </w:r>
    </w:p>
    <w:p w14:paraId="61DCFA8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- 6.1.0.0.0 - Nastavenie dátumu predloženia</w:t>
      </w:r>
    </w:p>
    <w:p w14:paraId="7583C4C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U-IN14-DMS-6.2.3.0.0 - Zobrazenie zoznamu typov reportov</w:t>
      </w:r>
    </w:p>
    <w:p w14:paraId="5B2158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U-IN14-DMS-6.2.3.1.0 - Detail typu reportu</w:t>
      </w:r>
    </w:p>
    <w:p w14:paraId="29517A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U-IN14-DMS-6.2.3.2.0 - Detail poľa reportu</w:t>
      </w:r>
    </w:p>
    <w:p w14:paraId="35C7A1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-7.0.0.0.0 – Zoznam skupín dokumentov</w:t>
      </w:r>
    </w:p>
    <w:p w14:paraId="46905C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- 7.0.0.1.0 - Vytvorenie prílohy</w:t>
      </w:r>
    </w:p>
    <w:p w14:paraId="2B2E12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- 7.0.0.2.0 - Detail prílohy</w:t>
      </w:r>
    </w:p>
    <w:p w14:paraId="217585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- 7.0.0.3.0 - Výmaz prílohy</w:t>
      </w:r>
    </w:p>
    <w:p w14:paraId="348BC6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-7.1.0.0.0 –  Detail skupiny dokumentov</w:t>
      </w:r>
    </w:p>
    <w:p w14:paraId="7157FA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-7.1.1.0.0 – Záložka skupina dokumentov</w:t>
      </w:r>
    </w:p>
    <w:p w14:paraId="573981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-7.1.2.0.0 – Záložka zoznam typov dokumentov</w:t>
      </w:r>
    </w:p>
    <w:p w14:paraId="542F37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U-IN14-DMS -7.2.0.0.0 –  Vytvorenie skupiny dokumentov</w:t>
      </w:r>
    </w:p>
    <w:p w14:paraId="32725D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U-IN14-FIN-1.0.0.0- Detail Účtovného dokladu</w:t>
      </w:r>
    </w:p>
    <w:p w14:paraId="686BBD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U-IN14-FIN-1.0.0.1- Detail Účtovného dokladu - Hlavička</w:t>
      </w:r>
    </w:p>
    <w:p w14:paraId="084F54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U-IN14-FIN-1.0.0.2- Detail Účtovného dokladu - Dodávateľ</w:t>
      </w:r>
    </w:p>
    <w:p w14:paraId="666D1C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U-IN14-FIN-1.0.0.3.1- Detail položky Účtovného dokladu</w:t>
      </w:r>
    </w:p>
    <w:p w14:paraId="02DA91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U-IN14-FIN-1.0.0.3.2- Prehľad žiadostí o platbu</w:t>
      </w:r>
    </w:p>
    <w:p w14:paraId="161215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U-IN14-FIN-1.0.0.3.3- Prehľad deklarovaných výdavkov</w:t>
      </w:r>
    </w:p>
    <w:p w14:paraId="4EDA14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U-IN14-FIN-1.0.0.3.4- Detail deklarovaného výdavku</w:t>
      </w:r>
    </w:p>
    <w:p w14:paraId="1F53BB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U-IN14-FIN-1.0.0.3.5 - Vysporiadané výdavky</w:t>
      </w:r>
    </w:p>
    <w:p w14:paraId="6A5363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U-IN14-FIN-1.0.0.3- Detail Účtovného dokladu - Položky</w:t>
      </w:r>
    </w:p>
    <w:p w14:paraId="1C19C0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U-IN14-FIN-1.0.0.4- Detail Účtovného dokladu - Verejné obstarávania</w:t>
      </w:r>
    </w:p>
    <w:p w14:paraId="22FEF8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U-IN14-FIN-1.0.0.5- Zoznam účtovných dokladov</w:t>
      </w:r>
    </w:p>
    <w:p w14:paraId="2A8149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U-IN14-FIN-1.0.0.6-Detail účtovného dokladu - Projekty</w:t>
      </w:r>
    </w:p>
    <w:p w14:paraId="3CE9B8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U-IN14-FIN-1.1.0.0- Wizard pre zmenu dodávateľa </w:t>
      </w:r>
    </w:p>
    <w:p w14:paraId="6D4D71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U-IN14-FIN-1.1.0.1 - Zoznam pohľadávkových dokladov účtovného dokladu</w:t>
      </w:r>
    </w:p>
    <w:p w14:paraId="4F0E9C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U-IN14-FIN-1.1.0.2 - Zobrazenie zoznamu nezrovnalostí účtovného dokladu</w:t>
      </w:r>
    </w:p>
    <w:p w14:paraId="7EA3B7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U-IN14-FIN-1.1.1.0- Wizard pre zmenu dodávateľa - 1. krok - Priradenie dodávateľa</w:t>
      </w:r>
    </w:p>
    <w:p w14:paraId="69BDC9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U-IN14-FIN-1.1.1.1- Výber dodávateľa</w:t>
      </w:r>
    </w:p>
    <w:p w14:paraId="30F9F3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U-IN14-FIN-1.2.1.0 - Zoznam záznamov o doklade v iných kontrolách</w:t>
      </w:r>
    </w:p>
    <w:p w14:paraId="00052F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U-IN14-FIN-1.2.2.0 - Zoznam záznamov o kontrole voči iným dokladom</w:t>
      </w:r>
    </w:p>
    <w:p w14:paraId="61F18A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U-IN14-FIN-2.0.0.0 - Zoznam Žiadostí o platbu</w:t>
      </w:r>
    </w:p>
    <w:p w14:paraId="0A5E26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U-IN14-FIN-2.0.0.1.1-Detail verzie ŽoP</w:t>
      </w:r>
    </w:p>
    <w:p w14:paraId="58FEE3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U-IN14-FIN-2.0.0.1.2.1-Detail Účtovného dokladu verzie ŽoP</w:t>
      </w:r>
    </w:p>
    <w:p w14:paraId="45794C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U-IN14-FIN-2.0.0.1.2- Zoznam Účtovných dokladov verzie</w:t>
      </w:r>
    </w:p>
    <w:p w14:paraId="598871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U-IN14-FIN-2.0.0.1.3.1-Detail Deklarovaného výdavku verzie ŽoP</w:t>
      </w:r>
    </w:p>
    <w:p w14:paraId="6276C9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U-IN14-FIN-2.0.0.1.3- Zoznam Deklarovných výdavkov verzie</w:t>
      </w:r>
    </w:p>
    <w:p w14:paraId="0217BF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U-IN14-FIN-2.0.0.1.4.1-Detail VZPaZ verzie ŽoP</w:t>
      </w:r>
    </w:p>
    <w:p w14:paraId="64171C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U-IN14-FIN-2.0.0.1.4- Zoznam VZPaZ verzie</w:t>
      </w:r>
    </w:p>
    <w:p w14:paraId="659BF0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U-IN14-FIN-2.0.0.1- Zoznam Verzií Žiadostí o platbu</w:t>
      </w:r>
    </w:p>
    <w:p w14:paraId="2A6DC2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U-IN14-FIN-2.0.0.2 - Prehľad Žiadostí o platbu prijímateľa</w:t>
      </w:r>
    </w:p>
    <w:p w14:paraId="4FCE0F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U-IN14-FIN-2.0.1.0 - Detail ŽoP Prijímateľa</w:t>
      </w:r>
    </w:p>
    <w:p w14:paraId="2F3DAD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U-IN14-FIN-2.0.1.1 - Detail ŽoP Prijímateľa - záložka Základné údaje</w:t>
      </w:r>
    </w:p>
    <w:p w14:paraId="6C3804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U-IN14-FIN-2.0.1.2- Detail ŽoP Prijímateľa - záložka Vyčlenené časti</w:t>
      </w:r>
    </w:p>
    <w:p w14:paraId="3C1BA7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U-IN14-FIN-2.0.1.3 - Detail ŽoP Prijímateľa - záložka Prehľad deklarovaných výdavkov</w:t>
      </w:r>
    </w:p>
    <w:p w14:paraId="0BF2BA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U-IN14-FIN-2.0.2.0 - Detail Žiadosti o platbu</w:t>
      </w:r>
    </w:p>
    <w:p w14:paraId="79E483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U-IN14-FIN-2.0.2.1 - Detail Žiadosti o platbu - záložka Základné údaje</w:t>
      </w:r>
    </w:p>
    <w:p w14:paraId="4E9DB5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U-IN14-FIN-2.0.2.2 - Detail Žiadosti o platbu - záložka Finančná identifikácia</w:t>
      </w:r>
    </w:p>
    <w:p w14:paraId="134CE9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U-IN14-FIN-2.0.2.3 - Detail Žiadosti o platbu - záložka Identifikácia  subjektov</w:t>
      </w:r>
    </w:p>
    <w:p w14:paraId="089682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U-IN14-FIN-2.0.2.4 - Detail Žiadosti o platbu - záložka RO/SO</w:t>
      </w:r>
    </w:p>
    <w:p w14:paraId="1108FC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U-IN14-FIN-2.0.2.5 - Detail Žiadosti o platbu - záložka PJ</w:t>
      </w:r>
    </w:p>
    <w:p w14:paraId="20D06B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U-IN14-FIN-2.0.2.6 - Detail Žiadosti o platbu - záložka NK</w:t>
      </w:r>
    </w:p>
    <w:p w14:paraId="76B064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U-IN14-FIN-2.1.0.0 - Zoznam Účtovných dokladov</w:t>
      </w:r>
    </w:p>
    <w:p w14:paraId="681AB6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U-IN14-FIN-2.10.1.0 -  Zoznam kontrolovaných duplicitných dokladov ŽoP</w:t>
      </w:r>
    </w:p>
    <w:p w14:paraId="63D062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U-IN14-FIN-2.10.2.0 -  Zoznam ostatných duplicitných dokladov ŽoP</w:t>
      </w:r>
    </w:p>
    <w:p w14:paraId="4C4E111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U-IN14-FIN-2.11.0.0 - Zobrazenie zoznamu VO na ŽoP</w:t>
      </w:r>
    </w:p>
    <w:p w14:paraId="69F1A78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U-IN14-FIN-2.12.0.0-Zoznam ZDV</w:t>
      </w:r>
    </w:p>
    <w:p w14:paraId="76B56E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U-IN14-FIN-2.1.2.0 - Detail Účtovného dokladu</w:t>
      </w:r>
    </w:p>
    <w:p w14:paraId="296445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U-IN14-FIN-2.13.0.0 - X tabuľka</w:t>
      </w:r>
    </w:p>
    <w:p w14:paraId="06BA12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-2.13.0.1- Vytvorenie záznamu X tabuľky</w:t>
      </w:r>
    </w:p>
    <w:p w14:paraId="2B5D53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U-IN14-FIN-2.1.3.0 - Kontrola duplicity účtovného dokladu</w:t>
      </w:r>
    </w:p>
    <w:p w14:paraId="366A05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U-IN14-FIN-2.13.1.0- Automatické vytvorenie X tabuľky</w:t>
      </w:r>
    </w:p>
    <w:p w14:paraId="1C739E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U-IN14-FIN-2.1.4.0 -  Zoznam kontrolovaných duplicitných dokladov</w:t>
      </w:r>
    </w:p>
    <w:p w14:paraId="1A8765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U-IN14-FIN-2.1.4.1- Zoznam záznamov o rovnakej kontrole duplicity</w:t>
      </w:r>
    </w:p>
    <w:p w14:paraId="573BD17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U-IN14-FIN-2.1.5.0 -  Zoznam ostatných duplicitných dokladov</w:t>
      </w:r>
    </w:p>
    <w:p w14:paraId="2CDF18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U-IN14-FIN-2.2.0.0 - Zoznam Deklarovaných výdavkov</w:t>
      </w:r>
    </w:p>
    <w:p w14:paraId="05AA54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U-IN14-FIN-2.2.0.1 - Zoznam pohľadávkových dokladov deklarovaného výdavku</w:t>
      </w:r>
    </w:p>
    <w:p w14:paraId="72688D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U-IN14-FIN-2.2.0.2 - Zobrazenie zoznamu nezrovnalostí deklarovaného výdavku</w:t>
      </w:r>
    </w:p>
    <w:p w14:paraId="300F52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U-IN14-FIN-2.2.2.0 - Detail Deklarovaného výdavku</w:t>
      </w:r>
    </w:p>
    <w:p w14:paraId="56E39F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U-IN14-FIN-2.2.2.1 - Detail Deklarovaného výdavku - Sekcia Hlavička</w:t>
      </w:r>
    </w:p>
    <w:p w14:paraId="7565E8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U-IN14-FIN-2.2.2.2 - Detail Deklarovaného výdavku - Sekcia Rozpočet projektu</w:t>
      </w:r>
    </w:p>
    <w:p w14:paraId="618C29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U-IN14-FIN-2.2.2.3 - Detail Deklarovaného výdavku - Sekcia Rozpočtová klasifikácia</w:t>
      </w:r>
    </w:p>
    <w:p w14:paraId="5925F6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U-IN14-FIN-2.2.2.4 - Detail Deklarovaného výdavku - Sekcia Suma žiadaná na preplatenie</w:t>
      </w:r>
    </w:p>
    <w:p w14:paraId="207C02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U-IN14-FIN-2.2.2.5 - Detail Deklarovaného výdavku - Sekcia Suma nežiadaná na preplatenie</w:t>
      </w:r>
    </w:p>
    <w:p w14:paraId="507BCB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U-IN14-FIN-2.2.2.6 - Detail Deklarovaného výdavku - Sekcia Suma neoprávnená</w:t>
      </w:r>
    </w:p>
    <w:p w14:paraId="383A97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U-IN14-FIN-2.2.2.7 - Detail Deklarovaného výdavku  - Sekcia Verejné obstarávanie</w:t>
      </w:r>
    </w:p>
    <w:p w14:paraId="3AE298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U-IN14-FIN-2.3.0.0 - Rezervácia ŽoP v ISUF</w:t>
      </w:r>
    </w:p>
    <w:p w14:paraId="21F376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U-IN14-FIN-2.3.10.0 - Vyčlenenie ŽoP</w:t>
      </w:r>
    </w:p>
    <w:p w14:paraId="1411C7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U-IN14-FIN-2.3.1.0 - Zrušenie rezervácie ŽoP v ISUF</w:t>
      </w:r>
    </w:p>
    <w:p w14:paraId="093085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U-IN14-FIN-2.3.11.0 - Zrušenie vyčlenenia ŽoP</w:t>
      </w:r>
    </w:p>
    <w:p w14:paraId="2570F4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U-IN14-FIN-2.3.12.0 - Rozpočítanie deklarovaných výdavkov ŽoP časti</w:t>
      </w:r>
    </w:p>
    <w:p w14:paraId="796B0D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U-IN14-FIN-2.3.13.0- Dorovnanie zostatku</w:t>
      </w:r>
    </w:p>
    <w:p w14:paraId="1B03CC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U-IN14-FIN-2.3.14.0 - Zrušenie rozpočítania výdavkov na zdroje</w:t>
      </w:r>
    </w:p>
    <w:p w14:paraId="7BBE54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U-IN14-FIN-2.3.2.0 - Kontrola vyplnenia ŽoP</w:t>
      </w:r>
    </w:p>
    <w:p w14:paraId="4FB099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U-IN14-FIN-2.3.3.0 - Výpočet oprávnenej sumy ŽoP</w:t>
      </w:r>
    </w:p>
    <w:p w14:paraId="44EDF7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U-IN14-FIN-2.3.4.0 - Kontrola oprávnenosti</w:t>
      </w:r>
    </w:p>
    <w:p w14:paraId="784366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U-IN14-FIN-2.3.5.0 - Vytvorenie verzie ŽoP</w:t>
      </w:r>
    </w:p>
    <w:p w14:paraId="4CAE5E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U-IN14-FIN-2.3.6.0 - Aktualizácia čerpania EÚ</w:t>
      </w:r>
    </w:p>
    <w:p w14:paraId="5865AE7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U-IN14-FIN-2.3.7.0 - Aktualizácia čerpania RO</w:t>
      </w:r>
    </w:p>
    <w:p w14:paraId="4FE389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U-IN14-FIN-2.3.8.0 - Kontrola existujúcej nezrovnalosti k projektu</w:t>
      </w:r>
    </w:p>
    <w:p w14:paraId="670EFA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U-IN14-FIN-2.3.9.0 - Nastavenie stavu ŽoP prijímateľa</w:t>
      </w:r>
    </w:p>
    <w:p w14:paraId="449E24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U-IN14-FIN-2.4.1.0 - Zamietnutie ŽoP</w:t>
      </w:r>
    </w:p>
    <w:p w14:paraId="01F190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U-IN14-FIN-2.4.2.1 - Generovanie ŽoP B časť</w:t>
      </w:r>
    </w:p>
    <w:p w14:paraId="2B4D23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U-IN14-FIN-2.4.2.2 - Generovanie ŽoP C časť</w:t>
      </w:r>
    </w:p>
    <w:p w14:paraId="494958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U-IN14-FIN-2.4.2.3-Zrušenie rozpočítania zápočtov </w:t>
      </w:r>
    </w:p>
    <w:p w14:paraId="1DE330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U-IN14-FIN-2.4.2.4 - Aktualizácia súm pre osobitný výkaz pre finančné nástroje</w:t>
      </w:r>
    </w:p>
    <w:p w14:paraId="2FB99E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U-IN14-FIN-2.4.2.5 - Schválenie ZDV</w:t>
      </w:r>
    </w:p>
    <w:p w14:paraId="7F0FF4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U-IN14-FIN-2.4.2.6 - Zrušenie schválenia ZDV</w:t>
      </w:r>
    </w:p>
    <w:p w14:paraId="222879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U-IN14-FIN-2.4.2.7- Aktualizácia X tabuľky</w:t>
      </w:r>
    </w:p>
    <w:p w14:paraId="05C5AE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U-IN14-FIN-2.4.2.8- Generovanie VS EAFRD</w:t>
      </w:r>
    </w:p>
    <w:p w14:paraId="0BB4B4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U-IN14-FIN-2.4.2.8- Zrušenie VS EAFRD </w:t>
      </w:r>
    </w:p>
    <w:p w14:paraId="2E7C53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U-IN14-FIN-2.4.2.9- Aktualizovanie čerpania PRV </w:t>
      </w:r>
    </w:p>
    <w:p w14:paraId="728B3C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 xml:space="preserve">U-IN14-FIN-2.4.3.0 - Kontrola na zistenie stavu ukončenia Kontroly ŽoP </w:t>
      </w:r>
    </w:p>
    <w:p w14:paraId="62A70E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U-IN14-FIN-2.5.0.0 - Doplňujúce monitorovacie údaje k žiadosti o platbu</w:t>
      </w:r>
    </w:p>
    <w:p w14:paraId="3DE938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U-IN14-FIN-2.5.1.0.1 - Monitorovacie údaje ŽoP - záložka Hodnoty merateľných ukazovateľov - sekcia Hodnoty merateľných ukazovateľov za aktivity</w:t>
      </w:r>
    </w:p>
    <w:p w14:paraId="371D73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U-IN14-FIN-2.5.1.0.2 - Monitorovacie údaje ŽoP - záložka Hodnoty merateľných ukazovateľov - sekcia Hodnoty merateľných ukazovateľov za projekt</w:t>
      </w:r>
    </w:p>
    <w:p w14:paraId="7FE070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U-IN14-FIN-2.5.1.0 - záložka "Hodnoty merateľných ukazovateľov"</w:t>
      </w:r>
    </w:p>
    <w:p w14:paraId="604ED9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U-IN14-FIN-2.5.1.1 - Detail hodnoty merateľného ukazovateľa</w:t>
      </w:r>
    </w:p>
    <w:p w14:paraId="4BEBFF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U-IN14-FIN-2.5.1.2 - Detail hodnoty merateľného ukazovateľa za aktivitu</w:t>
      </w:r>
    </w:p>
    <w:p w14:paraId="37B8CC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U-IN14-FIN-2.5.2.0 - záložka "Poznámky k hlavným aktivitám projektu"</w:t>
      </w:r>
    </w:p>
    <w:p w14:paraId="479D32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U-IN14-FIN-2.5.2.1 - Detail Poznámky k hlavnej aktivite</w:t>
      </w:r>
    </w:p>
    <w:p w14:paraId="74ABCB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U-IN14-FIN-2.5.3.0 - záložka "Identifikované problémy a riziká v realizácii projektu"</w:t>
      </w:r>
    </w:p>
    <w:p w14:paraId="7DA675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U-IN14-FIN-2.6.0.0 - Kontroly Žop</w:t>
      </w:r>
    </w:p>
    <w:p w14:paraId="75FE1A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U-IN14-FIN-2.7.0.0 - Zoznam pohľadávkových dokladov žiadosti o platbu</w:t>
      </w:r>
    </w:p>
    <w:p w14:paraId="305290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U-IN14-FIN-2.7.0.1 - Zoznam pohľadávkových dokladov žiadosti o platbu prijímateľa</w:t>
      </w:r>
    </w:p>
    <w:p w14:paraId="6A7E72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U-IN14-FIN-2.8.0.0- Zoznam Vzájomných započítaní PaZ</w:t>
      </w:r>
    </w:p>
    <w:p w14:paraId="0FECA6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U-IN14-FIN-2.8.0.1- Kontrola disponibility zápočtu</w:t>
      </w:r>
    </w:p>
    <w:p w14:paraId="04C76E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U-IN14-FIN-2.8.1.0- Priradenie pohľadávky na započítanie</w:t>
      </w:r>
    </w:p>
    <w:p w14:paraId="71E9B3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U-IN14-FIN-2.8.1.1-  Zoznam Vzájomných započítaní PaZ - vyjadrenie RO</w:t>
      </w:r>
    </w:p>
    <w:p w14:paraId="2D86D5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U-IN14-FIN-2.8.2.0 - Detail započítania PaZ</w:t>
      </w:r>
    </w:p>
    <w:p w14:paraId="28BF89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U-IN14-FIN-2.8.4.0- Odradenie pohľadávky na započítanie</w:t>
      </w:r>
    </w:p>
    <w:p w14:paraId="57086D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U-IN14-FIN-2.9.0.0 - Zobrazenie zoznamu nezrovnalostí na ŽoP</w:t>
      </w:r>
    </w:p>
    <w:p w14:paraId="79670C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U-IN14-FIN-3.0.0.0 - Zobrazenie zoznamu súhrnných žiadostí o platbu</w:t>
      </w:r>
    </w:p>
    <w:p w14:paraId="0169D5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U-IN14-FIN-3.1.0.0 - Vytvorenie súhrnnej žiadosti o platbu</w:t>
      </w:r>
    </w:p>
    <w:p w14:paraId="543BBA1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U-IN14-FIN-3.1.1.0 - Vytvorenie súhrnnej žiadosti o platbu - krok 1</w:t>
      </w:r>
    </w:p>
    <w:p w14:paraId="125DF88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U-IN14-FIN-3.1.2.0 - Vytvorenie súhrnnej žiadosti o platbu - krok 2</w:t>
      </w:r>
    </w:p>
    <w:p w14:paraId="3A14AD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U-IN14-FIN-3.1.3.0 - Vytvorenie súhrnnej žiadosti o platbu - krok 3</w:t>
      </w:r>
    </w:p>
    <w:p w14:paraId="4657ED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U-IN14-FIN-3.1.3.1 - Výber účtu orgánu</w:t>
      </w:r>
    </w:p>
    <w:p w14:paraId="363DAE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U-IN14-FIN-3.2.0.0 - Zobrazenie detailu súhrnnej žiadosti o platbu</w:t>
      </w:r>
    </w:p>
    <w:p w14:paraId="775738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U-IN14-FIN-3.2.1.0 - Detail súhrnnej žiadosti o platbu - záložka Základné údaje</w:t>
      </w:r>
    </w:p>
    <w:p w14:paraId="68220C8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U-IN14-FIN-3.2.1.1 - Detail súhrnnej žiadosti o platbu - záložka Základné údaje - sekcia Základné údaje</w:t>
      </w:r>
    </w:p>
    <w:p w14:paraId="7D46BE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U-IN14-FIN-3.2.1.2 - Detail súhrnnej žiadosti o platbu - záložka Základné údaje - sekcia Účet platobnej jednotky</w:t>
      </w:r>
    </w:p>
    <w:p w14:paraId="1E0913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U-IN14-FIN-3.2.2.0 - Detail súhrnnej žiadosti o platbu - záložka Finančná identifikácia</w:t>
      </w:r>
    </w:p>
    <w:p w14:paraId="5D4094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U-IN14-FIN-3.2.3.0 - Detail súhrnnej žiadosti o platbu - záložka Spracovanie Platobnou jednotkou</w:t>
      </w:r>
    </w:p>
    <w:p w14:paraId="11951D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U-IN14-FIN-3.2.3.1 - Detail súhrnnej žiadosti o platbu - záložka Spracovanie Platobnou jednotkou - sekcia Čestné vyhlásenie</w:t>
      </w:r>
    </w:p>
    <w:p w14:paraId="208CF6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U-IN14-FIN-3.2.3.2 - Detail súhrnnej žiadosti o platbu - záložka Spracovanie Platobnou jednotkou - sekcia Vypracovali</w:t>
      </w:r>
    </w:p>
    <w:p w14:paraId="5AE409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U-IN14-FIN-3.2.3.3 - Detail súhrnnej žiadosti o platbu - záložka Spracovanie Platobnou jednotkou - sekcia Schválili</w:t>
      </w:r>
    </w:p>
    <w:p w14:paraId="7945ED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U-IN14-FIN-3.2.4.0 - Detail súhrnnej žiadosti o platbu - záložka Spracovanie certifikačným orgánom</w:t>
      </w:r>
    </w:p>
    <w:p w14:paraId="0AB30E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U-IN14-FIN-3.2.4.1 - Detail súhrnnej žiadosti o platbu - záložka Spracovanie certifikačným orgánom - sekcia Schválená suma</w:t>
      </w:r>
    </w:p>
    <w:p w14:paraId="124A8C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U-IN14-FIN-3.2.4.2 - Detail súhrnnej žiadosti o platbu - záložka Spracovanie certifikačným orgánom - sekcia Účet certifikačného orgánu</w:t>
      </w:r>
    </w:p>
    <w:p w14:paraId="50F0C1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U-IN14-FIN-3.2.4.3 - Detail súhrnnej žiadosti o platbu - záložka Spracovanie certifikačným orgánom - sekcia Schválili</w:t>
      </w:r>
    </w:p>
    <w:p w14:paraId="3F2E424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U-IN14-FIN-3.3.0.0 - Výmaz súhrnnej žiadosti o platbu</w:t>
      </w:r>
    </w:p>
    <w:p w14:paraId="6CB2044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U-IN14-FIN-3.3.1.0 - Zaraďovanie</w:t>
      </w:r>
    </w:p>
    <w:p w14:paraId="045AC0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U-IN14-FIN-3.3.2.0 - Schvaľovanie</w:t>
      </w:r>
    </w:p>
    <w:p w14:paraId="28A279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U-IN14-FIN-3.3.3.0- Zoznam započítaných pohľadávok</w:t>
      </w:r>
    </w:p>
    <w:p w14:paraId="7C2C0E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U-IN14-FIN-3.4.0.0 - Výpočet členenia celkovej sumy na preplatenie</w:t>
      </w:r>
    </w:p>
    <w:p w14:paraId="412AA9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U-IN14-FIN-3.5.0.0 - Výpočet čiastky žop pre ISUF</w:t>
      </w:r>
    </w:p>
    <w:p w14:paraId="1CB38D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U-IN14-FIN-3.5.1.0 - Vytvorenie záznamu o spracovaní SŽoP</w:t>
      </w:r>
    </w:p>
    <w:p w14:paraId="2F4DF0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U-IN14-FIN-3.5.1.1 - Úprava záznamu o spracovaní sžop zamestnancom orgánu</w:t>
      </w:r>
    </w:p>
    <w:p w14:paraId="5C0589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U-IN14-FIN-3.6.0.0 - Zoznam korekcii súhrnnej žiadosti o platbu</w:t>
      </w:r>
    </w:p>
    <w:p w14:paraId="5B6BA4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U-IN14-FIN-3.9.0.0 - Zmena priznaku zaradenia pri zamietnuti szop (WF)</w:t>
      </w:r>
    </w:p>
    <w:p w14:paraId="4B86AB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U-IN14-FIN-3.9.0.1 - Zrušenie priradenia všetkých vyradených žop na sžop (WF)</w:t>
      </w:r>
    </w:p>
    <w:p w14:paraId="086AE3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U-IN14-FIN-3.9.0.2 - Zrušenie všetkých priradení ŽoP na SŽoP (WF)</w:t>
      </w:r>
    </w:p>
    <w:p w14:paraId="07A708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U-IN14-FIN-3.9.0.3 - Kontrola vyplnenia poli spracovania CO (WF) </w:t>
      </w:r>
    </w:p>
    <w:p w14:paraId="2E0D90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U-IN14-FIN-3.9.0.4 - Kontrola vyplnenia poli spracovania PJ (WF)</w:t>
      </w:r>
    </w:p>
    <w:p w14:paraId="597A32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U-IN14-FIN-3.9.0.5 - Posun ŽoP do stavu Predbežná finančná kontrola vykonaná (WF)</w:t>
      </w:r>
    </w:p>
    <w:p w14:paraId="3FEDE4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U-IN14-FIN-3.9.0.5 - Posun ŽoP do stavu Zaradená do súhrnnej platby (WF)</w:t>
      </w:r>
    </w:p>
    <w:p w14:paraId="2466DF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U-IN14-FIN-3.9.0.7 - Posun žop do stavu Schválená v SŽoP alebo uhradená (WF)</w:t>
      </w:r>
    </w:p>
    <w:p w14:paraId="198D94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U-IN14-FIN-3.9.0.8 - Rezervácia SŽOP v ISUF</w:t>
      </w:r>
    </w:p>
    <w:p w14:paraId="6791435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U-IN14-FIN-3.9.1.0 - Kontrola vyplnenia účtu PJ (WF)</w:t>
      </w:r>
    </w:p>
    <w:p w14:paraId="4AD0A7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U-IN14-FIN-3.9.1.1 - Kontrola vyplnenia dátumu prijatia na CO(WF)</w:t>
      </w:r>
    </w:p>
    <w:p w14:paraId="41B156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U-IN14-FIN-3.9.1.2 - Kontrola zhody cieloveho stavu so stavom historie (WF)</w:t>
      </w:r>
    </w:p>
    <w:p w14:paraId="4B61A3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U-IN14-FIN-3.9.1.3 - Kontrola pri vrátení na doplnenie z CO (WF)</w:t>
      </w:r>
    </w:p>
    <w:p w14:paraId="7BB771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U-IN14-FIN-4.0.0.0 - Zobrazenie zoznamu žiadostí o platbu na EK</w:t>
      </w:r>
    </w:p>
    <w:p w14:paraId="479572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U-IN14-FIN-4.1.0.0 - Vytvorenie žiadosti o platbu na EK</w:t>
      </w:r>
    </w:p>
    <w:p w14:paraId="4B53BF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U-IN14-FIN-4.1.0.1 - Generovanie kódu Žiadosti o platbu na EK</w:t>
      </w:r>
    </w:p>
    <w:p w14:paraId="66DAEE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U-IN14-FIN-4.1.1.0 - Vytvorenie žiadosti o platbu na EK - krok 1</w:t>
      </w:r>
    </w:p>
    <w:p w14:paraId="77F02E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U-IN14-FIN-4.1.2.0 - Vytvorenie žiadosti o platbu na EK - krok 2</w:t>
      </w:r>
    </w:p>
    <w:p w14:paraId="543CA0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U-IN14-FIN-4.1.3.0 -  Aktualizácia finančného plánu Žop na EK z finančného plánu OP</w:t>
      </w:r>
    </w:p>
    <w:p w14:paraId="34F8A5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U-IN14-FIN-4.2.0.0 - Zobrazenie detailu žiadosti o platbu na EK</w:t>
      </w:r>
    </w:p>
    <w:p w14:paraId="41E2FA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U-IN14-FIN-4.2.1.0 - Zobrazenie detailu žiadosti o platbu na EK - Záložka - Základné údaje</w:t>
      </w:r>
    </w:p>
    <w:p w14:paraId="3BB252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U-IN14-FIN-4.2.1.1 - Kontrola výšky posudzovanej sumy pri  zmene dátumu uzatvorenia účtov pre zaradené doklady</w:t>
      </w:r>
    </w:p>
    <w:p w14:paraId="4301C4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U-IN14-FIN-4.2.2.0 - Zobrazenie detailu žiadosti o platbu na EK - Záložka - Sumy za aktuálnu žiadosť o platbu</w:t>
      </w:r>
    </w:p>
    <w:p w14:paraId="35E92D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U-IN14-FIN-4.2.3.0 - Zobrazenie detailu žiadosti o platbu na EK - Záložka - Kumulatívny výpočet SFC</w:t>
      </w:r>
    </w:p>
    <w:p w14:paraId="4D954F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U-IN14-FIN-4.2.3.1 - Finančný plán operačného programu</w:t>
      </w:r>
    </w:p>
    <w:p w14:paraId="7429C4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U-IN14-FIN-4.2.4.0 - Zobrazenie detailu žiadosti o platbu na EK - Záložka - Platby a úhrady</w:t>
      </w:r>
    </w:p>
    <w:p w14:paraId="017268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U-IN14-FIN-4.2.4.1 - Výber účtu certifikačného orgánu</w:t>
      </w:r>
    </w:p>
    <w:p w14:paraId="1D1D91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U-IN14-FIN-4.2.4.2 - Zobrazenie zoznamu úhrad na žop na EK</w:t>
      </w:r>
    </w:p>
    <w:p w14:paraId="1257CB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U-IN14-FIN-4.2.5.0 - Zobrazenie detailu žiadosti o platbu na EK - Záložka - Certifikácia</w:t>
      </w:r>
    </w:p>
    <w:p w14:paraId="4D3956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U-IN14-FIN-4.2.6.0.1 - Export zoznamu deklarovaných výdavkov zaradených mínusových dokladov</w:t>
      </w:r>
    </w:p>
    <w:p w14:paraId="2BC9AD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U-IN14-FIN-4.2.6.0 - Zobrazenie zoznamu zaradených dokladov</w:t>
      </w:r>
    </w:p>
    <w:p w14:paraId="72FF30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U-IN14-FIN-4.2.6.1 - Zaraďovanie súhrnných žiadostí o platbu</w:t>
      </w:r>
    </w:p>
    <w:p w14:paraId="42F43A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U-IN14-FIN-4.2.6.2 - Zaraďovanie odložených súhrnných žiadostí o platbu</w:t>
      </w:r>
    </w:p>
    <w:p w14:paraId="2E845D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U-IN14-FIN-4.2.6.3 - Zaraďovanie žiadostí o platbu zo súhrnnej žiadosti o platbu</w:t>
      </w:r>
    </w:p>
    <w:p w14:paraId="26FFF5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U-IN14-FIN-4.2.6.4 - Výpočet žiadanej sumy za súhrnnú žiadosť o platbu</w:t>
      </w:r>
    </w:p>
    <w:p w14:paraId="448210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U-IN14-FIN-4.3.0.0 - Zoznam pohľadávkových dokladov žiadosti o platbu na EK</w:t>
      </w:r>
    </w:p>
    <w:p w14:paraId="4CD0045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U-IN14-FIN-4.4.0.1 - Výpočet kumulatívnej sumy SFC</w:t>
      </w:r>
    </w:p>
    <w:p w14:paraId="6343C9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U-IN14-FIN-4.4.0.2.1 - Odpočítanie mínusových dokladov zo súm za aktuálnu žiadosť</w:t>
      </w:r>
    </w:p>
    <w:p w14:paraId="3A9B3C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U-IN14-FIN-4.4.0.2.2 - Pripočítanie dokladov pripočítanie stiahnutých súm do súm za aktuálnu žiadosť</w:t>
      </w:r>
    </w:p>
    <w:p w14:paraId="707FC0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U-IN14-FIN-4.4.0.2.3 - Pripočítanie odpočítaných nezrovnalostí a odpočítaných vrátení do súm za aktuálnu žiadosť</w:t>
      </w:r>
    </w:p>
    <w:p w14:paraId="701275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U-IN14-FIN-4.4.0.2 - Výpočet súm za aktuálnu žiadosť</w:t>
      </w:r>
    </w:p>
    <w:p w14:paraId="0F3FAF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U-IN14-FIN-4.5.0.0 - Výmaz žiadosti o platbu na EK</w:t>
      </w:r>
    </w:p>
    <w:p w14:paraId="192DEF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U-IN14-FIN-4.6.10.1.1 - Detail dokladu pripočítanie odpočítaného vrátenia bez výdavkov - sekcia - Základné údaje</w:t>
      </w:r>
    </w:p>
    <w:p w14:paraId="1237FD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U-IN14-FIN-4.6.10.1.2 - Detail dokladu pripočítanie odpočítaného vrátenia bez výdavkov - sekcia - Dôvod nepotvrdenia</w:t>
      </w:r>
    </w:p>
    <w:p w14:paraId="090A60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U-IN14-FIN-4.6.10.1.3 - Detail dokladu pripočítanie odpočítaného vrátenia bez výdavkov - sekcia - sumy na odpočítanie</w:t>
      </w:r>
    </w:p>
    <w:p w14:paraId="6E2347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U-IN14-FIN-4.6.10.1.4 - Detail dokladu pripočítanie odpočítaného vrátenia bez výdavkov - sekcia - členenie sumy na odpočítanie</w:t>
      </w:r>
    </w:p>
    <w:p w14:paraId="5A6FD3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U-IN14-FIN-4.6.10.1 - Detail dokladu pripočítanie odpočítaného vrátenia bez výdavkov</w:t>
      </w:r>
    </w:p>
    <w:p w14:paraId="0F077E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U-IN14-FIN-4.6.1.0.1 - Export zoznamu dokladov vysporiadaných prostriedkov</w:t>
      </w:r>
    </w:p>
    <w:p w14:paraId="2D9D84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U-IN14-FIN-4.6.1.0.1 - Export zoznamu nepotvrdených dokladov</w:t>
      </w:r>
    </w:p>
    <w:p w14:paraId="0EEBF9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U-IN14-FIN-4.6.10.2 - Odradenie dokladu pripočítanie vrátenia bez výdavkov z účtov</w:t>
      </w:r>
    </w:p>
    <w:p w14:paraId="0DCC4D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U-IN14-FIN-4.6.1.0 - Vysporiadané sumy - Zoznam</w:t>
      </w:r>
    </w:p>
    <w:p w14:paraId="71C9A4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U-IN14-FIN-4.6.1.10.1 - Detail dokladu vysporiadané sumy bez výdavkov</w:t>
      </w:r>
    </w:p>
    <w:p w14:paraId="5FAEF1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U-IN14-FIN-4.6.1.10.2 - Detail dokladu vysporiadané sumy bez výdavkov - sekcia - Základné údaje</w:t>
      </w:r>
    </w:p>
    <w:p w14:paraId="5574D6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U-IN14-FIN-4.6.1.10.3 - Detail dokladu vysporiadané sumy bez výdavkov - sekcia - sumy na odpočítanie</w:t>
      </w:r>
    </w:p>
    <w:p w14:paraId="7E6651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U-IN14-FIN-4.6.1.10.4 - Detail dokladu vysporiadané sumy bez výdavkov - sekcia - členenie sumy na odpočítanie</w:t>
      </w:r>
    </w:p>
    <w:p w14:paraId="36465B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U-IN14-FIN-4.6.1.10.5 - Výmaz dokladu Vysporiadané sumy bez výdavkov</w:t>
      </w:r>
    </w:p>
    <w:p w14:paraId="4440C4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U-IN14-FIN-4.6.1.10.8 - Výpočet sumy oprávnenej na zaradenie za KR pohľadávky bez výdavkov do žop na ek</w:t>
      </w:r>
    </w:p>
    <w:p w14:paraId="03C4E7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U-IN14-FIN-4.6.1.10.9 - Výpočet nevykázanej vysporiadanej sumy za KR pohľadávky bez výdavkov v žop na ek po zdrojoch</w:t>
      </w:r>
    </w:p>
    <w:p w14:paraId="33EB3E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U-IN14-FIN-4.6.1.1.2 - Výpočet nevykázanej vysporiadanej sumy výdavku pohľadávky v žop na ek po zdrojoch</w:t>
      </w:r>
    </w:p>
    <w:p w14:paraId="62D834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U-IN14-FIN-4.6.1.1.3 - Výpočet zostatku na vykázanie v žop na ek výdavku nezrovnalosti</w:t>
      </w:r>
    </w:p>
    <w:p w14:paraId="1B7147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U-IN14-FIN-4.6.1.1.4 - Generovanie kódu dokladu vysporiadané sumy</w:t>
      </w:r>
    </w:p>
    <w:p w14:paraId="63DF0F5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U-IN14-FIN-4.6.1.1.5 - Sčítanie súm z priradených výdavkov za kategórie regiónov</w:t>
      </w:r>
    </w:p>
    <w:p w14:paraId="7F5BD0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U-IN14-FIN-4.6.1.1 - Vytvorenie dokladu Vysporiadané sumy</w:t>
      </w:r>
    </w:p>
    <w:p w14:paraId="00650B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U-IN14-FIN-4.6.1.2.1 - Identifikácia účtovného roka do ktorého patrí pohľadávkový doklad</w:t>
      </w:r>
    </w:p>
    <w:p w14:paraId="3F82A9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U-IN14-FIN-4.6.1.2 - Výber pohľadávkových dokladov s vysporiadanými sumami</w:t>
      </w:r>
    </w:p>
    <w:p w14:paraId="12B0D1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U-IN14-FIN-4.6.1.3.1 - Detail dokladu vysporiadané sumy - sekcia - Základné údaje</w:t>
      </w:r>
    </w:p>
    <w:p w14:paraId="246EC7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U-IN14-FIN-4.6.1.3.2 - Detail dokladu vysporiadané sumy - sekcia - Zaradené vysporiadané sumy</w:t>
      </w:r>
    </w:p>
    <w:p w14:paraId="48EDFB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U-IN14-FIN-4.6.1.3.3 - Detail dokladu vysporiadané sumy - sekcia - Duplicitné sumy</w:t>
      </w:r>
    </w:p>
    <w:p w14:paraId="6CC41F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U-IN14-FIN-4.6.1.3 - Detail dokladu vysporiadané sumy</w:t>
      </w:r>
    </w:p>
    <w:p w14:paraId="3AFC10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U-IN14-FIN-4.6.1.4 - Zoznam deklarovaných výdavkov dokladu Vysporiadané sumy</w:t>
      </w:r>
    </w:p>
    <w:p w14:paraId="7318F2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U-IN14-FIN-4.6.1.5 - Priradenie deklarovaných výdavkov pohľadávkového dokladu</w:t>
      </w:r>
    </w:p>
    <w:p w14:paraId="1F0C91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U-IN14-FIN-4.6.1.6.1 - Detail deklarovaného výdavku dokladu Vysporiadané sumy - sekcia - deklarovaný výdavok</w:t>
      </w:r>
    </w:p>
    <w:p w14:paraId="40436F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U-IN14-FIN-4.6.1.6.2 - Detail deklarovaného výdavku dokladu Vysporiadané sumy - sekcia - sumy na odpočítanie</w:t>
      </w:r>
    </w:p>
    <w:p w14:paraId="7625A4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U-IN14-FIN-4.6.1.6.3 - Detail deklarovaného výdavku dokladu Vysporiadané sumy - sekcia - členenie sumy na odpočítanie</w:t>
      </w:r>
    </w:p>
    <w:p w14:paraId="1D1756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U-IN14-FIN-4.6.1.6 - Detail deklarovaného výdavku dokladu Vysporiadané sumy</w:t>
      </w:r>
    </w:p>
    <w:p w14:paraId="235830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U-IN14-FIN-4.6.1.7 - Odradenie deklarovaného výdavku dokladu Vysporiadané sumy</w:t>
      </w:r>
    </w:p>
    <w:p w14:paraId="09410A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U-IN14-FIN-4.6.1.8 - Výmaz dokladu Vysporiadané sumy</w:t>
      </w:r>
    </w:p>
    <w:p w14:paraId="1F3BDF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U-IN14-FIN-4.6.1.9.1 - Výpočet sumy oprávnenej na zaradenie výdavku pohľadávky do žop na ek</w:t>
      </w:r>
    </w:p>
    <w:p w14:paraId="5702FA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U-IN14-FIN-4.6.1.9.2 - Rozpočítanie sumy po zdrojoch podľa pomeru k sume oprávnenej na zaradenie spolu</w:t>
      </w:r>
    </w:p>
    <w:p w14:paraId="28630D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U-IN14-FIN-4.6.2.0.1 - Export zoznamu dokladov stiahnutých prostriedkov</w:t>
      </w:r>
    </w:p>
    <w:p w14:paraId="7B1663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U-IN14-FIN-4.6.2.0 - Stiahnuté sumy - Zoznam</w:t>
      </w:r>
    </w:p>
    <w:p w14:paraId="24E18A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U-IN14-FIN-4.6.2.1.1 - Výpočet nevykázanej sumy výdavku nezrovnalosti v žop na ek po zdrojoch</w:t>
      </w:r>
    </w:p>
    <w:p w14:paraId="7B9CD8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U-IN14-FIN-4.6.2.1.3 - Generovanie kódu dokladu stiahnuté sumy</w:t>
      </w:r>
    </w:p>
    <w:p w14:paraId="4B2E98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U-IN14-FIN-4.6.2.1.5 - Sčítanie súm z priradených výdavkov za kategórie regiónov</w:t>
      </w:r>
    </w:p>
    <w:p w14:paraId="55AEE9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U-IN14-FIN-4.6.2.1 - Vytvorenie dokladu Stiahnuté sumy</w:t>
      </w:r>
    </w:p>
    <w:p w14:paraId="32411F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U-IN14-FIN-4.6.2.2 - Výber nezrovnalostí s nevykázanými sumami</w:t>
      </w:r>
    </w:p>
    <w:p w14:paraId="076C0E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U-IN14-FIN-4.6.2.3.1 - Detail dokladu stiahnuté sumy - sekcia - Základné údaje</w:t>
      </w:r>
    </w:p>
    <w:p w14:paraId="578080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U-IN14-FIN-4.6.2.3.2 - Detail dokladu stiahnuté sumy - sekcia - Zaradené stiahnuté sumy</w:t>
      </w:r>
    </w:p>
    <w:p w14:paraId="77C3FB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U-IN14-FIN-4.6.2.3.3 - Detail dokladu stiahnuté sumy - sekcia - Duplicitné sumy</w:t>
      </w:r>
    </w:p>
    <w:p w14:paraId="34A478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U-IN14-FIN-4.6.2.3 - Detail dokladu stiahnuté sumy</w:t>
      </w:r>
    </w:p>
    <w:p w14:paraId="24A368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U-IN14-FIN-4.6.2.4 - Zoznam deklarovaných výdavkov dokladu Stiahnuté sumy</w:t>
      </w:r>
    </w:p>
    <w:p w14:paraId="2BF991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U-IN14-FIN-4.6.2.5 - Priradenie deklarovaných výdavkov nezrovnalosti</w:t>
      </w:r>
    </w:p>
    <w:p w14:paraId="204987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U-IN14-FIN-4.6.2.6.1 - Detail deklarovaného výdavku dokladu Stiahnuté sumy - sekcia - deklarovaný výdavok</w:t>
      </w:r>
    </w:p>
    <w:p w14:paraId="3FEF85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U-IN14-FIN-4.6.2.6.2 - Detail deklarovaného výdavku dokladu Stiahnuté sumy - sekcia - sumy na odpočítanie</w:t>
      </w:r>
    </w:p>
    <w:p w14:paraId="62EDF8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U-IN14-FIN-4.6.2.6.3 - Detail deklarovaného výdavku dokladu Stiahnuté sumy - sekcia - členenie sumy na odpočítanie</w:t>
      </w:r>
    </w:p>
    <w:p w14:paraId="5E7066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U-IN14-FIN-4.6.2.6 - Detail deklarovaného výdavku dokladu Stiahnuté sumy</w:t>
      </w:r>
    </w:p>
    <w:p w14:paraId="192131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U-IN14-FIN-4.6.2.7 - Odradenie deklarovaného výdavku dokladu Stiahnuté sumy</w:t>
      </w:r>
    </w:p>
    <w:p w14:paraId="297C9B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U-IN14-FIN-4.6.2.8 - Výmaz dokladu stiahnuté sumy</w:t>
      </w:r>
    </w:p>
    <w:p w14:paraId="2C5B31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U-IN14-FIN-4.6.2.9.2 - Rozpočítanie sumy po zdrojoch podľa pomeru k sume oprávnenej na zaradenie spolu</w:t>
      </w:r>
    </w:p>
    <w:p w14:paraId="4191338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U-IN14-FIN-4.6.3.0 - Pripočítanie stiahnutých súm - Zoznam</w:t>
      </w:r>
    </w:p>
    <w:p w14:paraId="7A7277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U-IN14-FIN-4.6.3.2 - Priradenie dokladov stiahnuté sumy</w:t>
      </w:r>
    </w:p>
    <w:p w14:paraId="14527E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U-IN14-FIN-4.6.3.3.1 - Detail dokladu pripočítanie stiahnutých súm - sekcia - Základné údaje</w:t>
      </w:r>
    </w:p>
    <w:p w14:paraId="3BBE1C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U-IN14-FIN-4.6.3.3.2 - Detail dokladu pripočítanie stiahnutých súm - sekcia - Dôvod nepotvrdenia</w:t>
      </w:r>
    </w:p>
    <w:p w14:paraId="076753A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U-IN14-FIN-4.6.3.3.3 - Detail dokladu pripočítanie stiahnutých súm - sekcia - Zaradené stiahnuté sumy</w:t>
      </w:r>
    </w:p>
    <w:p w14:paraId="220145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U-IN14-FIN-4.6.3.3.4 - Detail dokladu pripočítanie stiahnutých súm - sekcia - Duplicitné sumy</w:t>
      </w:r>
    </w:p>
    <w:p w14:paraId="25D02D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U-IN14-FIN-4.6.3.3 - Detail dokladu pripočítanie stiahnutých súm</w:t>
      </w:r>
    </w:p>
    <w:p w14:paraId="3E5E15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U-IN14-FIN-4.6.3.8 - Odradenie dokladu pripočítané stiahnuté suny</w:t>
      </w:r>
    </w:p>
    <w:p w14:paraId="3A70B8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U-IN14-FIN-4.6.4.0 - Pripočítanie dokladu Odpočítané vrátenie - Zoznam</w:t>
      </w:r>
    </w:p>
    <w:p w14:paraId="1167A4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U-IN14-FIN-4.6.4.2 - Priradenie dokladov Odpočítané vrátenie</w:t>
      </w:r>
    </w:p>
    <w:p w14:paraId="502341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U-IN14-FIN-4.6.4.3 - Detail dokladu pripočítanie odpočítaného vrátenia</w:t>
      </w:r>
    </w:p>
    <w:p w14:paraId="738463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U-IN14-FIN-4.6.4.4.1 - Detail dokladu pripočítanie odpočítaného vrátenia - sekcia - Základné údaje</w:t>
      </w:r>
    </w:p>
    <w:p w14:paraId="38EADB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U-IN14-FIN-4.6.4.4.2 - Detail dokladu pripočítanie odpočítaného vrátenia - sekcia - Dôvod nepotvrdenia</w:t>
      </w:r>
    </w:p>
    <w:p w14:paraId="24F5A2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U-IN14-FIN-4.6.4.4.3 - Detail dokladu pripočítanie odpočítaného vrátenia - sekcia - Duplicitné sumy</w:t>
      </w:r>
    </w:p>
    <w:p w14:paraId="7E61AF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U-IN14-FIN-4.6.4.4.3 - Detail dokladu pripočítanie odpočítaného vrátenia - sekcia - Odpočítané sumy</w:t>
      </w:r>
    </w:p>
    <w:p w14:paraId="0499C8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U-IN14-FIN-4.6.4.8 - Odradenie dokladu pripočítanie odpočítaného vrátenia</w:t>
      </w:r>
    </w:p>
    <w:p w14:paraId="1A9AEF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U-IN14-FIN-4.6.5.0 - Pripočítanie dokladu Odpočítaná nezrovnalosť - Zoznam</w:t>
      </w:r>
    </w:p>
    <w:p w14:paraId="44E9E9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U-IN14-FIN-4.6.5.2 - Priradenie dokladov Odpočítaná nezrovnalosť</w:t>
      </w:r>
    </w:p>
    <w:p w14:paraId="5CA39D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U-IN14-FIN-4.6.5.3.1 - Detail dokladu pripočítanie odpočítanej nezrovnalosti - sekcia - Základné údaje</w:t>
      </w:r>
    </w:p>
    <w:p w14:paraId="0BDA06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U-IN14-FIN-4.6.5.3.2 - Detail dokladu pripočítanie odpočítanej nezrovnalosti - sekcia - Dôvod nepotvrdenia</w:t>
      </w:r>
    </w:p>
    <w:p w14:paraId="462723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U-IN14-FIN-4.6.5.3.3 - Detail dokladu pripočítanie odpočítanej nezrovnalosti - sekcia - Odpočítané sumy</w:t>
      </w:r>
    </w:p>
    <w:p w14:paraId="667D31E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U-IN14-FIN-4.6.5.3.4 - Detail dokladu pripočítanie odpočítanej nezrovnalosti - sekcia - Duplicitné sumy</w:t>
      </w:r>
    </w:p>
    <w:p w14:paraId="6BEFC8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U-IN14-FIN-4.6.5.3 - Detail dokladu pripočítanie odpočítanej nezrovnalosti</w:t>
      </w:r>
    </w:p>
    <w:p w14:paraId="68F26E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U-IN14-FIN-4.6.5.8 - Odradenie dokladu pripočítanie odpočítanej nezrovnalosti</w:t>
      </w:r>
    </w:p>
    <w:p w14:paraId="377EC8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U-IN14-FIN-4.6.6.0 - Zoznam zmenených nezrovnalostí</w:t>
      </w:r>
    </w:p>
    <w:p w14:paraId="15DB135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U-IN14-FIN-4.7.0.0-Žop na EK - Dodatok 1 </w:t>
      </w:r>
    </w:p>
    <w:p w14:paraId="108227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U-IN14-FIN-4.8.0.0 - Zoznam korekcii žiadosti o platbu na EK</w:t>
      </w:r>
    </w:p>
    <w:p w14:paraId="6C3DE7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U-IN14-FIN-4.9.0.10 - Validácia vyplnenia účtu CO</w:t>
      </w:r>
    </w:p>
    <w:p w14:paraId="1DF80E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U-IN14-FIN-4.9.0.11 - Validácia vyplnenia polí pri zostavení ŽopNaEK</w:t>
      </w:r>
    </w:p>
    <w:p w14:paraId="50439C8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U-IN14-FIN-4.9.0.12 - Výmaz údajov o zaslaní do SFC</w:t>
      </w:r>
    </w:p>
    <w:p w14:paraId="4CD991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U-IN14-FIN-4.9.0.13 - Automatické vytvorenie aktualizácie nezrovnalosti pri zmene netto sumy</w:t>
      </w:r>
    </w:p>
    <w:p w14:paraId="51AC27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U-IN14-FIN-4.9.0.1 - Rezervácia Žop na EK v ISUF</w:t>
      </w:r>
    </w:p>
    <w:p w14:paraId="5481FE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U-IN14-FIN-4.9.0.2 - Prepočet kumulatívnej sumy SFC pre rozpracované žiadosti na EK</w:t>
      </w:r>
    </w:p>
    <w:p w14:paraId="19FB74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U-IN14-FIN-4.9.0.3 - Generovanie verzie SFC</w:t>
      </w:r>
    </w:p>
    <w:p w14:paraId="5EAA01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U-IN14-FIN-4.9.0.4 - Validácia vyplnenia dátumu rozhodnutia komisie</w:t>
      </w:r>
    </w:p>
    <w:p w14:paraId="3AF9D6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U-IN14-FIN-4.9.0.5 - Validácia vyplnenia polí vypĺňaných prí návrhu ŽopNaEK</w:t>
      </w:r>
    </w:p>
    <w:p w14:paraId="1DB46C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U-IN14-FIN-4.9.0.6 - Schválenie Žop na EK v ISUF</w:t>
      </w:r>
    </w:p>
    <w:p w14:paraId="2DA69A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U-IN14-FIN-4.9.0.7 - Zamietnutie Žop na EK v ISUF</w:t>
      </w:r>
    </w:p>
    <w:p w14:paraId="6B92E9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U-IN14-FIN-4.9.0.8 - Vrátenie Žop na EK v ISUF</w:t>
      </w:r>
    </w:p>
    <w:p w14:paraId="7E2492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U-IN14-FIN-4.9.0.9 - Validácia vyplnenia polí vypĺňaných po zaslaní do SFC</w:t>
      </w:r>
    </w:p>
    <w:p w14:paraId="5C0585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U-IN14-FIN-5.0.0.0 - Zoznam pohľadávkových dokladov</w:t>
      </w:r>
    </w:p>
    <w:p w14:paraId="5AE6FB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U-IN14-FIN-5.1.0.0 - Vytvorenie pohľadávkového dokladu</w:t>
      </w:r>
    </w:p>
    <w:p w14:paraId="6A5B42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U-IN14-FIN-5.10.1.0 - Rozčlenenie sumy pohľadávky na deklarovanom výdavku</w:t>
      </w:r>
    </w:p>
    <w:p w14:paraId="4A1A05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U-IN14-FIN-5.10.1.1 - Výpočet sumy pohľadávky ktorá má dopad na rozpočet EU</w:t>
      </w:r>
    </w:p>
    <w:p w14:paraId="633F7BA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U-IN14-FIN-5.10.1.2 - Výpočet sumy pohľadávky ktorá nemá dopad na rozpočet EU</w:t>
      </w:r>
    </w:p>
    <w:p w14:paraId="157803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U-IN14-FIN-5.10.1.3 - Prepočet zostatkov súm pohľadávkového dokladu</w:t>
      </w:r>
    </w:p>
    <w:p w14:paraId="382537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U-IN14-FIN-5.1.0.1 - Generovanie kódu pohľadávkového dokladu</w:t>
      </w:r>
    </w:p>
    <w:p w14:paraId="06E0AE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U-IN14-FIN-5.1.0.2 - Generovanie variabilného symbolu pohľadávkového dokladu</w:t>
      </w:r>
    </w:p>
    <w:p w14:paraId="74A2F2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U-IN14-FIN-5.1.0.3 - Vytvorenie objektov pre ukladanie súm pohľadávky</w:t>
      </w:r>
    </w:p>
    <w:p w14:paraId="2A42664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U-IN14-FIN-5.1.0.4 - Výpocet pomeru spolufinancovania prioritnej osi</w:t>
      </w:r>
    </w:p>
    <w:p w14:paraId="505B55C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U-IN14-FIN-5.11.0.0- Zoznam ŽoP kde je pohľadávka započítaná</w:t>
      </w:r>
    </w:p>
    <w:p w14:paraId="5AF6FA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U-IN14-FIN-5.1.1.0 - Vytvorenie pohľadávkového dokladu - Krok 1 - Predmet pohľadávkového dokladu</w:t>
      </w:r>
    </w:p>
    <w:p w14:paraId="4FF8C6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U-IN14-FIN-5.1.1.0 - Vytvorenie pohľadávkového dokladu - Krok 1 - Typ pohľadávkového dokladu</w:t>
      </w:r>
    </w:p>
    <w:p w14:paraId="15D3C8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U-IN14-FIN-5.11.1.0- Výber žiadosti o platbu na započítanie</w:t>
      </w:r>
    </w:p>
    <w:p w14:paraId="78CC45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U-IN14-FIN-5.12.0.0 - Zoznam dokladov vytvorených z pohľadávky zaradených v Žop na EK</w:t>
      </w:r>
    </w:p>
    <w:p w14:paraId="4F9353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U-IN14-FIN-5.1.2.0 - Vytvorenie pohľadávkového dokladu - Krok 2 - Predmet pohľadávkového dokladu</w:t>
      </w:r>
    </w:p>
    <w:p w14:paraId="61F96BC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U-IN14-FIN-5.1.2.0 - Vytvorenie pohľadávkového dokladu - Krok 2 - Základné údaje</w:t>
      </w:r>
    </w:p>
    <w:p w14:paraId="38A912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U-IN14-FIN-5.13.0.0 - Zoznam vysporiadaní pohľadávkového dokladu</w:t>
      </w:r>
    </w:p>
    <w:p w14:paraId="492D1F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U-IN14-FIN-5.1.3.0 - Vytvorenie pohľadávkového dokladu - Krok 3a - Zobrazenie základných údajov</w:t>
      </w:r>
    </w:p>
    <w:p w14:paraId="632BAD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U-IN14-FIN-5.1.3.0 - Vytvorenie pohľadávkového dokladu - Krok 3 - Typ pohľadávkového dokladu</w:t>
      </w:r>
    </w:p>
    <w:p w14:paraId="1DA960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U-IN14-FIN-5.1.3.1 - Vytvorenie pohľadávkového dokladu - Krok 3b - Základné údaje</w:t>
      </w:r>
    </w:p>
    <w:p w14:paraId="05F569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U-IN14-FIN-5.1.3.2 - Vytvorenie pohľadávkového dokladu - Krok 3 - základné údaje</w:t>
      </w:r>
    </w:p>
    <w:p w14:paraId="32E6F3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U-IN14-FIN-5.1.4.0 - Vytvorenie pohľadávkového dokladu - Krok 4 - Sumy pohľadávky</w:t>
      </w:r>
    </w:p>
    <w:p w14:paraId="612395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U-IN14-FIN-5.1.9.9 - automatické priradenie dokladov k pohľadávkovému dokladu</w:t>
      </w:r>
    </w:p>
    <w:p w14:paraId="2D19F9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U-IN14-FIN-5.2.0.0 - Zoznam splátkových kalendárov</w:t>
      </w:r>
    </w:p>
    <w:p w14:paraId="58876A4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U-IN14-FIN-5.2.1.0 - Vytvorenie splátkového kalendára</w:t>
      </w:r>
    </w:p>
    <w:p w14:paraId="5E0591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U-IN14-FIN-5.2.1.1 - Generovanie kódu splátkového kalendára</w:t>
      </w:r>
    </w:p>
    <w:p w14:paraId="16A97F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U-IN14-FIN-5.2.1.2 - Generovanie kódu splátky</w:t>
      </w:r>
    </w:p>
    <w:p w14:paraId="7F9ACC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U-IN14-FIN-5.2.2.0 - Detail splátkového kalendára</w:t>
      </w:r>
    </w:p>
    <w:p w14:paraId="709C74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U-IN14-FIN-5.2.2.1 - Detail splátkového kalendára - Sekcia - Základné údaje</w:t>
      </w:r>
    </w:p>
    <w:p w14:paraId="3D2854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U-IN14-FIN-5.2.2.2 - Detail splátkového kalendára - Sekcia - Splátky</w:t>
      </w:r>
    </w:p>
    <w:p w14:paraId="4F31ED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U-IN14-FIN-5.3.0.0 - Detail pohľadávkového dokladu</w:t>
      </w:r>
    </w:p>
    <w:p w14:paraId="4979FF4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U-IN14-FIN-5.3.0.1 - Umožnenie úpravy spôsobu vrátenia</w:t>
      </w:r>
    </w:p>
    <w:p w14:paraId="6843AA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U-IN14-FIN-5.3.0.2- Zamedzenie úpravy spôsobu vrátenia</w:t>
      </w:r>
    </w:p>
    <w:p w14:paraId="06EB0A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U-IN14-FIN-5.3.1.0 - Detail pohľadávkového dokladu - Záložka - Základné údaje</w:t>
      </w:r>
    </w:p>
    <w:p w14:paraId="020B09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U-IN14-FIN-5.3.1.0 - Zneplatnenie splátkového kalendára</w:t>
      </w:r>
    </w:p>
    <w:p w14:paraId="7C6943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U-IN14-FIN-5.3.1.1 - Detail pohľadávkového dokladu - Záložka - Základné údaje - Sekcia - Základné údaje</w:t>
      </w:r>
    </w:p>
    <w:p w14:paraId="6D4D69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U-IN14-FIN-5.3.1.3 - Detail pohľadávkového dokladu - Záložka - Základné údaje - Sekcia - Projekt</w:t>
      </w:r>
    </w:p>
    <w:p w14:paraId="4DC8980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U-IN14-FIN-5.3.1.5 - Detail pohľadávkového dokladu - Záložka - Základné údaje - Sekcia - Dlžník</w:t>
      </w:r>
    </w:p>
    <w:p w14:paraId="237CEC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U-IN14-FIN-5.3.1.6- Detail pohľadávkového dokladu - Záložka Základné údaje - sekcia Pohľadávky k úrokom z omeškania</w:t>
      </w:r>
    </w:p>
    <w:p w14:paraId="0A833D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U-IN14-FIN-5.3.2.0 - Detail pohľadávkového dokladu - Záložka - Finančná identifikácia</w:t>
      </w:r>
    </w:p>
    <w:p w14:paraId="67E172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U-IN14-FIN-5.3.2.1 - Detail pohľadávkového dokladu - Záložka - Finančná identifikácia - Sekcia - Finančná identifikácia</w:t>
      </w:r>
    </w:p>
    <w:p w14:paraId="4F001C1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U-IN14-FIN-5.3.2.2 - Detail pohľadávkového dokladu - Záložka - Finančná identifikácia - Sekcia - Sumy pohľadávky</w:t>
      </w:r>
    </w:p>
    <w:p w14:paraId="524190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U-IN14-FIN-5.3.2.3 - Detail pohľadávkového dokladu - Záložka - Finančná identifikácia - Sekcia - Sumy odpočítané v Žop na EK</w:t>
      </w:r>
    </w:p>
    <w:p w14:paraId="384678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U-IN14-FIN-5.3.2.4 - Detail pohľadávkového dokladu - Záložka - Finančná identifikácia - Sekcia - Sumy pohľadávky za intenzity projektu</w:t>
      </w:r>
    </w:p>
    <w:p w14:paraId="027F38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U-IN14-FIN-5.3.3.0 - Detail pohľadávkového dokladu - Záložka - Kontaktné údaje</w:t>
      </w:r>
    </w:p>
    <w:p w14:paraId="65ACB0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U-IN14-FIN-5.3.3.0 - Schválenie splátkového kalendára</w:t>
      </w:r>
    </w:p>
    <w:p w14:paraId="2D07EF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U-IN14-FIN-5.3.3.1 - Detail pohľadávkového dokladu - Záložka - Kontaktné údaje - Sekcia - Dlžník</w:t>
      </w:r>
    </w:p>
    <w:p w14:paraId="246CE3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U-IN14-FIN-5.3.3.2 - Detail pohľadávkového dokladu - Záložka - Kontaktné údaje - Sekcia - Orgán zodpovedný za vymáhanie</w:t>
      </w:r>
    </w:p>
    <w:p w14:paraId="0071FF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U-IN14-FIN-5.3.3.4 - Detail pohľadávkového dokladu - Záložka - Kontaktné údaje - Sekcia - Schválil</w:t>
      </w:r>
    </w:p>
    <w:p w14:paraId="30592A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U-IN14-FIN-5.3.4.0 - Výmaz splátkového kalendára</w:t>
      </w:r>
    </w:p>
    <w:p w14:paraId="67AD9C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U-IN14-FIN-5.4.0.0 - Zoznam aktualizácií</w:t>
      </w:r>
    </w:p>
    <w:p w14:paraId="0A4827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U-IN14-FIN-5.4.1.0 - Detail aktualizácie</w:t>
      </w:r>
    </w:p>
    <w:p w14:paraId="0D0D1A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U-IN14-FIN-5.4.1.1 - Detail aktualizácie - Záložka - Popis aktualizácie</w:t>
      </w:r>
    </w:p>
    <w:p w14:paraId="4AC9B7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U-IN14-FIN-5.4.1.2 - Zníženie sumy pohľadávky na úroveň vysporiadanej sumy</w:t>
      </w:r>
    </w:p>
    <w:p w14:paraId="37A046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U-IN14-FIN-5.4.2.0 - Schválenie aktualizácie</w:t>
      </w:r>
    </w:p>
    <w:p w14:paraId="1AC317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U-IN14-FIN-5.4.3.0 - Vytvorenie aktualizácie</w:t>
      </w:r>
    </w:p>
    <w:p w14:paraId="495E42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U-IN14-FIN-5.4.3.1 - Vytvorenie aktualizácie - Krok 1 - Popis aktualizácie</w:t>
      </w:r>
    </w:p>
    <w:p w14:paraId="4023E7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U-IN14-FIN-5.4.3.2 - Generovanie kódu aktualizácie pohľadávkového dokladu</w:t>
      </w:r>
    </w:p>
    <w:p w14:paraId="3C7A1E8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U-IN14-FIN-5.4.4.0 - Automatické vytvorenie a schválenie aktualizácie - zmena dátumu splatnosti</w:t>
      </w:r>
    </w:p>
    <w:p w14:paraId="33F0D6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U-IN14-FIN-5.4.4.0 - Výmaz aktualizácie</w:t>
      </w:r>
    </w:p>
    <w:p w14:paraId="39623A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U-IN14-FIN-5.5.10.0 - Výber žiadost o platbu typu predfinancovanie</w:t>
      </w:r>
    </w:p>
    <w:p w14:paraId="086760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U-IN14-FIN-5.5.1.0 - Výber projektu</w:t>
      </w:r>
    </w:p>
    <w:p w14:paraId="00FF3A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U-IN14-FIN-5.5.2.0 - Výber programovej štruktúry</w:t>
      </w:r>
    </w:p>
    <w:p w14:paraId="5A805D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U-IN14-FIN-5.5.2.1 - Výber programovej štruktúry pod vybraným OP</w:t>
      </w:r>
    </w:p>
    <w:p w14:paraId="098B63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U-IN14-FIN-5.5.3.0 - Výber orgánu</w:t>
      </w:r>
    </w:p>
    <w:p w14:paraId="436D59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U-IN14-FIN-5.5.4.0 - Výber zamestnanca orgánu</w:t>
      </w:r>
    </w:p>
    <w:p w14:paraId="54FF92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U-IN14-FIN-5.5.5.0 - Výber nezrovnalosti</w:t>
      </w:r>
    </w:p>
    <w:p w14:paraId="6B98E6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U-IN14-FIN-5.5.7.0 - Výber osoby subjektu</w:t>
      </w:r>
    </w:p>
    <w:p w14:paraId="63D74C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U-IN14-FIN-5.5.8.0 - Výber zamestnanca subjektu</w:t>
      </w:r>
    </w:p>
    <w:p w14:paraId="55B1C9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U-IN14-FIN-5.5.9.0 - Výber pohľadávkového dokladu pre úroky z omeškania</w:t>
      </w:r>
    </w:p>
    <w:p w14:paraId="207CA4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U-IN14-FIN-5.6.0.1 - Verejné obstarávania pohľadávkového dokladu ktorý nemá dopad na rozpočet EU</w:t>
      </w:r>
    </w:p>
    <w:p w14:paraId="68C30C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U-IN14-FIN-5.6.0.2 - Verejné obstarávania pohľadávkového dokladu ktorý má dopad na rozpočet EU</w:t>
      </w:r>
    </w:p>
    <w:p w14:paraId="1DD297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U-IN14-FIN-5.6.1.0 - Výber verejných obstarávaní</w:t>
      </w:r>
    </w:p>
    <w:p w14:paraId="330893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U-IN14-FIN-5.7.0.1 - Výber žiadostí o platbu</w:t>
      </w:r>
    </w:p>
    <w:p w14:paraId="6B0610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U-IN14-FIN-5.7.0.2.1 - Detail žiadosti o platbu pohľadávkového dokladu - Sekcia - Žiadosť o platbu</w:t>
      </w:r>
    </w:p>
    <w:p w14:paraId="62A8BB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U-IN14-FIN-5.7.0.2.2 - Detail žiadosti o platbu pohľadávkového dokladu - Úprava sumy pohľadávky</w:t>
      </w:r>
    </w:p>
    <w:p w14:paraId="7E2102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U-IN14-FIN-5.7.0.2.3 - Detail žiadosti o platbu pohľadávkového dokladu - Sekcia - Vrátené sumy</w:t>
      </w:r>
    </w:p>
    <w:p w14:paraId="535AF3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U-IN14-FIN-5.7.0.2 - Detail žiadosti o platbu pohľadávkového dokladu</w:t>
      </w:r>
    </w:p>
    <w:p w14:paraId="634783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U-IN14-FIN-5.7.1.0 - Žiadosti o platbu pohľadávkového dokladu ktorý nemá dopad na rozpočet EU</w:t>
      </w:r>
    </w:p>
    <w:p w14:paraId="499BB7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U-IN14-FIN-5.7.2.0 - Žiadosti o platbu pohľadávkového dokladu ktorý má dopad na rozpočet EU</w:t>
      </w:r>
    </w:p>
    <w:p w14:paraId="75CEB1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U-IN14-FIN-5.7.2.1  - Odradenie žiadosti o platbu pohľadávkového dokladu</w:t>
      </w:r>
    </w:p>
    <w:p w14:paraId="1575D3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U-IN14-FIN-5.7.2.2 - Zníženie sumy pohľadávky na úroveň vysporiadanej sumy</w:t>
      </w:r>
    </w:p>
    <w:p w14:paraId="642CD85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U-IN14-FIN-5.8.0.0 - Deklarované výdavky pohľadávkového dokladu</w:t>
      </w:r>
    </w:p>
    <w:p w14:paraId="2774F2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U-IN14-FIN-5.8.0.1 - Odradenie deklarovaného výdavku pohľadávkového dokladu</w:t>
      </w:r>
    </w:p>
    <w:p w14:paraId="4C9090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U-IN14-FIN-5.8.0.2 - Hromadné odradenie deklarovaných výdavkov pohľadávkového dokladu</w:t>
      </w:r>
    </w:p>
    <w:p w14:paraId="6116A4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U-IN14-FIN-5.8.1.0 - Detail deklarovaného výdavku pohľadávkového dokladu</w:t>
      </w:r>
    </w:p>
    <w:p w14:paraId="3CB69E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U-IN14-FIN-5.8.1.1  - Detail deklarovaného výdavku pohľadávkového dokladu - Deklarovaný výdavok</w:t>
      </w:r>
    </w:p>
    <w:p w14:paraId="44E062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U-IN14-FIN-5.8.1.2 - Detail deklarovaného výdavku pohľadávkového dokladu - Úprava sumy pohľadávky</w:t>
      </w:r>
    </w:p>
    <w:p w14:paraId="6F3A01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U-IN14-FIN-5.8.2.0 - Výber deklarovaných výdavkov</w:t>
      </w:r>
    </w:p>
    <w:p w14:paraId="1F5E0E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U-IN14-FIN-5.8.2.1 - Zníženie sumy pohľadávky na úroveň vysporiadanej sumy</w:t>
      </w:r>
    </w:p>
    <w:p w14:paraId="7654A78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U-IN14-FIN-5.9.0.0 - Výmaz pohľadávkového dokladu</w:t>
      </w:r>
    </w:p>
    <w:p w14:paraId="28AAD0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U-IN14-FIN-5.9.0.10 - Odoslanie správy dlžníkovi o zamedzení možnosti vyjadrenia k pohľadávke</w:t>
      </w:r>
    </w:p>
    <w:p w14:paraId="3C1E4F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U-IN14-FIN-5.9.0.11 - Kontrola existencie splátkového kalendára</w:t>
      </w:r>
    </w:p>
    <w:p w14:paraId="71D6B9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U-IN14-FIN-5.9.0.12 - Odoslanie správy dlžníkovi o uzavretej aktualizácii pohľadávky</w:t>
      </w:r>
    </w:p>
    <w:p w14:paraId="55A048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U-IN14-FIN-5.9.0.13 - Zmena rozpracovanej aktualizácie na schválenú</w:t>
      </w:r>
    </w:p>
    <w:p w14:paraId="00FDA8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U-IN14-FIN-5.9.0.14 - Výmaz údajov o schválení rozpracovanej aktualizácie</w:t>
      </w:r>
    </w:p>
    <w:p w14:paraId="1E47AB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U-IN14-FIN-5.9.0.15 - Generovanie reportu aktualizácie pohľadávkového dokladu</w:t>
      </w:r>
    </w:p>
    <w:p w14:paraId="3E7FA8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U-IN14-FIN-5.9.0.16 - Kontrola prekročenia nezúčtovanej sumy predfinancovania</w:t>
      </w:r>
    </w:p>
    <w:p w14:paraId="426E69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U-IN14-FIN-5.9.0.17 - Aktualizácia čerpania</w:t>
      </w:r>
    </w:p>
    <w:p w14:paraId="20C5F5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U-IN14-FIN-5.9.0.18 - Kontrola existencie zápočtov</w:t>
      </w:r>
    </w:p>
    <w:p w14:paraId="656C2A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U-IN14-FIN-5.9.0.1 - Kontrola vyplnenia polí pohľadávkového dokladu pred odoslaním do ISUF</w:t>
      </w:r>
    </w:p>
    <w:p w14:paraId="01AFFF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U-IN14-FIN-5.9.0.2 - Vyplnenie údajov o schválení rozpracovanej aktualizácie</w:t>
      </w:r>
    </w:p>
    <w:p w14:paraId="57DF56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U-IN14-FIN-5.9.0.3 - Nastavenie práva úpravy spôsobu vrátenia na verejnej časti</w:t>
      </w:r>
    </w:p>
    <w:p w14:paraId="2DFB8F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U-IN14-FIN-5.9.0.4 - Odoslanie správy dlžníkovi o vytvorení pohľadávkového dokladu</w:t>
      </w:r>
    </w:p>
    <w:p w14:paraId="26C63D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U-IN14-FIN-5.9.0.5 - Zamedzenie práva úpravy spôsobu vrátenia na verejnej časti</w:t>
      </w:r>
    </w:p>
    <w:p w14:paraId="1E452E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U-IN14-FIN-5.9.0.6 - Vytvorenie Pohľadávkového dokladu  v ISUF</w:t>
      </w:r>
    </w:p>
    <w:p w14:paraId="5F1721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U-IN14-FIN-5.9.0.7 - Zneplatnenie Pohľadávkového dokladu  v ISUF</w:t>
      </w:r>
    </w:p>
    <w:p w14:paraId="157B5B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U-IN14-FIN-5.9.0.8 - Aktualizácia Pohľadávkového dokladu  v ISUF</w:t>
      </w:r>
    </w:p>
    <w:p w14:paraId="3876ED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U-IN14-FIN-5.9.0.9 - Odoslanie správy dlžníkovi o možnosti vyjadrenia k pohľadávke</w:t>
      </w:r>
    </w:p>
    <w:p w14:paraId="457D7D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U-IN14-FIN-6.0.0.0 - Zoznam vysporiadaní</w:t>
      </w:r>
    </w:p>
    <w:p w14:paraId="7A419A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U-IN14-FIN-6.0.0.2 - Zamietnutie vysporiadania</w:t>
      </w:r>
    </w:p>
    <w:p w14:paraId="41D52E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U-IN14-FIN-6.1.0.0 - Detail vysporiadania</w:t>
      </w:r>
    </w:p>
    <w:p w14:paraId="2A69EB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U-IN14-FIN-6.1.1.0 - Detail vysporiadania - Záložka - Základné údaje</w:t>
      </w:r>
    </w:p>
    <w:p w14:paraId="3C84AB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U-IN14-FIN-6.1.2.0 - Detail vysporiadania - Záložka - Finančná identifikácia</w:t>
      </w:r>
    </w:p>
    <w:p w14:paraId="48B5A1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U-IN14-FIN-6.1.2.1 - Detail vysporiadania - Záložka - Finančná identifikácia - Sekcia - Finančná identifikácia</w:t>
      </w:r>
    </w:p>
    <w:p w14:paraId="7B0A39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U-IN14-FIN-6.1.2.2 - Detail vysporiadania - Záložka - Finančná identifikácia - Sekcia - Vrátené sumy</w:t>
      </w:r>
    </w:p>
    <w:p w14:paraId="524087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U-IN14-FIN-6.2.0.0 - Vytvorenie vrátenia rozpočtovým opatrením</w:t>
      </w:r>
    </w:p>
    <w:p w14:paraId="108918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U-IN14-FIN-6.2.0.0 - Vytvorenie vysporiadania</w:t>
      </w:r>
    </w:p>
    <w:p w14:paraId="7677CB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U-IN14-FIN-6.2.0.1 - Generovanie kódu vysporiadania</w:t>
      </w:r>
    </w:p>
    <w:p w14:paraId="6CB483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U-IN14-FIN-6.2.0.1 - Vytvorenie vrátenia rozpočtovým opatrením - Krok Finančná identifikácia</w:t>
      </w:r>
    </w:p>
    <w:p w14:paraId="64376C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U-IN14-FIN-6.2.0.2 - Vytvorenie vrátenia rozpočtovým opatrením - Krok Priradenie Žiadosti o Platbu</w:t>
      </w:r>
    </w:p>
    <w:p w14:paraId="3D3825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U-IN14-FIN-6.2.0.3 - Vytvorenie vrátenia rozpočtovým opatrením - Krok Úprava súm podľa rozpočtovej klasifikácie</w:t>
      </w:r>
    </w:p>
    <w:p w14:paraId="2E0495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U-IN14-FIN-6.2.0.4 - Vytvorenie vrátenia rozpočtovým opatrením - Výber Žiadosti o platbu</w:t>
      </w:r>
    </w:p>
    <w:p w14:paraId="00F545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U-IN14-FIN-6.3.0.0 - Žiadosti o platbu vysporiadania</w:t>
      </w:r>
    </w:p>
    <w:p w14:paraId="5C6DA0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U-IN14-FIN-6.3.0.0 - Zoznam vrátení rozpočtovým opatrením</w:t>
      </w:r>
    </w:p>
    <w:p w14:paraId="74A124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U-IN14-FIN-6.3.2.0 - Detail žiadosti o platbu vysporiadania</w:t>
      </w:r>
    </w:p>
    <w:p w14:paraId="64F6C7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U-IN14-FIN-6.3.2.1 - Detail žiadosti o platbu vysporiadania - Sekcia - Žiadosť o platbu</w:t>
      </w:r>
    </w:p>
    <w:p w14:paraId="6A4756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U-IN14-FIN-6.3.2.2 - Detail žiadosti o platbu vysporiadania - Sekcia - Vrátené sumy </w:t>
      </w:r>
    </w:p>
    <w:p w14:paraId="4DD1C5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U-IN14-FIN-6.4.0.0 - Deklarované výdavky vysporiadania</w:t>
      </w:r>
    </w:p>
    <w:p w14:paraId="038D20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U-IN14-FIN-6.4.0.0 - Detail vrátenia rozpočtovým opatrením</w:t>
      </w:r>
    </w:p>
    <w:p w14:paraId="5823E2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U-IN14-FIN-6.4.0.1 - Detail vrátenia rozpočtovým opatrením - Záložka Základné údaje</w:t>
      </w:r>
    </w:p>
    <w:p w14:paraId="73A7D9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U-IN14-FIN-6.4.0.2 - Detail vrátenia rozpočtovým opatrením - Záložka Finančná identifikácia</w:t>
      </w:r>
    </w:p>
    <w:p w14:paraId="0949E3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U-IN14-FIN-6.4.2.0 - Detail deklarovaného výdavku vysporiadania</w:t>
      </w:r>
    </w:p>
    <w:p w14:paraId="72A4D4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U-IN14-FIN-6.4.2.1 - Detail deklarovaného výdavku vysporiadania - Deklarovaný výdavok</w:t>
      </w:r>
    </w:p>
    <w:p w14:paraId="388B8B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U-IN14-FIN-6.4.2.2 - Detail deklarovaného výdavku vysporiadania - Vrátené sumy</w:t>
      </w:r>
    </w:p>
    <w:p w14:paraId="5C7C6A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U-IN14-FIN-6.5.0.0 - Prepočet vrátených sum na jednotlivých položkách rozpočtu</w:t>
      </w:r>
    </w:p>
    <w:p w14:paraId="2C018F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U-IN14-FIN-6.5.0.1 - Vrátenie prostriedkov vysporiadania do rozpočtu projektu</w:t>
      </w:r>
    </w:p>
    <w:p w14:paraId="52FC03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U-IN14-FIN-6.5.0.2 - Odpočítanie prostriedkov vysporiadania z rozpočtu projektu</w:t>
      </w:r>
    </w:p>
    <w:p w14:paraId="292764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U-IN14-FIN-6.6.1.0 - Vytvorenie Vysporiadania PRV</w:t>
      </w:r>
    </w:p>
    <w:p w14:paraId="673F38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U-IN14-FIN- 7.0.0.0.0 - Zoznam Zálohových platieb z EK</w:t>
      </w:r>
    </w:p>
    <w:p w14:paraId="7F64D4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- 7.1.0.0.0 - Vytvorenie Zálohovej Platby - wizard</w:t>
      </w:r>
    </w:p>
    <w:p w14:paraId="5A2941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- 7.1.0.1.0 - Generovanie kódu Zálohovej Platby z EK</w:t>
      </w:r>
    </w:p>
    <w:p w14:paraId="7BB1BA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- 7.1.1.0.0 - Vytvorenie Zálohovej Platby - 1.krok - Typ zálohovej platby</w:t>
      </w:r>
    </w:p>
    <w:p w14:paraId="6C3AC0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- 7.1.2.0.0 - Vytvorenie Zalohovej Platby - 2.krok - Základné údaje</w:t>
      </w:r>
    </w:p>
    <w:p w14:paraId="24E7FD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- 7.1.3.0.0 - Vytvorenie Zálohovej Platby - 3.krok - Finančné prostriedky</w:t>
      </w:r>
    </w:p>
    <w:p w14:paraId="72F545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U-IN14-FIN-7.2.0.0.0 - Detail Zálohovej platby z EK</w:t>
      </w:r>
    </w:p>
    <w:p w14:paraId="466ED7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U-IN14-FIN-7.2.1.1.0 - Detail Zálohovej platby z EK - sekcia Základné údaje</w:t>
      </w:r>
    </w:p>
    <w:p w14:paraId="254B8A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U-IN14-FIN-7.2.1.2.0 - Detail Zálohovej platby z EK - sekcia Pripísanie finančných prostriedkov</w:t>
      </w:r>
    </w:p>
    <w:p w14:paraId="5E1B8D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U-IN14-FIN-7.2.1.3.0 - Detail Zálohovej platby z EK - sekcia Vrátenie finančných prostriedkov</w:t>
      </w:r>
    </w:p>
    <w:p w14:paraId="620268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U-IN14-FIN-7.2.1.3.1 - Detail Zálohovej platby z EK - výmaz Odpisaných finančných prostriedkov</w:t>
      </w:r>
    </w:p>
    <w:p w14:paraId="117A9E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U-IN14-FIN- 7.2.1.3.2 - Detail Zálohovej platby z EK - vytvorenie Odpísaného finančného prostriedku</w:t>
      </w:r>
    </w:p>
    <w:p w14:paraId="2812A5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U-IN14-FIN-7.3.0.0.0 - Výmaz Zálohovej platby z EK</w:t>
      </w:r>
    </w:p>
    <w:p w14:paraId="6E62E2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- 8.0.0.0.0 - Zoznam Ročných účtov</w:t>
      </w:r>
    </w:p>
    <w:p w14:paraId="628DD2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 - 8.1.0.0.0 - Vytvorenie Ročného účtu </w:t>
      </w:r>
    </w:p>
    <w:p w14:paraId="75BEC2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- 8.1.0.1.0 - Generovanie kódu Ročného Účtu</w:t>
      </w:r>
    </w:p>
    <w:p w14:paraId="3239EE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- 8.1.0.2.0 - Ročný účet - Výber ŽopNaEK</w:t>
      </w:r>
    </w:p>
    <w:p w14:paraId="738D80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- 8.1.0.3.0 - Ročný účet - Inicializácia súm</w:t>
      </w:r>
    </w:p>
    <w:p w14:paraId="167874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- 8.1.0.4.0 - Ročný účet - Prepočet kumulatívnych súm</w:t>
      </w:r>
    </w:p>
    <w:p w14:paraId="2610E9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U-IN14-FIN-8.1.0.4.1 - Odpočítanie nezrovnalostí a vrátení z ročného účtu</w:t>
      </w:r>
    </w:p>
    <w:p w14:paraId="71EA52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U-IN14-FIN-8.1.0.4.2 - Prepočet súm SFC ročného účtu</w:t>
      </w:r>
    </w:p>
    <w:p w14:paraId="4570D3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- 8.2.0.0.0 - Detail Ročného účtu</w:t>
      </w:r>
    </w:p>
    <w:p w14:paraId="1461C2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- 8.2.1.0.0 - Detail Ročného účtu - záložka Základné údaje</w:t>
      </w:r>
    </w:p>
    <w:p w14:paraId="05757D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- 8.2.1.1.0 - Detail Ročného účtu - záložka Základné údaje - sekcia Základné údaje</w:t>
      </w:r>
    </w:p>
    <w:p w14:paraId="074B23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- 8.2.1.2.0 - Detail Ročného účtu - záložka Základné údaje - sekcia Účtovný rok</w:t>
      </w:r>
    </w:p>
    <w:p w14:paraId="689546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- 8.2.1.3.0 - Detail Ročného účtu - záložka Základné údaje - sekcia Finančné vyrovnanie</w:t>
      </w:r>
    </w:p>
    <w:p w14:paraId="41BFFD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- 8.2.2.0.0 - Detail Ročného účtu - záložka Kumulatívny výpočet SFC</w:t>
      </w:r>
    </w:p>
    <w:p w14:paraId="7D7155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- 8.2.3.0.0 - Detail Ročného účtu - záložka Platby a úhrady</w:t>
      </w:r>
    </w:p>
    <w:p w14:paraId="7FFAB3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- 8.2.3.1.0 - Detail Ročného účtu - záložka Platby a úhrady - sekcia Platby a úhrady</w:t>
      </w:r>
    </w:p>
    <w:p w14:paraId="4FBA86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- 8.2.3.1.1 - Detail Ročného účtu - záložka Platby a úhrady - zoznam Úhrad</w:t>
      </w:r>
    </w:p>
    <w:p w14:paraId="41BBFD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- 8.2.3.1.2 - Detail Ročného účtu - záložka Platby a úhrady - vytvorenie Úhrady na vrátenie</w:t>
      </w:r>
    </w:p>
    <w:p w14:paraId="63FB7A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- 8.2.3.1.3 - Detail Ročného účtu - záložka Platby a úhrady - detail Úhrady na vrátenie</w:t>
      </w:r>
    </w:p>
    <w:p w14:paraId="41A0A7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- 8.2.3.1.4 - Detail Ročného účtu - záložka Platby a úhrady - výmaz Úhrady na vrátenie</w:t>
      </w:r>
    </w:p>
    <w:p w14:paraId="4B433F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- 8.2.3.2.0 - Detail Ročného účtu - záložka Platby a úhrady - sekcia Bankový účet za Fond</w:t>
      </w:r>
    </w:p>
    <w:p w14:paraId="6DEA37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- 8.2.4.0.0 - Detail Ročného účtu - záložka Certifikácia</w:t>
      </w:r>
    </w:p>
    <w:p w14:paraId="4D66C2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- 8.3.0.0.0 - Výmaz Ročného účtu</w:t>
      </w:r>
    </w:p>
    <w:p w14:paraId="7A4C6C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U-IN14-FIN-8.3.0.1 - Odpočítané sumy v účtoch - zoznam</w:t>
      </w:r>
    </w:p>
    <w:p w14:paraId="60F784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U-IN14-FIN-8.3.10.1.1 - Detail dokladu Odpočítané vrátenie bez výdavkov - sekcia - Základné údaje</w:t>
      </w:r>
    </w:p>
    <w:p w14:paraId="12960B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U-IN14-FIN-8.3.10.1.2 - Detail dokladu Odpočítané vrátenie bez výdavkov - sekcia - sumy na odpočítanie</w:t>
      </w:r>
    </w:p>
    <w:p w14:paraId="21313E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U-IN14-FIN-8.3.10.1.3 - Detail dokladu Odpočítané vrátenie bez výdavkov - sekcia - členenie sumy na odpočítanie</w:t>
      </w:r>
    </w:p>
    <w:p w14:paraId="7926F3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U-IN14-FIN-8.3.10.1.4 - Výpočet nevykázanej sumy pohľadávky za KR po zdrojoch</w:t>
      </w:r>
    </w:p>
    <w:p w14:paraId="66475A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U-IN14-FIN-8.3.10.1.8 - Výmaz dokladu Odpočítané vrátenie bez výdavkov</w:t>
      </w:r>
    </w:p>
    <w:p w14:paraId="5A79B1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U-IN14-FIN-8.3.10.1 - Detail dokladu Odpočítané vrátenie bez výdavkov</w:t>
      </w:r>
    </w:p>
    <w:p w14:paraId="09A46A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U-IN14-FIN-8.3.1.0 - Odpočítané vrátenia - Zoznam</w:t>
      </w:r>
    </w:p>
    <w:p w14:paraId="039FAE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U-IN14-FIN-8.3.1.1.2 - Výpočet nevykázanej sumy výdavku pohľadávky po zdrojoch</w:t>
      </w:r>
    </w:p>
    <w:p w14:paraId="1FFBF5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U-IN14-FIN-8.3.1.1.4 - Generovanie kódu dokladu Odpočítané vrátenie</w:t>
      </w:r>
    </w:p>
    <w:p w14:paraId="2015E3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U-IN14-FIN-8.3.1.1.5 - Sčítanie súm z priradených výdavkov za kategórie regiónov</w:t>
      </w:r>
    </w:p>
    <w:p w14:paraId="02B8448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U-IN14-FIN-8.3.1.1 - Vytvorenie dokladu Odpočítané vrátenia</w:t>
      </w:r>
    </w:p>
    <w:p w14:paraId="7228F3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U-IN14-FIN-8.3.1.2 - Výber pohľadávkových dokladov nevykázanými sumami</w:t>
      </w:r>
    </w:p>
    <w:p w14:paraId="282307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U-IN14-FIN-8.3.1.3.1 - Detail dokladu Odpočítané vrátenie - sekcia - Základné údaje</w:t>
      </w:r>
    </w:p>
    <w:p w14:paraId="62DCAA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U-IN14-FIN-8.3.1.3.2 - Detail dokladu Odpočítané vrátenie - sekcia - Odpočítané sumy</w:t>
      </w:r>
    </w:p>
    <w:p w14:paraId="4677AF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U-IN14-FIN-8.3.1.3.3 - Detail dokladu Odpočítané vrátenie  - sekcia - Duplicitné sumy</w:t>
      </w:r>
    </w:p>
    <w:p w14:paraId="78A4B4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U-IN14-FIN-8.3.1.3 - Detail dokladu Odpočítané vrátenie</w:t>
      </w:r>
    </w:p>
    <w:p w14:paraId="61BAA0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U-IN14-FIN-8.3.1.4 - Zoznam deklarovaných výdavkov dokladu Odpočítané vrátenie</w:t>
      </w:r>
    </w:p>
    <w:p w14:paraId="4FAF2D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U-IN14-FIN-8.3.1.5 - Priradenie deklarovaných výdavkov pohľadávkového dokladu</w:t>
      </w:r>
    </w:p>
    <w:p w14:paraId="0E5E2D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U-IN14-FIN-8.3.1.6.1 - Detail deklarovaného výdavku dokladu Odpočítané vrátenie - sekcia - deklarovaný výdavok</w:t>
      </w:r>
    </w:p>
    <w:p w14:paraId="4E0ADC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U-IN14-FIN-8.3.1.6.2 - Detail deklarovaného výdavku dokladu Odpočítané vrátenie - sekcia - sumy na odpočítanie</w:t>
      </w:r>
    </w:p>
    <w:p w14:paraId="11C1A8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U-IN14-FIN-8.3.1.6.3 - Detail deklarovaného výdavku dokladu Odpočítané vrátenie - sekcia - členenie sumy na odpočítanie</w:t>
      </w:r>
    </w:p>
    <w:p w14:paraId="4D5F93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U-IN14-FIN-8.3.1.6 - Detail deklarovaného výdavku dokladu Odpočítané vrátenie</w:t>
      </w:r>
    </w:p>
    <w:p w14:paraId="66B644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U-IN14-FIN-8.3.1.7 - Odradenie deklarovaného výdavku dokladu Odpočítané vrátenie</w:t>
      </w:r>
    </w:p>
    <w:p w14:paraId="7978E18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U-IN14-FIN-8.3.1.8 - Výmaz dokladu Odpočítané vrátenie</w:t>
      </w:r>
    </w:p>
    <w:p w14:paraId="2D6FE4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U-IN14-FIN-8.3.1.9.2 - Rozpočítanie sumy po zdrojoch podľa pomeru k sume oprávnenej na zaradenie spolu</w:t>
      </w:r>
    </w:p>
    <w:p w14:paraId="38A116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U-IN14-FIN-8.3.2.0 - Odpočítané nezrovnalosti - Zoznam</w:t>
      </w:r>
    </w:p>
    <w:p w14:paraId="16E335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U-IN14-FIN-8.3.2.1.1 - Výpočet nevykázanej sumy výdavku nezrovnalosti v ročných účtoch po zdrojoch</w:t>
      </w:r>
    </w:p>
    <w:p w14:paraId="258BB2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U-IN14-FIN-8.3.2.1.3 - Generovanie kódu dokladu Odpočítaná nezrovnalosť</w:t>
      </w:r>
    </w:p>
    <w:p w14:paraId="7B593C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U-IN14-FIN-8.3.2.1.5 - Sčítanie súm z priradených výdavkov za kategórie regiónov</w:t>
      </w:r>
    </w:p>
    <w:p w14:paraId="297686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U-IN14-FIN-8.3.2.1 - Vytvorenie dokladu Odpočítaná nezrovnalosť</w:t>
      </w:r>
    </w:p>
    <w:p w14:paraId="4313FE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U-IN14-FIN-8.3.2.2 - Výber nezrovnalostí so sumami oprávnenými na zaradenie</w:t>
      </w:r>
    </w:p>
    <w:p w14:paraId="710CC3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U-IN14-FIN-8.3.2.3.1 - Detail dokladu Odpočítaná nezrovnalosť - sekcia - Základné údaje</w:t>
      </w:r>
    </w:p>
    <w:p w14:paraId="11AF03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U-IN14-FIN-8.3.2.3.2 - Detail dokladu Odpočítaná nezrovnalosť - sekcia - Odpočítané sumy</w:t>
      </w:r>
    </w:p>
    <w:p w14:paraId="022EBA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U-IN14-FIN-8.3.2.3.3 - Detail dokladu Odpočítaná nezrovnalosť - sekcia - Duplicitné sumy</w:t>
      </w:r>
    </w:p>
    <w:p w14:paraId="55BC83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U-IN14-FIN-8.3.2.3 - Detail dokladu Odpočítaná nezrovnalosť</w:t>
      </w:r>
    </w:p>
    <w:p w14:paraId="3C06C0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U-IN14-FIN-8.3.2.4 - Zoznam deklarovaných výdavkov dokladu Odpočítaná nezrovnalosť</w:t>
      </w:r>
    </w:p>
    <w:p w14:paraId="6A0191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U-IN14-FIN-8.3.2.5 - Priradenie deklarovaných výdavkov nezrovnalosti</w:t>
      </w:r>
    </w:p>
    <w:p w14:paraId="594532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U-IN14-FIN-8.3.2.6.1 - Detail deklarovaného výdavku dokladu Odpočítaná nezrovnalosť - sekcia - deklarovaný výdavok</w:t>
      </w:r>
    </w:p>
    <w:p w14:paraId="4EB733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U-IN14-FIN-8.3.2.6.2 - Detail deklarovaného výdavku dokladu Odpočítaná nezrovnalosť - sekcia - suma na odpočítanie</w:t>
      </w:r>
    </w:p>
    <w:p w14:paraId="654A33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U-IN14-FIN-8.3.2.6.3 - Detail deklarovaného výdavku dokladu Stiahnuté sumy - sekcia - členenie sumy na odpočítanie</w:t>
      </w:r>
    </w:p>
    <w:p w14:paraId="6AB80F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U-IN14-FIN-8.3.2.6 - Detail deklarovaného výdavku dokladu Odpočítaná nezrovnalosť</w:t>
      </w:r>
    </w:p>
    <w:p w14:paraId="323B59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U-IN14-FIN-8.3.2.7 - Odradenie deklarovaného výdavku dokladu Odpočítaná nezrovnalosť</w:t>
      </w:r>
    </w:p>
    <w:p w14:paraId="29E03D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U-IN14-FIN-8.3.2.8.1 - Výmaz všetkých dokladov odpočítaná nezrovnalosť</w:t>
      </w:r>
    </w:p>
    <w:p w14:paraId="1AA3FC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U-IN14-FIN-8.3.2.8 - Výmaz dokladu Odpočítaná nezrovnalosť</w:t>
      </w:r>
    </w:p>
    <w:p w14:paraId="201B23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U-IN14-FIN-8.3.2.9.2 - Rozpočítanie sumy po zdrojoch podľa pomeru k sume oprávnenej na zaradenie spolu</w:t>
      </w:r>
    </w:p>
    <w:p w14:paraId="4C2BE8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- 8.4.0.0.0 - Detail Ročného účtu - zoznam Dodatkov k účtom</w:t>
      </w:r>
    </w:p>
    <w:p w14:paraId="4B7A4B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U-IN14-FIN-8.4.0.0.1 - Vytvorenie dodatkov ročného účtu</w:t>
      </w:r>
    </w:p>
    <w:p w14:paraId="2DA97C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- 8.4.0.1.0 - Detail Ročného účtu - Dodatok - zoznam Dokladov</w:t>
      </w:r>
    </w:p>
    <w:p w14:paraId="5A1D45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- 8.4.0.2.0 - Detail Ročného účtu - Dodatok 1 - Výpočet kumulatívnych súm uvedených v účtovných systémoch CO</w:t>
      </w:r>
    </w:p>
    <w:p w14:paraId="30005C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U-IN14-FIN-8.4.1.0.0 - Ročný účet - Dodatok 1 - oprávnené výdavky</w:t>
      </w:r>
    </w:p>
    <w:p w14:paraId="18F6DB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U-IN14-FIN-8.4.1.0.1 - Ročný účet - Dodatok 1 - zoznam dokladov</w:t>
      </w:r>
    </w:p>
    <w:p w14:paraId="51595C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U-IN14-FIN-8.4.1.0.2 - Ročný účet - Dodatok 1 - prepočet súm dodatku</w:t>
      </w:r>
    </w:p>
    <w:p w14:paraId="6C44F8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U-IN14-FIN - 8.4.2.0.0 - Detail Ročného účtu - Dodatok 1 - Sumy uvedené v účtovných systémoch CO</w:t>
      </w:r>
    </w:p>
    <w:p w14:paraId="2D10FF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U-IN14-FIN- 8.4.2.0.0 - Ročný účet - Dodatok 2 - Stiahnuté a vrátené sumy</w:t>
      </w:r>
    </w:p>
    <w:p w14:paraId="001AC9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U-IN14-FIN-8.4.2.0.1 - Ročný účet - Dodatok 2 - zoznam dokladov</w:t>
      </w:r>
    </w:p>
    <w:p w14:paraId="1EA77C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U-IN14-FIN-8.4.2.0.2 - Ročný účet - Dodatok 2 - prepočet súm dodatku</w:t>
      </w:r>
    </w:p>
    <w:p w14:paraId="1A6FB6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U-IN14-FIN-8.4.2.1.0 - Ročný účet - Dodatok 2 - sekcia 1 - stiahnuté a vrátené sumy</w:t>
      </w:r>
    </w:p>
    <w:p w14:paraId="4AAFF2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U-IN14-FIN-8.4.2.2.0 - Ročný účet - Dodatok 2 - sekcia 2 - sumy podľa rokov</w:t>
      </w:r>
    </w:p>
    <w:p w14:paraId="5AF1EB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U-IN14-FIN-8.4.3.0.0 - Ročný účet - Dodatok 3 - sumy ktoré sa majú vrátiť </w:t>
      </w:r>
    </w:p>
    <w:p w14:paraId="0DEAF21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U-IN14-FIN-8.4.3.0.1 - Ročný účet - Dodatok 3 - zoznam dokladov</w:t>
      </w:r>
    </w:p>
    <w:p w14:paraId="09551B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U-IN14-FIN-8.4.3.0.2 - Ročný účet - Dodatok 3 - prepočet súm dodatku</w:t>
      </w:r>
    </w:p>
    <w:p w14:paraId="211515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U-IN14-FIN-8.4.3.0.3 - Výpočet nevykázaných súm výdavku pohľadávky pre dodatok 3</w:t>
      </w:r>
    </w:p>
    <w:p w14:paraId="40E29C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U-IN14-FIN-8.4.3.1.0 - Ročný účet - Dodatok 3 - sekcia 1 - sumy ktoré sa majú vrátiť</w:t>
      </w:r>
    </w:p>
    <w:p w14:paraId="50943E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U-IN14-FIN-8.4.3.2.0 - Ročný účet - Dodatok 3 - sekcia 2 - sumy podľa rokov</w:t>
      </w:r>
    </w:p>
    <w:p w14:paraId="622106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U-IN14-FIN-8.4.4.0.0 - Ročný účet - Dodatok 4 - Vrátené sumy - dĺžka operácií</w:t>
      </w:r>
    </w:p>
    <w:p w14:paraId="27FF8C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U-IN14-FIN-8.4.4.0.1 - Ročný účet - Dodatok 4 - zoznam dokladov</w:t>
      </w:r>
    </w:p>
    <w:p w14:paraId="11AB2C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U-IN14-FIN-8.4.4.0.2 - Ročný účet - Dodatok 4 - prepočet súm dodatku</w:t>
      </w:r>
    </w:p>
    <w:p w14:paraId="6EE37D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U-IN14-FIN-8.4.4.1.0 - Ročný účet - Dodatok 4 - sekcia 1 - vrátené sumy</w:t>
      </w:r>
    </w:p>
    <w:p w14:paraId="284EE8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U-IN14-FIN-8.4.4.2.0 - Ročný účet - Dodatok 4 - sekcia 2 - sumy podľa rokov</w:t>
      </w:r>
    </w:p>
    <w:p w14:paraId="762942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U-IN14-FIN-8.4.5.0.0 - Ročný účet - Dodatok 5 - Nevymožiteľné sumy </w:t>
      </w:r>
    </w:p>
    <w:p w14:paraId="27F71A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U-IN14-FIN-8.4.5.0.1 - Ročný účet - Dodatok 5 - zoznam dokladov</w:t>
      </w:r>
    </w:p>
    <w:p w14:paraId="4DAFA2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U-IN14-FIN-8.4.5.0.2 - Ročný účet - Dodatok 5 - prepočet súm dodatku</w:t>
      </w:r>
    </w:p>
    <w:p w14:paraId="65F4BF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U-IN14-FIN-8.4.5.0.3 - Ročný účet - Dodatok 5 - výpočet nevykázaných súm výdavku nzr</w:t>
      </w:r>
    </w:p>
    <w:p w14:paraId="796BF2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U-IN14-FIN- 8.4.6.0.0 - Ročný účet - Dodatok 6 - Finančné nástroje</w:t>
      </w:r>
    </w:p>
    <w:p w14:paraId="3D3B42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U-IN14-FIN-8.4.8.0.0 - Ročný účet - Dodatok 8 - porovnanie a odsúhlasenie výdavkov</w:t>
      </w:r>
    </w:p>
    <w:p w14:paraId="2572E9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U-IN14-FIN-8.4.8.0.1 - Ročný účet - Dodatok 8 - prepočet súm dodatku</w:t>
      </w:r>
    </w:p>
    <w:p w14:paraId="447EBF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U-IN14-FIN-8.5.0.1 - Finančný plán operačného programu</w:t>
      </w:r>
    </w:p>
    <w:p w14:paraId="4D8CF2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U-IN14-FIN-8.5.0.2 - Inicializácia finančného plánu Ročného účtu</w:t>
      </w:r>
    </w:p>
    <w:p w14:paraId="332E7C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U-IN14-FIN-8.6.10.0.0 - Vrátenie Ročného účtu v ISUF</w:t>
      </w:r>
    </w:p>
    <w:p w14:paraId="197647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U-IN14-FIN-8.6.1.0.0 - Validácia vyplnenia polí Ročného účtu v sekcii Bankový účet</w:t>
      </w:r>
    </w:p>
    <w:p w14:paraId="69A94A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U-IN14-FIN-8.6.2.0.0 - Validácia vyplnenia polí Ročného účtu na záložke Certifikácia </w:t>
      </w:r>
    </w:p>
    <w:p w14:paraId="1E91C0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U-IN14-FIN-8.6.3.0.0 - Validácia vyplnenia Dátumu odoslania na EK na Ročnom účte</w:t>
      </w:r>
    </w:p>
    <w:p w14:paraId="5882A8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U-IN14-FIN-8.6.4.0.0 - Validácia vyplnenia Dátumu akceptovania EK na Ročnom účte</w:t>
      </w:r>
    </w:p>
    <w:p w14:paraId="279137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U-IN14-FIN-8.6.5.0.0 - Validácia vyplnenia Dátum vrátenia EK na Ročnom účte</w:t>
      </w:r>
    </w:p>
    <w:p w14:paraId="090925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U-IN14-FIN-8.6.6.0.0 - Validácia vyplnenia Pripomienok v Dodatku 8 na Ročnom účte</w:t>
      </w:r>
    </w:p>
    <w:p w14:paraId="3EE5CB8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U-IN14-FIN-8.6.7.0.0 - Validácia vyplnenia Pripomienok v Dodatku 5 na Ročnom účte</w:t>
      </w:r>
    </w:p>
    <w:p w14:paraId="10BCFE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U-IN14-FIN-8.6.8.0.0 - Rezervácia Ročného účtu v ISUF</w:t>
      </w:r>
    </w:p>
    <w:p w14:paraId="3D8A267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U-IN14-FIN-8.6.9.0.0 - Schválenie Ročného účtu v ISUF</w:t>
      </w:r>
    </w:p>
    <w:p w14:paraId="77F1CC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U-IN14-FIN-9.0.0.0 - Zoznam kurzov ECB</w:t>
      </w:r>
    </w:p>
    <w:p w14:paraId="12323E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U-IN14-FIN-9.1.0.0- Vytvorenie kurzu ECB</w:t>
      </w:r>
    </w:p>
    <w:p w14:paraId="2C9672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U-IN14-FIN-9.2.0.0- Detail kurzu ECB</w:t>
      </w:r>
    </w:p>
    <w:p w14:paraId="22A8EE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U-IN14-FIN-9.3.0.0- Výmaz kurzu ECB</w:t>
      </w:r>
    </w:p>
    <w:p w14:paraId="45C2CC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Automatické odradenie zodpovedného pracovníka</w:t>
      </w:r>
    </w:p>
    <w:p w14:paraId="5D1C38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Automatické priradenie zodpovedného pracovníka</w:t>
      </w:r>
    </w:p>
    <w:p w14:paraId="1EBA89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Odradenie zodpovedného pracovníka</w:t>
      </w:r>
    </w:p>
    <w:p w14:paraId="754171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Odradenie zodpovedných pracovníkov za evidenciu</w:t>
      </w:r>
    </w:p>
    <w:p w14:paraId="6AA604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Priradenie nového zodpovedného pracovníka za evidenciu</w:t>
      </w:r>
    </w:p>
    <w:p w14:paraId="7DFCF5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Priradenie pôvodného zodpovedného pracovníka</w:t>
      </w:r>
    </w:p>
    <w:p w14:paraId="6C5093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Priradenie zodpovedného pracovníka</w:t>
      </w:r>
    </w:p>
    <w:p w14:paraId="6A331D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Zápis zodpovedného pracovníka</w:t>
      </w:r>
    </w:p>
    <w:p w14:paraId="45FBA3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Zistenie osoby zastupujúcej orgán pri evidenciách</w:t>
      </w:r>
    </w:p>
    <w:p w14:paraId="61B0D0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U-IN14-Generálny UC - Zoznam zodpovedných pracovníkov za evidenciu</w:t>
      </w:r>
    </w:p>
    <w:p w14:paraId="574999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U-IN14-HlavnaObrazovka-1.4.4.0.0 - Moja agenda</w:t>
      </w:r>
    </w:p>
    <w:p w14:paraId="3D8D27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U-IN14-HlavnaObrazovka-1.4.4.1.0 - Evidencie, v ktorých som zodpovednou osobou</w:t>
      </w:r>
    </w:p>
    <w:p w14:paraId="6B3330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U-IN14-HlavnaObrazovka-1.4.4.2.0 - Evidencie, v ktorých som kontaktnou osobou</w:t>
      </w:r>
    </w:p>
    <w:p w14:paraId="25E5F2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U-IN14-HlavnaObrazovka-1.4.4.3.0 - Evidencie, ktoré sledujem</w:t>
      </w:r>
    </w:p>
    <w:p w14:paraId="01A2CF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U-IN14-HOD-1.0.0.0. Zoznam hodnotení OP/PD</w:t>
      </w:r>
    </w:p>
    <w:p w14:paraId="5E0C56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U-IN14-HOD-1.1.0.0. Vytvorenie hodnotenia - wizard</w:t>
      </w:r>
    </w:p>
    <w:p w14:paraId="1A6CCA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U-IN14-HOD-1.1.0.1. Vytvorenie hodnotenia - 1.krok</w:t>
      </w:r>
    </w:p>
    <w:p w14:paraId="5AA840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U-IN14-HOD-1.1.0.2. Vytvorenie hodnotenia - 2.krok</w:t>
      </w:r>
    </w:p>
    <w:p w14:paraId="03B451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U-IN14-HOD-1.1.0.3. Vytvorenie hodnotenia - 3.krok</w:t>
      </w:r>
    </w:p>
    <w:p w14:paraId="379450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U-IN14-HOD-1.1.0.4.1- Vytvorenie externého subjektu</w:t>
      </w:r>
    </w:p>
    <w:p w14:paraId="4FE9E6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U-IN14-HOD-1.1.0.4.2- Vytvorenie externej osoby</w:t>
      </w:r>
    </w:p>
    <w:p w14:paraId="5B4480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U-IN14-HOD-1.1.0.4. Vytvorenie hodnotenia - 4.krok</w:t>
      </w:r>
    </w:p>
    <w:p w14:paraId="6DF8F0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U-IN14-HOD-1.2.0.0. Detail hodnotenia</w:t>
      </w:r>
    </w:p>
    <w:p w14:paraId="0231B1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U-IN14-HOD-1.2.0.1. Detail hodnotenia - záložka Identifikácia</w:t>
      </w:r>
    </w:p>
    <w:p w14:paraId="4783ED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U-IN14-HOD-1.2.0.2. Detail hodnotenia - záložka Základné údaje</w:t>
      </w:r>
    </w:p>
    <w:p w14:paraId="2B4597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U-IN14-HOD-1.2.0.3. Detail hodnotenia - záložka Programová štruktúra</w:t>
      </w:r>
    </w:p>
    <w:p w14:paraId="27D200C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U-IN14-HOD-1.2.0.4. Detail hodnotenia - záložka Hodnotitelia</w:t>
      </w:r>
    </w:p>
    <w:p w14:paraId="3E74FF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U-IN14-HOD-1.2.0.5. Detail hodnotenia - záložka Realizácia</w:t>
      </w:r>
    </w:p>
    <w:p w14:paraId="2978D6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U-IN14-HOD-1.3.0.0. - Zoznam verzíí</w:t>
      </w:r>
    </w:p>
    <w:p w14:paraId="1BBEC3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U-IN14-HOD-1.3.1.0. - Vytvorenie verzie</w:t>
      </w:r>
    </w:p>
    <w:p w14:paraId="007189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U-IN14-HOD-1.3.2.0. - Detail verzie</w:t>
      </w:r>
    </w:p>
    <w:p w14:paraId="1EBE06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U-IN14-HOD-1.3.3.0. - Uzatvorenie verzie</w:t>
      </w:r>
    </w:p>
    <w:p w14:paraId="7B16E8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U-IN14-HOD-1.4.0.0 - Výmaz hodnotenia</w:t>
      </w:r>
    </w:p>
    <w:p w14:paraId="38E02E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- 1.0.0.0.1 - Prihlásenie do neverejnej aplikácie itms2014+</w:t>
      </w:r>
    </w:p>
    <w:p w14:paraId="0B7128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U-IN14-IAM - 1.0.0.0.2 - Prihlásenie sa do verejnej časti aplikácie itms2014+ </w:t>
      </w:r>
    </w:p>
    <w:p w14:paraId="0F3CB3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- 1.0.0.0.3 - Odhlásenie používateľa</w:t>
      </w:r>
    </w:p>
    <w:p w14:paraId="26AC77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- 1.1.0.0.0 - Prihlásenie sa prostredníctvom ÚPVS</w:t>
      </w:r>
    </w:p>
    <w:p w14:paraId="418065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- 1.1.0.013.1 - Vytvorenie prístupu používateľovi IN na IV - Krok 1 - Výber subjektu verejnej časti</w:t>
      </w:r>
    </w:p>
    <w:p w14:paraId="75B1B4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U-IN14-IAM - 1.1.0.013.2 - Vytvorenie prístupu používateľovi IN na IV - Krok 2 - Zadanie kontaktnej karty </w:t>
      </w:r>
    </w:p>
    <w:p w14:paraId="3D5D30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- 1.1.0.013 - Vytvorenie prístupu používateľovi IN na IV</w:t>
      </w:r>
    </w:p>
    <w:p w14:paraId="3B1D67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- 1.1.0.0.1 - Odhlásenie sa prostredníctvom ÚPVS</w:t>
      </w:r>
    </w:p>
    <w:p w14:paraId="7209E3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- 1.1.0.0.2 - Odblokovanie zablokovaného konta (zabudnuté heslo)</w:t>
      </w:r>
    </w:p>
    <w:p w14:paraId="0066E4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- 1.1.0.0.3 - Oznam o zablokovanom konte</w:t>
      </w:r>
    </w:p>
    <w:p w14:paraId="065DBD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- 1.1.0.0.4 - Obnovenie / Zadanie nového hesla</w:t>
      </w:r>
    </w:p>
    <w:p w14:paraId="552C1B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- 1.1.0.0.6 - Zmena loginu</w:t>
      </w:r>
    </w:p>
    <w:p w14:paraId="18387C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- 1.1.0.0.7 - Zablokovanie používateľa na IN2014+</w:t>
      </w:r>
    </w:p>
    <w:p w14:paraId="4A0731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- 1.1.0.0.8 - Výmaz používateľa neverejnej časti</w:t>
      </w:r>
    </w:p>
    <w:p w14:paraId="110F878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- 1.1.0.0.9 - Odblokovanie používateľa na IN2014+</w:t>
      </w:r>
    </w:p>
    <w:p w14:paraId="1BCE32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- 2.1.0.0.0 - Zoznam Technických Používateľov</w:t>
      </w:r>
    </w:p>
    <w:p w14:paraId="50748C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- 2.2.0.0.0 – Detail Technického Používateľa</w:t>
      </w:r>
    </w:p>
    <w:p w14:paraId="223E09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- 2.3.0.0.0 – Vytvorenie Technického Používateľa</w:t>
      </w:r>
    </w:p>
    <w:p w14:paraId="4106E8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- 2.4.0.0.0 - Autentifikácia technického používateľa</w:t>
      </w:r>
    </w:p>
    <w:p w14:paraId="411813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 - 2.4.0.0.0 - Autorizácia technického používateľa</w:t>
      </w:r>
    </w:p>
    <w:p w14:paraId="53A679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U-IN14-IAM-2.5.0.0.0 - Výmaz Technického Používateľa</w:t>
      </w:r>
    </w:p>
    <w:p w14:paraId="3494DB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- 1.0.0.0.1 - Kontrola dostupnosti ISUF</w:t>
      </w:r>
    </w:p>
    <w:p w14:paraId="4DC89C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- 1.0.0.0.2 - Lokalizácia chybových správ z ISUF</w:t>
      </w:r>
    </w:p>
    <w:p w14:paraId="242AC2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- 1.0.0.0.4.1 - Spracovanie úhrady z ISUF</w:t>
      </w:r>
    </w:p>
    <w:p w14:paraId="1762B3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- 1.0.0.0.4 - Spracovanie statusu z ISUF</w:t>
      </w:r>
    </w:p>
    <w:p w14:paraId="409D71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- 1.0.0.0.5 - Spracovanie úhrady pohľadávkových dokladov z ISUF</w:t>
      </w:r>
    </w:p>
    <w:p w14:paraId="7307C7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- 1.0.0.0.6 - Odoslanie vysporiadania do ISUF</w:t>
      </w:r>
    </w:p>
    <w:p w14:paraId="0C8CFF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U-IN14-INT-10.1 - Získanie informácie z registra národného inšpektorátu práce</w:t>
      </w:r>
    </w:p>
    <w:p w14:paraId="183675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- 1.1.0.0.0 - Integrácia ISUF Subjekty</w:t>
      </w:r>
    </w:p>
    <w:p w14:paraId="7C3B70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U-IN14-INT-11.1 - Získanie informácie z registra úpadcov</w:t>
      </w:r>
    </w:p>
    <w:p w14:paraId="0F4F67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U-IN14-INT-12.0.0.0.1 - Získanie výpisu z registra trestov</w:t>
      </w:r>
    </w:p>
    <w:p w14:paraId="7452CC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U-IN14-INT-12.0.0.0.2 - Vymazanie výpisu z registra trestov</w:t>
      </w:r>
    </w:p>
    <w:p w14:paraId="278EA9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- 1.2.0.0.0 - Integrácia ISUF Projekty</w:t>
      </w:r>
    </w:p>
    <w:p w14:paraId="2717D7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U-IN14-INT-12.0.0.1.0 - Zostavenie message containera</w:t>
      </w:r>
    </w:p>
    <w:p w14:paraId="58AF93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- 12.1 - Získanie údajov o subjekte z externých ISVS</w:t>
      </w:r>
    </w:p>
    <w:p w14:paraId="62B058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U-IN14-INT-13.0.0.0.1 - Získanie údajov o adrese na základe indexu domu</w:t>
      </w:r>
    </w:p>
    <w:p w14:paraId="224258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U-IN14-INT-13.0.0.0.2 - Získanie údajov o adresách na základe indexov domu</w:t>
      </w:r>
    </w:p>
    <w:p w14:paraId="663C300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- 1.3.0.0.0 - Integrácia ISUF Žiadosti o platbu</w:t>
      </w:r>
    </w:p>
    <w:p w14:paraId="2E0B32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- 1.4.0.0.0 - Integrácia ISUF Súhrnná platba</w:t>
      </w:r>
    </w:p>
    <w:p w14:paraId="7EAE1C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U-IN14-INT-14.1 - Získanie informácie o Auditoch z CEDIS</w:t>
      </w:r>
    </w:p>
    <w:p w14:paraId="788613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U-IN14-INT-15.0.0.0.1 - Získanie listu vlastníctva na základe čísla LV</w:t>
      </w:r>
    </w:p>
    <w:p w14:paraId="4AA84B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- 1.5.0.0.0 - Integrácia ISUF Finančný plán PŠ</w:t>
      </w:r>
    </w:p>
    <w:p w14:paraId="356955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- 1.6.0.0.0 - Integrácia ISUF Žop EK</w:t>
      </w:r>
    </w:p>
    <w:p w14:paraId="24F826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- 16.1.1.0.0 - Integrácia JRŽ Subjekty</w:t>
      </w:r>
    </w:p>
    <w:p w14:paraId="5EF778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- 1.7.0.0.0 - Integrácia ISUF Pohľadávkový doklad</w:t>
      </w:r>
    </w:p>
    <w:p w14:paraId="56DC51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- 1.7.0.0.10 - Zneplatnenie a stiahnutie Pohľadávkového dokladu</w:t>
      </w:r>
    </w:p>
    <w:p w14:paraId="5D1D09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- 1.7.0.0.12 - Schválenie splátkového kalendára k POD</w:t>
      </w:r>
    </w:p>
    <w:p w14:paraId="3DF128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- 1.7.0.0.13 - Zneplatnenie splátkového kalendára k POD</w:t>
      </w:r>
    </w:p>
    <w:p w14:paraId="67AE0B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- 1.7.0.0.14 - Vytvorenie Vrátenia rozpočtovým opatrením</w:t>
      </w:r>
    </w:p>
    <w:p w14:paraId="1AF3A3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- 1.7.0.0.15 - Rezervácia Ročného účtu</w:t>
      </w:r>
    </w:p>
    <w:p w14:paraId="0FCF41A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- 1.7.0.0.16 - Schválenie Ročného účtu</w:t>
      </w:r>
    </w:p>
    <w:p w14:paraId="1D16DB8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- 1.7.0.0.17 - Vrátenie Ročného účtu</w:t>
      </w:r>
    </w:p>
    <w:p w14:paraId="10F133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- 1.7.0.0.18 - Účtovanie vysporiadania</w:t>
      </w:r>
    </w:p>
    <w:p w14:paraId="10552E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- 1.7.0.0.1 - Rezervácia Žop</w:t>
      </w:r>
    </w:p>
    <w:p w14:paraId="2EEE6D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- 1.7.0.0.2 - Schválenie SŽop</w:t>
      </w:r>
    </w:p>
    <w:p w14:paraId="0BEFE3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- 1.7.0.0.3 - Vytvorenie Žop na EK</w:t>
      </w:r>
    </w:p>
    <w:p w14:paraId="0D079D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- 1.7.0.0.4 - Schválenie Žop na EK</w:t>
      </w:r>
    </w:p>
    <w:p w14:paraId="7842EB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- 1.7.0.0.5 - Vrátenie Žop na EK</w:t>
      </w:r>
    </w:p>
    <w:p w14:paraId="3A5C51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- 1.7.0.0.6 - Zamietnutie Žop na EK</w:t>
      </w:r>
    </w:p>
    <w:p w14:paraId="02B1EF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- 1.7.0.0.7 - Zneplatnenie Žop</w:t>
      </w:r>
    </w:p>
    <w:p w14:paraId="7F3F15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- 1.7.0.0.8 - Vytvorenie Pohľadávkového dokladu</w:t>
      </w:r>
    </w:p>
    <w:p w14:paraId="322EEB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- 1.7.0.0.9 - Aktualizácia Pohľadávkového dokladu</w:t>
      </w:r>
    </w:p>
    <w:p w14:paraId="4D1749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- 1.8.0.0.0 - Integrácia ISUF Vrátenie rozpočtovým opatrením</w:t>
      </w:r>
    </w:p>
    <w:p w14:paraId="116C37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- 1.8.0.0.1 - Úhrada Žop na EK</w:t>
      </w:r>
    </w:p>
    <w:p w14:paraId="7F8E8F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- 1.8.0.0.2 - Úhrada SŽop</w:t>
      </w:r>
    </w:p>
    <w:p w14:paraId="1B1477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- 1.8.0.0.3 - Úhrada Žop</w:t>
      </w:r>
    </w:p>
    <w:p w14:paraId="7B3231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- 1.8.0.0.4 - Úhrada Ročné účty</w:t>
      </w:r>
    </w:p>
    <w:p w14:paraId="4FB3E5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 - 1.9.0.0.0 - Integrácia ISUF Ročné účty</w:t>
      </w:r>
    </w:p>
    <w:p w14:paraId="436E2F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U-IN14-INT-3.0 - Získanie výpisu z OR SR</w:t>
      </w:r>
    </w:p>
    <w:p w14:paraId="7524E3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U-IN14-INT-3.1 - Vygenerovanie PDF výpisu z OR SR</w:t>
      </w:r>
    </w:p>
    <w:p w14:paraId="233DC3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U-IN14-INT-3.2 - Vygenerovanie XML výpisu z OR SR</w:t>
      </w:r>
    </w:p>
    <w:p w14:paraId="136EA84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U-IN14-INT-3.3 - Vyhľadanie subjektu v OR SR</w:t>
      </w:r>
    </w:p>
    <w:p w14:paraId="173B488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U-IN14-INT-3.4 - Mapovanie atribútov XML výpisu na subjekt</w:t>
      </w:r>
    </w:p>
    <w:p w14:paraId="5859F9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U-IN14-INT-4.0 - Získanie Prílohy VO z EKS</w:t>
      </w:r>
    </w:p>
    <w:p w14:paraId="0EB7F0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U-IN14-INT-4.0 - Získanie VO integráciou na EKS</w:t>
      </w:r>
    </w:p>
    <w:p w14:paraId="419947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U-IN14-INT-5.0 - Získanie VO v realizácii alebo ukončené z UVO</w:t>
      </w:r>
    </w:p>
    <w:p w14:paraId="304BC4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U-IN14-INT-5.1 - Získanie kolekcie VO v príprave z UVO</w:t>
      </w:r>
    </w:p>
    <w:p w14:paraId="65C66B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U-IN14-INT-5.2 - Získanie Prílohy VO z UVO</w:t>
      </w:r>
    </w:p>
    <w:p w14:paraId="081C06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U-IN14-INT-6.1 - Získanie účtovnej závierky</w:t>
      </w:r>
    </w:p>
    <w:p w14:paraId="363E0E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U-IN14-INT-6.2 - Získanie PDF reportu účtovnej závierky</w:t>
      </w:r>
    </w:p>
    <w:p w14:paraId="05C647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U-IN14-INT-6.2 - Získanie prílohy účtovnej závierky</w:t>
      </w:r>
    </w:p>
    <w:p w14:paraId="22B045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U-IN14-INT-6.3 - Získanie príloh účtovných závierok za posledné 3 roky</w:t>
      </w:r>
    </w:p>
    <w:p w14:paraId="5F6031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U-IN14-INT-7.0.0.0.1 - Získanie údajov o osobe na základe rodného čísla</w:t>
      </w:r>
    </w:p>
    <w:p w14:paraId="084E7B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U-IN14-INT-7.0.0.0.2 - Označenie záujmovej osoby</w:t>
      </w:r>
    </w:p>
    <w:p w14:paraId="45F71F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U-IN14-INT-7.0.0.0.3 - Zrušenie označenia záujmovej osoby</w:t>
      </w:r>
    </w:p>
    <w:p w14:paraId="3474F1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U-IN14-INT-7.0.0.0.4 - Dožiadanie zmien atribútov osôb</w:t>
      </w:r>
    </w:p>
    <w:p w14:paraId="056631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U-IN14-INT-7.0.0.0.5 - Získanie údajov o osobách na základe priezviska a dátumu narodenia</w:t>
      </w:r>
    </w:p>
    <w:p w14:paraId="3C8727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U-IN14-INT-7.0.0.0.6 - Hromadné stotožnenie neoverených osôb s RFO</w:t>
      </w:r>
    </w:p>
    <w:p w14:paraId="27FA35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U-IN14-INT-8.1 - Získanie informácie zo zoznamu dlžníkov VSZP</w:t>
      </w:r>
    </w:p>
    <w:p w14:paraId="44D0C8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U-IN14-INT-9.1 - Získanie informácie o daňovom nedoplatku</w:t>
      </w:r>
    </w:p>
    <w:p w14:paraId="189850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U-IN14-INT-9.2.1 - Získanie informácie o subjekte z RPO</w:t>
      </w:r>
    </w:p>
    <w:p w14:paraId="265FAD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U-IN14-INT-9.2 - Získanie konsolidovanej informácie o subjekte</w:t>
      </w:r>
    </w:p>
    <w:p w14:paraId="3F9F0E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U-IN14-INT-9.3 - Získanie informácie o karte účastníka</w:t>
      </w:r>
    </w:p>
    <w:p w14:paraId="53FFC6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U-IN14-INT-9.3 - Získanie informácie o liste vlastníctva</w:t>
      </w:r>
    </w:p>
    <w:p w14:paraId="1668F1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U-IN14-INT-9.4.1 - Generovanie reportu SEMP</w:t>
      </w:r>
    </w:p>
    <w:p w14:paraId="530EBC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U-IN14-INT-9.4 - Získanie informácie o nedoplatkoch zdravotných poisťovní</w:t>
      </w:r>
    </w:p>
    <w:p w14:paraId="775C70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U-IN14-INT-9.4 - Získanie informácie o nedoplatku sociálnej poisťovne</w:t>
      </w:r>
    </w:p>
    <w:p w14:paraId="304B6A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U-IN14-INT-9.4 - Získanie informácie o prípadoch pomoci</w:t>
      </w:r>
    </w:p>
    <w:p w14:paraId="5836C2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U-IN14-KDP-1.5.0.1 - Validácia vyplnenia povinných polí pri ukončení kontroly</w:t>
      </w:r>
    </w:p>
    <w:p w14:paraId="47DF18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U-IN14-KDP-1.5.0.2 - Vytvorenie pozastavenia kontroly</w:t>
      </w:r>
    </w:p>
    <w:p w14:paraId="54AC08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U-IN14-KDP-1.5.0.3 - Validácia priloženia návrhu správy z kontroly</w:t>
      </w:r>
    </w:p>
    <w:p w14:paraId="66DBFB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U-IN14-KDP-1.5.0.4 - Validácia vyplnenia základných údajov kontroly</w:t>
      </w:r>
    </w:p>
    <w:p w14:paraId="205867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U-IN14-KON-1.0.0.0 - Zoznam kontrol Žiadosti o platbu</w:t>
      </w:r>
    </w:p>
    <w:p w14:paraId="7A81CD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U-IN14-KON-1.1.0.0 - Detail kontroly Žiadosti o platbu</w:t>
      </w:r>
    </w:p>
    <w:p w14:paraId="60A802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U-IN14-KON-1.1.1.0 - Detail kontroly Žiadosti o platbu - Záložka - Základné údaje</w:t>
      </w:r>
    </w:p>
    <w:p w14:paraId="2870C3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U-IN14-KON-1.1.1.1 - Detail kontroly Žiadosti o platbu - Záložka - Základné údaje - Sekcia - Základné údaje</w:t>
      </w:r>
    </w:p>
    <w:p w14:paraId="090B7A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U-IN14-KON-1.1.1.2 - Detail kontroly Žiadosti o platbu - Záložka - Základné údaje - Sekcia - Ďalšie údaje</w:t>
      </w:r>
    </w:p>
    <w:p w14:paraId="186A3E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U-IN14-KON-1.1.1.3.1 - Detail kontroly - Záložka - Základné údaje - Sekcia - Kontrolná skupina - Podsekcia - Zamestnanci orgánu</w:t>
      </w:r>
    </w:p>
    <w:p w14:paraId="3EF18F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U-IN14-KON-1.1.1.3.2 - Detail kontroly - Záložka - Základné údaje - Sekcia - Kontrolná skupina - Podsekcia - Prizvané osoby</w:t>
      </w:r>
    </w:p>
    <w:p w14:paraId="541C6D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U-IN14-KON-1.1.1.3 - Detail kontroly - Záložka - Základné údaje - Sekcia - Kontrolovaná osoba</w:t>
      </w:r>
    </w:p>
    <w:p w14:paraId="61B24A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U-IN14-KON-1.1.1.3 - Detail kontroly Žiadosti o platbu- Záložka - Základné údaje - Sekcia - Kontrolná skupina</w:t>
      </w:r>
    </w:p>
    <w:p w14:paraId="0FE5F6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U-IN14-KON-1.1.1.4.1 - Detail pozastavenia kontroly</w:t>
      </w:r>
    </w:p>
    <w:p w14:paraId="042AA7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U-IN14-KON-1.1.1.4 - Detail kontroly - Záložka - Základné údaje - Sekcia - Pozastavenia kontroly</w:t>
      </w:r>
    </w:p>
    <w:p w14:paraId="735C80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U-IN14-KON-1.1.1.4 - Detail kontroly Žiadosti o platbu - Záložka - Základné údaje - Sekcia - Orgán vykonávajúci kontrolu</w:t>
      </w:r>
    </w:p>
    <w:p w14:paraId="3EC52FC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U-IN14-KON-1.1.1.5.1 - ŽoP - Sekcia Kontrola tretej osoby/subjektu - Priradenie tretej osoby/subjektu</w:t>
      </w:r>
    </w:p>
    <w:p w14:paraId="2DC7BF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U-IN14-KON-1.1.1.5 - Detail kontroly Žiadosti o platbu- Záložka - Základné údaje - Sekcia - Kontrola tretej osoby/subjektu</w:t>
      </w:r>
    </w:p>
    <w:p w14:paraId="631192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U-IN14-KON-1.1.2.0 - Detail kontroly Žiadosti o platbu - Záložka - Žiadosť o platbu</w:t>
      </w:r>
    </w:p>
    <w:p w14:paraId="342302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U-IN14-KON-1.1.3.0 - Detail kontroly Žiadosti o platbu - Záložka - Finančná identifikácia</w:t>
      </w:r>
    </w:p>
    <w:p w14:paraId="3E183D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U-IN14-KON-1.1.4.0 - Detail kontroly Žiadosti o platbu - Záložka - Kontrolná skupina</w:t>
      </w:r>
    </w:p>
    <w:p w14:paraId="42FD96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U-IN14-KON-1.1.4.0 - Detail kontroly žiadosti o platbu - záložka Zistené nedostatky</w:t>
      </w:r>
    </w:p>
    <w:p w14:paraId="1592BF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U-IN14-KON-1.1.4.1.0 - Vytvorenie zisteného nedostatku na kontrole ŽoP</w:t>
      </w:r>
    </w:p>
    <w:p w14:paraId="39BB63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U-IN14-KON-1.1.4.1 - Detail kontroly - Záložka - Kontrolná skupina - Sekcia - Zamestnanci orgánu</w:t>
      </w:r>
    </w:p>
    <w:p w14:paraId="64E231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U-IN14-KON-1.1.4.2.0 - Detail zisteného nedostatku na kontrole ŽoP</w:t>
      </w:r>
    </w:p>
    <w:p w14:paraId="54A134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U-IN14-KON-1.1.4.2.1.1 - Detail zisteného nedostatku na kontrole ŽoP - záložka Základné údaje - sekcia Základné údaje</w:t>
      </w:r>
    </w:p>
    <w:p w14:paraId="476AB4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U-IN14-KON-1.1.4.2.1.2.1 - Detail zisteného nedostatku na kontrole ŽoP - Výber deklarovaných výdavkov</w:t>
      </w:r>
    </w:p>
    <w:p w14:paraId="638B6A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U-IN14-KON-1.1.4.2.1.2 - Detail zisteného nedostatku na kontrole ŽoP - záložka Základné údaje - sekcia Deklarované výdavky</w:t>
      </w:r>
    </w:p>
    <w:p w14:paraId="768D77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U-IN14-KON-1.1.4.2.1 - Detail zisteného nedostatku na kontrole ŽoP - záložka Základné údaje</w:t>
      </w:r>
    </w:p>
    <w:p w14:paraId="2C31C7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U-IN14-KON-1.1.4.2.2.1 - Detail zisteného nedostatku na kontrole ŽoP - záložka Finančné údaje - Detail deklarovaného výdavku</w:t>
      </w:r>
    </w:p>
    <w:p w14:paraId="0CBAA0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U-IN14-KON-1.1.4.2.2 - Detail zisteného nedostatku na kontrole ŽoP - záložka Finančné údaje</w:t>
      </w:r>
    </w:p>
    <w:p w14:paraId="6EBB1D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U-IN14-KON-1.1.4.2 - Detail kontroly - Záložka - Kontrolná skupina - Sekcia - Prizvané osoby</w:t>
      </w:r>
    </w:p>
    <w:p w14:paraId="1B6F31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U-IN14-KON-1.1.5.0 - Detail kontroly - Záložka - Osobitné predmety kontroly</w:t>
      </w:r>
    </w:p>
    <w:p w14:paraId="13D71E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U-IN14-KON-1.2.0.0 - Vytvorenie kontroly Žiadosti o platbu</w:t>
      </w:r>
    </w:p>
    <w:p w14:paraId="3EB547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U-IN14-KON-1.2.0.1 - Generovanie kódu kontroly Žiadosti o platbu</w:t>
      </w:r>
    </w:p>
    <w:p w14:paraId="4B9637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U-IN14-KON-1.2.1.0 - Vytvorenie kontroly Žiadosti o platbu - Krok 1 - Základné údaje</w:t>
      </w:r>
    </w:p>
    <w:p w14:paraId="5CEA7D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U-IN14-KON-1.2.2.0 - Vytvorenie kontroly - Krok 2 - Osobitné predmety kontroly</w:t>
      </w:r>
    </w:p>
    <w:p w14:paraId="2AD295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U-IN14-KON-1.2.2.1 - Priradenie osobitných predmetov kontroly</w:t>
      </w:r>
    </w:p>
    <w:p w14:paraId="6BCF65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U-IN14-KON-1.2.2.1 - Vytvorenie kontroly Žiadosti o platbu - Krok 2 - Žiadosť o platbu</w:t>
      </w:r>
    </w:p>
    <w:p w14:paraId="0E7560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U-IN14-KON-1.2.3.0 - Vytvorenie kontroly - Krok 3 - Verejné obstarávanie</w:t>
      </w:r>
    </w:p>
    <w:p w14:paraId="481428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U-IN14-KON-1.2.5.0 - Vytvorenie kontroly - Krok 5 - Projekt</w:t>
      </w:r>
    </w:p>
    <w:p w14:paraId="487416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U-IN14-KON-1.3.0.0 - Výmaz kontroly Žiadosti o platbu</w:t>
      </w:r>
    </w:p>
    <w:p w14:paraId="287F8C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U-IN14-KON-1.3.1.0 - Výber žiadosti o platbu</w:t>
      </w:r>
    </w:p>
    <w:p w14:paraId="404E38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U-IN14-KON-1.3.2.0 - Výber verejného obstarávania</w:t>
      </w:r>
    </w:p>
    <w:p w14:paraId="13DAE0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U-IN14-KON-1.3.3.0 - Výber projektu</w:t>
      </w:r>
    </w:p>
    <w:p w14:paraId="4EDC5E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U-IN14-KON-1.3.4.0 - Zaraďovanie žiadostí o platbu</w:t>
      </w:r>
    </w:p>
    <w:p w14:paraId="771DE9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U-IN14-KON-1.4.1.0 - Detail kontroly Žiadosti o platbu - Priradenie zamestnanca orgánu</w:t>
      </w:r>
    </w:p>
    <w:p w14:paraId="51912F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U-IN14-KON-1.4.2.0 - Detail kontroly Žiadosti o platbu - Priradenie prizvanej osoby</w:t>
      </w:r>
    </w:p>
    <w:p w14:paraId="49DCE0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U-IN14-KON-1.5.0.1 - Validácia vyplnenia povinných polí pri ukončení kontroly</w:t>
      </w:r>
    </w:p>
    <w:p w14:paraId="39AF6D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U-IN14-KON-1.5.0.2 - Validácia vyplnenia polí finančnej identifikácie</w:t>
      </w:r>
    </w:p>
    <w:p w14:paraId="1A1228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U-IN14-KON-1.5.0.3 - Validácia priloženia návrhu správy z kontroly</w:t>
      </w:r>
    </w:p>
    <w:p w14:paraId="45AAA6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U-IN14-KON-1.5.0.4 - Validácia vyplnenia základných údajov kontroly</w:t>
      </w:r>
    </w:p>
    <w:p w14:paraId="3EB6F1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U-IN14-KON-1.5.0.5 - Vytvorenie pozastavenia kontroly</w:t>
      </w:r>
    </w:p>
    <w:p w14:paraId="0B6843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U-IN14-KON-1.5.0.6 - Výmaz výpisu z registra trestov</w:t>
      </w:r>
    </w:p>
    <w:p w14:paraId="39E53A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U-IN14-KON-2.0.0.0 - Zoznam kontrol Verejného obstarávania</w:t>
      </w:r>
    </w:p>
    <w:p w14:paraId="29EF4E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U-IN14-KON-2.1.0.0 - Detail kontroly Verejného obstarávania</w:t>
      </w:r>
    </w:p>
    <w:p w14:paraId="5CAF9D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U-IN14-KON-2.1.1.0 - Detail kontroly Verejného obstarávania - Záložka - Základné údaje</w:t>
      </w:r>
    </w:p>
    <w:p w14:paraId="584ADD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U-IN14-KON-2.1.1.1 - Detail kontroly Verejného obstarávania - Záložka - Základné údaje - Sekcia - Základné údaje</w:t>
      </w:r>
    </w:p>
    <w:p w14:paraId="4B16AA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U-IN14-KON-2.1.1.2 - Detail kontroly Verejného obstarávania - Záložka - Základné údaje - Sekcia - Ďalšie údaje</w:t>
      </w:r>
    </w:p>
    <w:p w14:paraId="3F9DB0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U-IN14-KON-2.1.1.3.1 - Detail kontroly - Záložka - Základné údaje - Sekcia - Kontrolná skupina - Podsekcia - Zamestnanci orgánu</w:t>
      </w:r>
    </w:p>
    <w:p w14:paraId="1F8F6E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U-IN14-KON-2.1.1.3.2 - Detail kontroly - Záložka - Základné údaje - Sekcia - Kontrolná skupina - Podsekcia - Prizvané osoby</w:t>
      </w:r>
    </w:p>
    <w:p w14:paraId="5C8D4C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U-IN14-KON-2.1.1.3 - Detail kontroly Verejného obstarávania - Záložka - Základné údaje - Sekcia - Kontrolná skupina</w:t>
      </w:r>
    </w:p>
    <w:p w14:paraId="33B42E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U-IN14-KON-2.1.1.4.1 - Detail pozastavenia kontroly</w:t>
      </w:r>
    </w:p>
    <w:p w14:paraId="226749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U-IN14-KON-2.1.1.5.1 -  VO- Sekcia Kontrola tretej osoby/subjektu - Priradenie tretej osoby/subjektu</w:t>
      </w:r>
    </w:p>
    <w:p w14:paraId="6F7E44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U-IN14-KON-2.1.1.5 - Detail kontroly Verejného obstarávania - Záložka - Základné údaje - Sekcia - Kontrola tretej osoby/subjektu</w:t>
      </w:r>
    </w:p>
    <w:p w14:paraId="5A1D64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U-IN14-KON-2.1.1.6 - Detail kontroly Verejného obstarávania - Záložka - Základné údaje - Sekcia - Orgán vykonávajúci kontrolu</w:t>
      </w:r>
    </w:p>
    <w:p w14:paraId="34974A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U-IN14-KON-2.1.2.0 - Detail kontroly Verejného obstarávania - Záložka - Verejné obstarávanie</w:t>
      </w:r>
    </w:p>
    <w:p w14:paraId="2B190F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U-IN14-KON-2.1.2.1 - Odradenie VO</w:t>
      </w:r>
    </w:p>
    <w:p w14:paraId="7B7CA7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U-IN14-KON-2.1.2.2 - Odradenie zmluvy VO</w:t>
      </w:r>
    </w:p>
    <w:p w14:paraId="783DAE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U-IN14-KON-2.1.3.0 - Detail kontroly Verejného obstarávania - Záložka - Finančná identifikácia</w:t>
      </w:r>
    </w:p>
    <w:p w14:paraId="7164CD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U-IN14-KON-2.1.4.0 - Detail kontroly Verejného obstarávania - Záložka - Kontrolná skupina</w:t>
      </w:r>
    </w:p>
    <w:p w14:paraId="43399A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U-IN14-KON-2.1.4.0 - Detail kontroly Verejného obstarávania - Záložka - Projekt</w:t>
      </w:r>
    </w:p>
    <w:p w14:paraId="13F59C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U-IN14-KON-2.1.4.1 - Detail kontroly - Záložka - Kontrolná skupina - Sekcia - Zamestnanci orgánu</w:t>
      </w:r>
    </w:p>
    <w:p w14:paraId="5077DF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U-IN14-KON-2.1.4.1 - Priradenie projektu</w:t>
      </w:r>
    </w:p>
    <w:p w14:paraId="21C8D7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U-IN14-KON-2.1.4.2 - Detail kontroly - Záložka - Kontrolná skupina - Sekcia - Prizvané osoby</w:t>
      </w:r>
    </w:p>
    <w:p w14:paraId="30F4C6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U-IN14-KON-2.1.4.2 - Odradenie projektu</w:t>
      </w:r>
    </w:p>
    <w:p w14:paraId="39778E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U-IN14-KON-2.1.5.0 - Detail kontroly Verejného obstarávania - Záložka - Dodatok</w:t>
      </w:r>
    </w:p>
    <w:p w14:paraId="3AA59D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U-IN14-KON-2.1.6.0 - Detail kontroly verejného obstarávania - záložka Zistené nedostatky</w:t>
      </w:r>
    </w:p>
    <w:p w14:paraId="7E9935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U-IN14-KON-2.1.6.1.0 - Vytvorenie zisteného nedostatku na kontrole VO</w:t>
      </w:r>
    </w:p>
    <w:p w14:paraId="569750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U-IN14-KON-2.1.6.1.1 - Vytvorenie zisteného nedostatku na kontrole VO - Výber verejného obstarávania</w:t>
      </w:r>
    </w:p>
    <w:p w14:paraId="05FF17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U-IN14-KON-2.1.6.2.0 - Detail zisteného nedostatku na kontrole VO</w:t>
      </w:r>
    </w:p>
    <w:p w14:paraId="26327F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U-IN14-KON-2.1.6.2.1.1 - Detail zisteného nedostatku na kontrole VO - záložka Základné údaje - sekcia Základné údaje</w:t>
      </w:r>
    </w:p>
    <w:p w14:paraId="7A606E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U-IN14-KON-2.1.6.2.1.2.1 - Detail zisteného nedostatku na kontrole VO - Výber zmlúv VO</w:t>
      </w:r>
    </w:p>
    <w:p w14:paraId="607F9C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U-IN14-KON-2.1.6.2.1.2 - Detail zisteného nedostatku na kontrole VO - záložka Základné údaje - sekcia Zmluvy</w:t>
      </w:r>
    </w:p>
    <w:p w14:paraId="1A9943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U-IN14-KON-2.1.6.2.1 - Detail zisteného nedostatku na kontrole VO - záložka Základné údaje</w:t>
      </w:r>
    </w:p>
    <w:p w14:paraId="04B3C5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U-IN14-KON-2.1.6.2.2.1 - Detail zisteného nedostatku na kontrole VO - záložka Finančné údaje - Detail zmluvy VO</w:t>
      </w:r>
    </w:p>
    <w:p w14:paraId="7F9D84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U-IN14-KON-2.1.6.2.2 - Detail zisteného nedostatku na kontrole VO - záložka Finančné údaje</w:t>
      </w:r>
    </w:p>
    <w:p w14:paraId="58FFB7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U-IN14-KON-2.2.0.0 - Vytvorenie kontroly Verejného obstarávania</w:t>
      </w:r>
    </w:p>
    <w:p w14:paraId="652BDA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U-IN14-KON-2.2.0.1 - Generovanie kódu kontroly Verejného obstarávania</w:t>
      </w:r>
    </w:p>
    <w:p w14:paraId="5E67C3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U-IN14-KON-2.2.1.0 - Vytvorenie kontroly Verejného obstarávania - Krok 1 - Základné údaje</w:t>
      </w:r>
    </w:p>
    <w:p w14:paraId="4DBECE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U-IN14-KON-2.2.2.0 - Vytvorenie kontroly Verejného obstarávania - Krok 2 - Verejné obstarávanie</w:t>
      </w:r>
    </w:p>
    <w:p w14:paraId="2BFE5C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U-IN14-KON-2.2.3.0 - Vytvorenie kontroly Verejného obstarávania - Krok 3 - Dodatok</w:t>
      </w:r>
    </w:p>
    <w:p w14:paraId="583F1B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U-IN14-KON-2.2.3.1 - Priradenie dodatku</w:t>
      </w:r>
    </w:p>
    <w:p w14:paraId="081A7A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U-IN14-KON-2.2.3.2 - Odradenie dodatku</w:t>
      </w:r>
    </w:p>
    <w:p w14:paraId="7AD700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U-IN14-KON-2.2.3.3 - Odradenie verzie dodatku</w:t>
      </w:r>
    </w:p>
    <w:p w14:paraId="253796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U-IN14-KON-2.3.0.0 - Výmaz kontroly Verejného obstarávania</w:t>
      </w:r>
    </w:p>
    <w:p w14:paraId="608496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U-IN14-KON-2.3.2.0 - Priradenie verejného obstarávania</w:t>
      </w:r>
    </w:p>
    <w:p w14:paraId="597EC5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U-IN14-KON-2.4.1.0 - Detail kontroly Verejného obstarávania - Priradenie zamestnanca orgánu</w:t>
      </w:r>
    </w:p>
    <w:p w14:paraId="6F7059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U-IN14-KON-2.4.2.0 - Detail kontroly Verejného obstarávania - Priradenie prizvanej osoby</w:t>
      </w:r>
    </w:p>
    <w:p w14:paraId="442EFC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U-IN14-KON-3.0.0.0 - Zoznam kontrol Projektu</w:t>
      </w:r>
    </w:p>
    <w:p w14:paraId="59A522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U-IN14-KON-3.1.0.0 - Detail kontroly Projektu</w:t>
      </w:r>
    </w:p>
    <w:p w14:paraId="2F1E2E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U-IN14-KON-3.1.1.0 - Detail kontroly Projektu - Záložka - Základné údaje</w:t>
      </w:r>
    </w:p>
    <w:p w14:paraId="33D7EC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U-IN14-KON-3.1.1.1 - Detail kontroly Projektu - Záložka - Základné údaje - Sekcia - Základné údaje</w:t>
      </w:r>
    </w:p>
    <w:p w14:paraId="7D859D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U-IN14-KON-3.1.1.2.1 - Detail kontroly - Záložka - Základné údaje - Sekcia - Kontrolná skupina - Podsekcia - Zamestnanci orgánu</w:t>
      </w:r>
    </w:p>
    <w:p w14:paraId="09FFFD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U-IN14-KON-3.1.1.2.2 - Detail kontroly - Záložka - Základné údaje - Sekcia - Kontrolná skupina - Podsekcia - Prizvané osoby</w:t>
      </w:r>
    </w:p>
    <w:p w14:paraId="3CA15C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U-IN14-KON-3.1.1.2 - Detail kontroly Projektu - Záložka - Základné údaje - Sekcia - Kontrolná skupina</w:t>
      </w:r>
    </w:p>
    <w:p w14:paraId="155DE5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U-IN14-KON-3.1.1.3.1 - Detail pozastavenia kontroly</w:t>
      </w:r>
    </w:p>
    <w:p w14:paraId="4E4BE3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U-IN14-KON-3.1.1.3 - Detail kontroly Projektu - Záložka - Základné údaje - Ďalšie sekcie</w:t>
      </w:r>
    </w:p>
    <w:p w14:paraId="507152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U-IN14-KON-3.1.1.4.1 - Projekt- Sekcia Kontrola tretej osoby/subjektu - Priradenie tretej osoby/subjektu</w:t>
      </w:r>
    </w:p>
    <w:p w14:paraId="267401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U-IN14-KON-3.1.1.4 - Detail kontroly Projektu - Záložka - Základné údaje - Sekcia - Kontrola tretej osoby/subjektu</w:t>
      </w:r>
    </w:p>
    <w:p w14:paraId="4B7700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U-IN14-KON-3.1.1.5 - Detail kontroly Projektu - Záložka - Základné údaje - Sekcia - Orgán vykonávajúci kontrolu</w:t>
      </w:r>
    </w:p>
    <w:p w14:paraId="2F6969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U-IN14-KON-3.1.2.0 - Detail kontroly Projektu - Záložka - Projekt</w:t>
      </w:r>
    </w:p>
    <w:p w14:paraId="7A03B1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U-IN14-KON-3.1.2.1 - Odradenie projektu</w:t>
      </w:r>
    </w:p>
    <w:p w14:paraId="7ABD3C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U-IN14-KON-3.1.3.0 - Detail kontroly Projektu - Záložka - Osobitné predmety kontroly</w:t>
      </w:r>
    </w:p>
    <w:p w14:paraId="48C567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U-IN14-KON-3.1.3.1 - Priradenie osobitného predmetu kontroly</w:t>
      </w:r>
    </w:p>
    <w:p w14:paraId="581855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U-IN14-KON-3.1.4.0 - Detail kontroly Projektu - Záložka - Kontrolované evidencie</w:t>
      </w:r>
    </w:p>
    <w:p w14:paraId="389224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U-IN14-KON-3.1.4.1 - Priradenie Žiadostí o platbu</w:t>
      </w:r>
    </w:p>
    <w:p w14:paraId="5998675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U-IN14-KON-3.1.4.2.1 - Odradenie VO</w:t>
      </w:r>
    </w:p>
    <w:p w14:paraId="46C03D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U-IN14-KON-3.1.4.2.2 - Odradenie zmluvy VO</w:t>
      </w:r>
    </w:p>
    <w:p w14:paraId="57F7F4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U-IN14-KON-3.1.4.2 - Priradenie VO</w:t>
      </w:r>
    </w:p>
    <w:p w14:paraId="5E74C7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U-IN14-KON-3.1.4.3 - Priradenie monitorovacích správ</w:t>
      </w:r>
    </w:p>
    <w:p w14:paraId="410840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U-IN14-KON-3.1.4.4 - Priradenie účtovných dokladov</w:t>
      </w:r>
    </w:p>
    <w:p w14:paraId="74990D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U-IN14-KON-3.1.5.0 - Detail kontroly Projektu - Záložka - Finančná identifikácia</w:t>
      </w:r>
    </w:p>
    <w:p w14:paraId="2E9624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U-IN14-KON-3.1.6.0 - Detail kontroly projektu - záložka Zistené nedostatky</w:t>
      </w:r>
    </w:p>
    <w:p w14:paraId="510CDE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U-IN14-KON-3.1.6.1.0.0 - Vytvorenie zisteného nedostatku na kontrole projektu</w:t>
      </w:r>
    </w:p>
    <w:p w14:paraId="75B3301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U-IN14-KON-3.1.6.1.1.0 - Vytvorenie zisteného nedostatku na kontrole projektu - krok 1 - Priradenie projektu</w:t>
      </w:r>
    </w:p>
    <w:p w14:paraId="7647FB5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U-IN14-KON-3.1.6.1.1.1 - Vytvorenie zisteného nedostatku na kontrole projektu - Výber projektu</w:t>
      </w:r>
    </w:p>
    <w:p w14:paraId="4281A8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U-IN14-KON-3.1.6.1.2.0 - Vytvorenie zisteného nedostatku na kontrole projektu - krok 2 - Priradenie žiadostí o platbu</w:t>
      </w:r>
    </w:p>
    <w:p w14:paraId="033567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U-IN14-KON-3.1.6.1.2.1 - Vytvorenie zisteného nedostatku na kontrole projektu - Výber ŽoP</w:t>
      </w:r>
    </w:p>
    <w:p w14:paraId="32D0D8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U-IN14-KON-3.1.6.1.3.0 - Vytvorenie zisteného nedostatku na kontrole projektu - krok 3 - Priradenie verejných obstarávaní</w:t>
      </w:r>
    </w:p>
    <w:p w14:paraId="110B53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U-IN14-KON-3.1.6.1.3.1 - Vytvorenie zisteného nedostatku na kontrole projektu - Výber VO</w:t>
      </w:r>
    </w:p>
    <w:p w14:paraId="7A9B6C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U-IN14-KON-3.1.6.1.4.0 - Vytvorenie zisteného nedostatku na kontrole projektu - krok 4 - Priradenie monitorovacích správ</w:t>
      </w:r>
    </w:p>
    <w:p w14:paraId="37A58E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U-IN14-KON-3.1.6.1.4.1 - Vytvorenie zisteného nedostatku na kontrole projektu - Výber monitorovacích správ</w:t>
      </w:r>
    </w:p>
    <w:p w14:paraId="654A5A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U-IN14-KON-3.1.6.1.5.0 - Vytvorenie zisteného nedostatku na kontrole projektu - krok 5 - Priradenie účtovných dokladov</w:t>
      </w:r>
    </w:p>
    <w:p w14:paraId="708F5F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U-IN14-KON-3.1.6.1.5.1 - Vytvorenie zisteného nedostatku na kontrole projektu - Výber účtovných dokladov</w:t>
      </w:r>
    </w:p>
    <w:p w14:paraId="4752D2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U-IN14-KON-3.1.6.1.6.0 - Vytvorenie zisteného nedostatku na kontrole projektu - krok 6 - Priradenie osobitných predmetov kontroly</w:t>
      </w:r>
    </w:p>
    <w:p w14:paraId="4F5DF2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U-IN14-KON-3.1.6.1.6.1 - Vytvorenie zisteného nedostatku na kontrole projektu - Výber osobitných predmetov kontroly</w:t>
      </w:r>
    </w:p>
    <w:p w14:paraId="621FF2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U-IN14-KON-3.1.6.2.0 - Detail zisteného nedostatku na kontrole projektu</w:t>
      </w:r>
    </w:p>
    <w:p w14:paraId="7EAE94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U-IN14-KON-3.1.6.2.1.1 - Detail zisteného nedostatku na kontrole projektu - záložka Základné údaje - sekcia Základné údaje</w:t>
      </w:r>
    </w:p>
    <w:p w14:paraId="0A8E17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U-IN14-KON-3.1.6.2.1.2.1.1 - Detail zisteného nedostatku na kontrole projektu - Priradenie žiadosti o platbu - krok 1 - Priradenie žiadosti o platbu</w:t>
      </w:r>
    </w:p>
    <w:p w14:paraId="083952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U-IN14-KON-3.1.6.2.1.2.1.2 - Detail zisteného nedostatku na kontrole projektu - Priradenie žiadosti o platbu - krok 2 - Priradenie deklarovaných výdavkov</w:t>
      </w:r>
    </w:p>
    <w:p w14:paraId="1A1A98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U-IN14-KON-3.1.6.2.1.2.1 - Detail zisteného nedostatku na kontrole projektu - Priradenie žiadosti o platbu</w:t>
      </w:r>
    </w:p>
    <w:p w14:paraId="094611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U-IN14-KON-3.1.6.2.1.2.2 - Detail zisteného nedostatku na kontrole projektu - Výber deklarovaných výdavkov</w:t>
      </w:r>
    </w:p>
    <w:p w14:paraId="6015F7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U-IN14-KON-3.1.6.2.1.2 - Detail zisteného nedostatku na kontrole projektu - záložka Základné údaje - sekcia Žiadosti o platbu</w:t>
      </w:r>
    </w:p>
    <w:p w14:paraId="45C6CE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U-IN14-KON-3.1.6.2.1.3.1.1 - Detail zisteného nedostatku na kontrole projektu - Priradenie verejného obstarávania - krok 1 - Priradenie verejného obstarávania</w:t>
      </w:r>
    </w:p>
    <w:p w14:paraId="76E6AB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U-IN14-KON-3.1.6.2.1.3.1.2 - Detail zisteného nedostatku na kontrole projektu - Priradenie verejného obstarávania - krok 2 - Priradenie zmlúv</w:t>
      </w:r>
    </w:p>
    <w:p w14:paraId="0A5154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U-IN14-KON-3.1.6.2.1.3.1 - Detail zisteného nedostatku na kontrole projektu - Priradenie verejného obstarávania</w:t>
      </w:r>
    </w:p>
    <w:p w14:paraId="6D10CB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U-IN14-KON-3.1.6.2.1.3.2 - Detail zisteného nedostatku na kontrole projektu - Výber zmlúv VO</w:t>
      </w:r>
    </w:p>
    <w:p w14:paraId="3862D5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U-IN14-KON-3.1.6.2.1.3 - Detail zisteného nedostatku na kontrole projektu - záložka Základné údaje - sekcia Verejné obstarávania</w:t>
      </w:r>
    </w:p>
    <w:p w14:paraId="429959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U-IN14-KON-3.1.6.2.1.4 - Detail zisteného nedostatku na kontrole projektu - záložka Základné údaje - sekcia Monitorovacie správy</w:t>
      </w:r>
    </w:p>
    <w:p w14:paraId="100752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U-IN14-KON-3.1.6.2.1.5 - Detail zisteného nedostatku na kontrole projektu - záložka Základné údaje - sekcia Účtovné doklady</w:t>
      </w:r>
    </w:p>
    <w:p w14:paraId="03E3BF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U-IN14-KON-3.1.6.2.1.6 - Detail zisteného nedostatku na kontrole projektu - záložka Základné údaje - sekcia Osobitné predmety kontroly</w:t>
      </w:r>
    </w:p>
    <w:p w14:paraId="5329DD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U-IN14-KON-3.1.6.2.1 - Detail zisteného nedostatku na kontrole projektu - záložka Základné údaje</w:t>
      </w:r>
    </w:p>
    <w:p w14:paraId="083244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U-IN14-KON-3.1.6.2.2.1.1 - Detail zisteného nedostatku na kontrole projektu - záložka Finančné údaje - Detail ŽoP</w:t>
      </w:r>
    </w:p>
    <w:p w14:paraId="0B817A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U-IN14-KON-3.1.6.2.2.1.2 - Detail zisteného nedostatku na kontrole projektu - záložka Finančné údaje - Detail deklarovaného výdavku</w:t>
      </w:r>
    </w:p>
    <w:p w14:paraId="013E24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U-IN14-KON-3.1.6.2.2.1 - Detail zisteného nedostatku na kontrole projektu - záložka Finančné údaje - sekcia Žiadosti o platbu</w:t>
      </w:r>
    </w:p>
    <w:p w14:paraId="4801BF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U-IN14-KON-3.1.6.2.2.2.1 - Detail zisteného nedostatku na kontrole projektu - záložka Finančné údaje - Detail VO</w:t>
      </w:r>
    </w:p>
    <w:p w14:paraId="062090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U-IN14-KON-3.1.6.2.2.2.2 - Detail zisteného nedostatku na kontrole projektu - záložka Finančné údaje - Detail zmluvy VO</w:t>
      </w:r>
    </w:p>
    <w:p w14:paraId="2A421F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U-IN14-KON-3.1.6.2.2.2 - Detail zisteného nedostatku na kontrole projektu - záložka Finančné údaje - sekcia Verejné obstarávania</w:t>
      </w:r>
    </w:p>
    <w:p w14:paraId="45AC47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U-IN14-KON-3.1.6.2.2.3.1 - Detail zisteného nedostatku na kontrole projektu - záložka Finančné údaje - Detail monitorovacej správy</w:t>
      </w:r>
    </w:p>
    <w:p w14:paraId="7D448B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U-IN14-KON-3.1.6.2.2.3 - Detail zisteného nedostatku na kontrole projektu - záložka Finančné údaje - sekcia Monitorovacie správy</w:t>
      </w:r>
    </w:p>
    <w:p w14:paraId="49B91C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U-IN14-KON-3.1.6.2.2.4.1 - Detail zisteného nedostatku na kontrole projektu - záložka Finančné údaje - Detail účtovného dokladu</w:t>
      </w:r>
    </w:p>
    <w:p w14:paraId="5D7DA7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U-IN14-KON-3.1.6.2.2.4 - Detail zisteného nedostatku na kontrole projektu - záložka Finančné údaje - sekcia Účtovné doklady</w:t>
      </w:r>
    </w:p>
    <w:p w14:paraId="3892BA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U-IN14-KON-3.1.6.2.2.5.1 - Detail zisteného nedostatku na kontrole projektu - záložka Finančné údaje - Detail osobitného predmetu kontroly</w:t>
      </w:r>
    </w:p>
    <w:p w14:paraId="7019C7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U-IN14-KON-3.1.6.2.2.5 - Detail zisteného nedostatku na kontrole projektu - záložka Finančné údaje - sekcia Osobitné predmety kontroly</w:t>
      </w:r>
    </w:p>
    <w:p w14:paraId="280C21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U-IN14-KON-3.1.6.2.2 - Detail zisteného nedostatku na kontrole projektu - záložka Finančné údaje</w:t>
      </w:r>
    </w:p>
    <w:p w14:paraId="746B97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U-IN14-KON-3.2.0.0 - Vytvorenie kontroly Projektu</w:t>
      </w:r>
    </w:p>
    <w:p w14:paraId="5E91DE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U-IN14-KON-3.2.0.1 - Generovanie kódu kontroly Projektu</w:t>
      </w:r>
    </w:p>
    <w:p w14:paraId="1D06254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U-IN14-KON-3.2.1.0 - Vytvorenie kontroly Projektu - Krok 1 - Základné údaje</w:t>
      </w:r>
    </w:p>
    <w:p w14:paraId="0FD07A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U-IN14-KON-3.2.2.0 - Vytvorenie kontroly Projektu - Krok 2 - Projekt</w:t>
      </w:r>
    </w:p>
    <w:p w14:paraId="4BEF77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U-IN14-KON-3.2.2.1 - Priradenie projektu</w:t>
      </w:r>
    </w:p>
    <w:p w14:paraId="3CC323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U-IN14-KON-3.3.0.0 - Výmaz kontroly Projektu</w:t>
      </w:r>
    </w:p>
    <w:p w14:paraId="2543E9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U-IN14-KON-3.4.1.0 - Detail kontroly Projektu - Priradenie zamestnanca orgánu</w:t>
      </w:r>
    </w:p>
    <w:p w14:paraId="396FCA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U-IN14-KON-3.4.2.0 - Detail kontroly Projektu - Priradenie prizvanej osoby</w:t>
      </w:r>
    </w:p>
    <w:p w14:paraId="10C7F7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U-IN14-KON-4.0.0.0 - Zoznam osobitných predmetov kontroly projektu</w:t>
      </w:r>
    </w:p>
    <w:p w14:paraId="626646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U-IN14-KON-4.1.0.0 - Detail osobitného predmetu kontroly projektu</w:t>
      </w:r>
    </w:p>
    <w:p w14:paraId="089FB9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U-IN14-KON-4.2.0.0 - Vytvorenie osobitného predmetu kontroly projektu</w:t>
      </w:r>
    </w:p>
    <w:p w14:paraId="728D7C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U-IN14-KON-4.3.0.0 - Výmaz osobitného predmetu kontroly projektu</w:t>
      </w:r>
    </w:p>
    <w:p w14:paraId="38E59B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U-IN14-KON-5.0.0.0 - Zoznam kontrol delegovaných právomocí</w:t>
      </w:r>
    </w:p>
    <w:p w14:paraId="5B89FE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U-IN14-KON-5.1.0.0 - Detail kontroly delegovaných právomocí</w:t>
      </w:r>
    </w:p>
    <w:p w14:paraId="580188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U-IN14-KON-5.1.1.0 - Detail kontroly delegovaných právomocí - Záložka - Základné údaje</w:t>
      </w:r>
    </w:p>
    <w:p w14:paraId="4DEE75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U-IN14-KON-5.1.1.1 - Detail kontroly delegovaných právomocí - Záložka - Základné údaje - Sekcia - Základné údaje</w:t>
      </w:r>
    </w:p>
    <w:p w14:paraId="502E63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U-IN14-KON-5.1.1.2.1 - Detail kontroly - Záložka - Základné údaje - Sekcia - Kontrolná skupina - Podsekcia - Zamestnanci orgánu</w:t>
      </w:r>
    </w:p>
    <w:p w14:paraId="1EBE63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U-IN14-KON-5.1.1.2.2 - Detail kontroly - Záložka - Základné údaje - Sekcia - Kontrolná skupina - Podsekcia - Prizvané osoby</w:t>
      </w:r>
    </w:p>
    <w:p w14:paraId="08EC00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U-IN14-KON-5.1.1.2 - Detail kontroly delegovaných právomocí - Záložka - Základné údaje - Sekcia - Kontrolná skupina</w:t>
      </w:r>
    </w:p>
    <w:p w14:paraId="60E4F98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U-IN14-KON-5.1.1.3.1 - Detail pozastavenia kontroly</w:t>
      </w:r>
    </w:p>
    <w:p w14:paraId="4B4654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U-IN14-KON-5.1.1.3 - Detail kontroly delegovaných právomocí - Záložka - Základné údaje - Ďalšie sekcie</w:t>
      </w:r>
    </w:p>
    <w:p w14:paraId="6415B7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U-IN14-KON-5.1.1.4.1  -  Delegovane Pravomoci - Sekcia Kontrola tretej osoby/subjektu - Priradenie tretej osoby/subjektu</w:t>
      </w:r>
    </w:p>
    <w:p w14:paraId="303610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U-IN14-KON-5.1.1.4 - Detail kontroly delegovaných právomocí - Záložka - Základné údaje - Sekcia - Kontrola tretej osoby/subjektu </w:t>
      </w:r>
    </w:p>
    <w:p w14:paraId="251910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U-IN14-KON-5.1.1.5 - Detail kontroly delegovaných právomocí - Záložka - Základné údaje - Sekcia - Orgán vykonávajúci kontrolu</w:t>
      </w:r>
    </w:p>
    <w:p w14:paraId="4D926F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U-IN14-KON-5.1.2.0 - Detail kontroly delegovaných právomocí - Záložka - Finančná identifikácia</w:t>
      </w:r>
    </w:p>
    <w:p w14:paraId="05BDF7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U-IN14-KON-5.2.0.0 - Vytvorenie kontroly delegovaných právomocí</w:t>
      </w:r>
    </w:p>
    <w:p w14:paraId="63D500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U-IN14-KON-5.2.0.1 - Generovanie kódu kontroly delegovaných právomocí</w:t>
      </w:r>
    </w:p>
    <w:p w14:paraId="7D755A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U-IN14-KON-5.3.0.0 - Výmaz kontroly delegovaných právomocí</w:t>
      </w:r>
    </w:p>
    <w:p w14:paraId="1A19EB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U-IN14-KON-5.4.1.0 - Detail kontroly Delegovaných právomocí - Priradenie zamestnanca orgánu</w:t>
      </w:r>
    </w:p>
    <w:p w14:paraId="6F7B9F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U-IN14-KON-5.4.2.0 - Detail kontroly Delegovaných právomocí - Priradenie prizvanej osoby</w:t>
      </w:r>
    </w:p>
    <w:p w14:paraId="749B81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U-IN14-KON-6.1.0.0.0 - Generovanie kódu zisteného nedostatku na kontrole</w:t>
      </w:r>
    </w:p>
    <w:p w14:paraId="0CD14E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U-IN14-KON-6.2.0.0.0 - Vytvorenie zisteného nedostatku z evidencie</w:t>
      </w:r>
    </w:p>
    <w:p w14:paraId="54B3E7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U-IN14-KON-6.2.1.0.0 - Vytvorenie zisteného nedostatku z evidencie - krok 1 - Výber kontroly</w:t>
      </w:r>
    </w:p>
    <w:p w14:paraId="14B7D7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U-IN14-KON-6.2.1.1.0 - Vytvorenie zisteného nedostatku z evidencie - Výber kontroly</w:t>
      </w:r>
    </w:p>
    <w:p w14:paraId="6BD9E2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U-IN14-KON-7.1.0.0.0 - Zoznam Plánu auditov</w:t>
      </w:r>
    </w:p>
    <w:p w14:paraId="20C52D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U-IN14-KON-7.1.0.1.0 - Detail auditu</w:t>
      </w:r>
    </w:p>
    <w:p w14:paraId="477C2B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U-IN14-KON-7.1.0.2.0 - Detail auditu za projekt</w:t>
      </w:r>
    </w:p>
    <w:p w14:paraId="019A05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U-IN14-KOP-1.5.0.1 - Validácia vyplnenia povinných polí pri ukončení kontroly</w:t>
      </w:r>
    </w:p>
    <w:p w14:paraId="0CC86B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U-IN14-KOP-1.5.0.2 - Vytvorenie pozastavenia kontroly</w:t>
      </w:r>
    </w:p>
    <w:p w14:paraId="7FD4B6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U-IN14-KOP-1.5.0.3 - Validácia priloženia návrhu správy z kontroly</w:t>
      </w:r>
    </w:p>
    <w:p w14:paraId="1E659E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U-IN14-KOP-1.5.0.4 - Validácia vyplnenia základných údajov kontroly</w:t>
      </w:r>
    </w:p>
    <w:p w14:paraId="3B8C4A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U-IN14-KOP-1.5.0.5- Ukončenie kontroly projektu</w:t>
      </w:r>
    </w:p>
    <w:p w14:paraId="101864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U-IN14-KOP-1.5.0.5 - Výmaz výpisu z registra trestov</w:t>
      </w:r>
    </w:p>
    <w:p w14:paraId="12E488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U-IN14-KVO-2.5.0.1 - Validácia vyplnenia povinných polí pri ukončení kontroly</w:t>
      </w:r>
    </w:p>
    <w:p w14:paraId="64529D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U-IN14-KVO-2.5.0.2 - Vytvorenie pozastavenia kontroly</w:t>
      </w:r>
    </w:p>
    <w:p w14:paraId="50714A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U-IN14-KVO-2.5.0.3 - Validácia priloženia návrhu správy z kontroly</w:t>
      </w:r>
    </w:p>
    <w:p w14:paraId="2552A4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U-IN14-KVO-2.5.0.4 - Validácia vyplnenia základných údajov kontroly</w:t>
      </w:r>
    </w:p>
    <w:p w14:paraId="6E8F11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U-IN14-MON-1.0.0.0.0 - Zoznam monitorovacích správ</w:t>
      </w:r>
    </w:p>
    <w:p w14:paraId="019426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U-IN14-MON-1.1.0.0.0 - Detail monitorovacej správy</w:t>
      </w:r>
    </w:p>
    <w:p w14:paraId="2B8393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U-IN14-MON-1.11.0.0.0 - Kontrola na schválenú monitorovaciu správu</w:t>
      </w:r>
    </w:p>
    <w:p w14:paraId="71AF9EB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U-IN14-MON-1.1.1.0.0 - Detail monitorovacej správy - záložka Základné údaje</w:t>
      </w:r>
    </w:p>
    <w:p w14:paraId="7967EB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U-IN14-MON-1.1.1.1.0 - Detail monitorovacej správy - záložka Základné údaje - sekcia Základné údaje monitorovacej správy</w:t>
      </w:r>
    </w:p>
    <w:p w14:paraId="22D073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U-IN14-MON-1.1.1.2.0 - Detail monitorovacej správy - záložka Základné údaje - sekcia Základné údaje o projekte</w:t>
      </w:r>
    </w:p>
    <w:p w14:paraId="31F546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U-IN14-MON-1.1.1.3.0 - Detail monitorovacej správy - záložka Základné údaje - sekcia Miesto realizácie projektu</w:t>
      </w:r>
    </w:p>
    <w:p w14:paraId="29B077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U-IN14-MON-1.1.1.3.1 - Detail monitorovacej správy - záložka Základné údaje - sekcia Miesto realizácie projektu - Detail miesta realizácie projektu</w:t>
      </w:r>
    </w:p>
    <w:p w14:paraId="71D606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U-IN14-MON-1.1.1.4.0 - Detail monitorovacej správu - záložka Základné údaje - sekcia Miesto realizácie projektu mimo oprávneného územia OP</w:t>
      </w:r>
    </w:p>
    <w:p w14:paraId="3AC6FE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U-IN14-MON-1.1.1.4.1 - Detail monitorovacej správy - záložka Základné údaje - sekcia Miesto realizácie projektu mimo oprávneného územia OP - Detail miesta realizácie projektu mimo oprávneného územia OP</w:t>
      </w:r>
    </w:p>
    <w:p w14:paraId="7F30CB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U-IN14-MON-1.1.1.5.0 - Detail monitorovacej správy - záložka Základné údaje - sekcia Príspevok k horizontálnym princípom</w:t>
      </w:r>
    </w:p>
    <w:p w14:paraId="0DF8480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U-IN14-MON-1.1.1.6.0 - Detail monitorovacej správy - záložka Základné údaje - sekcia Schéma štátnej pomoci/schéma de minimis</w:t>
      </w:r>
    </w:p>
    <w:p w14:paraId="08EFCF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U-IN14-MON-1.1.1.7.0 - Detail monitorovacej správy - záložka Základné údaje - sekcia Poskytnutá pomoc</w:t>
      </w:r>
    </w:p>
    <w:p w14:paraId="730183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U-IN14-MON-1.1.1.7.1 - Detail monitorovacej správy - záložka Základné údaje - Detail poskytnutej pomoci</w:t>
      </w:r>
    </w:p>
    <w:p w14:paraId="1C1A65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U-IN14-MON-1.12.0.0.0 - Aktualizácia skutočných dátumov aktivít na projekte</w:t>
      </w:r>
    </w:p>
    <w:p w14:paraId="3BAA2A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U-IN14-MON-1.1.2.0.0 - Detail monitorovacej správy - záložka Merateľné ukazovatele projektu</w:t>
      </w:r>
    </w:p>
    <w:p w14:paraId="0A1D0A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U-IN14-MON-1.1.2.1.0 - Detail monitorovacej správy - záložka Merateľné ukazovatele projektu - sekcia Hodnoty merateľných ukazovateľov za aktivity</w:t>
      </w:r>
    </w:p>
    <w:p w14:paraId="171929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U-IN14-MON-1.1.2.1.1 - Detail monitorovacej správy - záložka Merateľné ukazovatele projektu - sekcia Hodnoty merateľných ukazovateľov za aktivity - Detail merateľného ukazovateľa za aktivitu</w:t>
      </w:r>
    </w:p>
    <w:p w14:paraId="3B66DE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U-IN14-MON-1.1.2.2.0 - Detail monitorovacej správy - záložka Merateľné ukazovatele projektu - sekcia Poznámky k hlavným aktivitám projektu</w:t>
      </w:r>
    </w:p>
    <w:p w14:paraId="7481BD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U-IN14-MON-1.1.2.2.1 - Detail monitorovacej správy - záložka Merateľné ukazovatele projektu - sekcia Poznámky k hlavným aktivitám projektu - Detail hlavnej aktivity projektu</w:t>
      </w:r>
    </w:p>
    <w:p w14:paraId="304053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U-IN14-MON-1.1.2.3.0 - Detail monitorovacej správy - záložka Merateľné ukazovatele projektu - sekcia Hodnoty merateľných ukazovateľov za projekt</w:t>
      </w:r>
    </w:p>
    <w:p w14:paraId="2EE28D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U-IN14-MON-1.1.2.3.1 - Detail monitorovacej správy - záložka Merateľné ukazovatele projektu - sekcia Hodnoty merateľných ukazovateľov za projekt - Detail merateľného ukazovateľa</w:t>
      </w:r>
    </w:p>
    <w:p w14:paraId="44513A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U-IN14-MON-1.13.0.0.0 - Zamietnutie monitorovacej správy</w:t>
      </w:r>
    </w:p>
    <w:p w14:paraId="7B4A66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U-IN14-MON-1.1.3.0.0 - Detail monitorovacej správy - záložka Finančná realizácia projektu</w:t>
      </w:r>
    </w:p>
    <w:p w14:paraId="703AD4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U-IN14-MON-1.1.3.1.0 - Detail monitorovacej správy - záložka Finančná realizácia projektu - sekcia Vzťah aktivít a finančnej realizácie projektu</w:t>
      </w:r>
    </w:p>
    <w:p w14:paraId="1BEF48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U-IN14-MON-1.1.3.1.1 - Detail monitorovacej správy - záložka Finančná realizácia projektu - sekcia Vzťah aktivít a finančnej realizácie projektu - Detail aktivity projektu</w:t>
      </w:r>
    </w:p>
    <w:p w14:paraId="45CE1D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U-IN14-MON-1.1.3.2.0 - Detail monitorovacej správy - záložka Finančná realizácia projektu - sekcia Príjmy projektu</w:t>
      </w:r>
    </w:p>
    <w:p w14:paraId="0F5214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U-IN14-MON-1.1.3.3.0 - Detail monitorovacej správy - záložka Finančná realizácia projektu - sekcia Iné peňažné príjmy projektu</w:t>
      </w:r>
    </w:p>
    <w:p w14:paraId="5ADA19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U-IN14-MON-1.14.0.0.0 - Odoslanie monitorovacej správy na doplnenie na verejnú časť</w:t>
      </w:r>
    </w:p>
    <w:p w14:paraId="7BFE73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U-IN14-MON-1.1.4.0.0 - Detail monitorovacej správy - záložka Problémy a riziká</w:t>
      </w:r>
    </w:p>
    <w:p w14:paraId="6BA8FA7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U-IN14-MON-1.1.4.1.0 - Detail monitorovacej správy - záložka Problémy a riziká - sekcia Identifikované problémy, riziká a ďalšie informácie</w:t>
      </w:r>
    </w:p>
    <w:p w14:paraId="4C9E2EE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U-IN14-MON-1.15.0.0.0 - Aktualizácia údajov monitorovacej správy</w:t>
      </w:r>
    </w:p>
    <w:p w14:paraId="6B7A35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U-IN14-MON-1.1.5.0.0 - Detail monitorovacej správy - záložka Publicita projektu</w:t>
      </w:r>
    </w:p>
    <w:p w14:paraId="4A59B0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U-IN14-MON-1.1.5.1.0 - Detail monitorovacej správy - záložka Publicita projektu - sekcia Publicita projektu</w:t>
      </w:r>
    </w:p>
    <w:p w14:paraId="6DCA11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U-IN14-MON-1.16.0.0.0 - Aktualizovanie monitorovacej správy voči aktuálnemu stavu projektu</w:t>
      </w:r>
    </w:p>
    <w:p w14:paraId="7C0AC4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U-IN14-MON-1.1.6.0.0 - Detail monitorovacej správy - záložka Kontakt a poznámky</w:t>
      </w:r>
    </w:p>
    <w:p w14:paraId="441DAC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U-IN14-MON-1.1.6.1.0 - Detail monitorovacej správy - záložka Kontakt a poznámky - sekcia Kontaktné údaje</w:t>
      </w:r>
    </w:p>
    <w:p w14:paraId="417F4C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U-IN14-MON-1.1.6.2.0 - Detail monitorovacej správy - záložka Kontakt a poznámky - sekcia Poznámky</w:t>
      </w:r>
    </w:p>
    <w:p w14:paraId="4BA592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U-IN14-MON-1.2.0.0.0 - Monitorovacia správa - Iné údaje na úrovni projektu</w:t>
      </w:r>
    </w:p>
    <w:p w14:paraId="29DFE8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U-IN14-MON-1.2.1.0.0 - Monitorovacia správa - Iné údaje na úrovni projektu - Detail dát</w:t>
      </w:r>
    </w:p>
    <w:p w14:paraId="0DF07E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U-IN14-MON-1.3.0.0.0 - Monitorovacia správa - Iné údaje o cieľovej skupine</w:t>
      </w:r>
    </w:p>
    <w:p w14:paraId="5E3072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U-IN14-MON-1.4.0.0.0 - Monitorovacia správa - Iné údaje o cieľovej skupine vo vzťahu k IZM</w:t>
      </w:r>
    </w:p>
    <w:p w14:paraId="03B788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U-IN14-MON-1.5.0.0.0 - Zoznam verzií monitorovacej správy</w:t>
      </w:r>
    </w:p>
    <w:p w14:paraId="33092D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U-IN14-MON-1.5.1.0.0 - Zoznam verzií monitorovacej správy - záložka Verejná časť</w:t>
      </w:r>
    </w:p>
    <w:p w14:paraId="0212CF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U-IN14-MON-1.5.2.0.0 - Zoznam verzií monitorovacej správy - záložka Neverejná časť</w:t>
      </w:r>
    </w:p>
    <w:p w14:paraId="26A692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U-IN14-MON-1.6.0.0.0 - Vygenerovanie PDF monitorovacej správy na neverejnej časti</w:t>
      </w:r>
    </w:p>
    <w:p w14:paraId="5F3E3D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U-IN14-MON-1.7.0.0.0 - Monitorovacia správa - Kontroly projektu</w:t>
      </w:r>
    </w:p>
    <w:p w14:paraId="71C229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U-IN14-MON-2.1.0.0.0 - Zoznam hlásení o začatí a konci realizácie aktivity</w:t>
      </w:r>
    </w:p>
    <w:p w14:paraId="40C5E4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U-IN14-MON-2.2.0.0.0 - Detail hlásenia o začatí a konci realizácie aktivity</w:t>
      </w:r>
    </w:p>
    <w:p w14:paraId="02D56E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U-IN14-MON-2.2.1.0.0 - Detail hlásenia o začatí a konci realizácie aktivity - základné údaje</w:t>
      </w:r>
    </w:p>
    <w:p w14:paraId="510CDF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U-IN14-MON-2.2.2.0.0 - Detail hlásenia o začatí a konci realizácie aktivity - zoznam aktivít</w:t>
      </w:r>
    </w:p>
    <w:p w14:paraId="75DE59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U-IN14-MON-2.2.3.0.0 - Detail hlásenia o začatí a konci realizácie aktivity - Čestné vyhlásenie</w:t>
      </w:r>
    </w:p>
    <w:p w14:paraId="6E11B3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U-IN14-MON-3.0.0.0.0 - Zoznam účastníkov projektu</w:t>
      </w:r>
    </w:p>
    <w:p w14:paraId="38220B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U-IN14-MON-3.1.0.0.0 - Detail účastníka projektu</w:t>
      </w:r>
    </w:p>
    <w:p w14:paraId="0D3160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U-IN14-MON-3.1.1.0.0 - Detail účastníka projektu - Zoznam záznamov o účasti na aktivite</w:t>
      </w:r>
    </w:p>
    <w:p w14:paraId="3A4F74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U-IN14-MON-3.1.1.1.0 -  Detail účastníka projektu - Zoznam záznamov o účasti na aktivite - Detail záznamu o účasti na aktivite </w:t>
      </w:r>
    </w:p>
    <w:p w14:paraId="15438A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U-IN14-MON-3.1.2.0.0 - Detail účastníka projektu - Základné údaje účastníka</w:t>
      </w:r>
    </w:p>
    <w:p w14:paraId="5B27CA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U-IN14-MON-3.2.0.0.0 - Prehľad počtu účastníkov projektu</w:t>
      </w:r>
    </w:p>
    <w:p w14:paraId="2096F4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U-IN14-MON-3.2.0.0.0 - Zoznam účastníkov projektov </w:t>
      </w:r>
    </w:p>
    <w:p w14:paraId="5A3B931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U-IN14-MON-3.2.1.0.0 - Detail účastníka projektov </w:t>
      </w:r>
    </w:p>
    <w:p w14:paraId="3A8732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U-IN14-MON-3.2.2.0.0 - Detail účastníka projektov - záložka Základné údaje </w:t>
      </w:r>
    </w:p>
    <w:p w14:paraId="6FB1BA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U-IN14-MON-3.2.3.0.0 - Detail účastníka projektov - záložka Záznamy účasti na projektoch </w:t>
      </w:r>
    </w:p>
    <w:p w14:paraId="10552B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U-IN14-MON-4.0.0.0 - Zoznam správ o vykonávaní OP</w:t>
      </w:r>
    </w:p>
    <w:p w14:paraId="2E6104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U-IN14-MON-4.0.0.1 - Vytvorenie správy o vykonávaní OP - wizard</w:t>
      </w:r>
    </w:p>
    <w:p w14:paraId="5B0076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U-IN14-MON-4.0.0.2 -Výmaz správy o vykonávaní OP</w:t>
      </w:r>
    </w:p>
    <w:p w14:paraId="3BCBCE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U-IN14-MON-4.0.0.3 - Nastavenie aktuálnej správy</w:t>
      </w:r>
    </w:p>
    <w:p w14:paraId="14CEFF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U-IN14-MON-4.0.1.0 - Detail správy o vykonávaní OP</w:t>
      </w:r>
    </w:p>
    <w:p w14:paraId="6421D0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U-IN14-MON-4.0.1.1 - Detail správy o vykonávaní OP - záložka Identifikácia</w:t>
      </w:r>
    </w:p>
    <w:p w14:paraId="005BB5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U-IN14-MON-4.0.1.2 - Detail správy o vykonávaní OP - záložka Prehľad o vykonávaní programu</w:t>
      </w:r>
    </w:p>
    <w:p w14:paraId="5955B5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U-IN14-MON-4.0.1.3 - Detail správy o vykonávaní OP - záložka Implementácia prioritnej osi</w:t>
      </w:r>
    </w:p>
    <w:p w14:paraId="481CAD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U-IN14-MON-4.0.1.4 - Detail správy o vykonávaní OP - záložka Zhodnotenie vykonávania programu</w:t>
      </w:r>
    </w:p>
    <w:p w14:paraId="0F4165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U-IN14-MON-4.0.1.5 - Detail správy o vykonávaní OP - záložka Ďaľšie informácie</w:t>
      </w:r>
    </w:p>
    <w:p w14:paraId="5AE964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U-IN14-MON-4.0.1.6 - Detail správy o vykonávaní OP - záložka Časť C</w:t>
      </w:r>
    </w:p>
    <w:p w14:paraId="46D07F7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U-IN14-MON-4.1.0.0 - Implementácia prioritnej osi - detail </w:t>
      </w:r>
    </w:p>
    <w:p w14:paraId="47B766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U-IN14-MON-4.2.0.0 - Merateľné ukazovatele</w:t>
      </w:r>
    </w:p>
    <w:p w14:paraId="61EFAD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U-IN14-MON-4.2.1.0- Merateľné ukazovatele - záložka 1 - Ukazovatele výsledku ERDF, CF</w:t>
      </w:r>
    </w:p>
    <w:p w14:paraId="42DFD7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U-IN14-MON-4.2.1.1- Merateľné ukazovatele - záložka 1 - Detail ukazovateľa</w:t>
      </w:r>
    </w:p>
    <w:p w14:paraId="206D48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U-IN14-MON-4.2.2A.0- Merateľné ukazovatele - záložka 2A - Spoločné ukazovatele výsledku ESF</w:t>
      </w:r>
    </w:p>
    <w:p w14:paraId="1B8100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U-IN14-MON-4.2.2A.1 - Merateľné ukazovatele - záložka 2A - Detail ukazovateľa</w:t>
      </w:r>
    </w:p>
    <w:p w14:paraId="3F0A70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U-IN14-MON-4.2.2B.0- Merateľné ukazovatele - záložka 2B - Ukazovatele výsledkov IZM</w:t>
      </w:r>
    </w:p>
    <w:p w14:paraId="0E9C1E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U-IN14-MON-4.2.2B.1 - Merateľné ukazovatele - záložka 2B - Detail ukazovateľa</w:t>
      </w:r>
    </w:p>
    <w:p w14:paraId="164ECB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U-IN14-MON-4.2.2C.0- Merateľné ukazovatele - záložka 2C - Programovo špecifické ukazovatele výsledku ESF</w:t>
      </w:r>
    </w:p>
    <w:p w14:paraId="67D7E6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U-IN14-MON-4.2.2C.1 - Merateľné ukazovatele - záložka 2C - Detail ukazovateľa</w:t>
      </w:r>
    </w:p>
    <w:p w14:paraId="60B013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U-IN14-MON-4.2.3A.0- Merateľné ukazovatele - záložka 3A - Ukazovatele výstupu ERDF, CF</w:t>
      </w:r>
    </w:p>
    <w:p w14:paraId="5DDBAF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U-IN14-MON-4.2.3A.1- Merateľné ukazovatele - záložka 3A - Detail ukazovateľa</w:t>
      </w:r>
    </w:p>
    <w:p w14:paraId="4FE52C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U-IN14-MON-4.2.3B.0- Merateľné ukazovatele - záložka 3B - Spoločné ukazovatele výstupov pre ERDF</w:t>
      </w:r>
    </w:p>
    <w:p w14:paraId="25F1D6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U-IN14-MON-4.2.4A.0- Merateľné ukazovatele - záložka 4A - Spoločné ukazovatele výstupu ESF</w:t>
      </w:r>
    </w:p>
    <w:p w14:paraId="49C875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U-IN14-MON-4.2.4A.1 - Merateľné ukazovatele - záložka 4A - Detail ukazovateľa</w:t>
      </w:r>
    </w:p>
    <w:p w14:paraId="2A4792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U-IN14-MON-4.2.4B.0- Merateľné ukazovatele - záložka 4B - Programovo špecifické ukazovatele výstupu ESF</w:t>
      </w:r>
    </w:p>
    <w:p w14:paraId="16D238E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U-IN14-MON-4.2.4B.1 - Merateľné ukazovatele - záložka 4B - Detail ukazovateľa</w:t>
      </w:r>
    </w:p>
    <w:p w14:paraId="19DD07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U-IN14-MON-4.2.R1.0- Merateľné ukazovatele - záložka R1 - Ukazovatele výsledkov pre EMFF</w:t>
      </w:r>
    </w:p>
    <w:p w14:paraId="4F7A50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U-IN14-MON-4.2.R1.1- Merateľné ukazovatele - záložka R1 - Detail ukazovateľa</w:t>
      </w:r>
    </w:p>
    <w:p w14:paraId="227214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U-IN14-MON-4.2.R2.0- Merateľné ukazovatele - záložka R2 - Ukazovatele výstupov pre EMFF</w:t>
      </w:r>
    </w:p>
    <w:p w14:paraId="0D7F0CC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U-IN14-MON-4.2.R2.1- Merateľné ukazovatele - záložka R2 - Detail ukazovateľa</w:t>
      </w:r>
    </w:p>
    <w:p w14:paraId="5E1AE7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U-IN14-MON-4.3.0.0 -  Plnenie výkonnostného rámca</w:t>
      </w:r>
    </w:p>
    <w:p w14:paraId="492FB0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U-IN14-MON-4.3.0.1 -  Plnenie výkonnostného rámca - Detail Ukazovateľa</w:t>
      </w:r>
    </w:p>
    <w:p w14:paraId="459315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U-IN14-MON-4.4.0.0 - Finančné informácie - detail </w:t>
      </w:r>
    </w:p>
    <w:p w14:paraId="36B1E0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U-IN14-MON- 4.4.1.0-  Finančné informácie - záložka Na úrovni Prioritnej osi a programu</w:t>
      </w:r>
    </w:p>
    <w:p w14:paraId="61067F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U-IN14-MON- 4.4.2.0-  Finančné informácie - záložka Rozdelenie podľa kategórie intervencie</w:t>
      </w:r>
    </w:p>
    <w:p w14:paraId="51538C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U-IN14-MON- 4.4.2.1 -  Finančné informácie - záložka Rozdelenie podľa kategórie intervencie - detail</w:t>
      </w:r>
    </w:p>
    <w:p w14:paraId="0D4500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U-IN14-MON- 4.4.3.0-  Finančné informácie - záložka Použitie krížového financovania</w:t>
      </w:r>
    </w:p>
    <w:p w14:paraId="2B1DF1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U-IN14-MON- 4.4.3.1 -  Finančné informácie - záložka Použitie krížového financovania - detail</w:t>
      </w:r>
    </w:p>
    <w:p w14:paraId="36D875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U-IN14-MON- 4.4.4.0-  Finančné informácie - záložka Výdavky realizované mimo oblasti programu</w:t>
      </w:r>
    </w:p>
    <w:p w14:paraId="291282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U-IN14-MON- 4.4.4.1-  Finančné informácie - záložka Výdavky realizované mimo oblasti programu - detail</w:t>
      </w:r>
    </w:p>
    <w:p w14:paraId="462456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U-IN14-MON- 4.4.5.0-  Finančné informácie - záložka Výdavky realizované mimo Únie</w:t>
      </w:r>
    </w:p>
    <w:p w14:paraId="7B078D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U-IN14-MON- 4.4.6.0-  Finančné informácie - záložka Alokácia zdrojov IZM mimo oprávnených regiónov</w:t>
      </w:r>
    </w:p>
    <w:p w14:paraId="6BBAAC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U-IN14-MON- 4.4.6.1-  Finančné informácie - záložka Alokácia zdrojov IZM mimo oprávnených regiónov - detail</w:t>
      </w:r>
    </w:p>
    <w:p w14:paraId="7388AF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U-IN14-MON-4.4.7.0 - Finančné informácie - záložka Finančné údaje pre EMFF</w:t>
      </w:r>
    </w:p>
    <w:p w14:paraId="5DD3E6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U-IN14-MON-4.4.7.1 - Finančné informácie - záložka Finančné údaje pre EMFF - detail</w:t>
      </w:r>
    </w:p>
    <w:p w14:paraId="253917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U-IN14-MON-4.5.0.0 - Veľké projekty</w:t>
      </w:r>
    </w:p>
    <w:p w14:paraId="1A46D5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U-IN14-MON-4.5.1.0 - Veľké projekty - záložka Implementácia veľkých projektov</w:t>
      </w:r>
    </w:p>
    <w:p w14:paraId="2A7967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-4.5.1.1 - Detail Veľkého projektu</w:t>
      </w:r>
    </w:p>
    <w:p w14:paraId="0E74C4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U-IN14-MON-4.5.2.0- Veľké projekty- záložka Problémy a prijaté opatrenia</w:t>
      </w:r>
    </w:p>
    <w:p w14:paraId="309614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U-IN14-MON-4.6.0.0 - Plnenie Ex-ante kondcionalít</w:t>
      </w:r>
    </w:p>
    <w:p w14:paraId="089BDC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U-IN14-MON-4.6.0.1 - Plnenie Ex-ante kondicionalít - záložka Všeobecné Ex-ante kondicionaltiy</w:t>
      </w:r>
    </w:p>
    <w:p w14:paraId="5E5C12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U-IN14-MON-4.6.0.2 - Plnenie Ex-ante kondicionalít - záložka Tematické Ex-ante kondicionaltiy</w:t>
      </w:r>
    </w:p>
    <w:p w14:paraId="0D4487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U-IN14-MON-4.6.1.0- Vytvorenie Ex-ante kondicionality</w:t>
      </w:r>
    </w:p>
    <w:p w14:paraId="19097D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U-IN14-MON-4.6.2.0- Detail Ex-ante kondicionality</w:t>
      </w:r>
    </w:p>
    <w:p w14:paraId="1C1166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U-IN14-MON-4.6.3.0- Výmaz Ex-ante kondicionality</w:t>
      </w:r>
    </w:p>
    <w:p w14:paraId="62A37E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U-IN14-MON-5.0.0.0 - Zoznam Ex-ante kondicionalít</w:t>
      </w:r>
    </w:p>
    <w:p w14:paraId="352D75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U-IN14-MON-5.1.0.0- Vytvorenie Ex-ante kondicionality</w:t>
      </w:r>
    </w:p>
    <w:p w14:paraId="2C10A6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- 5.1.1 - Exportovanie ukazovateľov výsledku programu podľa ukazovateľov</w:t>
      </w:r>
    </w:p>
    <w:p w14:paraId="15CA0A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- 5.1.2 - Exportovanie ukazovateľov výstupu programu podľa ukazovateľov</w:t>
      </w:r>
    </w:p>
    <w:p w14:paraId="02FE17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- 5.1.3 - Exportovanie projektových ukazovateľov výstupu podľa ukazovateľov</w:t>
      </w:r>
    </w:p>
    <w:p w14:paraId="68D708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- 5.1.4 - Exportovanie dát podľa ukazovateľov</w:t>
      </w:r>
    </w:p>
    <w:p w14:paraId="1C6809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- 5.1. - Merateľné ukazovatele - záložka Podľa ukazovateľov</w:t>
      </w:r>
    </w:p>
    <w:p w14:paraId="5E35528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U-IN14-MON-5.2.0.0- Detail Ex-ante kondicionality</w:t>
      </w:r>
    </w:p>
    <w:p w14:paraId="3EABC1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- 5.2.1 - Exportovanie ukazovateľov podľa strategického rámca</w:t>
      </w:r>
    </w:p>
    <w:p w14:paraId="5E2E68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- 5.2 - Merateľné ukazovatele - záložka Podľa strategického rámca</w:t>
      </w:r>
    </w:p>
    <w:p w14:paraId="3565AB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U-IN14-MON-5.3.0.0- Výmaz Ex-ante kondicionality</w:t>
      </w:r>
    </w:p>
    <w:p w14:paraId="1860A6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- 5 - Merateľné ukazovatele</w:t>
      </w:r>
    </w:p>
    <w:p w14:paraId="4EE941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- 6.0 - Monitorovanie výkonnosti - Prepočet</w:t>
      </w:r>
    </w:p>
    <w:p w14:paraId="659313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- 6.1.1.1 - Monitorovanie výkonnosti - po lehote - celkovo</w:t>
      </w:r>
    </w:p>
    <w:p w14:paraId="566BEF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- 6.1.1.2 - Monitorovanie výkonnosti - po lehote - celkovo - export</w:t>
      </w:r>
    </w:p>
    <w:p w14:paraId="05E017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- 6.1.2.1 - Monitorovanie výkonnosti - po lehote - fáza</w:t>
      </w:r>
    </w:p>
    <w:p w14:paraId="00DFA5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- 6.1.2.2 - Monitorovanie výkonnosti - po lehote - fáza - export</w:t>
      </w:r>
    </w:p>
    <w:p w14:paraId="1EE10B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- 6.1 - Monitorovanie výkonnosti - záložka Podľa lehoty</w:t>
      </w:r>
    </w:p>
    <w:p w14:paraId="3A754A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 - 6 - Monitorovanie výkonnosti</w:t>
      </w:r>
    </w:p>
    <w:p w14:paraId="40A9C8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U-IN14-MON-7.0.0.0 - Zoznam správ EŠIF</w:t>
      </w:r>
    </w:p>
    <w:p w14:paraId="4C7C51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U-IN14-MON-7.1.0.0. Vytvorenie správy EŠIF - wizard</w:t>
      </w:r>
    </w:p>
    <w:p w14:paraId="585908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U-IN14-MON-7.1.0.1. Vytvorenie správy EŠIF - 1.krok</w:t>
      </w:r>
    </w:p>
    <w:p w14:paraId="6AA3D5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U-IN14-MON-7.1.0.2. Vytvorenie správy EŠIF - 2.krok</w:t>
      </w:r>
    </w:p>
    <w:p w14:paraId="2A4CC0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U-IN14-MON-7.1.0.3. Vytvorenie správy EŠIF - 3.krok</w:t>
      </w:r>
    </w:p>
    <w:p w14:paraId="5D83E7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U-IN14-MON-7.1.0.4. Vytvorenie správy EŠIF - 4.krok</w:t>
      </w:r>
    </w:p>
    <w:p w14:paraId="28493A5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U-IN14-MON-7.1.0.5. Vytvorenie externej osoby - Vypracoval</w:t>
      </w:r>
    </w:p>
    <w:p w14:paraId="1C4EDE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U-IN14-MON-7.1.0.6. Vytvorenie externej osoby - Schvalil</w:t>
      </w:r>
    </w:p>
    <w:p w14:paraId="18A8EA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U-IN14-MON-7.2.0.0. Detail správy EŠIF</w:t>
      </w:r>
    </w:p>
    <w:p w14:paraId="2332FB1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U-IN14-MON-7.2.0.1. Detail správy EŠIF - záložka Základné údaje</w:t>
      </w:r>
    </w:p>
    <w:p w14:paraId="75D7D2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U-IN14-MON-7.2.0.2. Detail správy EŠIF - záložka Programová štruktúra</w:t>
      </w:r>
    </w:p>
    <w:p w14:paraId="73BB67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U-IN14-MON-7.2.0.3. Detail správy EŠIF - záložka Vypracoval</w:t>
      </w:r>
    </w:p>
    <w:p w14:paraId="778951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U-IN14-MON-7.2.0.4. Detail správy EŠIF - záložka Schválil</w:t>
      </w:r>
    </w:p>
    <w:p w14:paraId="6A0B60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U-IN14-MON-7.3.0.0. Zoznam verzií</w:t>
      </w:r>
    </w:p>
    <w:p w14:paraId="517753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U-IN14-MON-7.3.1.0. Vytvorenie verzie</w:t>
      </w:r>
    </w:p>
    <w:p w14:paraId="69C0E7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U-IN14-MON-7.3.2.0. Detail verzie</w:t>
      </w:r>
    </w:p>
    <w:p w14:paraId="2871CD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U-IN14-MON-7.3.3.0. Uzatvorenie verzie</w:t>
      </w:r>
    </w:p>
    <w:p w14:paraId="30E05A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U-IN14-MON-7.4.0.0 - Výmaz správy EŠIF</w:t>
      </w:r>
    </w:p>
    <w:p w14:paraId="29EC7D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U-IN14-NZR-1.0.0.0 - Zoznam nezrovnalostí</w:t>
      </w:r>
    </w:p>
    <w:p w14:paraId="709074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U-IN14-NZR-1.10.0.1 - Výber kontrol</w:t>
      </w:r>
    </w:p>
    <w:p w14:paraId="70C998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U-IN14-NZR-1.10.0.1 - Výpočet sumy na vymáhanie nezrovnalosti z DV</w:t>
      </w:r>
    </w:p>
    <w:p w14:paraId="00E065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U-IN14-NZR-1.10.0.2 - Detail zistení kontroly</w:t>
      </w:r>
    </w:p>
    <w:p w14:paraId="3BB1D0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U-IN14-NZR-1.10.0.2 - Výpočet sumy na vymáhanie nezrovnalosti zo ŽoP</w:t>
      </w:r>
    </w:p>
    <w:p w14:paraId="2FA3C3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U-IN14-NZR-1.10.0.3 - Rozčlenenie sumy nezrovnalosti na deklarovanom výdavku</w:t>
      </w:r>
    </w:p>
    <w:p w14:paraId="38A237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U-IN14-NZR-1.10.0.3 - Výpočet celkovej sumy nezrovnalosti</w:t>
      </w:r>
    </w:p>
    <w:p w14:paraId="422595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U-IN14-NZR-1.1.0.0 - Vytvorenie nezrovnalosti</w:t>
      </w:r>
    </w:p>
    <w:p w14:paraId="36E741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U-IN14-NZR-1.1.0.1 - Generovanie kódu nezrovnalosti</w:t>
      </w:r>
    </w:p>
    <w:p w14:paraId="60BB43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U-IN14-NZR-1.1.0.2 - Výpočet pomerov spolufinancovania prioritnej osi</w:t>
      </w:r>
    </w:p>
    <w:p w14:paraId="0B1825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U-IN14-NZR-1.1.0.3 - Vytvorenie objektov pre ukladanie súm nezrovnalosti</w:t>
      </w:r>
    </w:p>
    <w:p w14:paraId="385C5C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U-IN14-NZR-1.1.0.4 - Aktualizácia priradených prioritných osí nezrovnalosti</w:t>
      </w:r>
    </w:p>
    <w:p w14:paraId="4A4D17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U-IN14-NZR-1.11.0.0 - Zoznam pohľadávkových dokladov nezrovnalosti</w:t>
      </w:r>
    </w:p>
    <w:p w14:paraId="0A880E8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U-IN14-NZR-1.1.1.0 - Vytvorenie nezrovnalosti - Krok 1 - Druh nezrovnalosti</w:t>
      </w:r>
    </w:p>
    <w:p w14:paraId="20A152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U-IN14-NZR-1.12.0.0 - Zobrazenie zoznamu dokladov vytvorených z nezrovnalosti zaradených v Žop na EK</w:t>
      </w:r>
    </w:p>
    <w:p w14:paraId="67DDC7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U-IN14-NZR-1.1.2.0 - Vytvorenie nezrovnalosti - Krok 2 - Projekt</w:t>
      </w:r>
    </w:p>
    <w:p w14:paraId="424140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U-IN14-NZR-1.1.3.0 - Vytvorenie nezrovnalosti - Krok 3 - Programová štruktúra</w:t>
      </w:r>
    </w:p>
    <w:p w14:paraId="5C50E7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U-IN14-NZR-1.2.0.0 - Výmaz nezrovnalosti</w:t>
      </w:r>
    </w:p>
    <w:p w14:paraId="26DA17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U-IN14-NZR-1.3.0.0 - Detail nezrovnalosti </w:t>
      </w:r>
    </w:p>
    <w:p w14:paraId="17C20D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U-IN14-NZR-1.3.1.0 - Detail nezrovnalosti - Záložka - Základné údaje</w:t>
      </w:r>
    </w:p>
    <w:p w14:paraId="0A94D9C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U-IN14-NZR-1.3.1.1 - Detail nezrovnalosti - Záložka - Základné údaje - Sekcia - Základné údaje</w:t>
      </w:r>
    </w:p>
    <w:p w14:paraId="0B739F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U-IN14-NZR-1.3.1.2.1 - Výber prioritných osí nezrovnalosti</w:t>
      </w:r>
    </w:p>
    <w:p w14:paraId="6DB153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U-IN14-NZR-1.3.1.2 - Detail nezrovnalosti - Sekcia - Programová štruktúra</w:t>
      </w:r>
    </w:p>
    <w:p w14:paraId="46CB52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U-IN14-NZR-1.3.1.3 - Detail nezrovnalosti - Záložka - Základné údaje - Sekcia - Projekt</w:t>
      </w:r>
    </w:p>
    <w:p w14:paraId="012D42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U-IN14-NZR-1.3.1.4 - Detail nezrovnalosti - Záložka - Základné údaje - Sekcia - Dlžník</w:t>
      </w:r>
    </w:p>
    <w:p w14:paraId="406A7BA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U-IN14-NZR-1.3.1.5.1 - Odradenie subjektu ktorý spôsobil nezrovnalosť</w:t>
      </w:r>
    </w:p>
    <w:p w14:paraId="5016F3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U-IN14-NZR-1.3.1.5 - Detail nezrovnalosti - Záložka - Základné údaje - Sekcia - Subjekt, ktorý spôsobil nezrovnalosť</w:t>
      </w:r>
    </w:p>
    <w:p w14:paraId="1B925E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U-IN14-NZR-1.3.1.6 - Detail nezrovnalosti - Záložka - Základné údaje - Sekcia - Subjekt, ktorý spôsobil nezrovnalosť- fyzické osoby</w:t>
      </w:r>
    </w:p>
    <w:p w14:paraId="593971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U-IN14-NZR-1.3.1.7 - Detail nezrovnalosti - Záložka - Základné údaje - Sekcia - Typ  nezrovnalost</w:t>
      </w:r>
    </w:p>
    <w:p w14:paraId="0BD211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U-IN14-NZR-1.3.1.8 - Detail nezrovnalosti - Záložka - Základné údaje - Sekcia - Poznámka</w:t>
      </w:r>
    </w:p>
    <w:p w14:paraId="14FE58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U-IN14-NZR-1.3.2.0 - Detail nezrovnalosti - Záložka - Popis nezrovnalosti</w:t>
      </w:r>
    </w:p>
    <w:p w14:paraId="7C98B0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U-IN14-NZR-1.3.3.0 - Detail nezrovnalosti - Záložka - Finančná identifikácia</w:t>
      </w:r>
    </w:p>
    <w:p w14:paraId="08BCF74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 xml:space="preserve">U-IN14-NZR-1.3.3.2 - Detail nezrovnalosti - Záložka - Finančná identifikácia - Sekcia - Finančná identifikácia </w:t>
      </w:r>
    </w:p>
    <w:p w14:paraId="5467B3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U-IN14-NZR-1.3.3.3 - Detail nezrovnalosti - Záložka - Finančná identifikácia - Sekcia - Preverovaná suma</w:t>
      </w:r>
    </w:p>
    <w:p w14:paraId="296A1B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U-IN14-NZR-1.3.3.4 - Detail nezrovnalosti - Záložka - Finančná identifikácia - Sekcia - Sumy nezrovnalosti</w:t>
      </w:r>
    </w:p>
    <w:p w14:paraId="66BDA2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U-IN14-NZR-1.3.3.5 - Rozšírená finančná identifikácia</w:t>
      </w:r>
    </w:p>
    <w:p w14:paraId="1408F4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U-IN14-NZR-1.3.4.0 - Detail nezrovnalosti - Záložka -  Metóda odhalenia</w:t>
      </w:r>
    </w:p>
    <w:p w14:paraId="3689CB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U-IN14-NZR-1.3.4.1 - Detail nezrovnalosti - Záložka -  Metóda odhalenia - Sekcia - Metóda odhalenia</w:t>
      </w:r>
    </w:p>
    <w:p w14:paraId="5F5405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U-IN14-NZR-1.3.4.2 - Detail nezrovnalosti - Záložka -  Metóda odhalenia - Sekcia - Dotknuté overovania</w:t>
      </w:r>
    </w:p>
    <w:p w14:paraId="35572D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U-IN14-NZR-1.3.4.3 - Detail nezrovnalosti - Záložka -  Metóda odhalenia - Sekcia - Dotknuté kontroly</w:t>
      </w:r>
    </w:p>
    <w:p w14:paraId="6C8C4E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U-IN14-NZR-1.3.4.4 - Detail nezrovnalosti - Záložka -  Metóda odhalenia - Sekcia - Dotknuté audity</w:t>
      </w:r>
    </w:p>
    <w:p w14:paraId="5DA3CD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U-IN14-NZR-1.3.4.5 - Detail nezrovnalosti - Záložka -  Metóda odhalenia - Sekcia - Orgány ktoré zistili nezrovnalosť</w:t>
      </w:r>
    </w:p>
    <w:p w14:paraId="702049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U-IN14-NZR-1.3.4.6 - Detail nezrovnalosti - Záložka -  Metóda odhalenia - Sekcia - Orgány zodpovedné za ďalšie konanie</w:t>
      </w:r>
    </w:p>
    <w:p w14:paraId="21ADC1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U-IN14-NZR-1.3.4.7 - Detail nezrovnalosti - Záložka -  Metóda odhalenia - Sekcia - Korekcie</w:t>
      </w:r>
    </w:p>
    <w:p w14:paraId="21DB88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U-IN14-NZR-1.3.5.0 - Detail nezrovnalosti - Záložka - OLAF a vykazovanie</w:t>
      </w:r>
    </w:p>
    <w:p w14:paraId="7E0C63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U-IN14-NZR-1.3.5.1 - Detail nezrovnalosti - Záložka - OLAF a vykazovanie - Sekcia - Olaf a vykazovanie</w:t>
      </w:r>
    </w:p>
    <w:p w14:paraId="3C5FA8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U-IN14-NZR-1.3.5.2 - Detail nezrovnalosti - Záložka - OLAF a vykazovanie - Sekcia - Súvisiace nezrovnalosti</w:t>
      </w:r>
    </w:p>
    <w:p w14:paraId="3CC62A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U-IN14-NZR-1.3.5.3 - Detail nezrovnalosti - Záložka - OLAF a vykazovanie - Pridanie súvisiacej nezrovnalosti</w:t>
      </w:r>
    </w:p>
    <w:p w14:paraId="196180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U-IN14-NZR-1.3.6.0 - Detail nezrovnalosti - Záložka - Posudzovanie tretími stranami</w:t>
      </w:r>
    </w:p>
    <w:p w14:paraId="4C83F1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1.3.6.1 - Detail posudzovania tretimi stranami</w:t>
      </w:r>
    </w:p>
    <w:p w14:paraId="7CCCDC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1.3.6.2 - Vytvorenie posudzovania tretimi stranami - tretia strana - krok 1</w:t>
      </w:r>
    </w:p>
    <w:p w14:paraId="5A456F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1.3.6.2 - Vytvorenie posudzovania tretimi stranami - wizard</w:t>
      </w:r>
    </w:p>
    <w:p w14:paraId="34D393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U-IN14-NZR-1.4.0.0 - Zoznam aktualizácií</w:t>
      </w:r>
    </w:p>
    <w:p w14:paraId="33C449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U-IN14-NZR-1.4.1.0 - Detail aktualizácie</w:t>
      </w:r>
    </w:p>
    <w:p w14:paraId="0C5011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U-IN14-NZR-1.4.1.1 - Detail aktualizácie - Záložka - Popis aktualizácie</w:t>
      </w:r>
    </w:p>
    <w:p w14:paraId="76C0B3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U-IN14-NZR-1.4.1.1 - Výmaz aktualizácie</w:t>
      </w:r>
    </w:p>
    <w:p w14:paraId="59B57A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U-IN14-NZR-1.4.2.0 - Vytvorenie aktualizácie</w:t>
      </w:r>
    </w:p>
    <w:p w14:paraId="223C60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U-IN14-NZR-1.4.2.1 - Automatické vytvorenie aktualizácie nezrovnalosti </w:t>
      </w:r>
    </w:p>
    <w:p w14:paraId="015B76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U-IN14-NZR-1.4.2.1 - Vytvorenie aktualizácie - Krok 1 - Popis aktualizácie</w:t>
      </w:r>
    </w:p>
    <w:p w14:paraId="2CEAD7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U-IN14-NZR-1.4.2.2 - Generovanie kódu aktualizácie nezrovnalosti</w:t>
      </w:r>
    </w:p>
    <w:p w14:paraId="4849938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U-IN14-NZR-1.4.3.0 - Schválenie aktualizácie</w:t>
      </w:r>
    </w:p>
    <w:p w14:paraId="49AD53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U-IN14-NZR-1.4.4.0 - Generovanie reportu aktualizácie nezrovnalosti</w:t>
      </w:r>
    </w:p>
    <w:p w14:paraId="197034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U-IN14-NZR-1.4.4.0 - Kontrola vyplnenia polí aktualizácie</w:t>
      </w:r>
    </w:p>
    <w:p w14:paraId="008F30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U-IN14-NZR-1.5.1.0 - Výber projektu</w:t>
      </w:r>
    </w:p>
    <w:p w14:paraId="105457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U-IN14-NZR-1.5.2.0 - Výber programovej štruktúry</w:t>
      </w:r>
    </w:p>
    <w:p w14:paraId="0EA12E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U-IN14-NZR-1.5.3.0 - Výber subjektov ktoré spôsobili nezrovnalosť</w:t>
      </w:r>
    </w:p>
    <w:p w14:paraId="588EDD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U-IN14-NZR-1.5.4.0 - Výber certifikačných overovaní</w:t>
      </w:r>
    </w:p>
    <w:p w14:paraId="7BC56C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U-IN14-NZR-1.5.4.1 - Výber zistení certifikačného overovania</w:t>
      </w:r>
    </w:p>
    <w:p w14:paraId="5FCF0E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U-IN14-NZR-1.5.4.2 - Odradenie certifikačného overovania</w:t>
      </w:r>
    </w:p>
    <w:p w14:paraId="255A248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U-IN14-NZR-1.5.5.0 - Výber osôb subjektu ktoré spôsobili nezrovnalosť</w:t>
      </w:r>
    </w:p>
    <w:p w14:paraId="0E38C7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U-IN14-NZR-1.5.6.0 - Výber orgánov ktoré zistili nezrovnalosť</w:t>
      </w:r>
    </w:p>
    <w:p w14:paraId="335BC5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U-IN14-NZR-1.5.7.0 - Výber orgánov zodpovedných za ďalšie konanie</w:t>
      </w:r>
    </w:p>
    <w:p w14:paraId="62A9A6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U-IN14-NZR-1.5.8.0 - Výber súvisiacich nezrovnalostí</w:t>
      </w:r>
    </w:p>
    <w:p w14:paraId="2159B6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U-IN14-NZR-1.5.9.0 - Výber korekcií k nezrovnalosti</w:t>
      </w:r>
    </w:p>
    <w:p w14:paraId="09BAA9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U-IN14-NZR-1.6.1.0 - Verejné obstarávania nezrovnalosti ktorá nemá dopad na rozpočet EU</w:t>
      </w:r>
    </w:p>
    <w:p w14:paraId="5908A0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U-IN14-NZR-1.6.1.1 - Výber verejných obstarávaní</w:t>
      </w:r>
    </w:p>
    <w:p w14:paraId="3B062E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U-IN14-NZR-1.6.2.0 - Verejné obstarávania nezrovnalosti ktorá má dopad na rozpočet EU</w:t>
      </w:r>
    </w:p>
    <w:p w14:paraId="772851B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U-IN14-NZR-1.7.1.0 - Žiadosti o platbu nezrovnalosti ktorá nemá priradené DV</w:t>
      </w:r>
    </w:p>
    <w:p w14:paraId="60D2DF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U-IN14-NZR-1.7.1.1 - Výber žiadostí o platbu</w:t>
      </w:r>
    </w:p>
    <w:p w14:paraId="14CF30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U-IN14-NZR-1.7.1.2.1 - Detail žiadosti o platbu nezrovnalosti - Sekcia - Žiadosť o platbu</w:t>
      </w:r>
    </w:p>
    <w:p w14:paraId="6B8375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U-IN14-NZR-1.7.1.2.2 - Detail žiadosti o platbu nezrovnalosti - Úprava sumy nezrovnalosti</w:t>
      </w:r>
    </w:p>
    <w:p w14:paraId="2D3852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U-IN14-NZR-1.7.1.2 - Detail žiadosti o platbu nezrovnalosti</w:t>
      </w:r>
    </w:p>
    <w:p w14:paraId="64BC54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U-IN14-NZR-1.7.1.3 - Odradenie žiadosti o platbu nezrovnalosti</w:t>
      </w:r>
    </w:p>
    <w:p w14:paraId="27F860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U-IN14-NZR-1.7.2.0 - Žiadosti o platbu nezrovnalosti ktorá má priradené DV</w:t>
      </w:r>
    </w:p>
    <w:p w14:paraId="7E8FA5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U-IN14-NZR-1.8.0.0 - Deklarované výdavky nezrovnalosti</w:t>
      </w:r>
    </w:p>
    <w:p w14:paraId="67E012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U-IN14-NZR-1.8.1.0 - Priradenie deklarovaných výdavkov nezrovnalosti</w:t>
      </w:r>
    </w:p>
    <w:p w14:paraId="1A267A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U-IN14-NZR-1.8.1.1 - Priradenie deklarovaných výdavkov nezrovnalosti - krok 1 - Určenie sady deklarovaných výdavkov</w:t>
      </w:r>
    </w:p>
    <w:p w14:paraId="512EC5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U-IN14-NZR-1.8.1.2 - Priradenie deklarovaných výdavkov nezrovnalosti - krok 2 - Určenie plošnej korekcie</w:t>
      </w:r>
    </w:p>
    <w:p w14:paraId="0A4943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U-IN14-NZR-1.8.2.0 - Detail deklarovaného výdavku nezrovnalosti</w:t>
      </w:r>
    </w:p>
    <w:p w14:paraId="37C1D4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U-IN14-NZR-1.8.2.1 - Detail deklarovaného výdavku nezrovnalosti - Deklarovaný výdavok</w:t>
      </w:r>
    </w:p>
    <w:p w14:paraId="2214E1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U-IN14-NZR-1.8.2.2 - Detail deklarovaného výdavku nezrovnalosti - Úprava sumy nezrovnalosti</w:t>
      </w:r>
    </w:p>
    <w:p w14:paraId="162835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U-IN14-NZR-1.8.3.0 - Odradenie deklarovaného výdavku nezrovnalosti</w:t>
      </w:r>
    </w:p>
    <w:p w14:paraId="1F9614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U-IN14-NZR-1.8.4.0 - Hromadné odradenie deklarovaných výdavkov nezrovnalosti</w:t>
      </w:r>
    </w:p>
    <w:p w14:paraId="5BA028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U-IN14-NZR-1.8.5.0 - Určenie plošnej korekcie pre sadu deklarovaných výdavkov</w:t>
      </w:r>
    </w:p>
    <w:p w14:paraId="2A4E66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U-IN14-NZR-1.8.5.1 - Určenie plošnej korekcie pre sadu deklarovaných výdavkov - krok 1 - Výber deklarovaných výdavkov z nezrovnalosti</w:t>
      </w:r>
    </w:p>
    <w:p w14:paraId="1CCCD5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U-IN14-NZR-1.8.6.0 - Výber deklarovaných výdavkov</w:t>
      </w:r>
    </w:p>
    <w:p w14:paraId="791BBF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U-IN14-NZR-1.8.7.0 -  Výber deklarovaných výdavkov pre určenie korekcie</w:t>
      </w:r>
    </w:p>
    <w:p w14:paraId="3897E1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U-IN14-NZR-1.9.0.1.1 - Kontrola vyplnenia sumy na vymáhanie nezrovnalosti</w:t>
      </w:r>
    </w:p>
    <w:p w14:paraId="35AEC5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U-IN14-NZR-1.9.0.1 - Kontrola vyplnenia polí nezrovnalosti pri prechode  do podozrenia</w:t>
      </w:r>
    </w:p>
    <w:p w14:paraId="0CE7D2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U-IN14-NZR-1.9.0.1 - Vytvorenie záznamu o audite</w:t>
      </w:r>
    </w:p>
    <w:p w14:paraId="349176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U-IN14-NZR-1.9.0.2 - Detail záznamu o audite</w:t>
      </w:r>
    </w:p>
    <w:p w14:paraId="4B847C8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U-IN14-NZR-1.9.0.2 - Kontrola vyplnenia dopadu na rozpočet EU</w:t>
      </w:r>
    </w:p>
    <w:p w14:paraId="34A977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U-IN14-NZR-1.9.0.3 - Schválenie aktualizácie nezrovnalosti</w:t>
      </w:r>
    </w:p>
    <w:p w14:paraId="645074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U-IN14-NZR-1.9.0.4 - Nastavenie administratívneho a finančného stavu pri vysporiadaní</w:t>
      </w:r>
    </w:p>
    <w:p w14:paraId="7D94BF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U-IN14-NZR-1.9.0.5 - Kontrola pri prechode do bez finančného dopadu</w:t>
      </w:r>
    </w:p>
    <w:p w14:paraId="4E9124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U-IN14-NZR-1.9.0.6 - Kontrola vyplnenia polí pri nedobytnej nezrovnalosti</w:t>
      </w:r>
    </w:p>
    <w:p w14:paraId="314369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U-IN14-NZR-1.9.0.7 - Kontrola vyplnenia polí pri prechode do nepotvrdeného podozrenia</w:t>
      </w:r>
    </w:p>
    <w:p w14:paraId="023EAA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U-IN14-NZR-1.9.0.8 - Kontrola vyplnenia polí Schválenia</w:t>
      </w:r>
    </w:p>
    <w:p w14:paraId="390E80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U-IN14-NZR-1.9.0.8 - Kontrola vzťahov osôb ktoré spôsobili nezrovnalosť k subjektom nezrovnalosti</w:t>
      </w:r>
    </w:p>
    <w:p w14:paraId="7C6954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U-IN14-NZR-1.9.0.9 - Kontrola existencie rozpracovanej aktualizácie nezrovnalosti</w:t>
      </w:r>
    </w:p>
    <w:p w14:paraId="6FC9F3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- 2.0.0.0.0 - Zoznam Výkazov nezrovnalostí a vrátení</w:t>
      </w:r>
    </w:p>
    <w:p w14:paraId="3186B7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- 2.1.0.0.0 - Vytvorenie Výkazu nezrovnalostí a vrátení</w:t>
      </w:r>
    </w:p>
    <w:p w14:paraId="182CE3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- 2.1.0.1.0 - Generovanie kódu Výkazu nezrovnalostí a vrátení</w:t>
      </w:r>
    </w:p>
    <w:p w14:paraId="0D2EF5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- 2.2.0.0.0 - Detail Výkazu nezrovnalostí a vrátení</w:t>
      </w:r>
    </w:p>
    <w:p w14:paraId="5D91A8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- 2.2.0.1.0. - Detail VNV - Vytvorenie záznamu o spracovaní Výkazu nezrovnalostí a vrátení</w:t>
      </w:r>
    </w:p>
    <w:p w14:paraId="37ECE6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- 2.2.0.2.0. - Detail VNV - Detail záznamu o spracovaní Výkazu nezrovnalostí a vrátení</w:t>
      </w:r>
    </w:p>
    <w:p w14:paraId="165CC3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U-IN14-NZR-2.2.1.0.0 - Detail VNV - sekcia Základné údaje </w:t>
      </w:r>
    </w:p>
    <w:p w14:paraId="7FB903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U-IN14-NZR-2.2.2.0.0 - Detail VNV - sekcia Vypracovali</w:t>
      </w:r>
    </w:p>
    <w:p w14:paraId="77BB76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U-IN14-NZR-2.2.3.0.0 - Detail VNV - sekcia Schválili</w:t>
      </w:r>
    </w:p>
    <w:p w14:paraId="6DC537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U-IN14-NZR-2.2.4.0.0 - Detail VNV - sekcia Overili</w:t>
      </w:r>
    </w:p>
    <w:p w14:paraId="41F687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- 2.3.0.0.0 - Výmaz Výkazu nezrovnalostí a vrátení</w:t>
      </w:r>
    </w:p>
    <w:p w14:paraId="29CA38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U-IN14-NZR-2.4.1.0.0 - Validácia vyplnenia polí VNV v sekcii Vypracovali</w:t>
      </w:r>
    </w:p>
    <w:p w14:paraId="4DE5EA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U-IN14-NZR-2.4.2.0.0 - Validácia vyplnenia polí VNV v sekcii Schválili</w:t>
      </w:r>
    </w:p>
    <w:p w14:paraId="0866E6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U-IN14-NZR-2.4.3.0.0 - Validácia vyplnenia polí VNV v sekcii Overili</w:t>
      </w:r>
    </w:p>
    <w:p w14:paraId="6EA399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U-IN14-NZR-2.4.4.0.0 - Generovanie reportov pri schválení VNV</w:t>
      </w:r>
    </w:p>
    <w:p w14:paraId="1555E6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- 3.0.0.0.0 - Zoznam Hlásení na OLAF</w:t>
      </w:r>
    </w:p>
    <w:p w14:paraId="1B824E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- 3.1.0.0.0 - Vytvorenie Hlásenia na OLAF- wizard</w:t>
      </w:r>
    </w:p>
    <w:p w14:paraId="70FB53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U-IN14-NZR - 3.1.0.1.0 - Generovanie kódu Hlásenia na OLAF</w:t>
      </w:r>
    </w:p>
    <w:p w14:paraId="74BB57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U-IN14-NZR- 3.1.0.2.0 - Zaradenie nezrovnalostí a aktualizácií do Hlásenia na OLAF</w:t>
      </w:r>
    </w:p>
    <w:p w14:paraId="522B0F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U-IN14-NZR- 3.1.0.3.0 - Napočítanie údajov o zaradených nezrovnalostiach na Hlásení na OLAF </w:t>
      </w:r>
    </w:p>
    <w:p w14:paraId="590346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- 3.1.1.0.0 - Vytvorenie Hláseniana na OLAF - 1.krok - Typ hlásenia a OP</w:t>
      </w:r>
    </w:p>
    <w:p w14:paraId="6DA3C4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- 3.1.2.0.0 - Vytvorenie Hláseniana na OLAF - 2.krok - Základné údaje</w:t>
      </w:r>
    </w:p>
    <w:p w14:paraId="3EC7A9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- 3.2.0.0.0 - Detail Hlásenia na OLAF</w:t>
      </w:r>
    </w:p>
    <w:p w14:paraId="0CAFD4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U-IN14-NZR-3.2.1.0.0 - Detail Hlásenia na OLAF - záložka Základné údaje </w:t>
      </w:r>
    </w:p>
    <w:p w14:paraId="506766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U-IN14-NZR-3.2.1.0.1. - Detail Hlásenia na OLAF - záložka Základné údaje - Vytvorenie záznamu o spracovaní</w:t>
      </w:r>
    </w:p>
    <w:p w14:paraId="29DF52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U-IN14-NZR-3.2.1.0.2. - Detail Hlásenia na OLAF - záložka Základné údaje - Detail záznamu o spracovaní</w:t>
      </w:r>
    </w:p>
    <w:p w14:paraId="7773F4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U-IN14-NZR-3.2.1.1.0 - Detail Hlásenia na OLAF - záložka Základné údaje - sekcia Základné údaje </w:t>
      </w:r>
    </w:p>
    <w:p w14:paraId="367FF4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U-IN14-NZR-3.2.1.2.0 - Detail Hlásenia na OLAF - záložka Základné údaje - sekcia Údaje o zaradených nezrovnalostiach</w:t>
      </w:r>
    </w:p>
    <w:p w14:paraId="65E54B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U-IN14-NZR-3.2.1.3.0 - Detail Hlásenia na OLAF - záložka Základné údaje - sekcia Zostavili</w:t>
      </w:r>
    </w:p>
    <w:p w14:paraId="2881AD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U-IN14-NZR-3.2.1.4.0 - Detail Hlásenia na OLAF - záložka Základné údaje - sekcia Overili</w:t>
      </w:r>
    </w:p>
    <w:p w14:paraId="11EDC5E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U-IN14-NZR-3.2.1.5.0 - Detail Hlásenia na OLAF - záložka Základné údaje - sekcia Schválili</w:t>
      </w:r>
    </w:p>
    <w:p w14:paraId="69CD60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U-IN14-NZR- 3.2.2.0.0 - Detail Hlásenia na OLAF - záložka Zaradené nezrovnalosti</w:t>
      </w:r>
    </w:p>
    <w:p w14:paraId="06F20F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U-IN14-NZR- 3.2.2.1.0 - Detail Hlásenia na OLAF - Zaraďovanie nezrovnalosti </w:t>
      </w:r>
    </w:p>
    <w:p w14:paraId="0F3663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U-IN14-NZR- 3.2.2.2.0 - Pridanie nezaradenej nezrovnalosti</w:t>
      </w:r>
    </w:p>
    <w:p w14:paraId="34845F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U-IN14-NZR- 3.2.3.0.0 - Detail Hlásenia na OLAF - záložka Nezrovnalosti vyradené v predošlých hláseniach</w:t>
      </w:r>
    </w:p>
    <w:p w14:paraId="554B76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U-IN14-NZR- 3.2.3.1.0 - Detail Hlásenia na OLAF - záložka Nezrovnalosti vyradené v predošlých hláseniach - Zaraďovanie</w:t>
      </w:r>
    </w:p>
    <w:p w14:paraId="4B02C0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U-IN14-NZR- 3.2.4.0.0 - Detail Hlásenia na OLAF - Export Zaradené nezrovnalosti</w:t>
      </w:r>
    </w:p>
    <w:p w14:paraId="438D67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U-IN14-NZR- 3.2.5.0.0 - Detail Hlásenia na OLAF - Export Hlásenie pre OLAF</w:t>
      </w:r>
    </w:p>
    <w:p w14:paraId="22D49B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- 3.3.0.0.0 - Výmaz Hlásenia na OLAF</w:t>
      </w:r>
    </w:p>
    <w:p w14:paraId="515527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U-IN14-NZR-3.4.1.0.0 - Validácia vyplnenia polí Hlásenia na OLAF v sekcii Zostavili</w:t>
      </w:r>
    </w:p>
    <w:p w14:paraId="4ACA72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U-IN14-NZR-3.4.2.0.0 - Validácia vyplnenia polí Hlásenia na OLAF v sekcii Overili</w:t>
      </w:r>
    </w:p>
    <w:p w14:paraId="538C19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U-IN14-NZR-3.4.3.0.0 - Validácia vyplnenia polí Hlásenia na OLAF v sekcii Schválili</w:t>
      </w:r>
    </w:p>
    <w:p w14:paraId="40BEBA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U-IN14-NZR-3.4.4.0.0 -Odradenie nezrovnalosti pri zrušení hlásenia</w:t>
      </w:r>
    </w:p>
    <w:p w14:paraId="701326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U-IN14-NZR- 3.5.0.0.1 - Výpočet netto sumy nezrovnalosti</w:t>
      </w:r>
    </w:p>
    <w:p w14:paraId="29C60A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U-IN14-OPS-1.0.0.0 -  Zobrazenie zoznamu plánovaných veľkých projektov</w:t>
      </w:r>
    </w:p>
    <w:p w14:paraId="2D938E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-1.0.0.0 - Zoznam Operačných Programov</w:t>
      </w:r>
    </w:p>
    <w:p w14:paraId="10DFB1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U-IN14-OPS-10.1.3.0.0 - Vymazanie príkladu aktivity - krok 3 - Stratégie</w:t>
      </w:r>
    </w:p>
    <w:p w14:paraId="70A6A8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U-IN14-OPS-1.10.0.0 - Programové ukazovatele PRV</w:t>
      </w:r>
    </w:p>
    <w:p w14:paraId="44A659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U-IN14-OPS-1.1.0.0 - Vytvorenie plánovaného veľkého projektu</w:t>
      </w:r>
    </w:p>
    <w:p w14:paraId="3CCFD0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U-IN14-OPS -1.1.0.0 – Vytvorenie základného členenia PŠ (wizard) </w:t>
      </w:r>
    </w:p>
    <w:p w14:paraId="0B7461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U-IN14-OPS-1.10.1.0 - Zoznam programových ukazovateľov cieľových PRV</w:t>
      </w:r>
    </w:p>
    <w:p w14:paraId="0ACFD4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U-IN14-OPS-1.10.1.1 - Priradenie programového ukazovateľa cieľového PRV - wizard</w:t>
      </w:r>
    </w:p>
    <w:p w14:paraId="6212C1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U-IN14-OPS-1.10.1.2.1 - Priradenie agregácie  kontextového ukazovateľa</w:t>
      </w:r>
    </w:p>
    <w:p w14:paraId="049E39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U-IN14-OPS-1.10.1.2.2 - Odradenie agregácie  kontextového ukazovateľa</w:t>
      </w:r>
    </w:p>
    <w:p w14:paraId="450B5A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U-IN14-OPS-1.10.1.2.3 - Priradenie agregácie výstupového ukazovateľa</w:t>
      </w:r>
    </w:p>
    <w:p w14:paraId="5FAA6F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U-IN14-OPS-1.10.1.2.4 - Odradenie agregácie výstupového ukazovateľa</w:t>
      </w:r>
    </w:p>
    <w:p w14:paraId="2883CA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U-IN14-OPS-1.10.1.2 - Detail programového ukazovateľa cieľového PRV</w:t>
      </w:r>
    </w:p>
    <w:p w14:paraId="630244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U-IN14-OPS-1.10.1.3 - Odradenie programového ukazovateľa cieľového PRV</w:t>
      </w:r>
    </w:p>
    <w:p w14:paraId="68F7C4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U-IN14-OPS-1.10.2.0 - Zoznam programových ukazovateľov contextu PRV</w:t>
      </w:r>
    </w:p>
    <w:p w14:paraId="043304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U-IN14-OPS-1.10.2.1 - Priradenie programového ukazovateľa contextu PRV - wizard</w:t>
      </w:r>
    </w:p>
    <w:p w14:paraId="344A5C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U-IN14-OPS-1.10.2.2 - Detail programového ukazovateľa context PRV</w:t>
      </w:r>
    </w:p>
    <w:p w14:paraId="23BFBC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U-IN14-OPS-1.10.2.3 - Odradenie programového ukazovateľa context PRV</w:t>
      </w:r>
    </w:p>
    <w:p w14:paraId="0DA439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U-IN14-OPS-1.10.3.0 - Zoznam programových ukazovateľov výstupu PRV</w:t>
      </w:r>
    </w:p>
    <w:p w14:paraId="703E2A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U-IN14-OPS-1.10.3.1 - Priradenie programového ukazovateľa výstupu PRV - wizard</w:t>
      </w:r>
    </w:p>
    <w:p w14:paraId="1BDF42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U-IN14-OPS-1.10.3.2.1 - Priradenie agregácie projektového ukazovateľa</w:t>
      </w:r>
    </w:p>
    <w:p w14:paraId="5F083C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U-IN14-OPS-1.10.3.2.2 - Odradenie agregácie projektového ukazovateľa</w:t>
      </w:r>
    </w:p>
    <w:p w14:paraId="59F7F7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U-IN14-OPS-1.10.3.2 - Detail programového ukazovateľa výstupu PRV</w:t>
      </w:r>
    </w:p>
    <w:p w14:paraId="18E4EC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U-IN14-OPS-1.10.3.3 - Odradenie programového ukazovateľa výstupu PRV</w:t>
      </w:r>
    </w:p>
    <w:p w14:paraId="214950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U-IN14-OPS-1.10.4.0 - Výpočty ukazovateľa PRV</w:t>
      </w:r>
    </w:p>
    <w:p w14:paraId="14A186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U-IN14-OPS-1.10.4.1 - Detail výpočtu ukazovateľa PRV</w:t>
      </w:r>
    </w:p>
    <w:p w14:paraId="13A18F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U-IN14-OPS-1.10.4.2 - Výber dátumu výpočtu</w:t>
      </w:r>
    </w:p>
    <w:p w14:paraId="381379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U-IN14-OPS-1.10.4.3 - Výpočet k dátumu</w:t>
      </w:r>
    </w:p>
    <w:p w14:paraId="5E2D21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U-IN14-OPS-1.10.4.4- Export Projektov ktoré sa počítali do výpočtu</w:t>
      </w:r>
    </w:p>
    <w:p w14:paraId="046AFE7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U-IN14-OPS-1.1.1.0 - Vytvorenie plánovaného veľkého projektu - krok 0 - výber OP</w:t>
      </w:r>
    </w:p>
    <w:p w14:paraId="17B038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- 1.2.0.0 - Detail Operačného programu</w:t>
      </w:r>
    </w:p>
    <w:p w14:paraId="5E67EB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- 1.2.0.1 - Detail Operačného programu - záložka Základné údaje</w:t>
      </w:r>
    </w:p>
    <w:p w14:paraId="53B87B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- 1.2.0.2 - Detail Operačného programu - záložka Tematické ciele</w:t>
      </w:r>
    </w:p>
    <w:p w14:paraId="676C45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- 1.2.0.5.1.1 - Exportovanie ukazovateľov výsledku programu</w:t>
      </w:r>
    </w:p>
    <w:p w14:paraId="3FBDBF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- 1.2.0.5.1.2 - Exportovanie ukazovateľov výstupu programu</w:t>
      </w:r>
    </w:p>
    <w:p w14:paraId="6D5B2F8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- 1.2.0.5.1.3 - Exportovanie projektových ukazovateľov výstupu</w:t>
      </w:r>
    </w:p>
    <w:p w14:paraId="5E3B51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- 1.2.0.5.1 - Prehľad merateľných ukazovateľov - záložka Prehľad merateľných ukazovateľov podľa programovej štruktúry</w:t>
      </w:r>
    </w:p>
    <w:p w14:paraId="24B6F2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- 1.2.0.5.2.1 - Exportovanie ukazovateľov výsledku programu podľa ukazovateľov</w:t>
      </w:r>
    </w:p>
    <w:p w14:paraId="198B1C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- 1.2.0.5.2.2 - Exportovanie ukazovateľov výstupu programu podľa ukazovateľov</w:t>
      </w:r>
    </w:p>
    <w:p w14:paraId="08CE13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- 1.2.0.5.2.3 - Exportovanie projektových ukazovateľov výstupu podľa ukazovateľov</w:t>
      </w:r>
    </w:p>
    <w:p w14:paraId="64E064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- 1.2.0.5.2.4 - Exportovanie dát</w:t>
      </w:r>
    </w:p>
    <w:p w14:paraId="0F856C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- 1.2.0.5.2 - Prehľad merateľných ukazovateľov - záložka Prehľad merateľných ukazovateľov podľa ukazovateľov</w:t>
      </w:r>
    </w:p>
    <w:p w14:paraId="0C91A35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- 1.2.0.5.3.1 - Exportovanie ukazovateľov podľa strategického rámca</w:t>
      </w:r>
    </w:p>
    <w:p w14:paraId="4A346F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- 1.2.0.5.3 - Prehľad merateľných ukazovateľov - záložka Prehľad merateľných ukazovateľov podľa strategického rámca</w:t>
      </w:r>
    </w:p>
    <w:p w14:paraId="589786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U-IN14-OPS-1.2.0.5 - Prehľad merateľných ukazovateľov</w:t>
      </w:r>
    </w:p>
    <w:p w14:paraId="4820E2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1.2.1.0.0 - Zobrazenie meranej hodnoty ukazovateľa programu</w:t>
      </w:r>
    </w:p>
    <w:p w14:paraId="30AAD4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1.2.1.0.1 - Prepočet skutočného stavu ukazovateľa programu</w:t>
      </w:r>
    </w:p>
    <w:p w14:paraId="24B86A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1.2.1.0.2 - Export projektov bez schválenej MS</w:t>
      </w:r>
    </w:p>
    <w:p w14:paraId="51E37C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1.2.1.0.2 - Zobrazenie vypočtov ukazovateľa programu k dátumu - detail</w:t>
      </w:r>
    </w:p>
    <w:p w14:paraId="1F386B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U-IN14-OPS-1.2.1.0.3 - Export Žop a MS ktoré sa počítali do výpočtu</w:t>
      </w:r>
    </w:p>
    <w:p w14:paraId="5290D1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1.2.1.1.0 - Zobrazenie meranej hodnoty ukazovateľa programu za roky</w:t>
      </w:r>
    </w:p>
    <w:p w14:paraId="18CFED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1.2.1.2.0 - Zobrazenie vypočtov ukazovateľa programu k dátumu</w:t>
      </w:r>
    </w:p>
    <w:p w14:paraId="7BDD7F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1.2.2.0.0 - Zobrazenie meranej hodnoty projektového ukazovateľa</w:t>
      </w:r>
    </w:p>
    <w:p w14:paraId="7B733A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1.2.2.0.1 - Výpočet hodnôt projektových ukazovateľov</w:t>
      </w:r>
    </w:p>
    <w:p w14:paraId="0E996C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1.2.2.0.2 - Zobrazenie vypočtov projektového ukazovateľa k dátumu - detail</w:t>
      </w:r>
    </w:p>
    <w:p w14:paraId="2EE105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1.2.2.1.0 - Zobrazenie meranej hodnoty projektového ukazovateľa za roky</w:t>
      </w:r>
    </w:p>
    <w:p w14:paraId="09A9A8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1.2.2.2.0 - Zobrazenie vypočtov projektového ukazovateľa k dátumu</w:t>
      </w:r>
    </w:p>
    <w:p w14:paraId="4CBAB4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1.2.3.0.0 - Zobrazenie meranej hodnoty dát</w:t>
      </w:r>
    </w:p>
    <w:p w14:paraId="319B01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1.2.3.0.1 - Výpočet hodnôt dát</w:t>
      </w:r>
    </w:p>
    <w:p w14:paraId="22A24C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1.2.3.1.0 - Zobrazenie meranej hodnoty dát za roky</w:t>
      </w:r>
    </w:p>
    <w:p w14:paraId="476846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1.2.3.2.0 - Zobrazenie vypočtov dát k dátumu</w:t>
      </w:r>
    </w:p>
    <w:p w14:paraId="0667B4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1.2.3.2.2 - Zobrazenie vypočtov dát k dátumu - detail</w:t>
      </w:r>
    </w:p>
    <w:p w14:paraId="538D99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U-IN14-OPS-1.2.4.0.0 - Výber dátumu výpočtu</w:t>
      </w:r>
    </w:p>
    <w:p w14:paraId="7A54A0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U-IN14-OPS-1.2.4.0.1 - Výpočet k dátumu</w:t>
      </w:r>
    </w:p>
    <w:p w14:paraId="1B8B35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U-IN14-OPS-1.2.4.0.2 - Výpočet za roky</w:t>
      </w:r>
    </w:p>
    <w:p w14:paraId="469837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U-IN14-OPS-1.2.4.1.1 - Inicializácia hodnoty ukazovateľov programu</w:t>
      </w:r>
    </w:p>
    <w:p w14:paraId="5899B0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U-IN14-OPS-1.2.4.1.2 - Výpočet hodnoty ukazovateľa programu</w:t>
      </w:r>
    </w:p>
    <w:p w14:paraId="1B043A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U-IN14-OPS-1.2.4.2.1 - Inicializácia hodnoty projektových ukazovateľov</w:t>
      </w:r>
    </w:p>
    <w:p w14:paraId="0C4898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U-IN14-OPS-1.2.4.2.2 - Výpočet hodnoty projektového ukazovateľa</w:t>
      </w:r>
    </w:p>
    <w:p w14:paraId="580DA6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U-IN14-OPS-1.2.4.3.1 - Inicializácia hodnoty dát</w:t>
      </w:r>
    </w:p>
    <w:p w14:paraId="1EA75F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U-IN14-OPS-1.2.4.3.2 - Výpočet hodnoty dát</w:t>
      </w:r>
    </w:p>
    <w:p w14:paraId="16063A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U-IN14-OPS - 1.3.0.0 - Zoznam Prioritných osí </w:t>
      </w:r>
    </w:p>
    <w:p w14:paraId="080EDE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-1.3.1.0 – Detail Prioritnej osi</w:t>
      </w:r>
    </w:p>
    <w:p w14:paraId="3D8BF6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-1.3.1.1 – Detail Prioritnej osi - záložka Základné údaje</w:t>
      </w:r>
    </w:p>
    <w:p w14:paraId="3D6D3D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-1.3.1.2. – Detail Prioritnej osi - záložka Strategický rámec</w:t>
      </w:r>
    </w:p>
    <w:p w14:paraId="22EBB2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-1.3.1.4.1 – Detail Kódu PJ pod Prioritnou osou</w:t>
      </w:r>
    </w:p>
    <w:p w14:paraId="473C5E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-1.3.1.4. – Detail Prioritnej osi - záložka Zodpovedné orgány implementácie fondov</w:t>
      </w:r>
    </w:p>
    <w:p w14:paraId="72071E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-1.3.2.0 - Finančný plán prioritnej osi</w:t>
      </w:r>
    </w:p>
    <w:p w14:paraId="161F8B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-1.3.3.0 – Zoznam Špecifických cieľov</w:t>
      </w:r>
    </w:p>
    <w:p w14:paraId="53435E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-1.3.3.1.1 - Detail Špecifického cieľa - záložka Základné údaje</w:t>
      </w:r>
    </w:p>
    <w:p w14:paraId="5A7B77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-1.3.3.1.2.1.1 - Vytvorenie Typu Aktivity - 1.krok</w:t>
      </w:r>
    </w:p>
    <w:p w14:paraId="4D9CC4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- 1.3.3.1.2.1.2 - Vytvorenie Typu Aktivity - 2.krok</w:t>
      </w:r>
    </w:p>
    <w:p w14:paraId="1233E1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- 1.3.3.1.2.1.3 - Vytvorenie Typu Aktivity - 3.krok</w:t>
      </w:r>
    </w:p>
    <w:p w14:paraId="6B6A1A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-1.3.3.1.2.1 - Vytvorenie Typu aktivity - wizard</w:t>
      </w:r>
    </w:p>
    <w:p w14:paraId="60955C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-1.3.3.1.2.2.1 - Detail Typu Aktivity - záložka Základné údaje</w:t>
      </w:r>
    </w:p>
    <w:p w14:paraId="5D0157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-1.3.3.1.2.2.2.1 - Detail Projektového ukazovateľa pre typ aktivity</w:t>
      </w:r>
    </w:p>
    <w:p w14:paraId="1781B9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-1.3.3.1.2.2.2 - Detail Typu Aktivity - záložka Projektové ukazovatele</w:t>
      </w:r>
    </w:p>
    <w:p w14:paraId="66C82C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-1.3.3.1.2.2.3 - Detail Typu Aktivity - záložka Kľúčové slová</w:t>
      </w:r>
    </w:p>
    <w:p w14:paraId="285FCF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-1.3.3.1.2.2.4 - Detail Typu Aktivity - záložka Horizontálne princípy</w:t>
      </w:r>
    </w:p>
    <w:p w14:paraId="7EBA09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-1.3.3.1.2.2.5.1 - Detail Skupiny oprávnených výdavkov za typ aktivity</w:t>
      </w:r>
    </w:p>
    <w:p w14:paraId="42120E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-1.3.3.1.2.2.5 - Detail Typu Aktivity - záložka Oprávnené výdavky</w:t>
      </w:r>
    </w:p>
    <w:p w14:paraId="49C74B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U-IN14-OPS-1.3.3.1.2.2.6.1 - Priradenie príkladov aktivít</w:t>
      </w:r>
    </w:p>
    <w:p w14:paraId="7DB08B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-1.3.3.1.2.2.6 - Detail Typu Aktivity - záložka Príklady aktivít</w:t>
      </w:r>
    </w:p>
    <w:p w14:paraId="78E601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-1.3.3.1.2.2 - Detail Typu Aktivity</w:t>
      </w:r>
    </w:p>
    <w:p w14:paraId="2ADD19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-1.3.3.1.2.3 - Výmaz Typu Aktivity</w:t>
      </w:r>
    </w:p>
    <w:p w14:paraId="7F1EC6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-1.3.3.1.2 - Detail Špecifického cieľa - záložka Typy Aktivít</w:t>
      </w:r>
    </w:p>
    <w:p w14:paraId="5AC442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-1.3.3.1.3 - Detail Špecifického cieľa - záložka Meratelné ukazovatele</w:t>
      </w:r>
    </w:p>
    <w:p w14:paraId="362605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- 1.3.3.1.4.1.1 - Zneplatnenie priradenia dát k špecifickému cieľu</w:t>
      </w:r>
    </w:p>
    <w:p w14:paraId="6BA421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- 1.3.3.1.4.1.2- Splatnenie priradenia dát k špecifickému cieľu</w:t>
      </w:r>
    </w:p>
    <w:p w14:paraId="12AB96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- 1.3.3.1.4.1 - Detail dát na špecifickom cieli</w:t>
      </w:r>
    </w:p>
    <w:p w14:paraId="5BA751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- 1.3.3.1.4 - Detail Špecifického cieľa - záložka Dáta</w:t>
      </w:r>
    </w:p>
    <w:p w14:paraId="3CE8B6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-1.3.3.1.5.1 - Priradenie Zodpovedných orgánov</w:t>
      </w:r>
    </w:p>
    <w:p w14:paraId="469FA7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-1.3.3.1.5.2 - Detail Zodpovedných orgánov</w:t>
      </w:r>
    </w:p>
    <w:p w14:paraId="75ED2E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-1.3.3.1.5.3 - Odradenie Zodpovedných orgánov</w:t>
      </w:r>
    </w:p>
    <w:p w14:paraId="270B00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-1.3.3.1.5 - Detail Špecifického cieľa - záložka Zodpovedné orgány implementácie fondov</w:t>
      </w:r>
    </w:p>
    <w:p w14:paraId="6C3179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-1.3.3.1.6.1.1 - Priradenie skupiny špecifických polí ku špecifickému cieľu - krok Výber skupiny špecifických polí</w:t>
      </w:r>
    </w:p>
    <w:p w14:paraId="4111AE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-1.3.3.1.6.1.2 - Priradenie skupiny špecifických polí ku špecifickému cieľu - krok Základné údaje</w:t>
      </w:r>
    </w:p>
    <w:p w14:paraId="5E5E7E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-1.3.3.1.6.1.3 - Priradenie skupiny špecifických polí ku špecifickému cieľu - krok Výber špecifických polí</w:t>
      </w:r>
    </w:p>
    <w:p w14:paraId="6A35E5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-1.3.3.1.6.1 - Priradenie skupiny špecifických polí ku špecifickému cieľu</w:t>
      </w:r>
    </w:p>
    <w:p w14:paraId="30B67F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-1.3.3.1.6.2.1 - Detail skupiny špecifických polí - záložka Základné údaje</w:t>
      </w:r>
    </w:p>
    <w:p w14:paraId="643870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-1.3.3.1.6.2.2.1.1 - Priradenie špecifického poľa - Krok Výber špecifického poľa</w:t>
      </w:r>
    </w:p>
    <w:p w14:paraId="643C0D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-1.3.3.1.6.2.2.1.2 - Priradenie špecifického poľa - Krok Základné údaje</w:t>
      </w:r>
    </w:p>
    <w:p w14:paraId="6ECEC2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-1.3.3.1.6.2.2.1 - záložka Špecifické polia - Priradenie špecifického poľa</w:t>
      </w:r>
    </w:p>
    <w:p w14:paraId="0D0034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-1.3.3.1.6.2.2.2 - záložka Špecifické polia - Detail špecifického poľa</w:t>
      </w:r>
    </w:p>
    <w:p w14:paraId="5BE42A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-1.3.3.1.6.2.2.3 - záložka Špecifické polia - Odradenie špecifického poľa</w:t>
      </w:r>
    </w:p>
    <w:p w14:paraId="5B4C80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-1.3.3.1.6.2.2 - Detail skupiny špecifických polí - záložka Špecifické polia</w:t>
      </w:r>
    </w:p>
    <w:p w14:paraId="20E5CF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-1.3.3.1.6.2.3 - Detail skupiny špecifických polí - záložka Prehľad použitia</w:t>
      </w:r>
    </w:p>
    <w:p w14:paraId="2B6569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-1.3.3.1.6.2 - Detail skupiny špecifických polí</w:t>
      </w:r>
    </w:p>
    <w:p w14:paraId="6C7BB7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-1.3.3.1.6.3 - Odradenie skupiny špecifických polí</w:t>
      </w:r>
    </w:p>
    <w:p w14:paraId="613E17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 -1.3.3.1.6.4 - Zneplatnenie skupiny špecifických polí na špecifickom cieli</w:t>
      </w:r>
    </w:p>
    <w:p w14:paraId="26085F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-1.3.3.1.6.5 - Splatnenie skupiny špecifických polí na špecifickom cieli</w:t>
      </w:r>
    </w:p>
    <w:p w14:paraId="2A46F6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-1.3.3.1.6 - Detail Špecifického cieľa - záložka Špecifické polia</w:t>
      </w:r>
    </w:p>
    <w:p w14:paraId="7F6A4D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-1.3.3.1 - Detail Špecifického cieľa</w:t>
      </w:r>
    </w:p>
    <w:p w14:paraId="2C320D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U-IN14-OPS-1.3.3.2.1.1 - Detail Oblasti intervencie SO</w:t>
      </w:r>
    </w:p>
    <w:p w14:paraId="1745A7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U-IN14-OPS-1.3.3.2.2.1 - Detail Hospodárskej činnosti SO</w:t>
      </w:r>
    </w:p>
    <w:p w14:paraId="66419B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U-IN14-OPS-1.3.3.2.3.1 - Detail Typ územia SO</w:t>
      </w:r>
    </w:p>
    <w:p w14:paraId="7E0068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U-IN14-OPS-1.3.3.2.4.1 - Detail Formy financovania SO</w:t>
      </w:r>
    </w:p>
    <w:p w14:paraId="70B490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U-IN14-OPS-1.3.3.2.5.1 - Detail Územné mechanizmy realizácie SO</w:t>
      </w:r>
    </w:p>
    <w:p w14:paraId="5A05F4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U-IN14-OPS-1.3.3.2.6.1 - Detail Sekundárneho tematického okruhu SO</w:t>
      </w:r>
    </w:p>
    <w:p w14:paraId="317411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U-IN14-OPS-1.3.3.2- Úprava Kategorizácie SO</w:t>
      </w:r>
    </w:p>
    <w:p w14:paraId="4CD6D2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U-IN14-OPS-1.3.3.3.1.1 - Vytvorenie nového Kritéria oprávnenosti Špecifického cieľa - 1.krok</w:t>
      </w:r>
    </w:p>
    <w:p w14:paraId="685052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U-IN14-OPS-1.3.3.3.1.2 - Vytvorenie nového Kritéria oprávnenosti Špecifického cieľa - 2.krok</w:t>
      </w:r>
    </w:p>
    <w:p w14:paraId="6C6CC0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U-IN14-OPS-1.3.3.3.1 - Vytvorenie nového Kritéria oprávnenosti Špecifického cieľa - wizard</w:t>
      </w:r>
    </w:p>
    <w:p w14:paraId="232A13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U-IN14-OPS-1.3.3.3.2- Hodnoty Kritéria oprávnenosti Špecifického cieľa</w:t>
      </w:r>
    </w:p>
    <w:p w14:paraId="2046B2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U-IN14-OPS-1.3.3.3.3 - Výmaz Kritéria oprávnenosti Špecifického cieľa</w:t>
      </w:r>
    </w:p>
    <w:p w14:paraId="533161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U-IN14-OPS-1.3.3.3.4 - Správa kritéria oprávnenosti špecifického cieľa pre oprávnené miesta realizácie</w:t>
      </w:r>
    </w:p>
    <w:p w14:paraId="287439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U-IN14-OPS-1.3.3.3 - Zoznam Kritérií oprávnenosti Špecifického cieľa</w:t>
      </w:r>
    </w:p>
    <w:p w14:paraId="0DD2344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U-IN14-OPS-1.3.3.4.0.1 - Orgány programovej vizibility - priradenie</w:t>
      </w:r>
    </w:p>
    <w:p w14:paraId="542BE9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U-IN14-OPS-1.3.3.4.0 - Orgány programovej vizibility</w:t>
      </w:r>
    </w:p>
    <w:p w14:paraId="33A7A4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U-IN14-OPS-1.3.3.4.1.2 - Odradenie aktualizačnej programovej vizibility</w:t>
      </w:r>
    </w:p>
    <w:p w14:paraId="417056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U-IN14-OPS-1.3.3.4.1 - Orgány programovej vizibility- záložka Aktualizačná vizibilita</w:t>
      </w:r>
    </w:p>
    <w:p w14:paraId="0DB12E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U-IN14-OPS-1.3.3.4.2.2 - Odradenie čítacej programovej vizibility</w:t>
      </w:r>
    </w:p>
    <w:p w14:paraId="6152C6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U-IN14-OPS-1.3.3.4.2 - Orgány programovej vizibility - záložka Čítacia vizibilita</w:t>
      </w:r>
    </w:p>
    <w:p w14:paraId="3F861A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U-IN14-OPS-1.3.3.5.0 - Zoznam Hodnotiacich kritérií Špecifického cieľa</w:t>
      </w:r>
    </w:p>
    <w:p w14:paraId="16A239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U-IN14-OPS-1.3.3.5.1 - Priradenie Hodnotiacich kritérií k Špecifickému cieľu</w:t>
      </w:r>
    </w:p>
    <w:p w14:paraId="687DB5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U-IN14-OPS-1.3.3.5.2 - Detail priradenia Hodnotiaceho kritéria k Špecifickému cieľu</w:t>
      </w:r>
    </w:p>
    <w:p w14:paraId="399707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U-IN14-OPS-1.3.3.5.3 - Odradenie Hodnotiaceho kritéria od Špecifického cieľa</w:t>
      </w:r>
    </w:p>
    <w:p w14:paraId="720B06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U-IN14-OPS-1.3.5.0 - Prehľad merateľných ukazovateľov PA</w:t>
      </w:r>
    </w:p>
    <w:p w14:paraId="2BFA6E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- 1.3.5.1 - Prehľad merateľných ukazovateľov PA - záložka Prehľad merateľných ukazovateľov podľa programovej štruktúry PA</w:t>
      </w:r>
    </w:p>
    <w:p w14:paraId="416B54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- 1.3.5.2 - Prehľad merateľných ukazovateľov PA - záložka Prehľad merateľných ukazovateľov podľa ukazovateľov PA</w:t>
      </w:r>
    </w:p>
    <w:p w14:paraId="4DA679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U-IN14-OPS-1.3.5.3 - Prehľad merateľných ukazovateľov PA - záložka Prehľad merateľných ukazovateľov podľa strategického rámca</w:t>
      </w:r>
    </w:p>
    <w:p w14:paraId="068AE0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U-IN14-OPS-1.3.6.0 - Plnenie výkonnostného rámca</w:t>
      </w:r>
    </w:p>
    <w:p w14:paraId="18D317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U-IN14-OPS-1.3.6.0 - Zoznam korekcii prioritnej osi</w:t>
      </w:r>
    </w:p>
    <w:p w14:paraId="75334F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U-IN14-OPS-1.3.6.1.1 - Priradenie agregácie projektového ukazovateľa</w:t>
      </w:r>
    </w:p>
    <w:p w14:paraId="4C6D90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U-IN14-OPS-1.3.6.1.2 - Odradenie agregácie projektového ukazovateľa</w:t>
      </w:r>
    </w:p>
    <w:p w14:paraId="224892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U-IN14-OPS-1.3.6.1 - Detail výkonnostného ukazovateľa PRV</w:t>
      </w:r>
    </w:p>
    <w:p w14:paraId="551A10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- 1.4.0.0 - Zoznam Verzií Operačného Programu</w:t>
      </w:r>
    </w:p>
    <w:p w14:paraId="6404EB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-1.4.1.0 – Vytvorenie verzie OP</w:t>
      </w:r>
    </w:p>
    <w:p w14:paraId="2BD281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U-IN14-OPS-1.4.1.1.1 - Detail Verzie Operačného programu - záložka Základné údaje</w:t>
      </w:r>
    </w:p>
    <w:p w14:paraId="45C963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U-IN14-OPS-1.4.1.1.2 - Detail Verzie Operačného programu - záložka Tematické ciele</w:t>
      </w:r>
    </w:p>
    <w:p w14:paraId="5A016F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-1.4.1.1 – Úprava verzie OP</w:t>
      </w:r>
    </w:p>
    <w:p w14:paraId="042681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-1.4.1.2 – Výmaz verzie OP</w:t>
      </w:r>
    </w:p>
    <w:p w14:paraId="5438D3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U-IN14-OPS- 1.4.1.3 - Uzatvorenie verzie OP</w:t>
      </w:r>
    </w:p>
    <w:p w14:paraId="23254C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- 1.4.1.4 - Validácia verzie OP</w:t>
      </w:r>
    </w:p>
    <w:p w14:paraId="690634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- 1.4.1.5 - Zneplatnenie Verzie Operačného programu</w:t>
      </w:r>
    </w:p>
    <w:p w14:paraId="2E0FBF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- 1.4.1.6 - Splatnenie Verzie Operačného programu</w:t>
      </w:r>
    </w:p>
    <w:p w14:paraId="2D2C2D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- 1.4.1.7.1 - Prehľad merateľných ukazovateľov - verzia - záložka Prehľad merateľných ukazovateľov podľa programovej štruktúry</w:t>
      </w:r>
    </w:p>
    <w:p w14:paraId="12DFDF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 - 1.4.1.7.2 - Prehľad merateľných ukazovateľov - verzia - záložka Prehľad merateľných ukazovateľov podľa ukazovateľov</w:t>
      </w:r>
    </w:p>
    <w:p w14:paraId="319D1C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U-IN14-OPS-1.4.1.7 - Prehľad merateľných ukazovateľov - verzia</w:t>
      </w:r>
    </w:p>
    <w:p w14:paraId="735DF8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- 1.4.2.0 - Zoznam Prioritných osí - verzia</w:t>
      </w:r>
    </w:p>
    <w:p w14:paraId="771B38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-1.4.2.1 – Vytvorenie Prioritnej osi - verzia</w:t>
      </w:r>
    </w:p>
    <w:p w14:paraId="6A58628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-1.4.2.2.1 – Detail Prioritnej osi - verzia- záložka Základné údaje</w:t>
      </w:r>
    </w:p>
    <w:p w14:paraId="5BC816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-1.4.2.2.1 – Detail Prioritnej osi - verzia- záložka Základné údaje - editácia kódu PJ</w:t>
      </w:r>
    </w:p>
    <w:p w14:paraId="260D6D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-1.4.2.2.2 – Detail Prioritnej osi - verzia - záložka Strategický rámec</w:t>
      </w:r>
    </w:p>
    <w:p w14:paraId="6C1E8C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-1.4.2.2 – Úprava Prioritnej osi - verzia</w:t>
      </w:r>
    </w:p>
    <w:p w14:paraId="6B1159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-1.4.2.3 - Výmaz Prioritnej osi - verzia</w:t>
      </w:r>
    </w:p>
    <w:p w14:paraId="139727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-1.4.2.4.1.1 Vytvorenie Verzie SO - wizard 1.krok</w:t>
      </w:r>
    </w:p>
    <w:p w14:paraId="28E3B6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-1.4.2.4.1.2- Vytvorenie Verzie SO - wizard 2.krok</w:t>
      </w:r>
    </w:p>
    <w:p w14:paraId="42E861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-1.4.2.4.1.3- Vytvorenie Verzie SO - wizard 3.krok</w:t>
      </w:r>
    </w:p>
    <w:p w14:paraId="67F966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-1.4.2.4.1- Vytvorenie Špecifického cieľa - verzia</w:t>
      </w:r>
    </w:p>
    <w:p w14:paraId="65DA24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U-IN14-OPS -1.4.2.4.2.1 - Detail Špecifického cieľa - verzia- záložka Základné údaje </w:t>
      </w:r>
    </w:p>
    <w:p w14:paraId="7CB288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-1.4.2.4.2.2.1 - Detail ukazovateľa výsledku za Špecifický cieľ</w:t>
      </w:r>
    </w:p>
    <w:p w14:paraId="6829ED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-1.4.2.4.2.2 - Detail Špecifického cieľa - verzia- záložka Merateľné ukazovatele Výsledku</w:t>
      </w:r>
    </w:p>
    <w:p w14:paraId="2B99C6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-1.4.2.4.2.3.1- Detail  ukazovateľa výstupu za Špecifický cieľ</w:t>
      </w:r>
    </w:p>
    <w:p w14:paraId="455B9D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-1.4.2.4.2.3 - Detail Špecifického cieľa - verzia- záložka Merateľné ukazovatele Výstupu</w:t>
      </w:r>
    </w:p>
    <w:p w14:paraId="66C093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-1.4.2.4.2 - Úprava Špecifického cieľa - verzia</w:t>
      </w:r>
    </w:p>
    <w:p w14:paraId="04E425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-1.4.2.4.3 - Výmaz Špecifického cieľa - verzia</w:t>
      </w:r>
    </w:p>
    <w:p w14:paraId="3F74BB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- 1.4.2.4.5 - Zneplatnenie Špecifického cieľa - verzia</w:t>
      </w:r>
    </w:p>
    <w:p w14:paraId="7C545A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- 1.4.2.4.6 - Splatnenie Špecifického cieľa - verzia</w:t>
      </w:r>
    </w:p>
    <w:p w14:paraId="4B0E49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- 1.4.2.4 - Zoznam Špecifických cieľov - verzia</w:t>
      </w:r>
    </w:p>
    <w:p w14:paraId="7E2301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- 1.4.2.5 - Zneplatnenie Prioritnej osi - verzia</w:t>
      </w:r>
    </w:p>
    <w:p w14:paraId="200372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- 1.4.2.6 - Splatnenie Prioritnej osi - verzia</w:t>
      </w:r>
    </w:p>
    <w:p w14:paraId="3F5CF9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U-IN14-OPS-1.4.2.7.1.1 - Priradenie Oblasti intervencie PA</w:t>
      </w:r>
    </w:p>
    <w:p w14:paraId="6CE3BD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U-IN14-OPS-1.4.2.7.1.2 - Detail Oblasti intervencie PA</w:t>
      </w:r>
    </w:p>
    <w:p w14:paraId="77FC5F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U-IN14-OPS-1.4.2.7.2.1 - Priradenie Hospodárskej činnosti PA</w:t>
      </w:r>
    </w:p>
    <w:p w14:paraId="27F0AA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U-IN14-OPS-1.4.2.7.2.2 - Detail Hospodárskej činnosti PA</w:t>
      </w:r>
    </w:p>
    <w:p w14:paraId="56B696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U-IN14-OPS-1.4.2.7.3.1 - Priradenie Typu územia PA</w:t>
      </w:r>
    </w:p>
    <w:p w14:paraId="35BC21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U-IN14-OPS-1.4.2.7.3.2 - Detail Typ územia PA</w:t>
      </w:r>
    </w:p>
    <w:p w14:paraId="0D6AAF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U-IN14-OPS-1.4.2.7.4.1 - Priradenie Formy financovania PA</w:t>
      </w:r>
    </w:p>
    <w:p w14:paraId="50D550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U-IN14-OPS-1.4.2.7.4.2 - Detail Formy financovania PA</w:t>
      </w:r>
    </w:p>
    <w:p w14:paraId="228226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U-IN14-OPS-1.4.2.7.5.1 - Priradenie Územného mechanizmu realizácie PA</w:t>
      </w:r>
    </w:p>
    <w:p w14:paraId="7607D3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U-IN14-OPS-1.4.2.7.5.2 - Detail Územné mechanizmy realizácie PA</w:t>
      </w:r>
    </w:p>
    <w:p w14:paraId="254D65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U-IN14-OPS-1.4.2.7.6.1 - Priradenie Sekundárny okruh ESF PA</w:t>
      </w:r>
    </w:p>
    <w:p w14:paraId="253906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U-IN14-OPS-1.4.2.7.6.2 - Detail Sekundárny okruh ESF PA</w:t>
      </w:r>
    </w:p>
    <w:p w14:paraId="17BB38A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U-IN14-OPS-1.4.2.7- Kategorizácia pre Prioritnú os </w:t>
      </w:r>
    </w:p>
    <w:p w14:paraId="047995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U-IN14-OPS-1.4.2.8 - Finančný plán verzie Prioritnej osi za roky</w:t>
      </w:r>
    </w:p>
    <w:p w14:paraId="476044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- 1.4.2.9.1 - Prehľad merateľných ukazovateľov PA - verzia - záložka Prehľad merateľných ukazovateľov podľa programovej štruktúry</w:t>
      </w:r>
    </w:p>
    <w:p w14:paraId="533BF9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- 1.4.2.9.2 - Prehľad merateľných ukazovateľov PA - verzia - záložka Prehľad merateľných ukazovateľov podľa ukazovateľov</w:t>
      </w:r>
    </w:p>
    <w:p w14:paraId="3EE2C1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- 1.4.2.9 - Prehľad merateľných ukazovateľov PA - verzia</w:t>
      </w:r>
    </w:p>
    <w:p w14:paraId="1C1941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-1.4.3.0 - Finančný plán Verzie OP</w:t>
      </w:r>
    </w:p>
    <w:p w14:paraId="0FF84B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-1.4.3.1 - Finančný plán OP za roky</w:t>
      </w:r>
    </w:p>
    <w:p w14:paraId="43766C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-1.4.3.2 - Finančný plán OP za Prioritné osi</w:t>
      </w:r>
    </w:p>
    <w:p w14:paraId="31202C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-1.4.3.4 - Finančný plán za Merateľné ukazovatele</w:t>
      </w:r>
    </w:p>
    <w:p w14:paraId="3A6647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U-IN14-OPS-1.4.4.0- Tabuľky SFC</w:t>
      </w:r>
    </w:p>
    <w:p w14:paraId="00E0F0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U-IN14-OPS-1.4.4.1.1- Nová integrovaná územná investícia</w:t>
      </w:r>
    </w:p>
    <w:p w14:paraId="507F4B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U-IN14-OPS-1.4.4.1.2- Úprava integrovanej územnej investície</w:t>
      </w:r>
    </w:p>
    <w:p w14:paraId="3E8A42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U-IN14-OPS-1.4.4.1.3- Výmaz integrovanej územnej investície</w:t>
      </w:r>
    </w:p>
    <w:p w14:paraId="593616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U-IN14-OPS-1.4.4.1- Integrované územné investície - zoznam</w:t>
      </w:r>
    </w:p>
    <w:p w14:paraId="0B1674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U-IN14-OPS-1.4.4.2- Integrované aktivity pre trvalo udržateľný rozvoj miest </w:t>
      </w:r>
    </w:p>
    <w:p w14:paraId="777655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U-IN14-OPS-1.4.4.3.1- Nová aktivita pre osobitné potreby oblastí postihnutých chudobou</w:t>
      </w:r>
    </w:p>
    <w:p w14:paraId="11B433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U-IN14-OPS-1.4.4.3.2- Úprava aktivity pre osobitné potreby oblastí postihnutých chudobou</w:t>
      </w:r>
    </w:p>
    <w:p w14:paraId="491896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U-IN14-OPS-1.4.4.3.3- Výmaz aktivity pre osobitné potreby oblastí postihnutých chudobou</w:t>
      </w:r>
    </w:p>
    <w:p w14:paraId="4F4160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U-IN14-OPS-1.4.4.3-Osobitné potreby oblastí postihnutých chudobou - zoznam</w:t>
      </w:r>
    </w:p>
    <w:p w14:paraId="1A1AC25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U-IN14-OPS-1.4.4.4 - Zodpovedné orgány a subjekty</w:t>
      </w:r>
    </w:p>
    <w:p w14:paraId="0F9EC6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U-IN14-OPS-1.4.4.5- Ciele v oblasti zmeny klímy</w:t>
      </w:r>
    </w:p>
    <w:p w14:paraId="59235B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U-IN14-OPS-1.4.5.0 - Výkonnostný rámec</w:t>
      </w:r>
    </w:p>
    <w:p w14:paraId="3C76EE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U-IN14-OPS-1.4.5.1 - Pridanie kľúčového implementačného kroku</w:t>
      </w:r>
    </w:p>
    <w:p w14:paraId="39ADCA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U-IN14-OPS-1.4.5.2 - Úprava kľúčového implementačného kroku</w:t>
      </w:r>
    </w:p>
    <w:p w14:paraId="5B2EBD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U-IN14-OPS-1.4.5.3 - Výmaz kľúčového implementačného kroku</w:t>
      </w:r>
    </w:p>
    <w:p w14:paraId="2B1F4B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U-IN14-OPS-1.4.5.4 - Pridanie ukazovateľa PRV</w:t>
      </w:r>
    </w:p>
    <w:p w14:paraId="6AAD60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U-IN14-OPS-1.4.5.5 - Detail ukazovateľa PRV</w:t>
      </w:r>
    </w:p>
    <w:p w14:paraId="184EAB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U-IN14-OPS-1.4.5.6 - Výmaz ukazovateľa PRV</w:t>
      </w:r>
    </w:p>
    <w:p w14:paraId="1D0FBC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U-IN14-OPS-1.4.5.7 - Pridanie rezervy PRV</w:t>
      </w:r>
    </w:p>
    <w:p w14:paraId="7FC679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U-IN14-OPS-1.4.5.8 - Detail rezervy PRV</w:t>
      </w:r>
    </w:p>
    <w:p w14:paraId="7C2F8A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U-IN14-OPS-1.4.5.9 - Výmaz rezervy PRV</w:t>
      </w:r>
    </w:p>
    <w:p w14:paraId="46D4AB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U-IN14-OPS-1.5.0.0 - Obrázok PŠ</w:t>
      </w:r>
    </w:p>
    <w:p w14:paraId="67B8AF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U-IN14-OPS-1.6.0.0 - Veľké Projekty</w:t>
      </w:r>
    </w:p>
    <w:p w14:paraId="3320524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U-IN14-OPS-1.6.1.0 - Zoznam Plánovaných veľkých projektov</w:t>
      </w:r>
    </w:p>
    <w:p w14:paraId="7A021F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U-IN14-OPS-1.6.1.1 - Vytvorenie plánovaného veľkého projektu</w:t>
      </w:r>
    </w:p>
    <w:p w14:paraId="3E8DAE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U-IN14-OPS-1.6.1.2 - Detail Planovaneho Velkeho Projektu -Záložka základné údaje</w:t>
      </w:r>
    </w:p>
    <w:p w14:paraId="5C64258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U-IN14-OPS-1.6.1.3 - Výmaz Plánovaného veľkého projektu</w:t>
      </w:r>
    </w:p>
    <w:p w14:paraId="09005A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- 1.6.2.0 - Detail Plánovaného Veľkého projektu</w:t>
      </w:r>
    </w:p>
    <w:p w14:paraId="6DADEA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U-IN14-OPS-1.6.2.2 - Detail Plánovaného Veľkého Projektu - Zoznam ŽoNFP</w:t>
      </w:r>
    </w:p>
    <w:p w14:paraId="441881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U-IN14-OPS-1.6.2.3 - Detail Plánovaného Veľkého Projektu - Zoznam Projektov</w:t>
      </w:r>
    </w:p>
    <w:p w14:paraId="7B3EE4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U-IN14-OPS-1.6.2.4 - Detail Plánovaného Veľkého Projektu - Zoznam výziev</w:t>
      </w:r>
    </w:p>
    <w:p w14:paraId="36DD7B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U-IN14-OPS-1.7.0.0 - Finančný plán operačného programu</w:t>
      </w:r>
    </w:p>
    <w:p w14:paraId="69E21D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-1.7.1.0 - Finančný plán OP za roky</w:t>
      </w:r>
    </w:p>
    <w:p w14:paraId="22A562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-1.7.2.0 - Finančný plán OP za Prioritné osi</w:t>
      </w:r>
    </w:p>
    <w:p w14:paraId="3DC2ADC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-1.7.3.0 - Prehľad čerpania záväzku</w:t>
      </w:r>
    </w:p>
    <w:p w14:paraId="7091EDC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U-IN14-OPS- 1.7.3.1 - Aktualizácia čerpania záväzku</w:t>
      </w:r>
    </w:p>
    <w:p w14:paraId="295CE6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U-IN14-OPS-1.8.0.0.0 - Zobrazenie zoznamu OOV</w:t>
      </w:r>
    </w:p>
    <w:p w14:paraId="6BFE07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- 1.8.0.0 - Kategorizácia pre prioritnú os mimo verzie</w:t>
      </w:r>
    </w:p>
    <w:p w14:paraId="0B81F0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U-IN14-OPS-1.8.1.0.0 - Vytvorenie OOV</w:t>
      </w:r>
    </w:p>
    <w:p w14:paraId="12F05D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U-IN14-OPS-1.8.2.0.0 - Detail OOV</w:t>
      </w:r>
    </w:p>
    <w:p w14:paraId="2A5259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U-IN14-OPS-1.8.2.0.1 - Export detailu OOV</w:t>
      </w:r>
    </w:p>
    <w:p w14:paraId="3448EB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U-IN14-OPS-1.8.2.1.0 - Detail OOV-záložka Základné údaje</w:t>
      </w:r>
    </w:p>
    <w:p w14:paraId="6C7F20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U-IN14-OPS-1.8.2.1.1.0 - Detail OOV-záložka Základné údaje - sekcia RO/SO</w:t>
      </w:r>
    </w:p>
    <w:p w14:paraId="63FEA1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U-IN14-OPS-1.8.2.1.2.0 - Detail OOV-záložka Základné údaje - sekcia Vypracoval na RO/SORO</w:t>
      </w:r>
    </w:p>
    <w:p w14:paraId="3A7D8D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U-IN14-OPS-1.8.2.1.2.1 - Priradenie zamestnanca - vypracoval na RO/SORO</w:t>
      </w:r>
    </w:p>
    <w:p w14:paraId="7DA027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U-IN14-OPS-1.8.2.1.3.0 -Detail OOV-záložka Základné údaje - sekcia Schválil na RO/SORO</w:t>
      </w:r>
    </w:p>
    <w:p w14:paraId="041207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U-IN14-OPS-1.8.2.1.3.1 - Priradenie zamestnanca - schválil na RO/SORO</w:t>
      </w:r>
    </w:p>
    <w:p w14:paraId="42BE48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U-IN14-OPS-1.8.2.1.4.0 - Detail OOV-záložka Základné údaje - sekcia Platobná jednotka</w:t>
      </w:r>
    </w:p>
    <w:p w14:paraId="18FBB4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U-IN14-OPS-1.8.2.1.5.0 - Detail OOV-záložka Základné údaje - sekcia Posúdil na PJ</w:t>
      </w:r>
    </w:p>
    <w:p w14:paraId="0B38CB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U-IN14-OPS-1.8.2.1.5.1 - Priradenie zamestnanca - posúdil na PJ</w:t>
      </w:r>
    </w:p>
    <w:p w14:paraId="1CE290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U-IN14-OPS-1.8.2.2.0 - Detail OOV-záložka Výdavky</w:t>
      </w:r>
    </w:p>
    <w:p w14:paraId="3AD85E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U-IN14-OPS-1.8.2.3.0 - Detail OOV-záložka Príjmy</w:t>
      </w:r>
    </w:p>
    <w:p w14:paraId="19A7C6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U-IN14-OPS-1.8.3.0.0 - Výmaz OOV</w:t>
      </w:r>
    </w:p>
    <w:p w14:paraId="54727F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U-IN14-OPS-1.8.4.1.0 - Validácia vyplnenia polí v sekcii RO/SO</w:t>
      </w:r>
    </w:p>
    <w:p w14:paraId="479EED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U-IN14-OPS-1.8.4.2.0 - Validácia vyplnenia polí v sekcii Platobná jednotka</w:t>
      </w:r>
    </w:p>
    <w:p w14:paraId="3700155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U-IN14-OPS-1.8.4.3.0 - Validácia vyplnenia polí pri zaslaní OOV na CO</w:t>
      </w:r>
    </w:p>
    <w:p w14:paraId="193FEF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U-IN14-OPS-1.8.4.4.0 - Odoslanie emailu na RO/SORO po vrátení OOV</w:t>
      </w:r>
    </w:p>
    <w:p w14:paraId="44D482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U-IN14-OPS-1.9.1.0 - Podpora použitá na ciele súvisiace so zmenou klímy</w:t>
      </w:r>
    </w:p>
    <w:p w14:paraId="2796CA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-2.0.0.0 - Zobrazenie Strategického rámca</w:t>
      </w:r>
    </w:p>
    <w:p w14:paraId="5ED593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U-IN14-OPS-2.15.1.1.3.0 - Export - podľa hodnotiteľov</w:t>
      </w:r>
    </w:p>
    <w:p w14:paraId="428B80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-2.2.0.0 - Vytvorenie Tematického cieľa</w:t>
      </w:r>
    </w:p>
    <w:p w14:paraId="7CBCC3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-2.2.0.1 - Úprava Tematického cieľa</w:t>
      </w:r>
    </w:p>
    <w:p w14:paraId="70B234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-2.2.0.2 - Výmaz Tematického cieľa</w:t>
      </w:r>
    </w:p>
    <w:p w14:paraId="7F857C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-2.3.0.0 - Vytvorenie Investičnej Priority</w:t>
      </w:r>
    </w:p>
    <w:p w14:paraId="3EF3BD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-2.3.0.1 - Úprava  Investičnej priority</w:t>
      </w:r>
    </w:p>
    <w:p w14:paraId="27A7C7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-2.3.0.2 - Výmaz Investičnej priority</w:t>
      </w:r>
    </w:p>
    <w:p w14:paraId="6A9A93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-3.1.0.0 - Zoznam Číselník merateľných ukazovateľov programu</w:t>
      </w:r>
    </w:p>
    <w:p w14:paraId="471AE1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-3.1.1.0 - Vytvorenie Merateľného ukazovateľa programu - wizard</w:t>
      </w:r>
    </w:p>
    <w:p w14:paraId="6D37F0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-3.1.1.1 - Vytvorenie Merateľného ukazovateľa programu - wizard - 0.krok</w:t>
      </w:r>
    </w:p>
    <w:p w14:paraId="160613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-3.1.1.2 - Vytvorenie Merateľného ukazovateľa programu - wizard - 1.krok</w:t>
      </w:r>
    </w:p>
    <w:p w14:paraId="022F28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-3.1.1.3 - Vytvorenie Merateľného ukazovateľa programu - wizard - 2.krok</w:t>
      </w:r>
    </w:p>
    <w:p w14:paraId="663DFC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-3.1.2.0 - Detail Merateľného ukazovateľa programu</w:t>
      </w:r>
    </w:p>
    <w:p w14:paraId="7301DA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-3.1.2.1 - Detail Merateľného ukazovateľa programu - záložka Základné údaje</w:t>
      </w:r>
    </w:p>
    <w:p w14:paraId="293479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- 3.1.2.2.1 - Výber agregovaných ukazovateľov</w:t>
      </w:r>
    </w:p>
    <w:p w14:paraId="5D144A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-3.1.2.2 - Detail Merateľného ukazovateľa programu - záložka Agregované ukazovatele</w:t>
      </w:r>
    </w:p>
    <w:p w14:paraId="6E894F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-3.1.3.0 - Výmaz Merateľného ukazovateľa programu</w:t>
      </w:r>
    </w:p>
    <w:p w14:paraId="24C8A4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-3.3.0.0 - Zoznam Číselník merateľných ukazovateľov projektových</w:t>
      </w:r>
    </w:p>
    <w:p w14:paraId="404D42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-3.3.1.0 - Vytvorenie Merateľného ukazovateľa projektového - wizard</w:t>
      </w:r>
    </w:p>
    <w:p w14:paraId="6EF58CA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-3.3.1.1 - Vytvorenie Merateľného ukazovateľa projektového - wizard - 1.krok</w:t>
      </w:r>
    </w:p>
    <w:p w14:paraId="5D2155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-3.3.1.2 - Vytvorenie Merateľného ukazovateľa projektového - wizard - 2.krok</w:t>
      </w:r>
    </w:p>
    <w:p w14:paraId="62D64A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-3.3.2.0 - Úprava Merateľného ukazovateľa projektového</w:t>
      </w:r>
    </w:p>
    <w:p w14:paraId="52053F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U-IN14-OPS-3.3.2.1- Dodatočná zmena evidencie podľa pohlavia</w:t>
      </w:r>
    </w:p>
    <w:p w14:paraId="2E58CD0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-3.3.3.0 - Výmaz Merateľného ukazovateľa projektového</w:t>
      </w:r>
    </w:p>
    <w:p w14:paraId="1FBE37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- 4.0.0.0 - Zobrazenie zoznamu dát</w:t>
      </w:r>
    </w:p>
    <w:p w14:paraId="5F5C29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-4.0.0.0 - Zoznam Spôsobov  financovania</w:t>
      </w:r>
    </w:p>
    <w:p w14:paraId="6DAF7F5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U-IN14-OPS-4.0.1.0 - Vytvorenie dát</w:t>
      </w:r>
    </w:p>
    <w:p w14:paraId="00B40C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-4.0.1.0 -  Vytvorenie Spôsobu financovania</w:t>
      </w:r>
    </w:p>
    <w:p w14:paraId="163E85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U-IN14-OPS-4.0.1.1 - Vytvorenie dát - krok 1</w:t>
      </w:r>
    </w:p>
    <w:p w14:paraId="778F47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U-IN14-OPS-4.0.1.2 - Vytvorenie dát - krok 2</w:t>
      </w:r>
    </w:p>
    <w:p w14:paraId="4EBCDB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U-IN14-OPS-4.0.2.0 - Úprava dát</w:t>
      </w:r>
    </w:p>
    <w:p w14:paraId="3E4069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-4.0.2.0 - Úprava spôsobu financovania</w:t>
      </w:r>
    </w:p>
    <w:p w14:paraId="480AD8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U-IN14-OPS-4.0.3.0 - Výmaz dát</w:t>
      </w:r>
    </w:p>
    <w:p w14:paraId="6324BE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-4.0.3.0 - Výmaz spôsobu financovania</w:t>
      </w:r>
    </w:p>
    <w:p w14:paraId="139BC9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U-IN14-OPS-4.0.4.0 - Zneplatnenie dát</w:t>
      </w:r>
    </w:p>
    <w:p w14:paraId="5A881F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U-IN14-OPS-4.0.4.1 - Zneplatnenie dát - krok zneplatnenia priradenia dát k špecifickému cieľu a projektom</w:t>
      </w:r>
    </w:p>
    <w:p w14:paraId="333C4F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U-IN14-OPS-4.0.5.0 - Splatnenie dát</w:t>
      </w:r>
    </w:p>
    <w:p w14:paraId="2BBE4F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U-IN14-OPS-6.0.0.0.0 - Zobrazenie zoznamu hodnotiteľov</w:t>
      </w:r>
    </w:p>
    <w:p w14:paraId="3EFBAB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U-IN14-OPS-6.1.0.0.0 - Vytvorenie hodnotiteľa</w:t>
      </w:r>
    </w:p>
    <w:p w14:paraId="57FD7E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U-IN14-OPS-6.2.0.0.0 - Detail hodnotiteľa</w:t>
      </w:r>
    </w:p>
    <w:p w14:paraId="32F7455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U-IN14-OPS-6.2.1.0.0 - Detail hodnotiteľa - záložka Základné údaje</w:t>
      </w:r>
    </w:p>
    <w:p w14:paraId="532ACD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U-IN14-OPS-6.2.2.0.0 - Detail hodnotiteľa - záložka Subjekty hodnotiteľa za OP</w:t>
      </w:r>
    </w:p>
    <w:p w14:paraId="2C2147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U-IN14-OPS-6.2.2.1.0 - Priradenie subjektu k hodnotiteľovi</w:t>
      </w:r>
    </w:p>
    <w:p w14:paraId="13CE66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U-IN14-OPS-6.2.2.1.1 - Priradenie subjektu k hodnotiteľovi - krok 1</w:t>
      </w:r>
    </w:p>
    <w:p w14:paraId="703F94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U-IN14-OPS-6.2.2.1.2 - Priradenie subjektu k hodnotiteľovi - krok 2</w:t>
      </w:r>
    </w:p>
    <w:p w14:paraId="522320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U-IN14-OPS-6.2.3.0.0 - Detail hodnotiteľa - záložka Hodnotenia</w:t>
      </w:r>
    </w:p>
    <w:p w14:paraId="2894D0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U-IN14-OPS-6.2.4.0.0 - Detail hodnotiteľa - záložka Programová štruktúra</w:t>
      </w:r>
    </w:p>
    <w:p w14:paraId="701687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U-IN14-OPS-6.2.4.1.0 - Priradenie programovej štruktúry k hodnotiteľovi</w:t>
      </w:r>
    </w:p>
    <w:p w14:paraId="2B5D7B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U-IN14-OPS-6.2.4.2.0 - Odradenie programovej štruktúry od hodnotiteľa</w:t>
      </w:r>
    </w:p>
    <w:p w14:paraId="3C4AA7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U-IN14-OPS-6.3.0.0.0 - Priradenie hodnotiteľa</w:t>
      </w:r>
    </w:p>
    <w:p w14:paraId="1711E1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U-IN14-OPS-6.3.1.0.0 - Priradenie hodnotiteľa - krok 1</w:t>
      </w:r>
    </w:p>
    <w:p w14:paraId="23FDAA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U-IN14-OPS-6.3.2.0.0 - Priradenie hodnotiteľa - krok 2</w:t>
      </w:r>
    </w:p>
    <w:p w14:paraId="557870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U-IN14-OPS-6.3.3.0.0 - Priradenie hodnotiteľa - krok 3</w:t>
      </w:r>
    </w:p>
    <w:p w14:paraId="086F7B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6.4.3.4.0 - Konfigurácia systému - záložka Konštanty - Export konštánt</w:t>
      </w:r>
    </w:p>
    <w:p w14:paraId="37E7F3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- 7.0.0.0 - Zoznam plánovaných národných projektov</w:t>
      </w:r>
    </w:p>
    <w:p w14:paraId="5876B3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- 7.1.0.0 - Detail národného projektu</w:t>
      </w:r>
    </w:p>
    <w:p w14:paraId="5CC767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U-IN14-OPS - 7.1.1.0 - Detail národného projektu - Záložka základné údaje </w:t>
      </w:r>
    </w:p>
    <w:p w14:paraId="68ECD7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- 7.1.2.0 - Detail národného projektu - Záložka zoznam ŽoNFP</w:t>
      </w:r>
    </w:p>
    <w:p w14:paraId="6120E3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- 7.1.3.0 - Detail národného projektu - Záložka zoznam projektov</w:t>
      </w:r>
    </w:p>
    <w:p w14:paraId="45C230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- 7.1.4.0 - Detail národného projektu - Záložka zoznam výziev</w:t>
      </w:r>
    </w:p>
    <w:p w14:paraId="45C9BA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- 7.2.0.0 - Vytvorenie plánovaného Národného Projektu</w:t>
      </w:r>
    </w:p>
    <w:p w14:paraId="66F6D5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- 7.2.1.0 - Vytvorenie plánovaného Národného projektu- 1. krok- Priradenie prioritných Osí</w:t>
      </w:r>
    </w:p>
    <w:p w14:paraId="2666114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- 7.2.2.0 - Vytvorenie plánovaného Národného projektu- 2. krok- Základné údaje</w:t>
      </w:r>
    </w:p>
    <w:p w14:paraId="34B1E5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- 7.3.0.0 - Výmaz plánovaného národného projektu</w:t>
      </w:r>
    </w:p>
    <w:p w14:paraId="27CAB4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- 8.0.0.0.0 Zobrazenie zoznamu stratégií CLLD</w:t>
      </w:r>
    </w:p>
    <w:p w14:paraId="2675E5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- 8.1.0.0.0 Vytvorenie stratégie CLLD</w:t>
      </w:r>
    </w:p>
    <w:p w14:paraId="13F9A0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U-IN14-OPS-8.10.0.0 - Zoznam Hodnotiacich kritérií Stratégie CLLD</w:t>
      </w:r>
    </w:p>
    <w:p w14:paraId="6AA068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U-IN14-OPS-8.10.0.1 - Priradenie Hodnotiacich kritérií k Stratégii CLLD</w:t>
      </w:r>
    </w:p>
    <w:p w14:paraId="26D45D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U-IN14-OPS-8.10.0.2 - Detail priradenia Hodnotiaceho kritéria k Stratégii CLLD</w:t>
      </w:r>
    </w:p>
    <w:p w14:paraId="3C034C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U-IN14-OPS-8.10.0.3 - Odradenie Hodnotiaceho kritéria od Stratégie CLLD</w:t>
      </w:r>
    </w:p>
    <w:p w14:paraId="658ACB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U-IN14-OPS-8.11.0.0.0 - Detail stratégie - Oprávnení žiadatelia</w:t>
      </w:r>
    </w:p>
    <w:p w14:paraId="18BEE8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U-IN14-OPS-8.11.1.0.0 - Detail stratégie - Oprávnení žiadatelia - Výber oprávnených žiadateľov</w:t>
      </w:r>
    </w:p>
    <w:p w14:paraId="6EEDD5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U-IN14-OPS-8.12.0.0 - Zoznam Monitorovacích správ o činnosti MAS</w:t>
      </w:r>
    </w:p>
    <w:p w14:paraId="351EB8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U-IN14-OPS-8.12.0.1 - Výmaz Monitorovacej správy o činnosti MAS</w:t>
      </w:r>
    </w:p>
    <w:p w14:paraId="768AD37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U-IN14-OPS-8.12.1.0 - Vytvorenie Monitorovacej správy o činnosti MAS</w:t>
      </w:r>
    </w:p>
    <w:p w14:paraId="46DFFB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U-IN14-OPS-8.12.2.0 - Detail Monitorovacej správy o činnosti MAS</w:t>
      </w:r>
    </w:p>
    <w:p w14:paraId="19BDC4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U-IN14-OPS-8.12.2.1 - Detail Monitorovacej správy o činnosti MAS - záložka Základné údaje</w:t>
      </w:r>
    </w:p>
    <w:p w14:paraId="20390F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U-IN14-OPS-8.13.0.0.0 - Špecifické polia na stratégii</w:t>
      </w:r>
    </w:p>
    <w:p w14:paraId="48123D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U-IN14-OPS-8.13.1.0.0 - Špecifické polia na stratégii - záložka Žiadosť o NFP</w:t>
      </w:r>
    </w:p>
    <w:p w14:paraId="7EC429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U-IN14-OPS-8.13.1.1.0 - Špecifické polia na stratégii - záložka Žiadosť o NFP - Priradenie skupiny špecifických polí pre ŽoNFP</w:t>
      </w:r>
    </w:p>
    <w:p w14:paraId="466C58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U-IN14-OPS-8.13.1.1.1 - Špecifické polia na stratégii - záložka Žiadosť o NFP - Priradenie skupiny špecifických polí pre ŽoNFP - krok 0 - Výber skupiny špecifických polí pre ŽoNFP</w:t>
      </w:r>
    </w:p>
    <w:p w14:paraId="459C2A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U-IN14-OPS-8.13.1.1.2 - Špecifické polia na stratégii - záložka Žiadosť o NFP - Priradenie skupiny špecifických polí pre ŽoNFP - krok 1 - Základné údaje skupiny špecifických polí</w:t>
      </w:r>
    </w:p>
    <w:p w14:paraId="1321F4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U-IN14-OPS-8.13.1.1.3 - Špecifické polia na stratégii - záložka Žiadosť o NFP - Priradenie skupiny špecifických polí pre ŽoNFP - krok 2 - Výber špecifických polí</w:t>
      </w:r>
    </w:p>
    <w:p w14:paraId="18A7F54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U-IN14-OPS-8.13.1.2.0 - Špecifické polia na stratégii - záložka Žiadosť o NFP - Detail skupiny špecifických polí pre ŽoNFP</w:t>
      </w:r>
    </w:p>
    <w:p w14:paraId="7E79F4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U-IN14-OPS-8.13.1.2.1 - Špecifické polia na stratégii - záložka Žiadosť o NFP - Detail skupiny špecifických polí pre ŽoNFP - záložka Základné údaje</w:t>
      </w:r>
    </w:p>
    <w:p w14:paraId="27A573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U-IN14-OPS-8.13.1.2.2.1.0 - Špecifické polia na stratégii - záložka Žiadosť o NFP - Detail skupiny špecifických polí pre ŽoNFP - záložka Špecifické polia - Priradenie špecifického poľa</w:t>
      </w:r>
    </w:p>
    <w:p w14:paraId="113D3A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U-IN14-OPS-8.13.1.2.2.1.1 - Špecifické polia na stratégii - záložka Žiadosť o NFP - Detail skupiny špecifických polí pre ŽoNFP - záložka Špecifické polia - Priradenie špecifického poľa - krok 0 - Výber špecifického poľa</w:t>
      </w:r>
    </w:p>
    <w:p w14:paraId="74ECF3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U-IN14-OPS-8.13.1.2.2.1.2 - Špecifické polia na stratégii - záložka Žiadosť o NFP - Detail skupiny špecifických polí pre ŽoNFP - záložka Špecifické polia - Priradenie špecifického poľa - krok 1 - Základné údaje</w:t>
      </w:r>
    </w:p>
    <w:p w14:paraId="4149A0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U-IN14-OPS-8.13.1.2.2.2 - Špecifické polia na stratégii - záložka Žiadosť o NFP - Detail skupiny špecifických polí pre ŽoNFP - záložka Špecifické polia - Detail špecifického poľa pre ŽoNFP</w:t>
      </w:r>
    </w:p>
    <w:p w14:paraId="409695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U-IN14-OPS-8.13.1.2.2 - Špecifické polia na stratégii - záložka Žiadosť o NFP - Detail skupiny špecifických polí pre ŽoNFP - záložka Špecifické polia</w:t>
      </w:r>
    </w:p>
    <w:p w14:paraId="6BE270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U-IN14-OPS-8.13.2.0.0 - Špecifické polia na stratégii - záložka Projekt</w:t>
      </w:r>
    </w:p>
    <w:p w14:paraId="68F9C3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U-IN14-OPS-8.13.2.1.0 - Špecifické polia na stratégii - záložka Projekt - Priradenie skupiny špecifických polí pre projekt</w:t>
      </w:r>
    </w:p>
    <w:p w14:paraId="50CF28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U-IN14-OPS-8.13.2.1.1 - Špecifické polia na stratégii - záložka Projekt - Priradenie skupiny špecifických polí pre projekt - krok 0 - Výber skupiny špecifických polí pre projekt</w:t>
      </w:r>
    </w:p>
    <w:p w14:paraId="365A25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U-IN14-OPS-8.13.2.1.2 - Špecifické polia na stratégii - záložka Projekt - Priradenie skupiny špecifických polí pre projekt - krok 1 - Základné údaje skupiny špecifických polí</w:t>
      </w:r>
    </w:p>
    <w:p w14:paraId="3B677A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U-IN14-OPS-8.13.2.1.3 - Špecifické polia na stratégii - záložka Projekt - Priradenie skupiny špecifických polí pre projekt - krok 2 - Výber špecifických polí</w:t>
      </w:r>
    </w:p>
    <w:p w14:paraId="0BD4CBA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U-IN14-OPS-8.13.2.2.0 - Špecifické polia na stratégii - záložka Projekt - Detail skupiny špecifických polí pre projekt</w:t>
      </w:r>
    </w:p>
    <w:p w14:paraId="7D95EF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U-IN14-OPS-8.13.2.2.1 - Špecifické polia na stratégii - záložka Projekt - Detail skupiny špecifických polí pre projekt - záložka Základné údaje</w:t>
      </w:r>
    </w:p>
    <w:p w14:paraId="7C1E85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U-IN14-OPS-8.13.2.2.2.1.0 - Špecifické polia na stratégii - záložka Projekt - Detail skupiny špecifických polí pre projekt - záložka Špecifické polia - Priradenie špecifického poľa</w:t>
      </w:r>
    </w:p>
    <w:p w14:paraId="39EB2EE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U-IN14-OPS-8.13.2.2.2.1.1 - Špecifické polia na stratégii - záložka Projekt - Detail skupiny špecifických polí pre projekt - záložka Špecifické polia - Priradenie špecifického poľa - krok 0 - Výber špecifického poľa</w:t>
      </w:r>
    </w:p>
    <w:p w14:paraId="0E72825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U-IN14-OPS-8.13.2.2.2.1.2 - Špecifické polia na stratégii - záložka Projekt - Detail skupiny špecifických polí pre projekt - záložka Špecifické polia - Priradenie špecifického poľa - krok 1 - Základné údaje</w:t>
      </w:r>
    </w:p>
    <w:p w14:paraId="59FE65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U-IN14-OPS-8.13.2.2.2.2 - Špecifické polia na stratégii - záložka Projekt - Detail skupiny špecifických polí pre projekt - záložka Špecifické polia - Detail špecifického poľa pre projekt</w:t>
      </w:r>
    </w:p>
    <w:p w14:paraId="0F774E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U-IN14-OPS-8.13.2.2.2 - Špecifické polia na stratégii - záložka Projekt - Detail skupiny špecifických polí pre projekt - záložka Špecifické polia</w:t>
      </w:r>
    </w:p>
    <w:p w14:paraId="6F05E0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- 8.2.0.0.0 Detail Stratégie CLLD</w:t>
      </w:r>
    </w:p>
    <w:p w14:paraId="4F80DB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U-IN14-OPS-8.21.0.0.0 - Schválenie verzie stratégie CLLD</w:t>
      </w:r>
    </w:p>
    <w:p w14:paraId="1D7DCF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U-IN14-OPS-8.2.1.0.0 - Detail stratégie CLLD - záložka Základné údaje</w:t>
      </w:r>
    </w:p>
    <w:p w14:paraId="7E979E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U-IN14-OPS-8.2.1.1.0 - Detail stratégie CLLD - záložka Základné údaje - sekcia Základné údaje</w:t>
      </w:r>
    </w:p>
    <w:p w14:paraId="19AEB6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U-IN14-OPS-8.2.1.2.0 - Detail stratégie CLLD - záložka Základné údaje - sekcia Miesto pôsobenia MAS</w:t>
      </w:r>
    </w:p>
    <w:p w14:paraId="5E8EBA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U-IN14-OPS-8.2.1.2.1 - Detail stratégie CLLD - záložka Základné údaje - Vytvorenie miesta pôsobenia MAS</w:t>
      </w:r>
    </w:p>
    <w:p w14:paraId="248D13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U-IN14-OPS-8.2.1.2.2 - Detail stratégie CLLD - záložka Základné údaje - Detail miesta pôsobenia MAS</w:t>
      </w:r>
    </w:p>
    <w:p w14:paraId="534164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U-IN14-OPS-8.2.1.3.0 - Detail stratégie CLLD - záložka Základné údaje - sekcia Finančné údaje</w:t>
      </w:r>
    </w:p>
    <w:p w14:paraId="0EAC00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U-IN14-OPS-8.2.1.4.0 - Detail stratégie CLLD - záložka Základné údaje - sekcia Kontaktné osoby</w:t>
      </w:r>
    </w:p>
    <w:p w14:paraId="77A8F5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U-IN14-OPS-8.2.1.4.1 - Detail stratégie CLLD - záložka Základné údaje - Výber kontaktných osôb</w:t>
      </w:r>
    </w:p>
    <w:p w14:paraId="27D833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U-IN14-OPS-8.2.1.5.0 - Detail stratégie CLLD - záložka Základné údaje - sekcia Programová štruktúra</w:t>
      </w:r>
    </w:p>
    <w:p w14:paraId="2C4F4B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U-IN14-OPS-8.2.1.5.1 - Detail stratégie CLLD - záložka Základné údaje - Výber programovej štruktúry</w:t>
      </w:r>
    </w:p>
    <w:p w14:paraId="7915F7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U-IN14-OPS-8.2.1.5.2 - Detail prioritnej osi na stratégii</w:t>
      </w:r>
    </w:p>
    <w:p w14:paraId="5AD2F4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U-IN14-OPS-8.2.1.5.3 - Detail stratégie CLLD - záložka Základné údaje - Detail typu aktivity</w:t>
      </w:r>
    </w:p>
    <w:p w14:paraId="69F373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U-IN14-OPS-8.2.1.5.4.1 - Detail stratégie CLLD - záložka Základné údaje - Priradenie typov aktivity - krok 0 - Výber typov aktivity</w:t>
      </w:r>
    </w:p>
    <w:p w14:paraId="3BB08D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U-IN14-OPS-8.2.1.5.4.2.1 - Detail stratégie CLLD - záložka Základné údaje - Priradenie typov aktivity - Výber merateľných ukazovateľov</w:t>
      </w:r>
    </w:p>
    <w:p w14:paraId="7F3AB5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U-IN14-OPS-8.2.1.5.4.2 - Detail stratégie CLLD - záložka Základné údaje - Priradenie typov aktivity - krok 1 - Priradenie merateľných ukazovateľov</w:t>
      </w:r>
    </w:p>
    <w:p w14:paraId="0A52A7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U-IN14-OPS-8.2.1.5.4.3.1 - Detail stratégie CLLD - záložka Základné údaje - Priradenie typov aktivity - Výber príkladov aktivít</w:t>
      </w:r>
    </w:p>
    <w:p w14:paraId="1FDF81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U-IN14-OPS-8.2.1.5.4.3 - Detail stratégie CLLD - záložka Základné údaje - Priradenie typov aktivity - krok 2 - Priradenie príkladov aktivít</w:t>
      </w:r>
    </w:p>
    <w:p w14:paraId="5C818F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U-IN14-OPS-8.2.1.5.4 - Detail stratégie CLLD - záložka Základné údaje - Detail konkrétneho cieľa</w:t>
      </w:r>
    </w:p>
    <w:p w14:paraId="7166FE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U-IN14-OPS-8.2.1.5.4 - Detail stratégie CLLD - záložka Základné údaje - Priradenie typov aktivity</w:t>
      </w:r>
    </w:p>
    <w:p w14:paraId="172DAC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U-IN14-OPS-8.22.0.0.0 - Kontrola stratégie CLLD</w:t>
      </w:r>
    </w:p>
    <w:p w14:paraId="4E5245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U-IN14-OPS-8.2.2.0.0 - Detail Stratégie CLLD - záložka Zoznam ŽoNFP</w:t>
      </w:r>
    </w:p>
    <w:p w14:paraId="453EF0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U-IN14-OPS-8.23.0.0.0 - Odoslanie správy o odoslaní verzie stratégie CLLD na schválenie</w:t>
      </w:r>
    </w:p>
    <w:p w14:paraId="1AA0CA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U-IN14-OPS-8.2.3.0.0 - Detail stratégie CLLD - záložka Zoznam projektov</w:t>
      </w:r>
    </w:p>
    <w:p w14:paraId="257E49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U-IN14-OPS-8.2.4.0.0 - Detail stratégie CLLD - záložka Zoznam výziev</w:t>
      </w:r>
    </w:p>
    <w:p w14:paraId="78E08A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U-IN14-OPS-8.4.0.0.0 - Zobrazenie zoznamu verzií stratégie</w:t>
      </w:r>
    </w:p>
    <w:p w14:paraId="592DD6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U-IN14-OPS-8.4.1.0.0 - Vytvorenie verzie stratégie</w:t>
      </w:r>
    </w:p>
    <w:p w14:paraId="4E904D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- 8.4.2.0.0 Výmaz verzie stratégie CLLD</w:t>
      </w:r>
    </w:p>
    <w:p w14:paraId="1108BE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U-IN14-OPS-8.5.0.0.0 - Detail stratégie - Merateľné ukazovatele</w:t>
      </w:r>
    </w:p>
    <w:p w14:paraId="176FE8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U-IN14-OPS-8.5.1.0.0 - Detail stratégie - Merateľné ukazovatele - Výber merateľných ukazovateľov</w:t>
      </w:r>
    </w:p>
    <w:p w14:paraId="3B3AC9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U-IN14-OPS-8.6.0.0.0 - Detail stratégie - Oprávnené výdavky</w:t>
      </w:r>
    </w:p>
    <w:p w14:paraId="5962CBC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U-IN14-OPS-8.6.1.0.0 - Detail stratégie - Oprávnené výdavky - Výber oprávnených výdavkov</w:t>
      </w:r>
    </w:p>
    <w:p w14:paraId="3E30F4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U-IN14-OPS-8.7.0.0.0 - Detail stratégie - Príklady aktivít</w:t>
      </w:r>
    </w:p>
    <w:p w14:paraId="770E7C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U-IN14-OPS-8.7.1.0.0 - Detail stratégie - Príklady aktivít - Výber príkladov aktivít</w:t>
      </w:r>
    </w:p>
    <w:p w14:paraId="01D47A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U-IN14-OPS-8.8.0.0.0 - Detail stratégie - Podmienky poskytnutia príspevku</w:t>
      </w:r>
    </w:p>
    <w:p w14:paraId="4F7845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U-IN14-OPS-8.8.1.0.0 - Detail stratégie - Podmienky poskytnutia príspevku - Priradenie PPP</w:t>
      </w:r>
    </w:p>
    <w:p w14:paraId="54177A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U-IN14-OPS-8.8.1.1.0 - Detail stratégie - Podmienky poskytnutia príspevku - Priradenie PPP - krok 0 - Výber PPP</w:t>
      </w:r>
    </w:p>
    <w:p w14:paraId="23C7B0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U-IN14-OPS-8.8.1.2.0 - Detail stratégie - Podmienky poskytnutia príspevku - Priradenie PPP - krok 1 - Základné údaje</w:t>
      </w:r>
    </w:p>
    <w:p w14:paraId="3ECCF1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U-IN14-OPS-8.8.1.3.0 - Detail stratégie - Podmienky poskytnutia príspevku - Priradenie PPP - krok 2 - Priradenie príloh</w:t>
      </w:r>
    </w:p>
    <w:p w14:paraId="57488C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U-IN14-OPS-8.8.1.3.1 - Detail stratégie - Podmienky poskytnutia príspevku - Priradenie PPP - krok 2 - Výber príloh</w:t>
      </w:r>
    </w:p>
    <w:p w14:paraId="153503B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U-IN14-OPS-8.8.2.0.0 - Detail stratégie - Detail podmienky poskytnutia príspevku</w:t>
      </w:r>
    </w:p>
    <w:p w14:paraId="2DDB63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U-IN14-OPS-8.8.2.1.0 - Detail stratégie - Detail podmienky poskytnutia príspevku - záložka Základné údaje</w:t>
      </w:r>
    </w:p>
    <w:p w14:paraId="5476F4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U-IN14-OPS-8.8.2.2.0 - Detail stratégie - Detail podmienky poskytnutia príspevku - záložka Prílohy</w:t>
      </w:r>
    </w:p>
    <w:p w14:paraId="72863B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U-IN14-OPS-8.8.2.2.1 - Detail stratégie - Detail podmienky poskytnutia príspevku - záložka Prílohy - Detail prílohy</w:t>
      </w:r>
    </w:p>
    <w:p w14:paraId="229F09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U-IN14-OPS-8.9.1.0.0 - Detail personálnej matice</w:t>
      </w:r>
    </w:p>
    <w:p w14:paraId="4A2F6FA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U-IN14-OPS-8.9.1.0.1 - Vytvorenie personálnej matice</w:t>
      </w:r>
    </w:p>
    <w:p w14:paraId="18DAC9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U-IN14-OPS-8.9.1.0.2 - Výmaz personálnej matice</w:t>
      </w:r>
    </w:p>
    <w:p w14:paraId="1C64EB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U-IN14-OPS-8.9.1.0.3 - Zobrazenie zoznamu aktualizácií personálnej matice</w:t>
      </w:r>
    </w:p>
    <w:p w14:paraId="66A805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U-IN14-OPS-8.9.1.0.4 - Vytvorenie aktualizácie personálnej matice</w:t>
      </w:r>
    </w:p>
    <w:p w14:paraId="56D83D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U-IN14-OPS-8.9.1.0.5 - Zobrazenie detailu aktualizácie personálnej matice</w:t>
      </w:r>
    </w:p>
    <w:p w14:paraId="40B8E1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U-IN14-OPS-8.9.1.0.6 - Kontrola nastavenia personálnej matice</w:t>
      </w:r>
    </w:p>
    <w:p w14:paraId="0FA540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U-IN14-OPS-8.9.1.0.7 - Schválenie aktualizácie personálnej matice</w:t>
      </w:r>
    </w:p>
    <w:p w14:paraId="519994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U-IN14-OPS-8.9.1.0.8 - Výmaz aktualizácie personálnej matice</w:t>
      </w:r>
    </w:p>
    <w:p w14:paraId="0BED03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U-IN14-OPS-8.9.1.1.0 - Personálna matica - Zobrazenie záložky - popis aktualizácie</w:t>
      </w:r>
    </w:p>
    <w:p w14:paraId="1EA0161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U-IN14-OPS-8.9.1.2.0 - Personálna matica - Zobrazenie záložky - Základné údaje</w:t>
      </w:r>
    </w:p>
    <w:p w14:paraId="7E7B448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U-IN14-OPS-8.9.1.2.1 - Personálna matica - Základné údaje - zobrazenie sekcie - Štatutár</w:t>
      </w:r>
    </w:p>
    <w:p w14:paraId="5A0175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U-IN14-OPS-8.9.1.2.2 - Personálna matica - Základné údaje - zobrazenie sekcie - Kancelária MAS</w:t>
      </w:r>
    </w:p>
    <w:p w14:paraId="05034E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U-IN14-OPS-8.9.1.2.3 - Výber osoby do personálnej matice</w:t>
      </w:r>
    </w:p>
    <w:p w14:paraId="6AD77A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U-IN14-OPS-8.9.1.3.0 - Personálna matica - Zobrazenie záložky - najvyšší orgán</w:t>
      </w:r>
    </w:p>
    <w:p w14:paraId="677A0E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"U-IN14-OPS-8.9.1.3.1 - Personálna matica - Zobrazenie sekcie - Celkový počet členov verejno - súkromného partnerstva</w:t>
      </w:r>
    </w:p>
    <w:p w14:paraId="509558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w:t>
      </w:r>
    </w:p>
    <w:p w14:paraId="0C705A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U-IN14-OPS-8.9.1.3.2 - Personálna matica - Najvyšší orgán - Zobrazenie sekcie - Zoznam členov</w:t>
      </w:r>
    </w:p>
    <w:p w14:paraId="4D47D9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U-IN14-OPS-8.9.1.3.3 - Personálna matica - Zobrazenie detailu člena najvyššieho orgánu</w:t>
      </w:r>
    </w:p>
    <w:p w14:paraId="5878D8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U-IN14-OPS-8.9.1.3.4 - Wizard  - Priradenie člena najvyššieho orgánu</w:t>
      </w:r>
    </w:p>
    <w:p w14:paraId="2F1144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U-IN14-OPS-8.9.1.3.5 - Odradenie člena najvyššieho orgánu</w:t>
      </w:r>
    </w:p>
    <w:p w14:paraId="447124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U-IN14-OPS-8.9.1.3.7 - Výber osoby do najvyššieho orgánu</w:t>
      </w:r>
    </w:p>
    <w:p w14:paraId="438E43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U-IN14-OPS-8.9.1.4.0 - Personálna matica - Zobrazenie záložky - výkonný orgán</w:t>
      </w:r>
    </w:p>
    <w:p w14:paraId="43CB2A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U-IN14-OPS-8.9.1.4.1 - Personálna matica - Komisia - Zobrazenie sekcie - Zoznam členov</w:t>
      </w:r>
    </w:p>
    <w:p w14:paraId="642EDC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U-IN14-OPS-8.9.1.4.2 - Personálna matica - Zobrazenie detailu člena  komisie</w:t>
      </w:r>
    </w:p>
    <w:p w14:paraId="74DC18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U-IN14-OPS-8.9.1.4.3 - Priradenie člena komisie</w:t>
      </w:r>
    </w:p>
    <w:p w14:paraId="3AB5F6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U-IN14-OPS-8.9.1.4.4 - Odradenie člena komisie</w:t>
      </w:r>
    </w:p>
    <w:p w14:paraId="71AFE6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U-IN14-OPS-8.9.1.5.0 - Personálna matica - Zobrazenie záložky - kontrolný orgán</w:t>
      </w:r>
    </w:p>
    <w:p w14:paraId="043D6F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U-IN14-OPS-8.9.1.6.0 - Personálna matica - Zobrazenie záložky - monitorovací výbor</w:t>
      </w:r>
    </w:p>
    <w:p w14:paraId="43D9F2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U-IN14-OPS-8.9.1.7.0 - Personálna matica - Zobrazenie záložky - Hodnotitelia</w:t>
      </w:r>
    </w:p>
    <w:p w14:paraId="1B25F7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U-IN14-OPS-8.9.1.7.1.1 - Vytvorenie hodnotiteľa MAS</w:t>
      </w:r>
    </w:p>
    <w:p w14:paraId="1A9927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U-IN14-OPS-8.9.1.7.1.2 - Priradenie hodnotiteľa MAS</w:t>
      </w:r>
    </w:p>
    <w:p w14:paraId="0089DE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U-IN14-OPS-8.9.1.7.1.3 - Priradenie hodnotiteľa MAS - krok 1 - výber osoby</w:t>
      </w:r>
    </w:p>
    <w:p w14:paraId="441B82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U-IN14-OPS-8.9.1.7.1.4 - Priradenie hodnotiteľa MAS - krok 2 - zaradenie na subjekt</w:t>
      </w:r>
    </w:p>
    <w:p w14:paraId="6E7A06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U-IN14-OPS-8.9.1.7.1.5 - Priradenie hodnotiteľa MAS - krok 3 - kontaktné údaje</w:t>
      </w:r>
    </w:p>
    <w:p w14:paraId="5A4CCA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U-IN14-OPS-8.9.1.7.2.1 - Detail hodnotiteľa MAS</w:t>
      </w:r>
    </w:p>
    <w:p w14:paraId="4F0F4F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U-IN14-OPS-8.9.1.7.2.2 - Detail hodnotiteľa MAS - záložka Základné údaje</w:t>
      </w:r>
    </w:p>
    <w:p w14:paraId="196361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U-IN14-OPS-8.9.1.7.2.3 - Detail hodnotiteľa MAS - záložka Hodnotenia</w:t>
      </w:r>
    </w:p>
    <w:p w14:paraId="14B05F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U-IN14-OPS-8.9.1.7.2.4 - Detail hodnotiteľa MAS - záložka Programová štruktúra</w:t>
      </w:r>
    </w:p>
    <w:p w14:paraId="4D55E1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U-IN14-OPS-8.9.1.7.2.5 - Priradenie programovej štruktúry k hodnotiteľovi MAS</w:t>
      </w:r>
    </w:p>
    <w:p w14:paraId="72A69D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U-IN14-OPS-8.9.1.7.2.6 - Odradenie programovej štruktúry od hodnotiteľa MAS</w:t>
      </w:r>
    </w:p>
    <w:p w14:paraId="7CFC42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U-IN14-OPS-8.9.1.7.2.7 - Odradenie hodnotiteľa MAS z personálnej matice</w:t>
      </w:r>
    </w:p>
    <w:p w14:paraId="7480BF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- 9.0.0.0.0 Zobrazenie zoznamu stratégií RIUS</w:t>
      </w:r>
    </w:p>
    <w:p w14:paraId="0A36EC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- 9.1.0.0.0 Vytvorenie stratégie RIUS</w:t>
      </w:r>
    </w:p>
    <w:p w14:paraId="782BE3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-9.1.1.0.0 - Vytvorenie Stratégie RIUS - 1.krok - základné údaje</w:t>
      </w:r>
    </w:p>
    <w:p w14:paraId="46BF3C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-9.1.2.0.0 - Vytvorenie Stratégie RIUS - 2.krok - finančná identifikácia</w:t>
      </w:r>
    </w:p>
    <w:p w14:paraId="316DFA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-9.1.3.0.0 - Vytvorenie Stratégie RIUS - 3.krok - priradenie k Programovej štruktúre</w:t>
      </w:r>
    </w:p>
    <w:p w14:paraId="631EE9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- 9.2.0.0.0 Detail Stratégie RIUS</w:t>
      </w:r>
    </w:p>
    <w:p w14:paraId="33ED6AC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-9.2.1.0.0 - Detail Stratégie RIUS - záložka Základné údaje</w:t>
      </w:r>
    </w:p>
    <w:p w14:paraId="362694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-9.2.2.0.0 - Detail Stratégie RIUS - záložka Priradenie k Programovej štruktúre</w:t>
      </w:r>
    </w:p>
    <w:p w14:paraId="0123CE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-9.2.2.1.0 - Priradenie Programovej štruktúry k Stratégii RIUS</w:t>
      </w:r>
    </w:p>
    <w:p w14:paraId="55C823E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-9.2.3.0.0 - Detail Stratégie RIUS - záložka Finančná identifikácia</w:t>
      </w:r>
    </w:p>
    <w:p w14:paraId="7A1597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-9.2.3.1.0 - Detail Stratégie RIUS - Finančná identifikácia konkrétneho cieľa</w:t>
      </w:r>
    </w:p>
    <w:p w14:paraId="296F6A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-9.2.4.0.0 - Detail Stratégie RIUS - záložka Zoznam Výziev</w:t>
      </w:r>
    </w:p>
    <w:p w14:paraId="324539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U-IN14-OPS- 9.2.5.0.0 - Detail Stratégie RIUS - záložka Zoznam ŽoNFP</w:t>
      </w:r>
    </w:p>
    <w:p w14:paraId="24C2E6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U-IN14-OPS- 9.2.6.0.0 - Detail stratégie RIUS - záložka Zoznam projektov</w:t>
      </w:r>
    </w:p>
    <w:p w14:paraId="640488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- 9.3.0.0.0 Výmaz Stratégie RIUS</w:t>
      </w:r>
    </w:p>
    <w:p w14:paraId="1D0260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Detail kategórie klúčového slova</w:t>
      </w:r>
    </w:p>
    <w:p w14:paraId="7F4456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Detail kategórie klúčového slova - záložka - Kľúčové slová</w:t>
      </w:r>
    </w:p>
    <w:p w14:paraId="7BAA90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Detail kategórie klúčového slova - záložka - Základné údaje</w:t>
      </w:r>
    </w:p>
    <w:p w14:paraId="597F18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Detail klúčového slova</w:t>
      </w:r>
    </w:p>
    <w:p w14:paraId="7BEEB7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U-IN14-OPS - Detail žiadosti </w:t>
      </w:r>
    </w:p>
    <w:p w14:paraId="10155E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U-IN14-OPS-GEN - Výber Programovej štruktúry</w:t>
      </w:r>
    </w:p>
    <w:p w14:paraId="1ED506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–Najvyhľadávanejšie kľúčové slová</w:t>
      </w:r>
    </w:p>
    <w:p w14:paraId="6D7549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Výmaz kategórie kľúčového slova</w:t>
      </w:r>
    </w:p>
    <w:p w14:paraId="4782CEE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Výmaz kľúčového slova</w:t>
      </w:r>
    </w:p>
    <w:p w14:paraId="004847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U-IN14-OPS - Výmaz príkladu aktivity</w:t>
      </w:r>
    </w:p>
    <w:p w14:paraId="6FD928C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Výmaz príkladu aktivity - wizard 1. krok</w:t>
      </w:r>
    </w:p>
    <w:p w14:paraId="78FE9A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Výmaz príkladu aktivity - wizard 2. krok</w:t>
      </w:r>
    </w:p>
    <w:p w14:paraId="5A682C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Výmaz žiadosti</w:t>
      </w:r>
    </w:p>
    <w:p w14:paraId="6983E7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Vytvorenie kategórie klúčového slova</w:t>
      </w:r>
    </w:p>
    <w:p w14:paraId="046798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Vytvorenie kategórie klúčového slova 1. krok - základné údaje</w:t>
      </w:r>
    </w:p>
    <w:p w14:paraId="155D93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Vytvorenie kategórie klúčového slova 2. krok - kľúčové slová</w:t>
      </w:r>
    </w:p>
    <w:p w14:paraId="41E94F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Zaradenie do zoznamu</w:t>
      </w:r>
    </w:p>
    <w:p w14:paraId="2EA1D9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Zobrazenie zoznamu kategórii klúčových slov</w:t>
      </w:r>
    </w:p>
    <w:p w14:paraId="1232BA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Zobrazenie zoznamu klúčových slov</w:t>
      </w:r>
    </w:p>
    <w:p w14:paraId="3F2329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Zobrazenie zoznamu príkladov aktivít</w:t>
      </w:r>
    </w:p>
    <w:p w14:paraId="42EF2B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U-IN14-OPS - Zobrazenie zoznamu žiadostí o zaradenie do zoznamu kľúčových slov</w:t>
      </w:r>
    </w:p>
    <w:p w14:paraId="6C6DD8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U-IN14-OVR-1.0.0.0.0 - Zobrazenie zoznamu certifikačných overovaní</w:t>
      </w:r>
    </w:p>
    <w:p w14:paraId="4D1EA8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U-IN14-OVR-1.1.0.0.0 - Vytvorenie certifikačného overovania</w:t>
      </w:r>
    </w:p>
    <w:p w14:paraId="2C2FA1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U-IN14-OVR-1.1.1.0.0 - Vytvorenie certifikačného overovania - krok 0 - Výber operačného programu</w:t>
      </w:r>
    </w:p>
    <w:p w14:paraId="3A4B188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U-IN14-OVR-1.1.1.1.1 - Generovanie kódu certifikačného overovania</w:t>
      </w:r>
    </w:p>
    <w:p w14:paraId="6DF8D6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U-IN14-OVR-1.1.2.0.0 - Vytvorenie certifikačného overovania - krok 1 - Základné údaje</w:t>
      </w:r>
    </w:p>
    <w:p w14:paraId="7E59FA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U-IN14-OVR-1.1.2.1.0 - Vytvorenie certifikačného overovania - krok 1 - Výber Súhrnnej žiadosti o platbu</w:t>
      </w:r>
    </w:p>
    <w:p w14:paraId="5CE9B1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U-IN14-OVR-1.2.0.0.0 - Detail certifikačného overovania</w:t>
      </w:r>
    </w:p>
    <w:p w14:paraId="0C51C7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U-IN14-OVR-1.2.1.0.0 - Detail certifikačného overovania - záložka Základné údaje</w:t>
      </w:r>
    </w:p>
    <w:p w14:paraId="38561C8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U-IN14-OVR-1.2.1.1.1 - Generovanie kódu zistenia CO</w:t>
      </w:r>
    </w:p>
    <w:p w14:paraId="5A9109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U-IN14-OVR-1.2.2.0.0 - Detail certifikačného overovania - záložka Predmet CO - žiadosť o platbu</w:t>
      </w:r>
    </w:p>
    <w:p w14:paraId="09298F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U-IN14-OVR-1.2.2.1.0 - Detail CO - záložka Predmet CO - žiadosť o platbu - Výber žiadosti o platbu</w:t>
      </w:r>
    </w:p>
    <w:p w14:paraId="1A6815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U-IN14-OVR-1.2.2.1.1 - Detail CO - záložka Predmet CO - žiadosť o platbu - Vykonaná iná kontrola</w:t>
      </w:r>
    </w:p>
    <w:p w14:paraId="25FADA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U-IN14-OVR-1.2.2.2.0 - Detail CO - záložka Predmet CO - žiadosť o platbu - Detail žiadosti o platbu</w:t>
      </w:r>
    </w:p>
    <w:p w14:paraId="239856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U-IN14-OVR-1.2.2.2.1 - Detail CO - záložka Predmet CO - žiadosť o platbu - Detail ŽoP - Výber deklarovaných výdavkov</w:t>
      </w:r>
    </w:p>
    <w:p w14:paraId="264A1D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U-IN14-OVR-1.2.2.2.2 - Detail CO - záložka Predmet CO - žiadosť o platbu - Detail ŽoP - Detail deklarovaného výdavku</w:t>
      </w:r>
    </w:p>
    <w:p w14:paraId="04520C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U-IN14-OVR-1.2.2.4.0 - Aktualizovanie overenej sumy certifikačného overovania</w:t>
      </w:r>
    </w:p>
    <w:p w14:paraId="5AAFBCB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U-IN14-OVR-1.2.3.0.0 - Detail certifikačného overovania - záložka Predmet CO - projekt</w:t>
      </w:r>
    </w:p>
    <w:p w14:paraId="22E6CB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U-IN14-OVR-1.2.3.1.0 - Detail CO - záložka Predmet CO - projekt - Výber projektov</w:t>
      </w:r>
    </w:p>
    <w:p w14:paraId="0B23BC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U-IN14-OVR-1.2.3.2.0 - Detail CO - záložka Predmet CO - projekt - Detail projektu</w:t>
      </w:r>
    </w:p>
    <w:p w14:paraId="74F6D6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U-IN14-OVR-1.2.3.3.0 - Aktualizovanie možných a potvrdených neoprávnených výdavkov</w:t>
      </w:r>
    </w:p>
    <w:p w14:paraId="3CA2ED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U-IN14-OVR-1.2.4.0.0 - Detail certifikačného overovania - záložka Predmet CO - verejné obstarávanie</w:t>
      </w:r>
    </w:p>
    <w:p w14:paraId="518C59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U-IN14-OVR-1.2.4.1.0 - Detail CO - záložka Predmet CO - verejné obstarávanie - Výber verejného obstarávania</w:t>
      </w:r>
    </w:p>
    <w:p w14:paraId="1063CC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U-IN14-OVR-1.2.4.2.0 - Detail CO - záložka Predmet CO - verejné obstarávanie - Detail verejného obstarávania</w:t>
      </w:r>
    </w:p>
    <w:p w14:paraId="5FACAC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U-IN14-OVR-1.2.4.2.1 - Detail CO - záložka Predmet CO - verejné obstarávanie - Detail VO - Výber zmlúv</w:t>
      </w:r>
    </w:p>
    <w:p w14:paraId="7E6B165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U-IN14-OVR-1.2.4.2.2 - Detail CO - záložka Predmet CO - verejné obstarávanie - Detail VO - Detail zmluvy</w:t>
      </w:r>
    </w:p>
    <w:p w14:paraId="6D43E4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U-IN14-OVR-1.2.5.0.0 - Detail certifikačného overovania - záložka Zistenia</w:t>
      </w:r>
    </w:p>
    <w:p w14:paraId="60A158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U-IN14-OVR-1.2.5.1.0 - Vytvorenie zistenia - krok 1 - Základné údaje</w:t>
      </w:r>
    </w:p>
    <w:p w14:paraId="28D72A7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U-IN14-OVR-1.2.5.1.1 - Vytvorenie zistenia - krok 1 - Výber projektu</w:t>
      </w:r>
    </w:p>
    <w:p w14:paraId="618450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U-IN14-OVR-1.2.5.1.2 - Vytvorenie zistenia - krok 1 - Výber verejného obstarávania</w:t>
      </w:r>
    </w:p>
    <w:p w14:paraId="2BFFC7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U-IN14-OVR-1.2.5.1.3 - Aktualizovanie celkového počtu zistení</w:t>
      </w:r>
    </w:p>
    <w:p w14:paraId="0E8736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U-IN14-OVR-1.2.5.2.0 - Detail certifikačného overovania - záložka Zistenia - Detail zistenia</w:t>
      </w:r>
    </w:p>
    <w:p w14:paraId="7454BD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U-IN14-OVR-1.2.5.2.1.1 - Kontrola vyplnenia povinných polí pri uzavretí zistenia</w:t>
      </w:r>
    </w:p>
    <w:p w14:paraId="71EB70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U-IN14-OVR-1.2.5.2.1 - Detail zistenia - záložka Základné údaje</w:t>
      </w:r>
    </w:p>
    <w:p w14:paraId="7044B4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U-IN14-OVR-1.2.5.2.2.1.1 - Detail zistenia - záložka Finančné údaje - predmet ŽoP - Detail finančných údajov</w:t>
      </w:r>
    </w:p>
    <w:p w14:paraId="16DBE6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U-IN14-OVR-1.2.5.2.2.1 - Detail zistenia - záložka Finančné údaje - predmet ŽoP</w:t>
      </w:r>
    </w:p>
    <w:p w14:paraId="0D3599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U-IN14-OVR-1.2.5.2.2.2 - Detail zistenia - záložka Finančné údaje - predmet projekt</w:t>
      </w:r>
    </w:p>
    <w:p w14:paraId="5C5C6F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U-IN14-OVR-1.2.5.2.2.3.1 - Detail zistenia - záložka Finančné údaje - predmet VO - Detail finančných údajov</w:t>
      </w:r>
    </w:p>
    <w:p w14:paraId="6129A9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U-IN14-OVR-1.2.5.2.2.3 - Detail zistenia - záložka Finančné údaje - predmet VO</w:t>
      </w:r>
    </w:p>
    <w:p w14:paraId="165DC4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U-IN14-OVR-1.2.5.2.2 - Detail zistenia - záložka Finančné údaje</w:t>
      </w:r>
    </w:p>
    <w:p w14:paraId="26449C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U-IN14-OVR-1.2.5.2.3.1 - Detail zistenia - záložka Reakcia kontrolovaného orgánu - sekcia Kontrolované orgány - Priradenie kontrolovaného orgánu</w:t>
      </w:r>
    </w:p>
    <w:p w14:paraId="313D68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U-IN14-OVR-1.2.5.2.3.2 - Detail zistenia - záložka Reakcia kontrolovaného orgánu - sekcia Reakcie kontrolovaného orgánu - Vytvorenie reakcie</w:t>
      </w:r>
    </w:p>
    <w:p w14:paraId="1BD859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U-IN14-OVR-1.2.5.2.3.3 - Detail zistenia - záložka Reakcia kontrolovaného orgánu - sekcia Reakcie kontrolovaného orgánu - Detail reakcie kontrolovaného orgánu</w:t>
      </w:r>
    </w:p>
    <w:p w14:paraId="55F8D3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U-IN14-OVR-1.2.5.2.3 - Detail zistenia - záložka Reakcia kontrolovaného orgánu</w:t>
      </w:r>
    </w:p>
    <w:p w14:paraId="45C576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U-IN14-OVR-1.2.6.0.0 - Detail certifikačného overovania - Certifikačná skupina</w:t>
      </w:r>
    </w:p>
    <w:p w14:paraId="436227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U-IN14-OVR-1.2.6.1.0 - Detail certifikačného overovania - Certifikačná skupina - Výber členov certifikačnej skupiny</w:t>
      </w:r>
    </w:p>
    <w:p w14:paraId="279E24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U-IN14-OVR-1.3.0.0.0 - Výber vzorky</w:t>
      </w:r>
    </w:p>
    <w:p w14:paraId="78ED85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U-IN14-OVR-1.3.0.0 - Zoznam pohľadávkových dokladov certifikačného overovania</w:t>
      </w:r>
    </w:p>
    <w:p w14:paraId="4B283E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U-IN14-OVR-1.3.1.0.0 - Výber vzorky - krok 1 - Priradenie žiadostí o platbu</w:t>
      </w:r>
    </w:p>
    <w:p w14:paraId="61E025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U-IN14-OVR-1.3.2.0.0 - Výber vzorky - krok 2 - Priradenie projektov</w:t>
      </w:r>
    </w:p>
    <w:p w14:paraId="6F1137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U-IN14-OVR-1.3.3.0.0 - Výber vzorky - krok 3 - Priradenie verejných obstarávaní</w:t>
      </w:r>
    </w:p>
    <w:p w14:paraId="028587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U-IN14-OVR-1.4.0.0 - Zobrazenie zoznamu nezrovnalostí certifikačného overovania </w:t>
      </w:r>
    </w:p>
    <w:p w14:paraId="579A2A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U-IN14-OVR-1.4.1.0 - Zobrazenie zoznamu nezrovnalostí Predmetu CO - žiadosť o platbu</w:t>
      </w:r>
    </w:p>
    <w:p w14:paraId="5050EC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U-IN14-OVR-1.4.2.0 - Zobrazenie zoznamu nezrovnalostí Predmetu CO - projekt</w:t>
      </w:r>
    </w:p>
    <w:p w14:paraId="4B840C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U-IN14-OVR-1.4.3.0 - Zobrazenie zoznamu nezrovnalostí Predmetu CO - verejné obstarávanie</w:t>
      </w:r>
    </w:p>
    <w:p w14:paraId="23F174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U-IN14-OVR-1.4.4.0 - Zobrazenie zoznamu nezrovnalostí Zistenia</w:t>
      </w:r>
    </w:p>
    <w:p w14:paraId="010F7B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U-IN14-OVR-1.5.0.0.0 - Kontrola vyplnenia povinných polí</w:t>
      </w:r>
    </w:p>
    <w:p w14:paraId="4A0EAE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U-IN14-OVR-1.6.0.0.0 - Kontrola prítomnosti zistenia na CO (WF)</w:t>
      </w:r>
    </w:p>
    <w:p w14:paraId="303876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U-IN14-PRG-1.0.0.0.0 -Zoznam plánovaných výziev</w:t>
      </w:r>
    </w:p>
    <w:p w14:paraId="011A83E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U-IN14-PRG-1.0.0.1 - Zrušenie plánovanej výzvy</w:t>
      </w:r>
    </w:p>
    <w:p w14:paraId="7142E9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U-IN14-PRG-1.0.0.2 - Kontrola nastavenia plánovanej výzvy</w:t>
      </w:r>
    </w:p>
    <w:p w14:paraId="2F027A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U-IN14-PRG-1.0.2.0.0 - Zobrazenie výziev v grafe (analytický pohľad)</w:t>
      </w:r>
    </w:p>
    <w:p w14:paraId="0D246B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U-IN14-PRG-1.0.x.0.0 - Zobrazenie plánu výziev v kalendári</w:t>
      </w:r>
    </w:p>
    <w:p w14:paraId="4930BC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U-IN14-PRG-1.1.0.0.0 - Vytvorenie výzvy v harmonograme (wizard)</w:t>
      </w:r>
    </w:p>
    <w:p w14:paraId="6DBC267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U-IN14-PRG-1.1.0.1.0 - Vytvorenie Plánovanej výzvy - wizard - 0.krok</w:t>
      </w:r>
    </w:p>
    <w:p w14:paraId="661D2E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U-IN14-PRG-1.1.1.0.0 - Vytvorenie Plánovanej výzvy - wizard - 1.krok</w:t>
      </w:r>
    </w:p>
    <w:p w14:paraId="088ADB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U-IN14-PRG-1.1.1.1.0 - Vytvorenie Plánovanej výzvy - Priradenie Stratégie CLLD</w:t>
      </w:r>
    </w:p>
    <w:p w14:paraId="5209DC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U-IN14-PRG-1.1.1.2.0 - Vytvorenie Plánovanej výzvy - Priradenie plánovaného veľkého projektu</w:t>
      </w:r>
    </w:p>
    <w:p w14:paraId="5F6E20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U-IN14-PRG-1.1.1.3.0 - Vytvorenie Plánovanej výzvy - Priradenie plánovaného národného projektu</w:t>
      </w:r>
    </w:p>
    <w:p w14:paraId="1EE89B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U-IN14-PRG-1.1.1.4.0 - Vytvorenie Plánovanej výzvy - Priradenie Stratégie RIUS</w:t>
      </w:r>
    </w:p>
    <w:p w14:paraId="5C9744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U-IN14-PRG-1.1.2.0.0 - Vytvorenie Plánovanej Výzvy - wizard - 2. krok</w:t>
      </w:r>
    </w:p>
    <w:p w14:paraId="323D12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U-IN14-PRG-1.1.3.0.0 - Vytvorenie Plánovanej Výzvy - wizard - 3. krok</w:t>
      </w:r>
    </w:p>
    <w:p w14:paraId="6BF85B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U-IN14-PRG-1.1.4.0.0 - Vytvorenie Plánovanej Výzvy - wizard - 4. krok</w:t>
      </w:r>
    </w:p>
    <w:p w14:paraId="31CEB2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U-IN14-PRG-1.1.x.0.0 - Krok x - Projektový zámer</w:t>
      </w:r>
    </w:p>
    <w:p w14:paraId="61917B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U-IN14-PRG-1.2.0.0.0 - Detail plánovanej výzvy</w:t>
      </w:r>
    </w:p>
    <w:p w14:paraId="25363B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-1.2.1.0.0 – Detail plánovanej výzvy - záložka Základné údaje</w:t>
      </w:r>
    </w:p>
    <w:p w14:paraId="2C9D6C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-1.2.1.1.0 – Detail plánovanej výzvy - záložka Začlenenie výzvy</w:t>
      </w:r>
    </w:p>
    <w:p w14:paraId="2E6919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U-IN14-PRG-1.2.1.1.1 - Detail plánovanej výzvy - záložka Začlenenie výzvy - Priradenie sekundárnych doplnkových fokusových oblastí</w:t>
      </w:r>
    </w:p>
    <w:p w14:paraId="10FFE1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-1.2.1.2.0 – Detail plánovanej výzvy - záložka Poskytovateľ pomoci</w:t>
      </w:r>
    </w:p>
    <w:p w14:paraId="438932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U-IN14-PRG -1.2.2.0.0 – Detail plánovanej výzvy - záložka Kritéria oprávnenosti</w:t>
      </w:r>
    </w:p>
    <w:p w14:paraId="015CA6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-1.2.2.1.0 – Priradenie oprávneného miesta realizácie</w:t>
      </w:r>
    </w:p>
    <w:p w14:paraId="5A6092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-1.2.2.2.0 – Priradenie oprávnenej právnej formy</w:t>
      </w:r>
    </w:p>
    <w:p w14:paraId="45D948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U-IN14-PRG-1.2.2.3.0 - Priradenie oprávneného miesta realizácie mimo územia OP</w:t>
      </w:r>
    </w:p>
    <w:p w14:paraId="3BADE2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-1.2.4.0.0 – Detail plánovanej výzvy - záložka Ďalšie informácie</w:t>
      </w:r>
    </w:p>
    <w:p w14:paraId="18E5A88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- 1.2.5.0.0 - Detail plánovanej výzvy - záložka Stratégie CLLD</w:t>
      </w:r>
    </w:p>
    <w:p w14:paraId="3D7E43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- 1.2.6.0.0 - Detail plánovanej výzvy - Záložka priradené veľké projekty</w:t>
      </w:r>
    </w:p>
    <w:p w14:paraId="2FF992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U-IN14-PRG-1.2.6.1.0 - Detail plánovanej výzvy - Priradenie veľkého projektu - wizard</w:t>
      </w:r>
    </w:p>
    <w:p w14:paraId="14785D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U-IN14-PRG-1.2.6.1.1. - Detail plánovanej výzvy - Priradenie veľkého projektu - wizard - 0. krok - výber VP</w:t>
      </w:r>
    </w:p>
    <w:p w14:paraId="689B70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U-IN14-PRG-1.2.6.1.2. - Detail plánovanej výzvy - Priradenie veľkého projektu - wizard - 1. krok - priradenie Konkretnych cielov</w:t>
      </w:r>
    </w:p>
    <w:p w14:paraId="2E33C5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- 1.2.7.0.0 - Detail plánovanej výzvy - Záložka priradené národné projekty</w:t>
      </w:r>
    </w:p>
    <w:p w14:paraId="133A43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U-IN14-PRG-1.2.7.1.0 - Detail plánovanej výzvy - Priradenie národného projektu - wizard</w:t>
      </w:r>
    </w:p>
    <w:p w14:paraId="3D373A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U-IN14-PRG-1.2.7.1.1. - Detail plánovanej výzvy - Priradenie národného projektu - wizard - 0. krok - výber NP</w:t>
      </w:r>
    </w:p>
    <w:p w14:paraId="0AD3BE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U-IN14-PRG-1.2.7.1.2. - Detail plánovanej výzvy - Priradenie národného projektu - wizard - 1. krok - priradenie Konkretnych cielov</w:t>
      </w:r>
    </w:p>
    <w:p w14:paraId="784B3C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- 1.2.8.0.0 - Detail plánovanej výzvy - záložka Stratégie RIUS</w:t>
      </w:r>
    </w:p>
    <w:p w14:paraId="795AE54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U-IN14-PRG-1.2.8.1.0 - Priradenie Stratégie RIUS - wizard</w:t>
      </w:r>
    </w:p>
    <w:p w14:paraId="2F1B15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U-IN14-PRG-1.2.8.1.1. - Priradenie Stratégie RIUS - wizard - 0. krok - výber Stratégií RIUS</w:t>
      </w:r>
    </w:p>
    <w:p w14:paraId="3D1D9C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U-IN14-PRG-1.2.8.1.2 - Priradenie Stratégie RIUS - wizard - 1. krok - priradenie Konkrétnych cieľov</w:t>
      </w:r>
    </w:p>
    <w:p w14:paraId="340F4D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-1.2.x.0.0 – Detail plánovanej výzvy - záložka Projektový zámer</w:t>
      </w:r>
    </w:p>
    <w:p w14:paraId="4A1CB5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U-IN14-PRG-2.0.0.0 - Zoznam Výziev</w:t>
      </w:r>
    </w:p>
    <w:p w14:paraId="4A71FA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U-IN14-PRG-2.0.1.0 - Vytvorenie Výzvy - wizard</w:t>
      </w:r>
    </w:p>
    <w:p w14:paraId="11B30F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U-IN14-PRG-2.0.1.1.1 - Kopírovanie zo stratégie na výzvu</w:t>
      </w:r>
    </w:p>
    <w:p w14:paraId="1D6ACD8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U-IN14-PRG-2.0.1.1 - Vytvorenie výzvy - wizard - 1. krok</w:t>
      </w:r>
    </w:p>
    <w:p w14:paraId="255AB5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U-IN14-PRG-2.0.1.2.0 - Priradenie plánovaného veľkého projektu</w:t>
      </w:r>
    </w:p>
    <w:p w14:paraId="23E01F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U-IN14-PRG-2.0.1.2.1 - Priradenie plánovaného národného projektu</w:t>
      </w:r>
    </w:p>
    <w:p w14:paraId="6813BD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U-IN14-PRG-2.0.1.2.2 - Priradenie Stratégie CLLD</w:t>
      </w:r>
    </w:p>
    <w:p w14:paraId="5862E6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U-IN14-PRG-2.0.1.2.3 - Vytvorenie výzvy - Priradenie Stratégie RIUS</w:t>
      </w:r>
    </w:p>
    <w:p w14:paraId="652664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U-IN14-PRG-2.0.1.2 - Vytvorenie výzvy - wizard - 2. krok</w:t>
      </w:r>
    </w:p>
    <w:p w14:paraId="0CE3EB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U-IN14-PRG-2.0.1.3 - Vytvorenie Výzvy - wizard - 0. krok</w:t>
      </w:r>
    </w:p>
    <w:p w14:paraId="1EE144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U-IN14-PRG-2.0.1.4 - Vytvorenie Výzvy - wizard - 3. krok</w:t>
      </w:r>
    </w:p>
    <w:p w14:paraId="4306B7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U-IN14-PRG-2.0.1.5 - Vytvorenie Výzvy - wizard - 4. krok</w:t>
      </w:r>
    </w:p>
    <w:p w14:paraId="73B9E4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U-IN14-PRG-2.0.1.6 - Vytvorenie Výzvy - wizard - 5. krok</w:t>
      </w:r>
    </w:p>
    <w:p w14:paraId="3D8544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U-IN14-PRG-2.0.1.7 - Vytvorenie Výzvy - wizard - 6. krok</w:t>
      </w:r>
    </w:p>
    <w:p w14:paraId="3C95D2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U-IN14-PRG-2.0.2.0 - Detail Výzvy</w:t>
      </w:r>
    </w:p>
    <w:p w14:paraId="5AC336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U-IN14-PRG-2.0.2.10.0 - Zoznam korekcii výzvy</w:t>
      </w:r>
    </w:p>
    <w:p w14:paraId="0E1BB2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U-IN14-PRG-2.0.2.1 - Detail výzvy - záložka Základné údaje</w:t>
      </w:r>
    </w:p>
    <w:p w14:paraId="578FE4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U-IN14-PRG-2.0.2.2.0.1 - Splatnenie typu aktivity </w:t>
      </w:r>
    </w:p>
    <w:p w14:paraId="4645C4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U-IN14-PRG-2.0.2.2.0.2 - Zneplatnenie typu aktivity</w:t>
      </w:r>
    </w:p>
    <w:p w14:paraId="7D9421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U-IN14-PRG-2.0.2.2.0.3 - Splatnenie konkrétneho cieľa</w:t>
      </w:r>
    </w:p>
    <w:p w14:paraId="36D28E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U-IN14-PRG-2.0.2.2.0.4 - Zneplatnenie konkrétneho cieľa</w:t>
      </w:r>
    </w:p>
    <w:p w14:paraId="46AB675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U-IN14-PRG-2.0.2.2.0 - Priradenie typu aktivity - wizard</w:t>
      </w:r>
    </w:p>
    <w:p w14:paraId="38A73B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U-IN14-PRG-2.0.2.2.1 - Priradenie typu aktivity - wizard - 0. krok</w:t>
      </w:r>
    </w:p>
    <w:p w14:paraId="029DF7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U-IN14-PRG-2.0.2.2.2 - Priradenie typu aktivity - wizard - 1. krok</w:t>
      </w:r>
    </w:p>
    <w:p w14:paraId="0139D9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U-IN14-PRG-2.0.2.2.3.1 - Výber príkladu aktivity - wizard</w:t>
      </w:r>
    </w:p>
    <w:p w14:paraId="2363BB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U-IN14-PRG-2.0.2.2.3 - Priradenie typu aktivity - wizard - 2. krok</w:t>
      </w:r>
    </w:p>
    <w:p w14:paraId="441BF3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U-IN14-PRG-2.0.2.2.4.1 - Detail výzvy - Zneplatnenie konkrétneho cieľa</w:t>
      </w:r>
    </w:p>
    <w:p w14:paraId="7F4D1DC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U-IN14-PRG-2.0.2.2.4.2 - Detail výzvy - Splatnenie konkrétneho cieľa</w:t>
      </w:r>
    </w:p>
    <w:p w14:paraId="4C7CAA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U-IN14-PRG-2.0.2.2.4 - Detail výzvy - záložka Začlenenie výzvy - Priradenie sekundárnych doplnkových fokusových oblastí</w:t>
      </w:r>
    </w:p>
    <w:p w14:paraId="659641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U-IN14-PRG-2.0.2.2.5.1 - Detail výzvy - Zneplatnenie typu aktivity</w:t>
      </w:r>
    </w:p>
    <w:p w14:paraId="504E0D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U-IN14-PRG-2.0.2.2.5.2 - Detail výzvy - Splatnenie typu aktivity</w:t>
      </w:r>
    </w:p>
    <w:p w14:paraId="5D77E1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U-IN14-PRG-2.0.2.2.5 - Detail výzvy - záložka Začlenenie výzvy - Detail typu aktivity</w:t>
      </w:r>
    </w:p>
    <w:p w14:paraId="5B1D9C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U-IN14-PRG-2.0.2.2 - Detail Výzvy - záložka Začlenenie výzvy</w:t>
      </w:r>
    </w:p>
    <w:p w14:paraId="1A0816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U-IN14-PRG-2.0.2.3 - Detail Výzvy - záložka Poskytovateľ pomoci</w:t>
      </w:r>
    </w:p>
    <w:p w14:paraId="435189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U-IN14-PRG-2.0.2.4 - Detail Výzvy - záložka Štátna pomoc</w:t>
      </w:r>
    </w:p>
    <w:p w14:paraId="2A1B74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U-IN14-PRG-2.0.2.5.1.0 - Detail výzvy - Priradenie veľkého projektu - wizard</w:t>
      </w:r>
    </w:p>
    <w:p w14:paraId="7A4419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U-IN14-PRG-2.0.2.5.1.1 - Detail výzvy - Priradenie veľkého projektu - wizard - 0. krok - výber VP</w:t>
      </w:r>
    </w:p>
    <w:p w14:paraId="218848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U-IN14-PRG-2.0.2.5.1.2. - Detail výzvy - Priradenie veľkého projektu - wizard - 1. krok - priradenie Konkretnych cielov</w:t>
      </w:r>
    </w:p>
    <w:p w14:paraId="044E167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U-IN14-PRG-2.0.2.5 - Detail výzvy- záložka Zoznam priradených veľkých projektov</w:t>
      </w:r>
    </w:p>
    <w:p w14:paraId="42BFDF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U-IN14-PRG-2.0.2.6.1.0 - Detail výzvy - Priradenie národného projektu - wizard</w:t>
      </w:r>
    </w:p>
    <w:p w14:paraId="55E9E0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U-IN14-PRG-2.0.2.6.1.1 - Detail výzvy - Priradenie národného projektu - wizard - 0. krok - výber NP</w:t>
      </w:r>
    </w:p>
    <w:p w14:paraId="084B4C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U-IN14-PRG-2.0.2.6.1.2 - Detail výzvy - Priradenie národného projektu - wizard - 1. krok - priradenie Konkretnych cielov</w:t>
      </w:r>
    </w:p>
    <w:p w14:paraId="4BB4B0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U-IN14-PRG-2.0.2.6 - Detail výzvy- záložka  Zoznam priradených národných projektov</w:t>
      </w:r>
    </w:p>
    <w:p w14:paraId="6DDE84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U-IN14-PRG-2.0.2.7.0 - Detail výzvy - záložka Stratégie CLLD</w:t>
      </w:r>
    </w:p>
    <w:p w14:paraId="0C8DFC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U-IN14-PRG-2.0.2.8.1.1 - Priradenie Stratégie RIUS - wizard - 0. krok - výber Stratégií RIUS</w:t>
      </w:r>
    </w:p>
    <w:p w14:paraId="3E1C27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U-IN14-PRG-2.0.2.8.1.2 - Priradenie Stratégie RIUS - wizard - 1. krok - priradenie Konkrétnych cieľov</w:t>
      </w:r>
    </w:p>
    <w:p w14:paraId="59149B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U-IN14-PRG-2.0.2.8.1 - Priradenie Stratégie RIUS - wizard</w:t>
      </w:r>
    </w:p>
    <w:p w14:paraId="06AB2B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U-IN14-PRG-2.0.2.8 - Detail Výzvy - záložka RIUS</w:t>
      </w:r>
    </w:p>
    <w:p w14:paraId="6FB451A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- 2.0.2.9.1 - Priradenie Príkladov aktivít</w:t>
      </w:r>
    </w:p>
    <w:p w14:paraId="73ADD2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-2.0.2.9.2 - Splatnenie príkladu aktivity</w:t>
      </w:r>
    </w:p>
    <w:p w14:paraId="6E7A20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-2.0.2.9.3 - Zneplatnenie príkladu aktivity</w:t>
      </w:r>
    </w:p>
    <w:p w14:paraId="5E2BB3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- 2.0.2.9 - Príklady aktivít</w:t>
      </w:r>
    </w:p>
    <w:p w14:paraId="4D91A1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U-IN14-PRG-2.0.2.x - Detail Výzvy - záložka Stratégia financovania</w:t>
      </w:r>
    </w:p>
    <w:p w14:paraId="66ED4B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U-IN14-PRG-2.0.3.0 - Výmaz Výzvy</w:t>
      </w:r>
    </w:p>
    <w:p w14:paraId="38846F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U-IN14-PRG-2.0.4.0 - Kopírovanie Výzvy</w:t>
      </w:r>
    </w:p>
    <w:p w14:paraId="4BB537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U-IN14-PRG-2.0.4.0 - Rozšírený export výziev</w:t>
      </w:r>
    </w:p>
    <w:p w14:paraId="020D82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U-IN14-PRG-2.0.5.0 - Kopírovanie výzvy</w:t>
      </w:r>
    </w:p>
    <w:p w14:paraId="5B5EE7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U-IN14-PRG-2.10.0.0.0- Špecifické polia na výzve</w:t>
      </w:r>
    </w:p>
    <w:p w14:paraId="62EBD5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U-IN14-PRG-2.1.0.0 - Zoznam Podmienok poskytnutia príspevku</w:t>
      </w:r>
    </w:p>
    <w:p w14:paraId="0C631E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U-IN14-PRG-2.10.1.0 -  Špecifické polia na výzve - záložka Žiadosť o NFP</w:t>
      </w:r>
    </w:p>
    <w:p w14:paraId="518D56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U-IN14-PRG-2.10.1.1.0 -  Priradenie skupiny špecifických polí k výzvu pre ŽoNFP</w:t>
      </w:r>
    </w:p>
    <w:p w14:paraId="364885A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U-IN14-PRG-2.10.1.1.1 - Priradenie skupín špecifických polí na výzvu pre ŽoNFP - krok Výber skupiny špecifických polí</w:t>
      </w:r>
    </w:p>
    <w:p w14:paraId="173BA5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U-IN14-PRG-2.10.1.1.2 - Priradenie skupín špecifických polí na výzvu pre ŽoNFP - krok Základné údaje skupiny špecifických polí</w:t>
      </w:r>
    </w:p>
    <w:p w14:paraId="66532B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U-IN14-PRG-2.10.1.1.3 - Priradenie skupín špecifických polí na výzvu pre ŽoNFP - krok Výber špecifických polí</w:t>
      </w:r>
    </w:p>
    <w:p w14:paraId="1FA8F7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U-IN14-PRG-2.1.0.1.1 - Priradenie Podmienok príspevku - 0.krok</w:t>
      </w:r>
    </w:p>
    <w:p w14:paraId="303978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U-IN14-PRG-2.10.1.1 -  Priradenie skupín špecifických polí a špecificých polí na výzvu pre ŽoNFP</w:t>
      </w:r>
    </w:p>
    <w:p w14:paraId="27E308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U-IN14-PRG-2.10.1.2.1 - záložka Žiadosť o NFP - Detail skupiny špecifických polí - záložka Základné údaje</w:t>
      </w:r>
    </w:p>
    <w:p w14:paraId="4BCFD5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U-IN14-PRG-2.10.1.2.2.1.1 - Priradenie špecifického poľa pre ŽoNFP - krok Výber špecifického poľa</w:t>
      </w:r>
    </w:p>
    <w:p w14:paraId="7F4B9D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U-IN14-PRG-2.10.1.2.2.1.2 - Priradenie špecifického poľa pre ŽoNFP - krok Základné údaje</w:t>
      </w:r>
    </w:p>
    <w:p w14:paraId="12F495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U-IN14-PRG-2.10.1.2.2.1 - záložka Žiadosť o NFP - Priradenie špecifického poľa</w:t>
      </w:r>
    </w:p>
    <w:p w14:paraId="4C177A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U-IN14-PRG-2.10.1.2.2.1 - záložka Žiadosť o NFP - Priradenie špecifického poľa pre ŽoNFP</w:t>
      </w:r>
    </w:p>
    <w:p w14:paraId="3BBBEE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U-IN14-PRG-2.10.1.2.2.2 - záložka Žiadosť o NFP - Detail špecifického poľa</w:t>
      </w:r>
    </w:p>
    <w:p w14:paraId="33B4FC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U-IN14-PRG-2.10.1.2.2.3 -  Špecifické polia na výzve - záložka Žiadosť o NFP - Odradenie špecifického poľa</w:t>
      </w:r>
    </w:p>
    <w:p w14:paraId="414B28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U-IN14-PRG-2.10.1.2.2 - záložka Žiadosť o NFP - Detail skupiny špecifických polí - záložka Špecifické polia</w:t>
      </w:r>
    </w:p>
    <w:p w14:paraId="7B62D1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U-IN14-PRG-2.10.1.2.3.1  - Zneplatnenie skupiny špecifických polí na výzve pre ŽoNFP</w:t>
      </w:r>
    </w:p>
    <w:p w14:paraId="191599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U-IN14-PRG-2.10.1.2.3.2  - Splatnenie skupiny špecifických polí na výzve pre ŽoNFP</w:t>
      </w:r>
    </w:p>
    <w:p w14:paraId="6C9F59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U-IN14-PRG-2.1.0.1.2 - Priradenie Podmienok príspevku - 1.krok</w:t>
      </w:r>
    </w:p>
    <w:p w14:paraId="38293D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U-IN14-PRG-2.10.1.2 -  záložka Žiadosť o NFP - Detail skupiny špecifických polí</w:t>
      </w:r>
    </w:p>
    <w:p w14:paraId="213918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U-IN14-PRG-2.1.0.1.3 - Priradenie Podmienok príspevku - 2.krok</w:t>
      </w:r>
    </w:p>
    <w:p w14:paraId="2667B5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U-IN14-PRG-2.10.1.3 -  Špecifické polia na výzve - záložka Žiadosť o NFP - Odradenie skupiny špecifických polí</w:t>
      </w:r>
    </w:p>
    <w:p w14:paraId="73B428B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U-IN14-PRG-2.1.0.1 - Priradenie Podmienok príspevku</w:t>
      </w:r>
    </w:p>
    <w:p w14:paraId="6189F3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U-IN14-PRG-2.10.2.0 - Špecifické polia na výzve - záložka Projekt</w:t>
      </w:r>
    </w:p>
    <w:p w14:paraId="043C4C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U-IN14-PRG-2.10.2.1.0 - Priradenie skupiny špecifických polí na výzvu pre Projekt</w:t>
      </w:r>
    </w:p>
    <w:p w14:paraId="183C5F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U-IN14-PRG-2.10.2.1.1 - Priradenie skupín špecifických polí na výzvu pre Projekt - krok Výber skupiny špecifických polí </w:t>
      </w:r>
    </w:p>
    <w:p w14:paraId="5F2051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U-IN14-PRG-2.10.2.1.2 - Priradenie skupín špecifických polí na výzvu pre Projekt - krok Základné údaje skupiny špecifických polí</w:t>
      </w:r>
    </w:p>
    <w:p w14:paraId="75EB4C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U-IN14-PRG-2.10.2.1.3 - Priradenie skupín špecifických polí na výzvu pre Projekt - krok Výber špecifických polí</w:t>
      </w:r>
    </w:p>
    <w:p w14:paraId="5EE633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U-IN14-PRG-2.1.0.2.1 - Detail podmienky príspevku - záložka Základné údaje</w:t>
      </w:r>
    </w:p>
    <w:p w14:paraId="405CCA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U-IN14-PRG-2.10.2.1 - Priradenie skupín špecifických polí a špecificých polí na výzvu pre Projekt</w:t>
      </w:r>
    </w:p>
    <w:p w14:paraId="42C726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U-IN14-PRG-2.1.0.2.2.1 – Detail priradenia Typ dokumentu k PPP</w:t>
      </w:r>
    </w:p>
    <w:p w14:paraId="6D0CB5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U-IN14-PRG-2.10.2.2.1 - záložka Projekt - Detail skupiny špecifických polí - záložka Základné údaje</w:t>
      </w:r>
    </w:p>
    <w:p w14:paraId="1BA12F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U-IN14-PRG-2.10.2.2.2.1.1 - Priradenie špecifického poľa pre Projekt - krok Výber špecifického poľa</w:t>
      </w:r>
    </w:p>
    <w:p w14:paraId="11A3EE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U-IN14-PRG-2.10.2.2.2.1.2 - Priradenie špecifického poľa pre Projekt - krok Základné údaje</w:t>
      </w:r>
    </w:p>
    <w:p w14:paraId="590F5E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U-IN14-PRG-2.10.2.2.2.1 - záložka Projekt - Priradenie špecifického poľa</w:t>
      </w:r>
    </w:p>
    <w:p w14:paraId="3DA7CE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U-IN14-PRG-2.10.2.2.2.1 - záložka Projekt - Priradenie špecifického poľa pre Projekt</w:t>
      </w:r>
    </w:p>
    <w:p w14:paraId="69A330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U-IN14-PRG-2.10.2.2.2.2 - záložka Projekt - Detail špecifického poľa</w:t>
      </w:r>
    </w:p>
    <w:p w14:paraId="3495E7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U-IN14-PRG-2.10.2.2.2.3 -  Špecifické polia na výzve - záložka Projekt - Odradenie špecifického poľa</w:t>
      </w:r>
    </w:p>
    <w:p w14:paraId="75EC42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U-IN14-PRG-2.10.2.2.2 - záložka Projekt - Detail skupiny špecifických polí - záložka Špecifické polia</w:t>
      </w:r>
    </w:p>
    <w:p w14:paraId="03C7C9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U-IN14-PRG-2.1.0.2.2.2 - Zneplatnenie Typu dokumentu k PPP</w:t>
      </w:r>
    </w:p>
    <w:p w14:paraId="227DE9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U-IN14-PRG-2.10.2.2.3.1  - Zneplatnenie skupiny špecifických polí na výzve pre Projekt</w:t>
      </w:r>
    </w:p>
    <w:p w14:paraId="5366C8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U-IN14-PRG-2.10.2.2.3.2  - Splatnenie skupiny špecifických polí na výzve pre Projekt</w:t>
      </w:r>
    </w:p>
    <w:p w14:paraId="2938D4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U-IN14-PRG-2.1.0.2.2.3 - Splatnenie Typu dokumentu k PPP</w:t>
      </w:r>
    </w:p>
    <w:p w14:paraId="04447B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U-IN14-PRG-2.1.0.2.2.4 - Odradenie Typu dokumentu</w:t>
      </w:r>
    </w:p>
    <w:p w14:paraId="523503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U-IN14-PRG-2.1.0.2.2 - Detail Podmienky príspevku - záložka prílohy</w:t>
      </w:r>
    </w:p>
    <w:p w14:paraId="56C2BD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U-IN14-PRG-2.10.2.2- záložka Projekt - Detail skupiny špecifických polí</w:t>
      </w:r>
    </w:p>
    <w:p w14:paraId="07EF7E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U-IN14-PRG-2.1.0.2.3 - Priradenie typu dokumentu</w:t>
      </w:r>
    </w:p>
    <w:p w14:paraId="09D6D2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U-IN14-PRG-2.10.2.3 -  Špecifické polia na výzve - záložka Projekt - Odradenie skupiny špecifických polí</w:t>
      </w:r>
    </w:p>
    <w:p w14:paraId="115156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U-IN14-PRG-2.1.0.2.3 - Zneplatnenie Podmienky príspevku</w:t>
      </w:r>
    </w:p>
    <w:p w14:paraId="78747F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U-IN14-PRG-2.1.0.2.4 - Splatnenie Podmienky príspevku</w:t>
      </w:r>
    </w:p>
    <w:p w14:paraId="283FDF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U-IN14-PRG-2.1.0.2 - Detail podmienky príspevku</w:t>
      </w:r>
    </w:p>
    <w:p w14:paraId="3577B3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U-IN14-PRG-2.10.3.0 - Pripojenie špecifických polí z výzvy na ŽoNFP a Projekt</w:t>
      </w:r>
    </w:p>
    <w:p w14:paraId="4C1DB0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U-IN14-PRG-2.1.0.3 - Odradenie Podmienky Príspevku</w:t>
      </w:r>
    </w:p>
    <w:p w14:paraId="29F8B0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U-IN14-PRG-2.10.4.1 - Kontrola existencie rovnakých špecifických polí ŽoNFP a Projektu na výzve</w:t>
      </w:r>
    </w:p>
    <w:p w14:paraId="44934D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U-IN14-PRG-2.10.4.2 - Prehodenie hodnôt špecifických polí projektu na iné špecifické polia pre ŽoNFP a pre Projekt na výzve</w:t>
      </w:r>
    </w:p>
    <w:p w14:paraId="6203E2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U-IN14-PRG-2.11.0.0.0 - Zobrazenie zoznamu Posudzovaných období</w:t>
      </w:r>
    </w:p>
    <w:p w14:paraId="4A07DE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U-IN14-PRG-2.1.1.0 - Zoznam príloh k ŽoNFP</w:t>
      </w:r>
    </w:p>
    <w:p w14:paraId="2AE4BA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U-IN14-PRG-2.11.1.0.0 - Vytvorenie Posudzovaného obdobia</w:t>
      </w:r>
    </w:p>
    <w:p w14:paraId="23E5B7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U-IN14-PRG-2.11.2.0.0 - Detail Posudzovaného obdobia</w:t>
      </w:r>
    </w:p>
    <w:p w14:paraId="3ECBE8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U-IN14-PRG -2.11.2.1.0 - Detail Posudzovaného obdobia - záložka Základné údaje</w:t>
      </w:r>
    </w:p>
    <w:p w14:paraId="2FB318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U-IN14-PRG- 2.11.2.2.0 - Detail Posudzovaného obdobia - záložka Predložené Žiadosti o NFP</w:t>
      </w:r>
    </w:p>
    <w:p w14:paraId="04D2CD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U-IN14-PRG- 2.11.2.3.0 - Detail Posudzovaného obdobia - záložka ŽIadosti o NFP čakajúce na predloženie</w:t>
      </w:r>
    </w:p>
    <w:p w14:paraId="2613F9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U-IN14-PRG- 2.11.2.4.0 - Výber ŽIadosti o NFP</w:t>
      </w:r>
    </w:p>
    <w:p w14:paraId="6769AB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U-IN14-PRG- 2.11.2.5.0 - Posun do ďaľšieho obdobia</w:t>
      </w:r>
    </w:p>
    <w:p w14:paraId="5BF3E2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U-IN14-PRG-2.11.3.0.0 - Výmaz Posudzovaného obdobia</w:t>
      </w:r>
    </w:p>
    <w:p w14:paraId="364739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- 2.11.4.0.0 - Rozdelenie ZoNFP do Posudzovaných období</w:t>
      </w:r>
    </w:p>
    <w:p w14:paraId="65695A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U-IN14-PRG-2.12.0.0 - Orgány s vizibilitou na výzvu</w:t>
      </w:r>
    </w:p>
    <w:p w14:paraId="15B445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U-IN14-PRG-2.12.0.1 - Orgány s vizibilitou na výzvu - priradenie </w:t>
      </w:r>
    </w:p>
    <w:p w14:paraId="3FE426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U-IN14-PRG-2.12.1.0 - Orgány s vizibilitou na výzvu - záložka Aktualizačná vizibilita</w:t>
      </w:r>
    </w:p>
    <w:p w14:paraId="2EAB70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U-IN14-PRG-2.12.1.2 - Odradenie aktualizačnej vizibility podľa výzvy</w:t>
      </w:r>
    </w:p>
    <w:p w14:paraId="020C2D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U-IN14-PRG-2.12.2.0 - Orgány s vizibilitou na výzvu - záložka Čítacia vizibilita</w:t>
      </w:r>
    </w:p>
    <w:p w14:paraId="2842E1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U-IN14-PRG-2.12.2.2 - Odradenie čítacej vizibility podľa výzvy</w:t>
      </w:r>
    </w:p>
    <w:p w14:paraId="28C86C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U-IN14-PRG-2.13.0.0.0 - Zoznam aktualizácií výzvy</w:t>
      </w:r>
    </w:p>
    <w:p w14:paraId="2BFD45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U-IN14-PRG-2.13.1.0.0 - Detail aktualizácie výzvy</w:t>
      </w:r>
    </w:p>
    <w:p w14:paraId="2E4E92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U-IN14-PRG-2.13.2.0.0 - Vytvorenie aktualizácie výzvy</w:t>
      </w:r>
    </w:p>
    <w:p w14:paraId="1767AF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U-IN14-PRG-2.13.3.0.0 - Výmaz aktualizácie výzvy</w:t>
      </w:r>
    </w:p>
    <w:p w14:paraId="7FCFD7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U-IN14-PRG-2.13.4.0.0 - Ukončenie aktualizácie výzvy</w:t>
      </w:r>
    </w:p>
    <w:p w14:paraId="639805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U-IN14-PRG-2.14.0.0.0-Zoznam rozpracovaných ŽoNFP</w:t>
      </w:r>
    </w:p>
    <w:p w14:paraId="5A1635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U-IN14-PRG-2.15.0.0.0 - Zoznam automatických priradení hodnotiteľov</w:t>
      </w:r>
    </w:p>
    <w:p w14:paraId="211884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U-IN14-PRG-2.15.0.0.4.0 - Doplnenie arbitra - Wizard</w:t>
      </w:r>
    </w:p>
    <w:p w14:paraId="44A011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U-IN14-PRG-2.15.0.0.4.1 - Doplnenie arbitra - krok 1 - výber ŽoNFP</w:t>
      </w:r>
    </w:p>
    <w:p w14:paraId="4BCB02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U-IN14-PRG-2.15.0.0.4.2 - Doplnenie arbitra - krok 2 - Vlastnosti hodnotiteľa</w:t>
      </w:r>
    </w:p>
    <w:p w14:paraId="46378D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U-IN14-PRG-2.15.0.1.0 - Vytvorenie hodnotenia - Wizard</w:t>
      </w:r>
    </w:p>
    <w:p w14:paraId="5C367A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U-IN14-PRG-2.15.0.2.0 - Vytvorenie hodnotenia - 1.krok - Vlastnosti výzvy</w:t>
      </w:r>
    </w:p>
    <w:p w14:paraId="310590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U-IN14-PRG-2.15.0.3.0 - Vytvorenie hodnotenia - 2.krok - Vlastnosti hodnotiteľa</w:t>
      </w:r>
    </w:p>
    <w:p w14:paraId="3D9029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U-IN14-PRG-2.15.0.3.1 - Detail hodnotiteľa na hodnotení</w:t>
      </w:r>
    </w:p>
    <w:p w14:paraId="5E8808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U-IN14-PRG-2.15.0.4.0 - Automatické pridelenie hodnotiteľov</w:t>
      </w:r>
    </w:p>
    <w:p w14:paraId="23B335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U-IN14-PRG-2.15.0.5.0 - Zneplatnenie hodnotenia</w:t>
      </w:r>
    </w:p>
    <w:p w14:paraId="2D2602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U-IN14-PRG-2.15.1.0.0.0 - Detail hodnotenia</w:t>
      </w:r>
    </w:p>
    <w:p w14:paraId="262C71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U-IN14-PRG-2.15.1.1.0.0 -Detail hodnotenia - podľa hodnotiteľov</w:t>
      </w:r>
    </w:p>
    <w:p w14:paraId="12006B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U-IN14-PRG-2.15.1.1.0.0 -Detail hodnotenia - podľa hodnotiteľov - Copy</w:t>
      </w:r>
    </w:p>
    <w:p w14:paraId="351F64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U-IN14-PRG-2.15.1.1.0.1 - Doplnenie hodnotenia - Wizard</w:t>
      </w:r>
    </w:p>
    <w:p w14:paraId="105B50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U-IN14-PRG-2.15.1.1.0.2 - Doplnenie hodnotenia - 1.krok - Vlastnosti hodnotiteľa</w:t>
      </w:r>
    </w:p>
    <w:p w14:paraId="1A3E82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U-IN14-PRG-2.15.1.1.1.0 - Odradenie hodnotiteľa na hodnotení</w:t>
      </w:r>
    </w:p>
    <w:p w14:paraId="6B19AA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U-IN14-PRG-2.15.1.1.2.0 - ŽoNFP priradené hodnotiteľovi</w:t>
      </w:r>
    </w:p>
    <w:p w14:paraId="52C1EF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U-IN14-PRG-2.15.1.1.2.1 - Odradenie hodnotiteľa zo ŽoNFP</w:t>
      </w:r>
    </w:p>
    <w:p w14:paraId="750CD2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U-IN14-PRG-2.15.1.1.2.2 - Zoznam ŽoNFP priradených hodnotiteľovi</w:t>
      </w:r>
    </w:p>
    <w:p w14:paraId="07E4B4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U-IN14-PRG-2.15.1.2.0.0 -Detail hodnotenia - podľa ŽoNFP</w:t>
      </w:r>
    </w:p>
    <w:p w14:paraId="6BDDBA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U-IN14-PRG-2.15.1.2.1.0 - Hodnotitelia priradení ŽoNFP</w:t>
      </w:r>
    </w:p>
    <w:p w14:paraId="34442E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U-IN14-PRG-2.15.1.2.1.1 - Zoznam hodnotiteľov priradených k Žonfp</w:t>
      </w:r>
    </w:p>
    <w:p w14:paraId="36AF0F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U-IN14-PRG-2.15.1.3.0.0 -Detail hodnotenia - vlastnosti výzvy</w:t>
      </w:r>
    </w:p>
    <w:p w14:paraId="74EF17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U-IN14-PRG-2.15.1.3.0.0 - Ukončenie hodnotenia</w:t>
      </w:r>
    </w:p>
    <w:p w14:paraId="137483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U-IN14-PRG-2.15.1.4.0.0 -Detail hodnotenia - vlastnosti hodnotiteľov - zoznam hodnotiteľov</w:t>
      </w:r>
    </w:p>
    <w:p w14:paraId="77E4F7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U-IN14-PRG-2.15.1.4.0.0 - Zmena stavu hodnotenia</w:t>
      </w:r>
    </w:p>
    <w:p w14:paraId="25E680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U-IN14-PRG-2.15.1.4.1.0 -Detail hodnotenia - vlastnosti hodnotiteľov - detial hodnotiteľa</w:t>
      </w:r>
    </w:p>
    <w:p w14:paraId="16E5DC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U-IN14-PRG-2.16.0.0 - Zoznam Hodnotiacich kritérií Výzvy</w:t>
      </w:r>
    </w:p>
    <w:p w14:paraId="0B52A8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U-IN14-PRG-2.16.0.1 - Priradenie Hodnotiacich kritérií k Výzve</w:t>
      </w:r>
    </w:p>
    <w:p w14:paraId="7D25DE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U-IN14-PRG-2.16.0.2 - Detail priradenia Hodnotiaceho kritéria k Výzve</w:t>
      </w:r>
    </w:p>
    <w:p w14:paraId="30E75C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U-IN14-PRG-2.16.0.3 - Odradenie Hodnotiaceho kritéria od Výzvy</w:t>
      </w:r>
    </w:p>
    <w:p w14:paraId="36DB6C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U-IN14-PRG-2.17.0.0 - Vyhodnotenie Výzvy - wizard</w:t>
      </w:r>
    </w:p>
    <w:p w14:paraId="1AEAF7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U-IN14-PRG-2.17.0.1 - Vyhodnotenie Výzvy - wizard - 1.krok - základné údaje</w:t>
      </w:r>
    </w:p>
    <w:p w14:paraId="431C44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U-IN14-PRG-2.17.0.2 - Vyhodnotenie Výzvy - wizard - 2.krok - výber ŽoNFP</w:t>
      </w:r>
    </w:p>
    <w:p w14:paraId="2E71D6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U-IN14-PRG-2.17.0.3 - Vyhodnotenie Výzvy - wizard - 3.krok - zadanie alokácie</w:t>
      </w:r>
    </w:p>
    <w:p w14:paraId="603A56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U-IN14-PRG-2.17.0.4.1 - Výber rozlišovacích kritérií</w:t>
      </w:r>
    </w:p>
    <w:p w14:paraId="391DF1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U-IN14-PRG-2.17.0.4 - Vyhodnotenie Výzvy - wizard - 4.krok - zoznam hodnotených ŽoNFP</w:t>
      </w:r>
    </w:p>
    <w:p w14:paraId="4CC0734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U-IN14-PRG-2.17.1.0 - Zoznam Vyhodnotení Výzvy</w:t>
      </w:r>
    </w:p>
    <w:p w14:paraId="0E13D2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U-IN14-PRG-2.17.2.0 - Detail Vyhodnotenia Výzvy</w:t>
      </w:r>
    </w:p>
    <w:p w14:paraId="2972B8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U-IN14-PRG-2.17.3.0 - Výmaz Vyhodnotenia Výzvy</w:t>
      </w:r>
    </w:p>
    <w:p w14:paraId="311265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U-IN14-PRG-2.18.0.0.0 - Statické texty na výzve</w:t>
      </w:r>
    </w:p>
    <w:p w14:paraId="29CDF1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U-IN14-PRG-2.18.1.0.0 - Vytvorenie statického textu na výzve</w:t>
      </w:r>
    </w:p>
    <w:p w14:paraId="5CC1B4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U-IN14-PRG-2.18.2.0.0 - Detail statického textu na výzve</w:t>
      </w:r>
    </w:p>
    <w:p w14:paraId="0E4929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U-IN14-PRG-2.19.0.0.0 - Detail výzvy - Oprávnení žiadatelia</w:t>
      </w:r>
    </w:p>
    <w:p w14:paraId="27C03F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U-IN14-PRG-2.19.1.0.0 - Detail výzvy - Oprávnení žiadatelia - Výber oprávnených žiadateľov</w:t>
      </w:r>
    </w:p>
    <w:p w14:paraId="155DC8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U-IN14-PRG-2.20.0.1 - Výberová komisia</w:t>
      </w:r>
    </w:p>
    <w:p w14:paraId="49DF46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U-IN14-PRG-2.20.0.2 - Wizard  - Priradenie člena výberovej komisie</w:t>
      </w:r>
    </w:p>
    <w:p w14:paraId="159CD5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U-IN14-PRG-2.20.0.3 - Výber osoby do výberovej komisie</w:t>
      </w:r>
    </w:p>
    <w:p w14:paraId="3CC3FB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U-IN14-PRG-2.20.0.4- Zobrazenie detailu člena výberovej komisie</w:t>
      </w:r>
    </w:p>
    <w:p w14:paraId="45A2ED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U-IN14-PRG-2.20.0.5 - Odradenie člena výberovej komisie</w:t>
      </w:r>
    </w:p>
    <w:p w14:paraId="166E32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U-IN14-PRG-2.20.0.6 - Výberová komisia - Sekcia - zoznam členov</w:t>
      </w:r>
    </w:p>
    <w:p w14:paraId="1C98B8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"U-IN14-PRG-2.20.0.7 - Výberová komisia - Celkový počet členov verejno - súkromného partnerstva</w:t>
      </w:r>
    </w:p>
    <w:p w14:paraId="29DCB6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w:t>
      </w:r>
    </w:p>
    <w:p w14:paraId="1362CC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U-IN14-PRG-2.2.0.0 - Kontrola nastavenia Výzvy</w:t>
      </w:r>
    </w:p>
    <w:p w14:paraId="50542C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U-IN14-PRG-2.2.1.0 - Vyhlásenie výzvy</w:t>
      </w:r>
    </w:p>
    <w:p w14:paraId="4839F2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U-IN14-PRG-2.2.2.0 - Uzatvorenie výzvy</w:t>
      </w:r>
    </w:p>
    <w:p w14:paraId="7216E1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U-IN14-PRG-2.3.0.0 - Zoznam Kritérií oprávnenosti </w:t>
      </w:r>
    </w:p>
    <w:p w14:paraId="72E3F5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U-IN14-PRG-2.3.0.1 - Vytvorenie nového Kritéria oprávnenosti - wizard</w:t>
      </w:r>
    </w:p>
    <w:p w14:paraId="2E4AAF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U-IN14-PRG-2.3.0.2 - Vytvorenie nového Kritéria oprávnenosti - wizard 1.krok</w:t>
      </w:r>
    </w:p>
    <w:p w14:paraId="023829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U-IN14-PRG-2.3.0.3 - Vytvorenie nového Kritéria oprávnenosti - wizard 2.krok</w:t>
      </w:r>
    </w:p>
    <w:p w14:paraId="3F8EDC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U-IN14-PRG-2.3.1.0- Hodnoty Kritéria oprávnenosti</w:t>
      </w:r>
    </w:p>
    <w:p w14:paraId="66BF9A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U-IN14-PRG-2.3.2.0 - Výmaz Kritéria oprávnenosti</w:t>
      </w:r>
    </w:p>
    <w:p w14:paraId="5F979F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U-IN14-PRG-2.3.3.0 - Správa kritéria oprávnenosti výzvy pre oprávnené miesta realizácie</w:t>
      </w:r>
    </w:p>
    <w:p w14:paraId="56DF4F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- 2.4.0.0 - Prehľad projektových ukazovateľov</w:t>
      </w:r>
    </w:p>
    <w:p w14:paraId="4FF8788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-2.4.1.0.1 - Splatnenie projektového ukazovateľa</w:t>
      </w:r>
    </w:p>
    <w:p w14:paraId="0A3577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-2.4.1.0.2 - Zneplatnenie projektového ukazovateľa</w:t>
      </w:r>
    </w:p>
    <w:p w14:paraId="4032EE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-2.4.1.0 - Prehľad projektových ukazovateľov - záložka Priradené ukazovatele</w:t>
      </w:r>
    </w:p>
    <w:p w14:paraId="7CE932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- 2.4.2.0 - Prehľad projektových ukazovateľov - záložka Rizikovosť ukazovateľov</w:t>
      </w:r>
    </w:p>
    <w:p w14:paraId="194E00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U-IN14-PRG-2.4.2.1- Detail merateľného ukazovateľa - celkový</w:t>
      </w:r>
    </w:p>
    <w:p w14:paraId="60665F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- 2.4.2.2 - Detail merateľného ukazovateľa - za typ aktivity na výzve</w:t>
      </w:r>
    </w:p>
    <w:p w14:paraId="52714A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- 2.4.3.0 - Výpočet hodnôt projektových ukazovateľov</w:t>
      </w:r>
    </w:p>
    <w:p w14:paraId="5F38D5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-2.4.4.0 - Priradenie merateľného ukazovateľa na rozpracované žiadosti o NFP</w:t>
      </w:r>
    </w:p>
    <w:p w14:paraId="226B3D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U-IN14-PRG-2.5.0.0 - Zoznam Plánovaných výziev</w:t>
      </w:r>
    </w:p>
    <w:p w14:paraId="071B5D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U-IN14-PRG-2.5.1.0 - Výber Plánovanej výzvy</w:t>
      </w:r>
    </w:p>
    <w:p w14:paraId="3FDD2A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U-IN14-PRG-2.6.0.0 - Suhrnný prehľad ŽoNFP</w:t>
      </w:r>
    </w:p>
    <w:p w14:paraId="22C641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U-IN14-PRG-2.6.1.0 - Súhrnný prehľad ŽoNFP - záložka - Predložené ŽoNFP</w:t>
      </w:r>
    </w:p>
    <w:p w14:paraId="2AC37B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U-IN14-PRG-2.6.2.0 - Súhrnný prehľad ŽoNFP - záložka - Hodnotené ŽoNFP</w:t>
      </w:r>
    </w:p>
    <w:p w14:paraId="286643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U-IN14-PRG-2.6.3.0 - Súhrnný prehľad ŽoNFP - záložka - Zamietnuté ŽoNFP</w:t>
      </w:r>
    </w:p>
    <w:p w14:paraId="7630E4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U-IN14-PRG-2.6.4.0 - Súhrnný prehľad ŽoNFP - záložka - Schválené ŽoNFP</w:t>
      </w:r>
    </w:p>
    <w:p w14:paraId="4CC266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U-IN14-PRG-2.6.5.0 - Súhrnný prehľad ŽoNFP - záložka - Zazmluvnené ŽoNFP</w:t>
      </w:r>
    </w:p>
    <w:p w14:paraId="58F403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-2.7.0.0 - Oprávnené výdavky Výzvy</w:t>
      </w:r>
    </w:p>
    <w:p w14:paraId="242962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U-IN14-PRG-2.8.0.0- Čestné vyhlásenie žiadateľa</w:t>
      </w:r>
    </w:p>
    <w:p w14:paraId="62C333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U-IN14-PRG-2.8.1.0- Záložka Čestné vyhlásenie</w:t>
      </w:r>
    </w:p>
    <w:p w14:paraId="75A210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U-IN14-PRG-2.8.2.0- Záložka Vyhlásenia na preukázanie PPP</w:t>
      </w:r>
    </w:p>
    <w:p w14:paraId="655EB4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U-IN14-PRG-2.8.2.1- Priradenie Vyhlásenia na preukázanie PPP</w:t>
      </w:r>
    </w:p>
    <w:p w14:paraId="7D368B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U-IN14-PRG-2.8.2.2- Odradenie Vyhlásenia na preukázanie PPP</w:t>
      </w:r>
    </w:p>
    <w:p w14:paraId="30912A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U-IN14-PRG-2.9.0.0 - Kategorizácia výzvy</w:t>
      </w:r>
    </w:p>
    <w:p w14:paraId="4C0EA0C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U-IN14-PRG-2.9.1.0 - Kategorizácia výzvy - záložka Oblasť intervencie</w:t>
      </w:r>
    </w:p>
    <w:p w14:paraId="683BEA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U-IN14-PRG-2.9.1.1 - Kategorizácia výzvy - priradenie Oblasti intervencie</w:t>
      </w:r>
    </w:p>
    <w:p w14:paraId="5DA337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U-IN14-PRG-2.9.2.0 - Kategorizácia výzvy - záložka Hospodárska činnosť</w:t>
      </w:r>
    </w:p>
    <w:p w14:paraId="599941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U-IN14-PRG-2.9.2.1 - Kategorizácia výzvy - priradenie Hospodárskej činnosti</w:t>
      </w:r>
    </w:p>
    <w:p w14:paraId="67757F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U-IN14-PRG-2.9.3.0 - Kategorizácia výzvy - záložka Typy územia</w:t>
      </w:r>
    </w:p>
    <w:p w14:paraId="21A6E0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U-IN14-PRG-2.9.3.1 - Kategorizácia výzvy - priradenie Typu územia</w:t>
      </w:r>
    </w:p>
    <w:p w14:paraId="19F10F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U-IN14-PRG-2.9.4.0 - Kategorizácia výzvy - záložka Forma financovania</w:t>
      </w:r>
    </w:p>
    <w:p w14:paraId="4FF826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U-IN14-PRG-2.9.4.1 - Kategorizácia výzvy - priradenie Formy financovania</w:t>
      </w:r>
    </w:p>
    <w:p w14:paraId="7DD8C7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U-IN14-PRG-2.9.5.0 - Kategorizácia výzvy - záložka Územné mechanizmy realizácie</w:t>
      </w:r>
    </w:p>
    <w:p w14:paraId="005F8A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U-IN14-PRG-2.9.5.1 - Kategorizácia výzvy - priradenie Územných mechanizmov realizácie</w:t>
      </w:r>
    </w:p>
    <w:p w14:paraId="6C60BE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U-IN14-PRG-2.9.6.0 - Kategorizácia výzvy - záložka Sekundárny tematický okruh ESF</w:t>
      </w:r>
    </w:p>
    <w:p w14:paraId="568939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U-IN14-PRG-2.9.6.1 - Kategorizácia výzvy - priradenie Sekundárneho tematického okruhu </w:t>
      </w:r>
    </w:p>
    <w:p w14:paraId="695CB8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-3.0.0.0 - Zoznam Štátnej  pomoci</w:t>
      </w:r>
    </w:p>
    <w:p w14:paraId="251918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-3.0.1.0 - Vytvorenie Štátnej pomoci</w:t>
      </w:r>
    </w:p>
    <w:p w14:paraId="4EBF96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-3.0.1.1 - Vytvorenie Štátnej pomoci - wizard - 1.krok</w:t>
      </w:r>
    </w:p>
    <w:p w14:paraId="26EE8E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-3.0.1.2 - Vytvorenie Štátnej pomoci - wizard - 2.krok</w:t>
      </w:r>
    </w:p>
    <w:p w14:paraId="28CF7F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U-IN14-PRG-3.0.2.0 - Úprava Štátnej Pomoci</w:t>
      </w:r>
    </w:p>
    <w:p w14:paraId="3B60E0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-3.0.2.1 - Detail Štátnej pomoci - záložka Základné údaje</w:t>
      </w:r>
    </w:p>
    <w:p w14:paraId="0E8680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-3.0.2.2 - Detail Štátnej pomoci - záložka Priradenie k Programovej štruktúre</w:t>
      </w:r>
    </w:p>
    <w:p w14:paraId="590875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-3.0.2.3 - Detail Štátnej pomoci - záložka Prehľad Výziev</w:t>
      </w:r>
    </w:p>
    <w:p w14:paraId="348E4D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-3.0.2.x - Detail Štátnej pomoci - záložka Spôsob financovania</w:t>
      </w:r>
    </w:p>
    <w:p w14:paraId="52453B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-3.0.3.0 - Výmaz Štátnej pomoci</w:t>
      </w:r>
    </w:p>
    <w:p w14:paraId="44F693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U-IN14-PRG-4.0.0.0 - Zoznam Podmienok Príspevku</w:t>
      </w:r>
    </w:p>
    <w:p w14:paraId="428277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U-IN14-PRG-4.0.1.0 - Vytvorenie Podmienky Príspevku</w:t>
      </w:r>
    </w:p>
    <w:p w14:paraId="22236E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U-IN14-PRG-4.0.2.0 - Úprava Podmienky Príspevku</w:t>
      </w:r>
    </w:p>
    <w:p w14:paraId="444ADE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U-IN14-PRG-4.0.2.1 - Detail Podmienky Príspevku - záložka Základné údaje</w:t>
      </w:r>
    </w:p>
    <w:p w14:paraId="074307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U-IN14-PRG-4.0.2.2 - Detail Podmienky Príspevku - záložka Typy Dokumentov</w:t>
      </w:r>
    </w:p>
    <w:p w14:paraId="31795F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U-IN14-PRG-4.0.2.3 – Detail Typ dokumentu</w:t>
      </w:r>
    </w:p>
    <w:p w14:paraId="18487E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U-IN14-PRG-4.0.2.4.1 - Detail podmienky príspevku - záložka Konkrétne ciele - Výber konkrétnych cieľov</w:t>
      </w:r>
    </w:p>
    <w:p w14:paraId="3031B8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U-IN14-PRG-4.0.2.4 - Detail podmienky príspevku - záložka Konkrétne ciele</w:t>
      </w:r>
    </w:p>
    <w:p w14:paraId="7E8A67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U-IN14-PRG-4.0.3.0 - Výmaz Podmienky Príspevku</w:t>
      </w:r>
    </w:p>
    <w:p w14:paraId="1EB78F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U-IN14-PRG-5.0.0.0- Zoznam Vyhlásení na preukázanie PPP</w:t>
      </w:r>
    </w:p>
    <w:p w14:paraId="02FC374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U-IN14-PRG-5.0.1.0- Vytvorenie Vyhlásenia na preukázanie PPP</w:t>
      </w:r>
    </w:p>
    <w:p w14:paraId="20E112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U-IN14-PRG-5.0.2.0- Detail Vyhlásenia na preukázanie PPP</w:t>
      </w:r>
    </w:p>
    <w:p w14:paraId="75A100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U-IN14-PRG-5.0.3.0- Výmaz Vyhlásenia na preukázanie PPP</w:t>
      </w:r>
    </w:p>
    <w:p w14:paraId="3C8AA7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- 6.0.0.0 - Projektový zámer - Zoznam</w:t>
      </w:r>
    </w:p>
    <w:p w14:paraId="2E467B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- 6.0.0.2 - Projektový zámer - Detail</w:t>
      </w:r>
    </w:p>
    <w:p w14:paraId="610F35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- 6.0.0.3 - Projektový zámer - Výmaz</w:t>
      </w:r>
    </w:p>
    <w:p w14:paraId="1F858B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- 6.0.0.4 - Projektový zámer - Priradenie subjektu</w:t>
      </w:r>
    </w:p>
    <w:p w14:paraId="613574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- 6.1.0.0 - Projektový zámer - Vytvorenie Wizard</w:t>
      </w:r>
    </w:p>
    <w:p w14:paraId="5AD483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- 6.1.1.0 - Projektový zámer - wizard - 1.krok - Základné údaje</w:t>
      </w:r>
    </w:p>
    <w:p w14:paraId="25CCE8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- 6.1.2.0 - Projektový zámer - wizard - 2.krok - Žiadateľ</w:t>
      </w:r>
    </w:p>
    <w:p w14:paraId="4112AA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 - 6.1.3.0 - Projektový zámer - wizard - 3.krok - Partneri</w:t>
      </w:r>
    </w:p>
    <w:p w14:paraId="0417FE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U-IN14-PRG-8.0.0.0- Zoznam skupín PPP</w:t>
      </w:r>
    </w:p>
    <w:p w14:paraId="2796F8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U-IN14-PRG-8.0.1.0- Vytvorenie skupiny PPP</w:t>
      </w:r>
    </w:p>
    <w:p w14:paraId="65DA8E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U-IN14-PRG-8.0.2.0- Detail skupiny PPP</w:t>
      </w:r>
    </w:p>
    <w:p w14:paraId="0C93CC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U-IN14-PRG-8.0.3.0 - Výmaz skupiny PPP</w:t>
      </w:r>
    </w:p>
    <w:p w14:paraId="1D068D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U-IN14-PRG-GEN - Výber Štátnej pomoci</w:t>
      </w:r>
    </w:p>
    <w:p w14:paraId="1F71E4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U-IN14-PRJ-1.0.0.0.0 - Zobrazenie zoznamu ŽoNFP</w:t>
      </w:r>
    </w:p>
    <w:p w14:paraId="6F66EA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U-IN14-PRJ-1.10.0.0.0 - Vygenerovanie PDF dokumentu ŽoNFP na neverejnej časti</w:t>
      </w:r>
    </w:p>
    <w:p w14:paraId="5A366B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U-IN14-PRJ-1.1.0.0.0 - Detail ŽoNFP</w:t>
      </w:r>
    </w:p>
    <w:p w14:paraId="74C31E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U-IN14-PRJ-1.1.10.0.0 - Detail ŽoNFP - záložka Podmienky poskytnutia príspevku</w:t>
      </w:r>
    </w:p>
    <w:p w14:paraId="7C768E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U-IN14-PRJ-1.11.0.0.0 - Zobrazenie Ganttovho diagramu pre ŽoNFP a Projekt</w:t>
      </w:r>
    </w:p>
    <w:p w14:paraId="6B441C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U-IN14-PRJ-1.11.0.0.0 - Zobrazenie zoznamu reportov ŽoNFP</w:t>
      </w:r>
    </w:p>
    <w:p w14:paraId="2F15DA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U-IN14-PRJ-1.1.1.0.0 - Detail ŽoNFP - záložka Základné údaje</w:t>
      </w:r>
    </w:p>
    <w:p w14:paraId="74703C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U-IN14-PRJ-1.1.10.1.0 - Detail ŽoNFP - Nahratie dokumentu k prílohe</w:t>
      </w:r>
    </w:p>
    <w:p w14:paraId="10D002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U-IN14-PRJ-1.1.10.1.1 - Detail ŽoNFP - Nahratie dokumentu k prílohe - Krok Nahratie dokumentu</w:t>
      </w:r>
    </w:p>
    <w:p w14:paraId="16EABC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U-IN14-PRJ-1.1.10.1.2 - Detail ŽoNFP - Nahratie dokumentu k prílohe - krok Priradenie podmienky a príloh</w:t>
      </w:r>
    </w:p>
    <w:p w14:paraId="465BF0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U-IN14-PRJ-1.1.10.2.0 - Detail ŽoNFP - Detail nahratého dokumentu k prílohe</w:t>
      </w:r>
    </w:p>
    <w:p w14:paraId="5018024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U-IN14-PRJ-1.1.10.3.0 - Detail ŽoNFP - Doplňujúce údaje pre overenie podmienky</w:t>
      </w:r>
    </w:p>
    <w:p w14:paraId="441BFA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U-IN14-PRJ-1.1.10.4.0 - Detail ŽoNFP - Priradenie PPP a príloh k dokumentu</w:t>
      </w:r>
    </w:p>
    <w:p w14:paraId="00685C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U-IN14-PRJ-1.1.10.5.0 - Detail ŽoNFP - Odradenie PPP a príloh zo zoznamu</w:t>
      </w:r>
    </w:p>
    <w:p w14:paraId="3EC1B8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U-IN14-PRJ-1.1.10.6.0 - Detail ŽoNFP - Detail PPP</w:t>
      </w:r>
    </w:p>
    <w:p w14:paraId="28C38C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U-IN14-PRJ-1.1.10.7.0 - Detail ŽoNFP - Detail prílohy pod PPP</w:t>
      </w:r>
    </w:p>
    <w:p w14:paraId="70F250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U-IN14-PRJ-1.1.11.0.0 - Detail ŽoNFP - záložka Doplňujúce informácie</w:t>
      </w:r>
    </w:p>
    <w:p w14:paraId="1B0B54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U-IN14-PRJ-1.12.0.0.0 - Správa harmonogramu aktivít na projekte a ŽoNFP</w:t>
      </w:r>
    </w:p>
    <w:p w14:paraId="1CB1C44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U-IN14-PRJ-1.1.2.0.0 - Detail ŽoNFP - záložka Partneri a organizačné zložky</w:t>
      </w:r>
    </w:p>
    <w:p w14:paraId="6AC33E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U-IN14-PRJ-1.1.2.1.0 - Detail ŽoNFP - Priradenie OvPS</w:t>
      </w:r>
    </w:p>
    <w:p w14:paraId="5F34CC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U-IN14-PRJ-1.1.2.2.0 - Detail ŽoNFP - Priradenie partnera</w:t>
      </w:r>
    </w:p>
    <w:p w14:paraId="07A235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U-IN14-PRJ-1.1.2.2.1 - Detail ŽoNFP - krok Výber partnera</w:t>
      </w:r>
    </w:p>
    <w:p w14:paraId="74ED7B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U-IN14-PRJ-1.1.2.2.2 - Detail ŽoNFP - Priradenie partnera - krok Základné udaje</w:t>
      </w:r>
    </w:p>
    <w:p w14:paraId="55A016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U-IN14-PRJ-1.1.2.3.0 - Detail ŽoNFP - Odradenie partnera</w:t>
      </w:r>
    </w:p>
    <w:p w14:paraId="7985A14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U-IN14-PRJ-1.1.2.4.0 - Detail ŽoNFP - Odradenie organizačnej zložky</w:t>
      </w:r>
    </w:p>
    <w:p w14:paraId="168A12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U-IN14-PRJ-1.1.2.5.0 - Detail ŽoNFP - Detail partnera</w:t>
      </w:r>
    </w:p>
    <w:p w14:paraId="49FFA7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U-IN14-PRJ-1.13.0.0.0 - Pridanie a úprava aktivity v harmonograme projektu a ŽoNFP</w:t>
      </w:r>
    </w:p>
    <w:p w14:paraId="6FBB44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U-IN14-PRJ-1.1.3.0.0 - Detail ŽoNFP - záložka Údaje o projekte</w:t>
      </w:r>
    </w:p>
    <w:p w14:paraId="7E52EA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U-IN14-PRJ-1.1.3.10.1 - Detail ŽoNFP - záložka Údaje o projekte - Priradenie žiadaných sekundárnych doplnkových fokusových oblastí</w:t>
      </w:r>
    </w:p>
    <w:p w14:paraId="4E024C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U-IN14-PRJ-1.1.3.10.2 - Detail ŽoNFP - záložka Údaje o projekte - Priradenie schválených sekundárnych doplnkových fokusových oblastí</w:t>
      </w:r>
    </w:p>
    <w:p w14:paraId="492EB6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U-IN14-PRJ-1.1.3.10.3 - Detail ŽoNFP - záložka Údaje o projekte - Priradenie sekundárnej predominantnej fokusovej oblasti</w:t>
      </w:r>
    </w:p>
    <w:p w14:paraId="202973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U-IN14-PRJ-1.1.3.1.1 - Detail ŽoNFP - záložka Údaje o projekte - Priradenie oblasti intervencie k ŽoNFP</w:t>
      </w:r>
    </w:p>
    <w:p w14:paraId="713394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U-IN14-PRJ-1.1.3.1.2 - Detail ŽoNFP - záložka Údaje o projekte - Odradenie oblasti intervencie k ŽoNFP</w:t>
      </w:r>
    </w:p>
    <w:p w14:paraId="62D7E3C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U-IN14-PRJ-1.1.3.2.1 - Detail ŽoNFP - záložka Údaje o projekte - Priradenie hospodárskej činnosti k ŽoNFP</w:t>
      </w:r>
    </w:p>
    <w:p w14:paraId="0F4B41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U-IN14-PRJ-1.1.3.2.2 - Detail ŽoNFP - záložka Údaje o projekte - Výber hospodárskej činnosti za SO na ŽoNFP</w:t>
      </w:r>
    </w:p>
    <w:p w14:paraId="551732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U-IN14-PRJ-1.1.3.2.3 - Detail ŽoNFP - záložka Údaje o projekte - Odradenie hospodárskej činnosti k ŽoNFP</w:t>
      </w:r>
    </w:p>
    <w:p w14:paraId="760C52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U-IN14-PRJ-1.1.3.3.1 - Detail ŽoNFP - záložka Údaje o projekte - Priradenie typov území k ŽoNFP</w:t>
      </w:r>
    </w:p>
    <w:p w14:paraId="51D541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U-IN14-PRJ-1.1.3.3.2 - Detail ŽoNFP - záložka Údaje o projekte - Odradenie typov území k ŽoNFP</w:t>
      </w:r>
    </w:p>
    <w:p w14:paraId="7D4B61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U-IN14-PRJ-1.1.3.4.1 - Detail ŽoNFP - záložka Údaje o projekte - Priradenie foriem financovania k ŽoNFP</w:t>
      </w:r>
    </w:p>
    <w:p w14:paraId="4FD5D2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U-IN14-PRJ-1.1.3.4.2 - Detail ŽoNFP - záložka Údaje o projekte - Odradenie foriem financovania k ŽoNFP</w:t>
      </w:r>
    </w:p>
    <w:p w14:paraId="58E964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U-IN14-PRJ-1.1.3.5.1 - Detail ŽoNFP - záložka Údaje o projekte - Priradenie územných mechanizmov realizácie k ŽoNFP</w:t>
      </w:r>
    </w:p>
    <w:p w14:paraId="0CCAA3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U-IN14-PRJ-1.1.3.5.2 - Detail ŽoNFP - záložka Údaje o projekte - Odradenie územných mechanizmov realizácie k ŽoNFP</w:t>
      </w:r>
    </w:p>
    <w:p w14:paraId="54E3644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U-IN14-PRJ-1.1.3.6.1 - Detail ŽoNFP - záložka Údaje o projekte - Priradenie sekundárnych tematických okruhov k ŽoNFP</w:t>
      </w:r>
    </w:p>
    <w:p w14:paraId="328B74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U-IN14-PRJ-1.1.3.6.2 - Detail ŽoNFP - záložka Údaje o projekte - Odradenie sekundárnych tematických okruhov k ŽoNFP</w:t>
      </w:r>
    </w:p>
    <w:p w14:paraId="2B0ACB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U-IN14-PRJ-1.1.3.7.1 - Detail ŽoNFP - záložka Údaje o projekte - Priradenie štátnej pomoci k ŽoNFP</w:t>
      </w:r>
    </w:p>
    <w:p w14:paraId="58403B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U-IN14-PRJ-1.1.3.8.1 - Detail ŽoNFP - záložka Údaje o projekte - Priradenie Strategii RIUS k ŽoNFP</w:t>
      </w:r>
    </w:p>
    <w:p w14:paraId="3325ED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U-IN14-PRJ-1.1.3.8.2 - Detail ŽoNFP - záložka Údaje o projekte - Odradenie Strategie RIUS k ŽoNFP</w:t>
      </w:r>
    </w:p>
    <w:p w14:paraId="51091C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U-IN14-PRJ-1.1.3.9.1 - Detail ŽoNFP - záložka Údaje o projekte - Vytvorenie poskytnutej pomoci</w:t>
      </w:r>
    </w:p>
    <w:p w14:paraId="658DF74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U-IN14-PRJ-1.1.3.9.2 - Detail ŽoNFP - záložka Údaje o projekte - Detail poskytnutej pomoci</w:t>
      </w:r>
    </w:p>
    <w:p w14:paraId="125531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U-IN14-PRJ-1.14.0.0.0 - Obnovenie schváleného rozpočtu konkrétneho subjektu</w:t>
      </w:r>
    </w:p>
    <w:p w14:paraId="6951E3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U-IN14-PRJ-1.1.4.0.0 - Detail ŽoNFP - záložka Popis projektu</w:t>
      </w:r>
    </w:p>
    <w:p w14:paraId="058979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U-IN14-PRJ-1.1.4.1.1 - Detail ŽoNFP - Vytvorenie synergie v rámci projektu</w:t>
      </w:r>
    </w:p>
    <w:p w14:paraId="05FAB7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U-IN14-PRJ-1.1.4.1.2 - Detail ŽoNFP - Detail synergie v rámci projektu</w:t>
      </w:r>
    </w:p>
    <w:p w14:paraId="7E67F2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U-IN14-PRJ-1.15.0.0.0 - Kontrola vyplnenia ŽoNFP </w:t>
      </w:r>
    </w:p>
    <w:p w14:paraId="74D4C9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U-IN14-PRJ-1.1.5.0.0 - Detail ŽoNFP - záložky Popis cieľovej skupiny</w:t>
      </w:r>
    </w:p>
    <w:p w14:paraId="224170C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U-IN14-PRJ-1.1.5.1.0 - Detail ŽoNFP - Priradenie cieľovej skupiny</w:t>
      </w:r>
    </w:p>
    <w:p w14:paraId="43909C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U-IN14-PRJ-1.1.6.0.0 - Detail ŽoNFP - záložka Miesto realizácie projektu</w:t>
      </w:r>
    </w:p>
    <w:p w14:paraId="1DCDA7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U-IN14-PRJ-1.16.1.0.0 - Aktualizácia začiatku a konca realizácie projektu na ŽoNFP</w:t>
      </w:r>
    </w:p>
    <w:p w14:paraId="758EE3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U-IN14-PRJ-1.1.6.1.0 - Detail ŽoNFP - Vytvorenie miesta realizácie projektu</w:t>
      </w:r>
    </w:p>
    <w:p w14:paraId="05C466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U-IN14-PRJ-1.16.2.0.0 - Aktualizácia začiatku a konca realizácie hlavných aktivít na ŽoNFP</w:t>
      </w:r>
    </w:p>
    <w:p w14:paraId="5A9307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U-IN14-PRJ-1.1.6.2.0 - Detail ŽoNFP - Detail miesta realizácie projektu</w:t>
      </w:r>
    </w:p>
    <w:p w14:paraId="558835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U-IN14-PRJ-1.16.3.0.0 - Aktualizácia sumárnych hodnôt aktivít VO</w:t>
      </w:r>
    </w:p>
    <w:p w14:paraId="658A7F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U-IN14-PRJ-1.1.6.3.0 - Detail ŽoNFP - Vytvorenie miesta realizácie projektu mimo územia OP</w:t>
      </w:r>
    </w:p>
    <w:p w14:paraId="0D586A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U-IN14-PRJ-1.16.4.0.0 - Aktualizácia sumárnych polí pre VO</w:t>
      </w:r>
    </w:p>
    <w:p w14:paraId="13FF431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U-IN14-PRJ-1.1.6.4.0 - Detail ŽoNFP - Detail miesta realizácie projektu mimo územia OP</w:t>
      </w:r>
    </w:p>
    <w:p w14:paraId="42BD56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U-IN14-PRJ-1.16.5.0.0 - Aktualizácia sumárnych polí rozpočtu ŽoNFP</w:t>
      </w:r>
    </w:p>
    <w:p w14:paraId="74BF2A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U-IN14-PRJ-1.16.6.0.0 - Aktualizácia finančného plánu ŽoNFP</w:t>
      </w:r>
    </w:p>
    <w:p w14:paraId="64C8EE5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U-IN14-PRJ-1.16.6.1.0 - Aktualizácia sumárnych polí rozpočtu ŽoNFP za jednotlivé subjekty</w:t>
      </w:r>
    </w:p>
    <w:p w14:paraId="0B6BDD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U-IN14-PRJ-1.16.6.2.0 - Aktualizácia intenzít za jednotlivé subjekty</w:t>
      </w:r>
    </w:p>
    <w:p w14:paraId="441812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U-IN14-PRJ-1.16.6.3.0 - Aktualizácia sumárnych polí celkového rozpočtu pri intenzitách ŽoNFP</w:t>
      </w:r>
    </w:p>
    <w:p w14:paraId="6A80F6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U-IN14-PRJ-1.17.0.0.0 - Plánované národné projekty</w:t>
      </w:r>
    </w:p>
    <w:p w14:paraId="707B3B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U-IN14-PRJ-1.1.7.0.0 - Detail ŽoNFP - záložka Financovanie</w:t>
      </w:r>
    </w:p>
    <w:p w14:paraId="429507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U-IN14-PRJ-1.1.7.1.0 - Detail ŽoNFP - záložka Financovanie - Požadovaná výška NFP subjektu</w:t>
      </w:r>
    </w:p>
    <w:p w14:paraId="6A55AE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U-IN14-PRJ-1.1.7.1.0 - Detail ŽoNFP - Zoznam verejných obstarávaní</w:t>
      </w:r>
    </w:p>
    <w:p w14:paraId="741644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U-IN14-PRJ-1.1.7.2.0 - Detail ŽoNFP - záložka Financovanie - Schválená výška NFP subjektu</w:t>
      </w:r>
    </w:p>
    <w:p w14:paraId="154D82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U-IN14-PRJ-1.18.0.0.0 - Plánované veľké projekty</w:t>
      </w:r>
    </w:p>
    <w:p w14:paraId="59A704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U-IN14-PRJ-1.1.8.0.0 - Detail ŽoNFP - záložka Verejné obstarávanie a riziká projektu</w:t>
      </w:r>
    </w:p>
    <w:p w14:paraId="7758B5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U-IN14-PRJ-1.1.8.1.0 - Detail ŽoNFP - Vytvorenie verejného obstarávania</w:t>
      </w:r>
    </w:p>
    <w:p w14:paraId="21301B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U-IN14-PRJ-1.1.8.1.1 - Vytvorenie verejného obstarávania - krok 1 - Základné údaje</w:t>
      </w:r>
    </w:p>
    <w:p w14:paraId="4D9121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U-IN14-PRJ-1.1.8.1.2 - Vytvorenie verejného obstarávania - krok - Priradenie žiadanej aktivity</w:t>
      </w:r>
    </w:p>
    <w:p w14:paraId="53CCF2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U-IN14-PRJ-1.1.8.1.3 - Vytvorenie verejného obstarávania - krok - Priradenie schválenej aktivity</w:t>
      </w:r>
    </w:p>
    <w:p w14:paraId="786EC3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U-IN14-PRJ-1.1.8.1.4 - Vytvorenie verejného obstarávania - krok 0 - Výber VO</w:t>
      </w:r>
    </w:p>
    <w:p w14:paraId="4C52AD7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U-IN14-PRJ-1.1.8.1.5 - Kopírovanie údajov VO do planovaného VO ŽoNFP</w:t>
      </w:r>
    </w:p>
    <w:p w14:paraId="1AD62C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U-IN14-PRJ-1.1.8.2.0 - Detail ŽoNFP - Detail VO</w:t>
      </w:r>
    </w:p>
    <w:p w14:paraId="2585CF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U-IN14-PRJ-1.1.8.2.1.0 - Detail VO - záložka Základné údaje</w:t>
      </w:r>
    </w:p>
    <w:p w14:paraId="197DAC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U-IN14-PRJ-1.1.8.2.2.0 - Detail VO - záložka Priradené žiadané aktivity</w:t>
      </w:r>
    </w:p>
    <w:p w14:paraId="054E32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U-IN14-PRJ-1.1.8.2.2.1 - Detail VO - Priradenie žiadanej aktivity k VO</w:t>
      </w:r>
    </w:p>
    <w:p w14:paraId="23E277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U-IN14-PRJ-1.1.8.2.2.2 - Detail VO - záložka Priradené žiadané aktivity - Detail žiadanej aktivity priradenej VO</w:t>
      </w:r>
    </w:p>
    <w:p w14:paraId="42031F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U-IN14-PRJ-1.1.8.2.3.0 - Detail VO - záložka Priradené schválené aktivity</w:t>
      </w:r>
    </w:p>
    <w:p w14:paraId="0CE945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U-IN14-PRJ-1.1.8.2.3.1 - Detail VO - Priradenie schválenej aktivity k VO</w:t>
      </w:r>
    </w:p>
    <w:p w14:paraId="6C27F3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U-IN14-PRJ-1.1.8.2.3.2 - Detail VO - záložka Priradené schválenej aktivity - Detail schválenej aktivity priradenej VO</w:t>
      </w:r>
    </w:p>
    <w:p w14:paraId="53BD5A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U-IN14-PRJ-1.1.8.2.4 - Detail VO - Zmena priradeného VO k ŽoNFP</w:t>
      </w:r>
    </w:p>
    <w:p w14:paraId="2257AB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U-IN14-PRJ-1.1.8.2.7 - Detail VO - Predložené VO</w:t>
      </w:r>
    </w:p>
    <w:p w14:paraId="1858F5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U-IN14-PRJ-1.1.8.2.8 - Detail VO - Priradenie VO k verejnému obstarávaniu ŽoNFP</w:t>
      </w:r>
    </w:p>
    <w:p w14:paraId="27D2EF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U-IN14-PRJ-1.1.8.3.0 - Detail ŽoNFP - Priradenie verejného obstarávania</w:t>
      </w:r>
    </w:p>
    <w:p w14:paraId="6247A4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U-IN14-PRJ-1.1.8.3.0 - Detail ŽoNFP - Vytvorenie rizika</w:t>
      </w:r>
    </w:p>
    <w:p w14:paraId="718D38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U-IN14-PRJ-1.1.8.4.0 - Detail ŽoNFP - Detail rizika</w:t>
      </w:r>
    </w:p>
    <w:p w14:paraId="51B050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U-IN14-PRJ-1.1.8.5.0 - Detail ŽoNFP - Detail žiadaného rizikového merateľného ukazovateľa</w:t>
      </w:r>
    </w:p>
    <w:p w14:paraId="7407E7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U-IN14-PRJ-1.1.8.6.0 - Detail ŽoNFP - Detail schváleného rizikového merateľného ukazovateľa</w:t>
      </w:r>
    </w:p>
    <w:p w14:paraId="6E3A09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U-IN14-PRJ-1.1.8.7.0 - Detail ŽoNFP - Vymazanie verejného obstarávania na ŽoNFP</w:t>
      </w:r>
    </w:p>
    <w:p w14:paraId="438BFF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 - 1.19.0.0.0 - Zmena zamerania ŽoNFP</w:t>
      </w:r>
    </w:p>
    <w:p w14:paraId="6CE7A0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U-IN14-PRJ-1.1.9.0.0 - Detail ŽoNFP - záložka Osoby</w:t>
      </w:r>
    </w:p>
    <w:p w14:paraId="0CF37C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U-IN14-PRJ-1.19.1.0.0 - Zmena zamerania ZoNFP - wizard - 1. krok</w:t>
      </w:r>
    </w:p>
    <w:p w14:paraId="73F803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U-IN14-PRJ-1.1.9.1.0 - Detail ŽoNFP - Priradenie zastupujúcej osoby k ŽoNFP</w:t>
      </w:r>
    </w:p>
    <w:p w14:paraId="0CB423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 - 1.19.2.0.0 - Zmena zamerania ZoNFP - wizard 2. krok</w:t>
      </w:r>
    </w:p>
    <w:p w14:paraId="75BD2E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U-IN14-PRJ-1.1.9.2.0 - Detail ŽoNFP - Priradenie osoby k ŽoNFP</w:t>
      </w:r>
    </w:p>
    <w:p w14:paraId="75B959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 - 1.19.2.1.0 - Priradenie plánovaného národného projektu</w:t>
      </w:r>
    </w:p>
    <w:p w14:paraId="6298FA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 - 1.19.2.2.0 -  Priradenie plánovaného veľkého projektu</w:t>
      </w:r>
    </w:p>
    <w:p w14:paraId="21BD61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U-IN14-PRJ-1.19.2.3.0 - Zmena zamerania ZoNFP - Priradenie Strategii RIUS k ŽoNFP</w:t>
      </w:r>
    </w:p>
    <w:p w14:paraId="7943B6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U-IN14-PRJ-1.20.0.0.0 - Finančný plán ŽoNFP</w:t>
      </w:r>
    </w:p>
    <w:p w14:paraId="35AB2D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U-IN14-PRJ-1.2.0.0.0 - Rozpočet ŽoNFP</w:t>
      </w:r>
    </w:p>
    <w:p w14:paraId="0300EE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U-IN14-PRJ-1.2.0.0.0 Rozšírený export ŽoNFP</w:t>
      </w:r>
    </w:p>
    <w:p w14:paraId="55BFB7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U-IN14-PRJ-1.20.1.0.0 - Finančný plán ŽoNFP - záložka Žiadaný finančný plán</w:t>
      </w:r>
    </w:p>
    <w:p w14:paraId="36F19A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U-IN14-PRJ-1.20.1.1.0 - Finančný plán ŽoNFP - Vytvorenie žiadanej intenzity</w:t>
      </w:r>
    </w:p>
    <w:p w14:paraId="6DD16C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U-IN14-PRJ-1.20.1.2.0 - Finančný plán ŽoNFP - Detail žiadanej intenzity</w:t>
      </w:r>
    </w:p>
    <w:p w14:paraId="164A09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U-IN14-PRJ-1.20.1.2.1 - Detail žiadanej intenzity - sekcia Základné údaje</w:t>
      </w:r>
    </w:p>
    <w:p w14:paraId="316C2A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U-IN14-PRJ-1.20.1.2.2 - Detail žiadanej intenzity - sekcia Percentá</w:t>
      </w:r>
    </w:p>
    <w:p w14:paraId="1D9839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U-IN14-PRJ-1.20.1.2.3 - Detail žiadanej intenzity - sekcia Sumy</w:t>
      </w:r>
    </w:p>
    <w:p w14:paraId="73E4DE1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U-IN14-PRJ-1.20.1.2.4 - Detail žiadanej intenzity - sekcia Zdroje</w:t>
      </w:r>
    </w:p>
    <w:p w14:paraId="2E2818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U-IN14-PRJ-1.20.1.3.0 - Finančný plán ŽoNFP - Vymazanie žiadanej intenzity</w:t>
      </w:r>
    </w:p>
    <w:p w14:paraId="5330924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U-IN14-PRJ-1.20.2.0.0 - Finančný plán ŽoNFP - záložka Schválený finančný plán</w:t>
      </w:r>
    </w:p>
    <w:p w14:paraId="096988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U-IN14-PRJ-1.20.2.1.0 - Finančný plán ŽoNFP - Vytvorenie schválenej intenzity</w:t>
      </w:r>
    </w:p>
    <w:p w14:paraId="30A3085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U-IN14-PRJ-1.20.2.2.0 - Finančný plán ŽoNFP - Detail schválenej intenzity</w:t>
      </w:r>
    </w:p>
    <w:p w14:paraId="79832C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U-IN14-PRJ-1.20.2.2.1 - Detail schválenej intenzity - sekcia Základné údaje</w:t>
      </w:r>
    </w:p>
    <w:p w14:paraId="384A18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U-IN14-PRJ-1.20.2.2.2 - Detail schválenej intenzity - sekcia Percentá</w:t>
      </w:r>
    </w:p>
    <w:p w14:paraId="0DA04D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U-IN14-PRJ-1.20.2.2.3 - Detail schválenej intenzity - sekcia Sumy</w:t>
      </w:r>
    </w:p>
    <w:p w14:paraId="59CD06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U-IN14-PRJ-1.20.2.2.4 - Detail schválenej intenzity - sekcia Zdroje</w:t>
      </w:r>
    </w:p>
    <w:p w14:paraId="2974A2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U-IN14-PRJ-1.20.2.3.0 - Finančný plán ŽoNFP - Vymazanie schválenej intenzity</w:t>
      </w:r>
    </w:p>
    <w:p w14:paraId="7A827B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U-IN14-PRJ-1.20.3.0.0 - Finančný plán ŽoNFP - Inicializácia intenzít</w:t>
      </w:r>
    </w:p>
    <w:p w14:paraId="7AC3D5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U-IN14-PRJ-1.20.4.0.0 - Finančný plán ŽoNFP - Zrušenie intenzít na ŽoNFP</w:t>
      </w:r>
    </w:p>
    <w:p w14:paraId="45EF42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U-IN14-PRJ-1.21.0.0.0 - Editácia ŽoNFP</w:t>
      </w:r>
    </w:p>
    <w:p w14:paraId="06E9D2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U-IN14-PRJ-1.2.1.0.0 - Rozpočet ŽoNFP - záložka Prehľad</w:t>
      </w:r>
    </w:p>
    <w:p w14:paraId="533A9C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U-IN14-PRJ-1.22.0.0.0 - Kontrola intenzít na ŽoNFP a Projekte pri PCS </w:t>
      </w:r>
    </w:p>
    <w:p w14:paraId="0A9B727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U-IN14-PRJ-1.2.2.0.0 - Rozpočet ŽoNFP - záložka Žiadaný rozpočet</w:t>
      </w:r>
    </w:p>
    <w:p w14:paraId="088268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U-IN14-PRJ-1.2.2.1.0 - Rozpočet ŽoNFP - Úprava žiadaného rozpočtu</w:t>
      </w:r>
    </w:p>
    <w:p w14:paraId="0DE8AA4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U-IN14-PRJ-1.22.2.0.0 - Kontrola verejného obstarávanie na ŽoNFP a Projektu</w:t>
      </w:r>
    </w:p>
    <w:p w14:paraId="31D9C1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U-IN14-PRJ-1.2.2.2.0 - Rozpočet ŽoNFP - Žiadaný rozpočet žiadateľa</w:t>
      </w:r>
    </w:p>
    <w:p w14:paraId="09F1BA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U-IN14-PRJ-1.2.2.3.0 - Rozpočet ŽoNFP - Žiadaný rozpočet partnera</w:t>
      </w:r>
    </w:p>
    <w:p w14:paraId="19916C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U-IN14-PRJ-1.23.0.0.0 - Generovanie kódu aktivity pre ŽoNFP a Projekt</w:t>
      </w:r>
    </w:p>
    <w:p w14:paraId="7B0CDA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U-IN14-PRJ-1.2.3.0.0 - Rozpočet ŽoNFP - záložka Schválený rozpočet</w:t>
      </w:r>
    </w:p>
    <w:p w14:paraId="37226EA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U-IN14-PRJ-1.2.3.1.0 - Rozpočet ŽoNFP - Úprava schváleného rozpočtu</w:t>
      </w:r>
    </w:p>
    <w:p w14:paraId="3EFB54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U-IN14-PRJ-1.2.3.2.0 - Rozpočet ŽoNFP - Schvalený rozpočet žiadateľa</w:t>
      </w:r>
    </w:p>
    <w:p w14:paraId="4AE2EB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U-IN14-PRJ-1.2.3.3.0 - Rozpočet ŽoNFP - Schválený rozpočet partnera</w:t>
      </w:r>
    </w:p>
    <w:p w14:paraId="7E6DE0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U-IN14-PRJ-1.24.0.0.0 - Výpočet hodnoty celkového merateľného ukazovateľa za projekt</w:t>
      </w:r>
    </w:p>
    <w:p w14:paraId="58541C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U-IN14-PRJ-1.2.4.0.0 - Rozpočet ŽoNFP - Celkový rozpočet</w:t>
      </w:r>
    </w:p>
    <w:p w14:paraId="2DC844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U-IN14-PRJ-1.2.4.1.0 - Rozpočet ŽoNFP - Žiadaný celkový rozpočet</w:t>
      </w:r>
    </w:p>
    <w:p w14:paraId="76EF4D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U-IN14-PRJ-1.2.4.2.0 - Rozpočet ŽoNFP - Schválený celkový rozpočet</w:t>
      </w:r>
    </w:p>
    <w:p w14:paraId="55878E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U-IN14-PRJ-1.25.0.0.0 - Aktualizácia rizikového merateľného ukazovateľa na ŽoNFP a projekte</w:t>
      </w:r>
    </w:p>
    <w:p w14:paraId="4C7E41A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U-IN14-PRJ-1.2.5.1.0 - Rozpočet ŽoNFP - Inicializácia percenta za položku rozpočtu</w:t>
      </w:r>
    </w:p>
    <w:p w14:paraId="22A8EB0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U-IN14-PRJ-1.2.5.2.0 - Rozpočet ŽoNFP - Vymazanie percenta za položku rozpočtu</w:t>
      </w:r>
    </w:p>
    <w:p w14:paraId="454D12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U-IN14-PRJ-1.26.0.0.0 - Priradenie ŽoNFP a Projektu do evidencie VO</w:t>
      </w:r>
    </w:p>
    <w:p w14:paraId="38D469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U-IN14-PRJ-1.27.0.0.0 - Generovanie UUID pre plánované VO na ŽoNFP a Projekte</w:t>
      </w:r>
    </w:p>
    <w:p w14:paraId="47E7C2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U-IN14-PRJ-1.28.0.0.0 - Výpočet sumy NFP za položku rozpočtu </w:t>
      </w:r>
    </w:p>
    <w:p w14:paraId="21265D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U-IN14-PRJ-1.29.0.0.0 - Vynulovanie hodnôt pri zneplatnení položky a podpoložky na rozpočte ŽoNFP a Projekte</w:t>
      </w:r>
    </w:p>
    <w:p w14:paraId="57DBAC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U-IN14-PRJ-1.30.0.0.0 - Generovanie poradového číslo pre aktivity na ŽoNFP a Projekte</w:t>
      </w:r>
    </w:p>
    <w:p w14:paraId="216C7B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U-IN14-PRJ-1.3.0.0.0 - Merateľné ukazovatele ŽoNFP</w:t>
      </w:r>
    </w:p>
    <w:p w14:paraId="59DD06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U-IN14-PRJ-1.3.1.0.0 - Merateľné ukazovatele ŽoNFP - záložka Žiadané merateľné ukazovatele</w:t>
      </w:r>
    </w:p>
    <w:p w14:paraId="0F4B7C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U-IN14-PRJ-1.3.1.1.0 - Merateľné ukazovatele ŽoNFP - záložka Žiadané merateľné ukazovatele - Detail žiadaného merateľného ukazovateľa</w:t>
      </w:r>
    </w:p>
    <w:p w14:paraId="5DF147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U-IN14-PRJ-1.3.1.2.0 - Merateľné ukazovatele ŽoNFP - záložka Žiadané merateľné ukazovatele - Priradenie žiadaného merateľného ukazovateľa</w:t>
      </w:r>
    </w:p>
    <w:p w14:paraId="0C5974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U-IN14-PRJ-1.3.2.0.0 - Merateľné ukazovatele ŽoNFP - záložka Schválené merateľné ukazovatele</w:t>
      </w:r>
    </w:p>
    <w:p w14:paraId="5EC9BD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U-IN14-PRJ-1.3.2.1.0 - Merateľné ukazovatele ŽoNFP - záložka Schválené merateľné ukazovatele - Detail schvaleného merateľného ukazovateľa</w:t>
      </w:r>
    </w:p>
    <w:p w14:paraId="7C8646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U-IN14-PRJ-1.3.2.2.0 - Merateľné ukazovatele ŽoNFP - záložka Schválené merateľné ukazovatele - Priradenie schváleného merateľného ukazovateľa</w:t>
      </w:r>
    </w:p>
    <w:p w14:paraId="4639DD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U-IN14-PRJ-1.3.3.0.0 - Výstupy ŽoNFP - záložka Zoznam aktivít</w:t>
      </w:r>
    </w:p>
    <w:p w14:paraId="34F918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U-IN14-PRJ-1.3.4.0.0 - Priradenie výstupu k ŽoNFP</w:t>
      </w:r>
    </w:p>
    <w:p w14:paraId="532ACF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U-IN14-PRJ-1.4.0.0.0 - Plán realizácie projektu</w:t>
      </w:r>
    </w:p>
    <w:p w14:paraId="2C62CE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U-IN14-PRJ-1.5.0.0.0 - Zobrazenie zoznamu verzií ŽoNFP</w:t>
      </w:r>
    </w:p>
    <w:p w14:paraId="65A72C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U-IN14-PRJ-1.5.1.0.0 - Zobrazenie zoznamu verzií ŽoNFP - záložka Verejná časť</w:t>
      </w:r>
    </w:p>
    <w:p w14:paraId="5972AF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U-IN14-PRJ-1.5.2.0.0 - Zobrazenie zoznamu verzií ŽoNFP - záložka Neverejná časť</w:t>
      </w:r>
    </w:p>
    <w:p w14:paraId="1FCB43B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U-IN14-PRJ-1.5.3.0.0 - Porovnanie verzií ŽoNFP</w:t>
      </w:r>
    </w:p>
    <w:p w14:paraId="53F092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U-IN14-PRJ-1.6.0.0.0 - Harmonogram ŽoNFP</w:t>
      </w:r>
    </w:p>
    <w:p w14:paraId="4F39B0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U-IN14-PRJ-1.6.1.0.0 - Harmonogram ŽoNFP - záložka Žiadaný harmonogram</w:t>
      </w:r>
    </w:p>
    <w:p w14:paraId="7338E5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U-IN14-PRJ-1.6.1.1.0 - záložka Žiadaný harmonogram - Detail žiadanej aktivity</w:t>
      </w:r>
    </w:p>
    <w:p w14:paraId="68C0AC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U-IN14-PRJ-1.6.1.1.1 - Detail žiadanej aktivity - záložka Základné údaje</w:t>
      </w:r>
    </w:p>
    <w:p w14:paraId="42B071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U-IN14-PRJ-1.6.1.1.1 - záložka Žiadaný harmonogram - Detail žiadanej hlavnej aktivity</w:t>
      </w:r>
    </w:p>
    <w:p w14:paraId="060EAC8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U-IN14-PRJ-1.6.1.1.2 - Detail žiadanej aktivity - záložka Typy aktivít</w:t>
      </w:r>
    </w:p>
    <w:p w14:paraId="7BFE33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U-IN14-PRJ-1.6.1.1.2 - záložka Žiadaný harmonogram - Detail žiadanej podpornej aktivity</w:t>
      </w:r>
    </w:p>
    <w:p w14:paraId="6209A7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U-IN14-PRJ-1.6.1.1.3 - Detail žiadanej aktivity - Priradenie typu aktivity</w:t>
      </w:r>
    </w:p>
    <w:p w14:paraId="275DBF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U-IN14-PRJ-1.6.1.2.0 - záložka Žiadaný harmonogram - Vytvorenie žiadanej hlavnej aktivity</w:t>
      </w:r>
    </w:p>
    <w:p w14:paraId="527778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U-IN14-PRJ-1.6.1.2.1 - Vytvorenie žiadanej aktivity - krok 0 - Výber typu aktivity</w:t>
      </w:r>
    </w:p>
    <w:p w14:paraId="4C441B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U-IN14-PRJ-1.6.1.2.2 - Vytvorenie žiadanej aktivity - krok Základné údaje aktivity</w:t>
      </w:r>
    </w:p>
    <w:p w14:paraId="6BF031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U-IN14-PRJ-1.6.1.2.3 - Vytvorenie žiadanej aktivity - krok 3 - Priradenie typu aktivity</w:t>
      </w:r>
    </w:p>
    <w:p w14:paraId="789C9D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U-IN14-PRJ-1.6.1.2.3 - Vytvorenie žiadanej aktivity - krok Priradenie subjektu</w:t>
      </w:r>
    </w:p>
    <w:p w14:paraId="2B5299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U-IN14-PRJ-1.6.1.2.3 - Vytvorenie žiadanej aktivity - krok Rozpočet</w:t>
      </w:r>
    </w:p>
    <w:p w14:paraId="1ACA57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U-IN14-PRJ-1.6.1.3.0 - záložka Žiadaný harmonogram - Vymazanie žiadanej hlavnej aktivity</w:t>
      </w:r>
    </w:p>
    <w:p w14:paraId="5F96CC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U-IN14-PRJ-1.6.1.3.1 - Vymazanie žiadanej aktivity - krok Vymazanie z rozpočtu</w:t>
      </w:r>
    </w:p>
    <w:p w14:paraId="372D6E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U-IN14-PRJ-1.6.1.3.2 - Vymazanie žiadanej aktivity - krok Odradenie merateľných ukazovateľov</w:t>
      </w:r>
    </w:p>
    <w:p w14:paraId="65065C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U-IN14-PRJ-1.6.1.3.3 - Vymazanie žiadanej aktivity -  krok Odradenie od VO</w:t>
      </w:r>
    </w:p>
    <w:p w14:paraId="400687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U-IN14-PRJ-1.6.1.4.0 - Prehľad priradených žiadaných merateľných ukazovateľov k aktivite</w:t>
      </w:r>
    </w:p>
    <w:p w14:paraId="559BB4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U-IN14-PRJ-1.6.1.5.1 - Detail Typu aktivity</w:t>
      </w:r>
    </w:p>
    <w:p w14:paraId="5177BA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U-IN14-PRJ-1.6.1.5.2 - Priradenie typu aktivity</w:t>
      </w:r>
    </w:p>
    <w:p w14:paraId="7928ED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U-IN14-PRJ-1.6.2.0.0 - Harmonogram ŽoNFP - záložka Schválený harmonogram</w:t>
      </w:r>
    </w:p>
    <w:p w14:paraId="32262F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U-IN14-PRJ-1.6.2.1.0 - záložka Schválený harmonogram - Detail schválenej aktivity      </w:t>
      </w:r>
    </w:p>
    <w:p w14:paraId="7DF51B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U-IN14-PRJ-1.6.2.1.1 - Detail schválenej aktivity - záložka Základné údaje</w:t>
      </w:r>
    </w:p>
    <w:p w14:paraId="3F2211E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U-IN14-PRJ-1.6.2.1.1 - záložka Schválený harmonogram - Detail schválenej hlavnej aktivity</w:t>
      </w:r>
    </w:p>
    <w:p w14:paraId="1915AD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U-IN14-PRJ-1.6.2.1.2 - Detail schválenej aktivity - záložka Typy aktivít</w:t>
      </w:r>
    </w:p>
    <w:p w14:paraId="6FB768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U-IN14-PRJ-1.6.2.1.2 - záložka Schválený harmonogram - Detail schválenej podpornej aktivity</w:t>
      </w:r>
    </w:p>
    <w:p w14:paraId="6A35C6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U-IN14-PRJ-1.6.2.1.3 - Detail schválenej aktivity - Priradenie typu aktivity</w:t>
      </w:r>
    </w:p>
    <w:p w14:paraId="2BFC9B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U-IN14-PRJ-1.6.2.1.4 - Detail schválenej aktivity - Detail typu aktivity</w:t>
      </w:r>
    </w:p>
    <w:p w14:paraId="14F1B3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U-IN14-PRJ-1.6.2.2.0 - záložka Schválený harmonogram - Vytvorenie schválenej hlavnej aktivity</w:t>
      </w:r>
    </w:p>
    <w:p w14:paraId="1775BB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U-IN14-PRJ-1.6.2.2.1 - Vytvorenie schválenej aktivity - krok 0 - Výber typu aktivity</w:t>
      </w:r>
    </w:p>
    <w:p w14:paraId="1A9E21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U-IN14-PRJ-1.6.2.2.2 - Vytvorenie schválenej aktivity - krok Základné údaje aktivity</w:t>
      </w:r>
    </w:p>
    <w:p w14:paraId="3F8875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U-IN14-PRJ-1.6.2.2.3 - Vytvorenie schválenej aktivity - krok 3 - Priradenie typu aktivity</w:t>
      </w:r>
    </w:p>
    <w:p w14:paraId="710F0D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U-IN14-PRJ-1.6.2.2.3 - Vytvorenie schválenej aktivity - krok Priradenie subjektu</w:t>
      </w:r>
    </w:p>
    <w:p w14:paraId="697590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U-IN14-PRJ-1.6.2.2.3 - Vytvorenie schválenej aktivity - krok Rozpočet</w:t>
      </w:r>
    </w:p>
    <w:p w14:paraId="5E396A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U-IN14-PRJ-1.6.2.3.0 - záložka Schválený harmonogram - Vymazanie schválenej hlavnej aktivity</w:t>
      </w:r>
    </w:p>
    <w:p w14:paraId="5BA9CD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U-IN14-PRJ-1.6.2.3.1 - Vymazanie schválenej aktivity - krok Vymazanie z rozpočtu</w:t>
      </w:r>
    </w:p>
    <w:p w14:paraId="1C2F53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U-IN14-PRJ-1.6.2.3.2 - Vymazanie schválenej aktivity - krok Odradenie merateľných ukazovateľov</w:t>
      </w:r>
    </w:p>
    <w:p w14:paraId="5EB4F0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U-IN14-PRJ-1.6.2.3.3 - Vymazanie schválenej aktivity - krok Odradenie od VO</w:t>
      </w:r>
    </w:p>
    <w:p w14:paraId="5E7DA9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U-IN14-PRJ-1.6.2.4.0 - Prehľad priradených schvalených merateľných ukazovateľov k aktivite</w:t>
      </w:r>
    </w:p>
    <w:p w14:paraId="15D27C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U-IN14-PRJ-1.6.3.0.0 - Generovanie podporných aktivít pre ŽoNFP</w:t>
      </w:r>
    </w:p>
    <w:p w14:paraId="4706BC5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U-IN14-PRJ-1.7.0.0.0 - Prekopírovanie žiadaných údajov do schválených na ŽoNFP</w:t>
      </w:r>
    </w:p>
    <w:p w14:paraId="687328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U-IN14-PRJ-1.8.10.0.0 - Generovanie reportu pri schválení ŽoNFP (WF)</w:t>
      </w:r>
    </w:p>
    <w:p w14:paraId="24E0A0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U-IN14-PRJ-1.8.1.0.0 - Odoslanie ŽoNFP na verejnú časť (WF)</w:t>
      </w:r>
    </w:p>
    <w:p w14:paraId="586CB1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U-IN14-PRJ-1.8.11.0.0 - Kontrola duplicity na rozpočte (WF)</w:t>
      </w:r>
    </w:p>
    <w:p w14:paraId="5CD940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"U-IN14-PRJ-1.8.12.0.0 - Zachytenie verzie subjektu pri neschválení ŽoNFP (WF)</w:t>
      </w:r>
    </w:p>
    <w:p w14:paraId="159C283A" w14:textId="77777777" w:rsidR="005D2D72" w:rsidRPr="00E94E99" w:rsidRDefault="005D2D72" w:rsidP="005D2D72">
      <w:pPr>
        <w:pStyle w:val="Default"/>
        <w:jc w:val="both"/>
        <w:rPr>
          <w:rFonts w:asciiTheme="minorHAnsi" w:hAnsiTheme="minorHAnsi" w:cstheme="minorHAnsi"/>
          <w:sz w:val="22"/>
          <w:szCs w:val="22"/>
        </w:rPr>
      </w:pPr>
    </w:p>
    <w:p w14:paraId="22BFFD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w:t>
      </w:r>
    </w:p>
    <w:p w14:paraId="3A5AEC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U-IN14-PRJ-1.8.13.0.0 - Vymazanie schválených údajov ŽoNFP (WF)</w:t>
      </w:r>
    </w:p>
    <w:p w14:paraId="4D1FA2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U-IN14-PRJ-1.8.13.1.0 - Generovanie reportu pri neschválení ŽoNFP</w:t>
      </w:r>
    </w:p>
    <w:p w14:paraId="51B326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U-IN14-PRJ-1.8.14.0.0 - Pridanie ZoNFP do subskripcie podobných výziev</w:t>
      </w:r>
    </w:p>
    <w:p w14:paraId="60E9D6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U-IN14-PRJ-1.8.15.0.0 - Generovanie reportu SEMP</w:t>
      </w:r>
    </w:p>
    <w:p w14:paraId="05CA42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U-IN14-PRJ-1.8.16.0.0 - Výmaz výpisu z registra trestov</w:t>
      </w:r>
    </w:p>
    <w:p w14:paraId="3B5403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U-IN14-PRJ-1.8.2.0.0 - Kontrola platnosti žiadateľa/partnera (WF)</w:t>
      </w:r>
    </w:p>
    <w:p w14:paraId="212663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U-IN14-PRJ-1.8.3.0.0 - Kontrola ŽoNFP podľa výzvy</w:t>
      </w:r>
    </w:p>
    <w:p w14:paraId="58D623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U-IN14-PRJ-1.8.4.0.0 - Kontrola zadania celkového hodnotenia ŽoNFP (WF)</w:t>
      </w:r>
    </w:p>
    <w:p w14:paraId="2A2FAD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U-IN14-PRJ-1.8.5.0.0 - Kontrola povinných polí na ŽoNFP (WF)</w:t>
      </w:r>
    </w:p>
    <w:p w14:paraId="0224B1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U-IN14-PRJ-1.8.6.0.0 - Zachytenie verzie subjektu pri schválení ŽoNFP (WF)</w:t>
      </w:r>
    </w:p>
    <w:p w14:paraId="54BE89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U-IN14-PRJ-1.8.6.0.0  - Zadanie podacieho/registračného čísla (WF)</w:t>
      </w:r>
    </w:p>
    <w:p w14:paraId="2CA95B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U-IN14-PRJ-1.8.7.0.0 - Kontrola platnosti žiadateľa (WF)</w:t>
      </w:r>
    </w:p>
    <w:p w14:paraId="781617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U-IN14-PRJ-1.8.7.0.0  - Nastavenie dátumu predloženia ŽoNFP (WF)</w:t>
      </w:r>
    </w:p>
    <w:p w14:paraId="02A3868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U-IN14-PRJ-1.8.8.0.0 - Kontrola vyplnenia výsledku kontroly ŽoNFP (WF)</w:t>
      </w:r>
    </w:p>
    <w:p w14:paraId="566CAA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U-IN14-PRJ-1.8.8.0.0  - Nastavenie dátumu zamietnutia ŽoNFP (WF)</w:t>
      </w:r>
    </w:p>
    <w:p w14:paraId="21CE54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U-IN14-PRJ-1.8.9.0.0 - Kontrola vyplnenia špecifických polí na ŽoNFP (WF)</w:t>
      </w:r>
    </w:p>
    <w:p w14:paraId="0380D5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U-IN14-PRJ-1.8.9.0.0  - Nastavenie dátumu schválenia ŽoNFP (WF)</w:t>
      </w:r>
    </w:p>
    <w:p w14:paraId="007F4F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U-IN14-PRJ-1.9.0.0.0 -Vyhodnocovanie Nastavenia Kritérií oprávnenosti ŽoNFP</w:t>
      </w:r>
    </w:p>
    <w:p w14:paraId="2F2562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U-IN14-PRJ-2.0.0.0.0 - Zobrazenie zoznamu projektov</w:t>
      </w:r>
    </w:p>
    <w:p w14:paraId="4844CD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U-IN14-PRJ-2.0.0.0.1- Výmaz projektu</w:t>
      </w:r>
    </w:p>
    <w:p w14:paraId="127FCF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U-IN14-PRJ-2.0.0.0.2- Nastavenie výminky </w:t>
      </w:r>
    </w:p>
    <w:p w14:paraId="4C45D1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U-IN14-PRJ-2.0.0.1.0 - Reporty nad zoznamom projektov</w:t>
      </w:r>
    </w:p>
    <w:p w14:paraId="2D8514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U-IN14-PRJ-2.10.0.0.0 - Posun ŽoNFP do stavu Zmluva Neakceptovaná (WF)</w:t>
      </w:r>
    </w:p>
    <w:p w14:paraId="6572F2A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U-IN14-PRJ-2.1.0.0.0 - Vytvorenie projektu</w:t>
      </w:r>
    </w:p>
    <w:p w14:paraId="05D444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U-IN14-PRJ-2.1.0.1.0 - Vytvorenie projektu - krok 0</w:t>
      </w:r>
    </w:p>
    <w:p w14:paraId="3B545C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U-IN14-PRJ-2.1.10.0.0 - Vytvorenie projektu - krok 10</w:t>
      </w:r>
    </w:p>
    <w:p w14:paraId="2E67EC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U-IN14-PRJ-2.11.0.0.0 - Založenie projektu v ISUF</w:t>
      </w:r>
    </w:p>
    <w:p w14:paraId="63F9CA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U-IN14-PRJ-2.1.1.0.0 - Vytvorenie projektu - krok 1</w:t>
      </w:r>
    </w:p>
    <w:p w14:paraId="00D08D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U-IN14-PRJ-2.1.10.1.0 - Vytvorenie projektu - krok 10 - Priradenie merateľného ukazovateľa</w:t>
      </w:r>
    </w:p>
    <w:p w14:paraId="5BD363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U-IN14-PRJ-2.11.1.0.0 - Kontrola vyplnenia projektu pred integráciou</w:t>
      </w:r>
    </w:p>
    <w:p w14:paraId="578B6A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U-IN14-PRJ-2.1.11.0.0 - Vytvorenie projektu - krok 11</w:t>
      </w:r>
    </w:p>
    <w:p w14:paraId="1A7DA2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U-IN14-PRJ-2.1.1.10.1 - Priradenie sekundárnych doplnkových fokusových oblastí na projekte</w:t>
      </w:r>
    </w:p>
    <w:p w14:paraId="60C9FB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U-IN14-PRJ-2.1.1.10.2 - Priradenie sekundárnej predominantnej fokusovej oblasti na projekte</w:t>
      </w:r>
    </w:p>
    <w:p w14:paraId="3FB905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U-IN14-PRJ-2.1.1.1.0 - Vytvorenie projektu - Výber ŽoNFP</w:t>
      </w:r>
    </w:p>
    <w:p w14:paraId="3810B5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U-IN14-PRJ-2.1.1.1.1 - Kopírovanie ŽoNFP na projekt</w:t>
      </w:r>
    </w:p>
    <w:p w14:paraId="740376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U-IN14-PRJ-2.1.1.1.1 - Priradenie oblasti intervencie k Projektu</w:t>
      </w:r>
    </w:p>
    <w:p w14:paraId="43D6E6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U-IN14-PRJ-2.1.1.1.2 - Kopírovanie subjektov zo ŽoNFP na projekt</w:t>
      </w:r>
    </w:p>
    <w:p w14:paraId="2649AD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U-IN14-PRJ-2.1.1.1.2 - Odradenie oblasti intervencie k Projekte</w:t>
      </w:r>
    </w:p>
    <w:p w14:paraId="738C67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U-IN14-PRJ-2.1.1.1.3 - Kopírovanie harmonogramu, merateľných ukazovateľov a rozpočtu zo ŽoNFP na projekt</w:t>
      </w:r>
    </w:p>
    <w:p w14:paraId="6C772B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U-IN14-PRJ-2.1.1.1.4 - Odradenie partnera z projektu</w:t>
      </w:r>
    </w:p>
    <w:p w14:paraId="32C5A86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U-IN14-PRJ-2.1.1.1.5 - Vymazanie harmonogramu, merateľných ukazovateľov a rozpočtu z projektu</w:t>
      </w:r>
    </w:p>
    <w:p w14:paraId="63DA59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U-IN14-PRJ-2.1.1.1.6 - Vymazanie evidencií partnera z projektu</w:t>
      </w:r>
    </w:p>
    <w:p w14:paraId="4AA854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U-IN14-PRJ-2.1.1.1.7 - Generovanie skráteného kódu projektu</w:t>
      </w:r>
    </w:p>
    <w:p w14:paraId="36BB93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U-IN14-PRJ-2.1.12.0.0 - Vytvorenie projektu - krok 12</w:t>
      </w:r>
    </w:p>
    <w:p w14:paraId="551CD8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U-IN14-PRJ-2.1.1.2.1.1 - Výber hospodárskej činnosti za SO k Projektu</w:t>
      </w:r>
    </w:p>
    <w:p w14:paraId="4E9EBE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U-IN14-PRJ-2.1.1.2.1 - Priradenie hospodárskej činnosti k Projektu</w:t>
      </w:r>
    </w:p>
    <w:p w14:paraId="3AF266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U-IN14-PRJ-2.1.1.2.2 - Odradenie hospodárskej činnosti k Projektu</w:t>
      </w:r>
    </w:p>
    <w:p w14:paraId="005F28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U-IN14-PRJ-2.1.13.0.0 - Vytvorenie projektu - krok 13</w:t>
      </w:r>
    </w:p>
    <w:p w14:paraId="5DA883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U-IN14-PRJ-2.1.13.1.0 - Vytvorenie projektu - krok 13 - Rozpočtová klasifikácia subjektu</w:t>
      </w:r>
    </w:p>
    <w:p w14:paraId="24C44C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U-IN14-PRJ-2.1.1.3.1 - Priradenie typov území k Projektu</w:t>
      </w:r>
    </w:p>
    <w:p w14:paraId="19BF1C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U-IN14-PRJ-2.1.1.3.2 - Odradenie typov území k Projektu</w:t>
      </w:r>
    </w:p>
    <w:p w14:paraId="53B86A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U-IN14-PRJ-2.1.14.0.0 - Vytvorenie projektu - krok 14</w:t>
      </w:r>
    </w:p>
    <w:p w14:paraId="64E433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U-IN14-PRJ-2.1.1.4.1 - Priradenie foriem financovania k Projektu</w:t>
      </w:r>
    </w:p>
    <w:p w14:paraId="21A3F01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U-IN14-PRJ-2.1.1.4.2 - Odradenie foriem financovania k Projekte</w:t>
      </w:r>
    </w:p>
    <w:p w14:paraId="293EEA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U-IN14-PRJ-2.1.15.0.0 - Vytvorenie projektu - krok 15</w:t>
      </w:r>
    </w:p>
    <w:p w14:paraId="6DC4FC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U-IN14-PRJ-2.1.15.1.0 - Vytvorenie verejného obstarávania</w:t>
      </w:r>
    </w:p>
    <w:p w14:paraId="3923EAA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U-IN14-PRJ-2.1.15.1.1 - Vytvorenie verejného obstarávania - krok 1</w:t>
      </w:r>
    </w:p>
    <w:p w14:paraId="31ED74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U-IN14-PRJ-2.1.15.1.2 - Vytvorenie verejného obstarávania - krok 2</w:t>
      </w:r>
    </w:p>
    <w:p w14:paraId="7D9025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U-IN14-PRJ-2.1.15.1.3 - Vytvorenie verejného obstarávania - krok 0</w:t>
      </w:r>
    </w:p>
    <w:p w14:paraId="1DF27F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U-IN14-PRJ-2.1.15.1.4 - Kopírovanie údajov VO do verejného obstarávania projektu</w:t>
      </w:r>
    </w:p>
    <w:p w14:paraId="7B210D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U-IN14-PRJ-2.1.1.5.1 - Priradenie územných mechanizmov realizácie k Projektu</w:t>
      </w:r>
    </w:p>
    <w:p w14:paraId="3E1909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U-IN14-PRJ-2.1.15.2.0 - Detail verejného obstarávania</w:t>
      </w:r>
    </w:p>
    <w:p w14:paraId="618FD2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U-IN14-PRJ-2.1.15.2.1 - Úprava verejného obstarávania - záložka Základné údaje</w:t>
      </w:r>
    </w:p>
    <w:p w14:paraId="659D33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U-IN14-PRJ-2.1.15.2.2.1 - Úprava verejného obstarávania - Priradenie aktivity k VO - krok 1</w:t>
      </w:r>
    </w:p>
    <w:p w14:paraId="5AD868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U-IN14-PRJ-2.1.15.2.2 - Úprava verejného obstarávania - záložka Priradené aktivity</w:t>
      </w:r>
    </w:p>
    <w:p w14:paraId="3B32D4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U-IN14-PRJ-2.1.15.2.3 - Úprava verejného obstarávania - Predložené VO</w:t>
      </w:r>
    </w:p>
    <w:p w14:paraId="281622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U-IN14-PRJ-2.1.15.2.3 - Úprava verejného obstarávania - Zmena priradeného VO k Projektu</w:t>
      </w:r>
    </w:p>
    <w:p w14:paraId="74367C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U-IN14-PRJ-2.1.15.2.4 - Úprava verejného obstarávania - Priradenie VO k verejnému obstarávaniu projektu</w:t>
      </w:r>
    </w:p>
    <w:p w14:paraId="694168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U-IN14-PRJ-2.1.1.5.2 - Odradenie územných mechanizmov realizácie k Projektu</w:t>
      </w:r>
    </w:p>
    <w:p w14:paraId="0D62DE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U-IN14-PRJ-2.1.15.3.0 - Priradenie verejného obstarávania</w:t>
      </w:r>
    </w:p>
    <w:p w14:paraId="250874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U-IN14-PRJ-2.1.15.4.0 - Vymazanie verejného obstarávanie na Projekte</w:t>
      </w:r>
    </w:p>
    <w:p w14:paraId="507292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U-IN14-PRJ-2.1.16.0.0 - Vytvorenie projektu - krok 16</w:t>
      </w:r>
    </w:p>
    <w:p w14:paraId="565ED8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U-IN14-PRJ-2.1.1.6.1 - Priradenie sekundárnych tematických okruhov k Projektu</w:t>
      </w:r>
    </w:p>
    <w:p w14:paraId="0FAA9F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U-IN14-PRJ-2.1.1.6.2 - Odradenie sekundárnych tematických okruhov k Projektu</w:t>
      </w:r>
    </w:p>
    <w:p w14:paraId="1FA60B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U-IN14-PRJ-2.1.17.0.0 - Vytvorenie projektu - krok 17</w:t>
      </w:r>
    </w:p>
    <w:p w14:paraId="4003A9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U-IN14-PRJ-2.1.1.7.1 - Priradenie štátnej pomoci k Projektu</w:t>
      </w:r>
    </w:p>
    <w:p w14:paraId="679BA5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U-IN14-PRJ-2.1.18.0.0 - Vytvorenie projektu - krok 18</w:t>
      </w:r>
    </w:p>
    <w:p w14:paraId="591B5C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U-IN14-PRJ-2.1.1.8.1 - Priradenie Stratégie RIUS k Projektu</w:t>
      </w:r>
    </w:p>
    <w:p w14:paraId="09B58F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U-IN14-PRJ-2.1.1.8.2 - Odradenie Stratégie RIUS z Projektu</w:t>
      </w:r>
    </w:p>
    <w:p w14:paraId="15445E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U-IN14-PRJ-2.1.19.0.0 - Vytvorenie projektu - krok 19</w:t>
      </w:r>
    </w:p>
    <w:p w14:paraId="7AE7DB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U-IN14-PRJ-2.1.1.9.1 - Vytvorenie poskytnutnej pomoci na projekte</w:t>
      </w:r>
    </w:p>
    <w:p w14:paraId="2BE1B3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U-IN14-PRJ-2.1.1.9.2 - Detail poskytnutej pomoci na projekte</w:t>
      </w:r>
    </w:p>
    <w:p w14:paraId="0CB9241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U-IN14-PRJ-2.1.2.0.0 - Vytvorenie projektu - krok 2</w:t>
      </w:r>
    </w:p>
    <w:p w14:paraId="35A961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U-IN14-PRJ-2.12.1.0.0 - Zneplatnenie projektu v ISUF</w:t>
      </w:r>
    </w:p>
    <w:p w14:paraId="3E1A46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U-IN14-PRJ-2.1.2.1.0 - Vytvorenie projektu - krok 2 - Štatutárny orgán</w:t>
      </w:r>
    </w:p>
    <w:p w14:paraId="111EB3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U-IN14-PRJ-2.12.2.0.0 - Splatnenie projektu v ISUF</w:t>
      </w:r>
    </w:p>
    <w:p w14:paraId="61D28C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U-IN14-PRJ-2.1.2.2.0 - Vytvorenie projektu - krok 2 - Organizačné zložky zodpovedné za realizáciu projektu</w:t>
      </w:r>
    </w:p>
    <w:p w14:paraId="6558CB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U-IN14-PRJ-2.1.2.3.0 - Vytvorenie projektu - krok 2 - Osoby zastupujúce organizačnú zložku</w:t>
      </w:r>
    </w:p>
    <w:p w14:paraId="1A8E6F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U-IN14-PRJ-2.1.2.4.0 - Vytvorenie projektu - krok 2 - Partneri</w:t>
      </w:r>
    </w:p>
    <w:p w14:paraId="6568C0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U-IN14-PRJ-2.1.2.4.1.1 - Priradenie partnera k projektu - krok 0 - Výber partnera</w:t>
      </w:r>
    </w:p>
    <w:p w14:paraId="7EB73D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U-IN14-PRJ-2.1.2.4.1.2 - Priradenie partnera k projektu - krok 1 - Základné údaje</w:t>
      </w:r>
    </w:p>
    <w:p w14:paraId="56C1F0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U-IN14-PRJ-2.1.2.4.1 - Priradenie partnera k projektu</w:t>
      </w:r>
    </w:p>
    <w:p w14:paraId="692A4B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U-IN14-PRJ-2.1.2.5.0 - Vytvorenie projektu - krok 2 - Riadiaci orgán</w:t>
      </w:r>
    </w:p>
    <w:p w14:paraId="168ED5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U-IN14-PRJ-2.13.0.0.0 - Generovanie kódu projektu</w:t>
      </w:r>
    </w:p>
    <w:p w14:paraId="00A128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U-IN14-PRJ-2.1.30.0.0 - Postupnosť krokov</w:t>
      </w:r>
    </w:p>
    <w:p w14:paraId="4199B0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U-IN14-PRJ-2.1.3.0.0 - Vytvorenie projektu - krok 3</w:t>
      </w:r>
    </w:p>
    <w:p w14:paraId="400C47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U-IN14-PRJ-2.1.31.0.0 - Zmluva neuzavretá z vytvorenia projektu</w:t>
      </w:r>
    </w:p>
    <w:p w14:paraId="322DFE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U-IN14-PRJ-2.14.0.0.0 - Kontrola platnosti na projekte</w:t>
      </w:r>
    </w:p>
    <w:p w14:paraId="297C8E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U-IN14-PRJ-2.1.4.0.0 - Vytvorenie projektu - krok 4</w:t>
      </w:r>
    </w:p>
    <w:p w14:paraId="2A6F52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U-IN14-PRJ-2.1.4.1.0 - Priradenie bankového spojenia</w:t>
      </w:r>
    </w:p>
    <w:p w14:paraId="0BC9EB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U-IN14-PRJ-2.1.4.1.1 - Priradenie bankového spojenia - krok 1</w:t>
      </w:r>
    </w:p>
    <w:p w14:paraId="5C496A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U-IN14-PRJ-2.1.4.1.2 - Priradenie bankového spojenia - krok 2</w:t>
      </w:r>
    </w:p>
    <w:p w14:paraId="078B0B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U-IN14-PRJ-2.15.0.0.0 - Vytvorenie zmeny projektu - krok 1 - Základné údaje</w:t>
      </w:r>
    </w:p>
    <w:p w14:paraId="7C5490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U-IN14-PRJ-2.1.5.0.0 - Vytvorenie projektu - krok 5</w:t>
      </w:r>
    </w:p>
    <w:p w14:paraId="532856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U-IN14-PRJ-2.1.5.0.1 - Vytvorenie miest realizácie NUTS IV a NUTS V za špecifické ciele</w:t>
      </w:r>
    </w:p>
    <w:p w14:paraId="4D88D4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U-IN14-PRJ-2.1.5.0.2 - Vytvorenie miest realizácie NUTS IV a NUTS V mimo územia OP za špecifické ciele</w:t>
      </w:r>
    </w:p>
    <w:p w14:paraId="154301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U-IN14-PRJ-2.1.5.1.0 - Vytvorenie projektu - krok 5 - Výmaz miesta realizácie</w:t>
      </w:r>
    </w:p>
    <w:p w14:paraId="46ADAB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U-IN14-PRJ-2.1.5.2.0 - Vytvorenie projektu - krok 5 - Vytvorenie miesta realizácie projektu mimo územia OP</w:t>
      </w:r>
    </w:p>
    <w:p w14:paraId="0FA4B4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U-IN14-PRJ-2.1.5.3.0 - Vytvorenie projektu - krok 5 - Detail miesta realizácie mimo územia OP</w:t>
      </w:r>
    </w:p>
    <w:p w14:paraId="3CBFF5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U-IN14-PRJ-2.1.5.4.0 - Vytvorenie projektu - krok 5 - Výmaz miesta realizácie mimo územia OP</w:t>
      </w:r>
    </w:p>
    <w:p w14:paraId="2B3619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U-IN14-PRJ-2.16.0.0.0 - Zobrazenie zoznamu zmien projektu</w:t>
      </w:r>
    </w:p>
    <w:p w14:paraId="55768C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U-IN14-PRJ-2.1.6.0.0 - Vytvorenie projektu - krok 6</w:t>
      </w:r>
    </w:p>
    <w:p w14:paraId="3FE97A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U-IN14-PRJ-2.16.1.0.0 - Detail zmeny projektu</w:t>
      </w:r>
    </w:p>
    <w:p w14:paraId="7AFDAA7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U-IN14-PRJ-2.17.0.0.0 - Zmena zamerania projektu</w:t>
      </w:r>
    </w:p>
    <w:p w14:paraId="708220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U-IN14-PRJ-2.1.7.0.0 - Vytvorenie projektu - krok 7</w:t>
      </w:r>
    </w:p>
    <w:p w14:paraId="4B2A825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U-IN14-PRJ-2.17.1.0.0 - Zmena zamerania projektu - krok 2 - Priradenie projektov</w:t>
      </w:r>
    </w:p>
    <w:p w14:paraId="38D783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U-IN14-PRJ-2.17.1.1.0 - Priradenie plánovaného národného projektu</w:t>
      </w:r>
    </w:p>
    <w:p w14:paraId="3EE23F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U-IN14-PRJ-2.17.1.2.0 - Priradenie plánovaného veľkého projektu</w:t>
      </w:r>
    </w:p>
    <w:p w14:paraId="08B208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U-IN14-PRJ-2.17.1.3.0 - Zmena zamerania projektu - Priradenie Strategii RIUS k Projektu</w:t>
      </w:r>
    </w:p>
    <w:p w14:paraId="30F333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U-IN14-PRJ-2.17.2.0.0 - Zmena zamerania projektu - krok 1 - Výber zamerania</w:t>
      </w:r>
    </w:p>
    <w:p w14:paraId="7D07BA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U-IN14-PRJ-2.18.0.0.0 - Vytvorenie histórie projektu</w:t>
      </w:r>
    </w:p>
    <w:p w14:paraId="2C7A6B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U-IN14-PRJ-2.1.8.0.0 - Vytvorenie projektu - krok 8</w:t>
      </w:r>
    </w:p>
    <w:p w14:paraId="6F8B5B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U-IN14-PRJ-2.1.8.1.0 - Vytvorenie hlavnej aktivity projektu</w:t>
      </w:r>
    </w:p>
    <w:p w14:paraId="5036E0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U-IN14-PRJ-2.1.8.1.1 - Vytvorenie hlavnej aktivity projektu - krok 1</w:t>
      </w:r>
    </w:p>
    <w:p w14:paraId="6453B1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U-IN14-PRJ-2.1.8.1.2 - Vytvorenie hlavnej aktivity projektu - krok 2</w:t>
      </w:r>
    </w:p>
    <w:p w14:paraId="79C53D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U-IN14-PRJ-2.1.8.1.3 - Vytvorenie hlavnej aktivity projektu - krok 3</w:t>
      </w:r>
    </w:p>
    <w:p w14:paraId="1EE653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U-IN14-PRJ-2.1.8.2.0 - Detail aktivity projektu</w:t>
      </w:r>
    </w:p>
    <w:p w14:paraId="051DD5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U-IN14-PRJ-2.1.8.2.0 - Detail aktivity projektu</w:t>
      </w:r>
    </w:p>
    <w:p w14:paraId="64A2C8B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U-IN14-PRJ-2.1.8.2.1 - Detail hlavnej aktivity projektu</w:t>
      </w:r>
    </w:p>
    <w:p w14:paraId="53FA11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U-IN14-PRJ-2.1.8.2.2 - Detail podporných aktivít projektu</w:t>
      </w:r>
    </w:p>
    <w:p w14:paraId="3B870E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U-IN14-PRJ-2.1.8.2.2 - Úprava aktivity projektu - záložka Typy aktivít</w:t>
      </w:r>
    </w:p>
    <w:p w14:paraId="473877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U-IN14-PRJ-2.1.8.3.0 - Vymazanie hlavnej aktivity projektu</w:t>
      </w:r>
    </w:p>
    <w:p w14:paraId="5C3F9E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U-IN14-PRJ-2.1.8.3.1 - Vymazanie hlavnej aktivity projektu - krok 1</w:t>
      </w:r>
    </w:p>
    <w:p w14:paraId="0FA71F5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U-IN14-PRJ-2.1.8.3.2 - Vymazanie hlavnej aktivity projektu - krok 2</w:t>
      </w:r>
    </w:p>
    <w:p w14:paraId="196962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U-IN14-PRJ-2.1.8.3.3 - Vymazanie hlavnej aktivity projektu - krok 3</w:t>
      </w:r>
    </w:p>
    <w:p w14:paraId="7AEF278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U-IN14-PRJ-2.19.0.0.0 - Plánované národné projekty</w:t>
      </w:r>
    </w:p>
    <w:p w14:paraId="43CC6A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U-IN14-PRJ-2.1.9.0.0 - Vytvorenie projektu - krok 9</w:t>
      </w:r>
    </w:p>
    <w:p w14:paraId="141F29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U-IN14-PRJ-2.20.0.0.0 - Plánované veľké projekty</w:t>
      </w:r>
    </w:p>
    <w:p w14:paraId="0A7BEB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U-IN14-PRJ-2.2.0.0.0 - Detail projektu</w:t>
      </w:r>
    </w:p>
    <w:p w14:paraId="4EF74E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U-IN14-PRJ-2.2.1.0.0 - Detail projektu - záložka Identifikácia projektu</w:t>
      </w:r>
    </w:p>
    <w:p w14:paraId="008715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U-IN14-PRJ-2.21.0.0 - Zoznam pohľadávkových dokladov projektu</w:t>
      </w:r>
    </w:p>
    <w:p w14:paraId="5943C6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U-IN14-PRJ-2.22.0.0.0 - Kontroly projektu</w:t>
      </w:r>
    </w:p>
    <w:p w14:paraId="1835FD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U-IN14-PRJ-2.2.2.0.0 - Detail projektu - záložka Identifikácia zmluvných strán</w:t>
      </w:r>
    </w:p>
    <w:p w14:paraId="6A3F8D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U-IN14-PRJ-2.2.2.1.0 - Detail projektu - záložka Identifikácia zmluvných strán - sekcia Identifikácia riadiaceho orgánu</w:t>
      </w:r>
    </w:p>
    <w:p w14:paraId="232A30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U-IN14-PRJ-2.2.2.2.0 - Detail projektu - záložka Identifikácia zmluvných strán - sekcia Identifikácia prijímateľa</w:t>
      </w:r>
    </w:p>
    <w:p w14:paraId="249C79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U-IN14-PRJ-2.2.2.3.0 - Detail projektu - záložka Identifikácia zmluvných strán - sekcia Partneri</w:t>
      </w:r>
    </w:p>
    <w:p w14:paraId="21F9C8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U-IN14-PRJ-2.2.2.3.1 - Detail projektu - záložka Identifikácia zmluvných strán - detail Partnera</w:t>
      </w:r>
    </w:p>
    <w:p w14:paraId="067C6A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U-IN14-PRJ-2.2.2.4.0 - Detail projektu - záložka Identifikácia zmluvných strán - sekcia Organizačné zložky zodpovedné za realizáciu projektu</w:t>
      </w:r>
    </w:p>
    <w:p w14:paraId="6DFB3C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U-IN14-PRJ-2.2.2.5.0 - Detail projektu - záložka Identifikácia zmluvných strán - sekcia Kontaktné osoby</w:t>
      </w:r>
    </w:p>
    <w:p w14:paraId="5A420F5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U-IN14-PRJ-2.2.2.6.0 - Detail projektu - záložka Identifikácia zmluvných strán - sekcia Bankové spojenia</w:t>
      </w:r>
    </w:p>
    <w:p w14:paraId="3353D5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U-IN14-PRJ-2.2.2.7.0 - Zobrazenie zoznamu bankových spojení subjektu</w:t>
      </w:r>
    </w:p>
    <w:p w14:paraId="323EC9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U-IN14-PRJ-2.2.2.8.0 - Detail projektu - záložka Identifikácia zmluvných strán - Rozpočtová klasifikácia subjektu</w:t>
      </w:r>
    </w:p>
    <w:p w14:paraId="2DBAC4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U-IN14-PRJ-2.23.0.0.0 - Zobrazenie zoznamu monitorovacích termínov</w:t>
      </w:r>
    </w:p>
    <w:p w14:paraId="7111948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U-IN14-PRJ-2.2.3.0.0 - Detail projektu - záložka Popis projektu a cieľovej skupiny</w:t>
      </w:r>
    </w:p>
    <w:p w14:paraId="4A7BEF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U-IN14-PRJ-2.23.1.0.0 - Vytvorenie monitorovacieho termínu</w:t>
      </w:r>
    </w:p>
    <w:p w14:paraId="0F8F01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U-IN14-PRJ-2.2.3.1.0 - Detail projektu - záložka Popis projektu a cieľovej skupiny - sekcia Popis projektu</w:t>
      </w:r>
    </w:p>
    <w:p w14:paraId="7C3BFF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U-IN14-PRJ-2.23.2.0.0 - Detail monitorovacieho termínu</w:t>
      </w:r>
    </w:p>
    <w:p w14:paraId="24D22D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U-IN14-PRJ-2.2.3.2.0 - Detail projektu - záložka Popis projektu a cieľovej skupiny - sekcia Synergie v rámci projektu</w:t>
      </w:r>
    </w:p>
    <w:p w14:paraId="2E38A2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U-IN14-PRJ-2.2.3.2.1 - Detail projektu - záložka Popis projektu a cieľovej skupiny - sekcia Synergie v rámci projektu - Vytvorenie synergie</w:t>
      </w:r>
    </w:p>
    <w:p w14:paraId="4DC6C9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U-IN14-PRJ-2.2.3.2.2 - Detail projektu - záložka Popis projektu a cieľovej skupiny - sekcia Synergie v rámci projektu - Detail synergie</w:t>
      </w:r>
    </w:p>
    <w:p w14:paraId="5E37B0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U-IN14-PRJ-2.2.3.3.0 - Detail projektu - záložka Popis projektu a cieľovej skupiny - sekcia Spolupráca a dopad</w:t>
      </w:r>
    </w:p>
    <w:p w14:paraId="1987B78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U-IN14-PRJ-2.2.3.3.1 - Detail projektu - záložka Popis projektu a cieľovej skupiny - sekcia Spolupráca a dopad - sekcia Cezhraničná spolupráca</w:t>
      </w:r>
    </w:p>
    <w:p w14:paraId="069913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U-IN14-PRJ-2.2.3.3.2 - Detail projektu - záložka Popis projektu a cieľovej skupiny - sekcia Spolupráca a dopad - sekcia Cezhraničný dopad</w:t>
      </w:r>
    </w:p>
    <w:p w14:paraId="397B00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U-IN14-PRJ-2.2.3.4.0 - Detail projektu - záložka Popis projektu a cieľovej skupiny - sekcia Popis cieľovej skupiny</w:t>
      </w:r>
    </w:p>
    <w:p w14:paraId="3ECD3B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U-IN14-PRJ-2.24.0.0.0 - Zoznam účtovných dokladov </w:t>
      </w:r>
    </w:p>
    <w:p w14:paraId="6282DD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U-IN14-PRJ-2.2.4.0.0 - Detail projektu - záložka Popis projektu</w:t>
      </w:r>
    </w:p>
    <w:p w14:paraId="5185F3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U-IN14-PRJ-2.2.4.0.0 - Detail projektu - záložka Verejné obstarávanie a riziká projektu</w:t>
      </w:r>
    </w:p>
    <w:p w14:paraId="1AEC7F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U-IN14-PRJ-2.2.4.1.0 - Detail projektu - záložka Verejné obstarávanie a riziká projektu - sekcia Verejné obstarávanie</w:t>
      </w:r>
    </w:p>
    <w:p w14:paraId="7DE443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U-IN14-PRJ-2.2.4.2.0 - Detail projektu - záložka Verejné obstarávanie a riziká projektu - sekcia Sumár plánovaných a realizovaných verejných obstarávaní</w:t>
      </w:r>
    </w:p>
    <w:p w14:paraId="3902D0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U-IN14-PRJ-2.2.4.3.0 - Detail projektu - záložka Verejné obstarávanie a riziká projektu - sekcia Identifikácia rizík a prostriedky na elimináciu rizika</w:t>
      </w:r>
    </w:p>
    <w:p w14:paraId="3C00D3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U-IN14-PRJ-2.2.4.4.0 - Detail projektu - záložka Verejné obstarávanie a riziká projektu - sekcia Rizikové merateľné ukazovatele</w:t>
      </w:r>
    </w:p>
    <w:p w14:paraId="06CE4D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U-IN14-PRJ-2.25.0.0.0 - Výber monitorovacích termínov pre aktualizáciu monitorovacích správ</w:t>
      </w:r>
    </w:p>
    <w:p w14:paraId="338919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U-IN14-PRJ-2.2.5.0.0 - Detail projektu - záložka Doplňujúce informácie</w:t>
      </w:r>
    </w:p>
    <w:p w14:paraId="2D9346A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U-IN14-PRJ-2.2.5.0.0 - Detail projektu - záložka Miesto realizácie projektu</w:t>
      </w:r>
    </w:p>
    <w:p w14:paraId="0609D48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U-IN14-PRJ-2.2.5.1.0 - Detail projektu - záložka Doplňujúce informácie - sekcia Financovanie projektu z EIB a CEB</w:t>
      </w:r>
    </w:p>
    <w:p w14:paraId="422AF5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U-IN14-PRJ-2.2.5.2.0 - Detail projektu - záložka Doplňujúce informácie - sekcia Financovanie projektu z CEB</w:t>
      </w:r>
    </w:p>
    <w:p w14:paraId="0516C4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U-IN14-PRJ-2.2.5.3.0 - Detail projektu - záložka Doplňujúce informácie - sekcia Finančné plány v čase</w:t>
      </w:r>
    </w:p>
    <w:p w14:paraId="558E4A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U-IN14-PRJ-2.2.5.3.1 - Detail projektu - záložka Doplňujúce informácie - Detail zálohy finančného plánu</w:t>
      </w:r>
    </w:p>
    <w:p w14:paraId="4EBB18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U-IN14-PRJ-2.2.5.3.2 - Detail zálohy finančného plánu - Detail zálohy finančného plánu za intenzitu</w:t>
      </w:r>
    </w:p>
    <w:p w14:paraId="7A989F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U-IN14-PRJ-2.2.5.4.0 - Detail projektu - záložka Doplňujúce informácie - sekcia Špecifické polia</w:t>
      </w:r>
    </w:p>
    <w:p w14:paraId="4C32577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U-IN14-PRJ-2.26.0.0.0 - Vygenerovanie PDF projektu predmetu podpory NFP na neverejnej časti</w:t>
      </w:r>
    </w:p>
    <w:p w14:paraId="42530D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U-IN14-PRJ-2.2.6.0.0 - Detail projektu - záložka Financovanie</w:t>
      </w:r>
    </w:p>
    <w:p w14:paraId="073355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U-IN14-PRJ-2.2.6.0.0 - Vytvorenie zálohy finančného plánu</w:t>
      </w:r>
    </w:p>
    <w:p w14:paraId="5757EE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U-IN14-PRJ-2.27.0.0.0 - Zobrazenie zoznamu verzií projektu</w:t>
      </w:r>
    </w:p>
    <w:p w14:paraId="63552E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U-IN14-PRJ-2.27.1.0.0 - Porovnanie verzií projektu</w:t>
      </w:r>
    </w:p>
    <w:p w14:paraId="55E068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U-IN14-PRJ-2.28.0.0.0 - Rozdelenie kategórií intervencie na projekte</w:t>
      </w:r>
    </w:p>
    <w:p w14:paraId="1D28D5D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U-IN14-PRJ-2.28.0.0.1 - Výpočet súm pre celkové rozdelenie kategórií intervencie na projekte</w:t>
      </w:r>
    </w:p>
    <w:p w14:paraId="42A0F6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U-IN14-PRJ-2.28.0.0.2 - Prepočet celkového rozdelenia kategórií intervencie na projekte</w:t>
      </w:r>
    </w:p>
    <w:p w14:paraId="341E1C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U-IN14-PRJ-2.28.0.0.3 - Prepočet rozdelenia podľa jednotlivých kategórií intervencie na projekte</w:t>
      </w:r>
    </w:p>
    <w:p w14:paraId="0237CE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U-IN14-PRJ-2.28.0.0.4 - Výpočet súm pre rozdelenie podľa jednotlivých kategórií intervencie na projekte</w:t>
      </w:r>
    </w:p>
    <w:p w14:paraId="3208AE6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U-IN14-PRJ-2.28.0.0.5 - Kontrola rozdelenia kategórií intervencie na projekte</w:t>
      </w:r>
    </w:p>
    <w:p w14:paraId="1216D0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U-IN14-PRJ-2.28.0.0.6 - Nastavenie percent pre kategórie intervencie za špecifické ciele s nulovou zazmluvnenou sumou</w:t>
      </w:r>
    </w:p>
    <w:p w14:paraId="103F1D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U-IN14-PRJ-2.2.8.0.0 - Detail projektu - záložka Osoby</w:t>
      </w:r>
    </w:p>
    <w:p w14:paraId="606569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U-IN14-PRJ-2.28.1.0.0 - Rozdelenie kategórií intervencie na projekte - záložka Celkové rozdelenie kategórií intervencie</w:t>
      </w:r>
    </w:p>
    <w:p w14:paraId="2D896A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U-IN14-PRJ-2.28.2.0.0 - Rozdelenie kategórií intervencie na projekte - záložka Rozdelenie podľa jednotlivých kategórií intervencie</w:t>
      </w:r>
    </w:p>
    <w:p w14:paraId="0BCDB1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U-IN14-PRJ-2.28.2.1.0 - Rozdelenie kategórií intervencie na projekte - záložka Rozdelenie podľa jednotlivých kategórií intervencie - sekcia Začlenenie do programovej štruktúry</w:t>
      </w:r>
    </w:p>
    <w:p w14:paraId="6D2CFD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U-IN14-PRJ-2.28.2.2.0 - Rozdelenie kategórií intervencie na projekte - záložka Rozdelenie podľa jednotlivých kategórií intervencie - sekcia Oblasť intervencie</w:t>
      </w:r>
    </w:p>
    <w:p w14:paraId="7216E9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U-IN14-PRJ-2.28.2.3.0 - Rozdelenie kategórií intervencie na projekte - záložka Rozdelenie podľa jednotlivých kategórií intervencie - sekcia Hospodárska činnosť</w:t>
      </w:r>
    </w:p>
    <w:p w14:paraId="73FB7E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U-IN14-PRJ-2.28.2.4.0 - Rozdelenie kategórií intervencie na projekte - záložka Rozdelenie podľa jednotlivých kategórií intervencie - sekcia Typ územia</w:t>
      </w:r>
    </w:p>
    <w:p w14:paraId="123EF4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U-IN14-PRJ-2.28.2.5.0 - Rozdelenie kategórií intervencie na projekte - záložka Rozdelenie podľa jednotlivých kategórií intervencie - sekcia Forma financovania</w:t>
      </w:r>
    </w:p>
    <w:p w14:paraId="143D45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U-IN14-PRJ-2.28.2.6.0 - Rozdelenie kategórií intervencie na projekte - záložka Rozdelenie podľa jednotlivých kategórií intervencie - sekcia Územné mechanizmy realizácie</w:t>
      </w:r>
    </w:p>
    <w:p w14:paraId="0D9574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U-IN14-PRJ-2.28.2.7.0 - Rozdelenie kategórií intervencie na projekte - záložka Rozdelenie podľa jednotlivých kategórií intervencie - sekcia Sekundárny tematický okruh ESF</w:t>
      </w:r>
    </w:p>
    <w:p w14:paraId="399A6F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U-IN14-PRJ-2.28.2.8.0 - Rozdelenie kategórií intervencie na projekte - záložka Rozdelenie podľa jednotlivých kategórií intervencie - sekcia Miesto realizácie projektu</w:t>
      </w:r>
    </w:p>
    <w:p w14:paraId="74BD2B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U-IN14-PRJ-2.28.2.8.1 - Výpočet súm pre miesta realizácie NUTS IV a NUTS V</w:t>
      </w:r>
    </w:p>
    <w:p w14:paraId="184093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U-IN14-PRJ-2.28.2.8.2 - Napočítanie súm pre typ územia na základe NUTS V</w:t>
      </w:r>
    </w:p>
    <w:p w14:paraId="00764C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U-IN14-PRJ-2.28.2.9.0 - Rozdelenie kategórií intervencie na projekte - záložka Rozdelenie podľa jednotlivých kategórií intervencie - sekcia Miesto realizácie projektu mimo územia OP</w:t>
      </w:r>
    </w:p>
    <w:p w14:paraId="556D06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U-IN14-PRJ-2.28.2.9.1 - Výpočet súm pre miesta realizácie NUTS IV a NUTS V mimo územia OP</w:t>
      </w:r>
    </w:p>
    <w:p w14:paraId="528EEA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U-IN14-PRJ-2.28.3.0 - Export projektov bez rozpočítania podľa kategórií intervencie</w:t>
      </w:r>
    </w:p>
    <w:p w14:paraId="4FBAE5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U-IN14-PRJ-2.29.0.0.0 - Vymazanie typu pozastavenia projektu</w:t>
      </w:r>
    </w:p>
    <w:p w14:paraId="501132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U-IN14-PRJ-2.29.0.0.0 - Zobrazenie zoznamu nezrovnalostí projektu</w:t>
      </w:r>
    </w:p>
    <w:p w14:paraId="3ECAD2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U-IN14-PRJ-2.29.1.0.0 - Zobrazenie zoznamu nezrovnalostí k programovej štruktúre</w:t>
      </w:r>
    </w:p>
    <w:p w14:paraId="05EC2B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U-IN14-PRJ-2.30.0.0.0 - Generovanie informačného listu projektu</w:t>
      </w:r>
    </w:p>
    <w:p w14:paraId="504732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U-IN14-PRJ-2.3.0.0.0 - Harmonogram projektu</w:t>
      </w:r>
    </w:p>
    <w:p w14:paraId="566BEA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U-IN14-PRJ-2.3.0.0.0 - Rozšírený export projektov</w:t>
      </w:r>
    </w:p>
    <w:p w14:paraId="052132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U-IN14-PRJ-2.30.0.0 - Zoznam korekcii projektu</w:t>
      </w:r>
    </w:p>
    <w:p w14:paraId="65ABDF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U-IN14-PRJ-2.3.10.0.0 - Aktualizovanie skutočného začiatku a konca realizácie projektu</w:t>
      </w:r>
    </w:p>
    <w:p w14:paraId="0DB0DC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U-IN14-PRJ-2.31.0.0.0 - Kontrola projektu pri ukončení zmeny</w:t>
      </w:r>
    </w:p>
    <w:p w14:paraId="5504D6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U-IN14-PRJ-2.3.1.0.0 - Harmonogram projektu - záložka Celkový harmonogram</w:t>
      </w:r>
    </w:p>
    <w:p w14:paraId="359D40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U-IN14-PRJ-2.3.11.0.0 - Aktualizovanie skutočného začiatku a konca realizácie hlavných aktivít projektu</w:t>
      </w:r>
    </w:p>
    <w:p w14:paraId="6CC8FE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U-IN14-PRJ-2.3.2.0.0 - Harmonogram projektu - záložka Prijímateľ</w:t>
      </w:r>
    </w:p>
    <w:p w14:paraId="75E119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U-IN14-PRJ-2.3.3.0.0 - Harmonogram projektu - záložka Partneri</w:t>
      </w:r>
    </w:p>
    <w:p w14:paraId="57A143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U-IN14-PRJ-2.3.3.1.0 - Harmonogram projektu - Harmonogram partnera</w:t>
      </w:r>
    </w:p>
    <w:p w14:paraId="60AC40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U-IN14-PRJ-2.3.4.0.0 - Harmonogram projektu - Detail aktivity projektu</w:t>
      </w:r>
    </w:p>
    <w:p w14:paraId="4B4631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U-IN14-PRJ-2.3.4.1.0 - Harmonogram projektu - Detail hlavnej aktivity projektu</w:t>
      </w:r>
    </w:p>
    <w:p w14:paraId="5EE13F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U-IN14-PRJ-2.3.4.2.0 - Harmonogram projektu - Detail podporných aktivít projektu</w:t>
      </w:r>
    </w:p>
    <w:p w14:paraId="025426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U-IN14-PRJ-2.3.5.0.0 - Plán realizácie projektu na projekte</w:t>
      </w:r>
    </w:p>
    <w:p w14:paraId="714419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U-IN14-PRJ-2.3.6.0.0 - Aktualizovanie začiatku a konca realizácie projektu</w:t>
      </w:r>
    </w:p>
    <w:p w14:paraId="5C9FF6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U-IN14-PRJ-2.3.7.0.0 - Aktualizovanie začiatku a konca realizácie hlavných aktivít projektu</w:t>
      </w:r>
    </w:p>
    <w:p w14:paraId="7FB3AE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U-IN14-PRJ-2.3.8.0.0 - Vymazanie hlavnej aktivity projektu z detailu projektu</w:t>
      </w:r>
    </w:p>
    <w:p w14:paraId="2B47DC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U-IN14-PRJ-2.3.9.0.0 - Správa harmonogramu aktivít prijímateľa a partnera na projekte</w:t>
      </w:r>
    </w:p>
    <w:p w14:paraId="7ED880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U-IN14-PRJ-2.4.0.0.0 - Merateľné ukazovatele</w:t>
      </w:r>
    </w:p>
    <w:p w14:paraId="52D209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U-IN14-PRJ-2.4.1.0.0 - Merateľné ukazovatele - záložka Celkové merateľné ukazovatele</w:t>
      </w:r>
    </w:p>
    <w:p w14:paraId="5EB988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U-IN14-PRJ-2.4.1.1.0 - Merateľné ukazovatele - Detail merateľného ukazovateľa</w:t>
      </w:r>
    </w:p>
    <w:p w14:paraId="0EB7B0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U-IN14-PRJ-2.4.2.0.0 - Merateľné ukazovatele - záložka Prijímateľ</w:t>
      </w:r>
    </w:p>
    <w:p w14:paraId="380102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U-IN14-PRJ-2.4.3.0.0 - Merateľné ukazovatele - záložka Partneri</w:t>
      </w:r>
    </w:p>
    <w:p w14:paraId="19C646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U-IN14-PRJ-2.4.3.1.0 - Merateľné ukazovatele - Merateľné ukazovatele partnera</w:t>
      </w:r>
    </w:p>
    <w:p w14:paraId="6695B8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U-IN14-PRJ-2.4.4.0.0 - Merateľné ukazovatele - Úprava hodnoty merateľného ukazovateľa za aktivitu</w:t>
      </w:r>
    </w:p>
    <w:p w14:paraId="18C585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U-IN14-PRJ-2.4.5.0.0 - Výpočet skutočnej hodnoty merateľného ukazovateľa</w:t>
      </w:r>
    </w:p>
    <w:p w14:paraId="6C9322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U-IN14-PRJ-2.4.6.0.0 - Výpočet predchádzajúcej hodnoty merateľného ukazovateľa</w:t>
      </w:r>
    </w:p>
    <w:p w14:paraId="63A285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U-IN14-PRJ-2.5.0.0.0 - Rozpočet projektu</w:t>
      </w:r>
    </w:p>
    <w:p w14:paraId="6CD6EB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U-IN14-PRJ-2.5.0.0.1 - Deklarované výdavky</w:t>
      </w:r>
    </w:p>
    <w:p w14:paraId="0C2144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U-IN14-PRJ-2.5.0.0.2 - Vysporiadané výdavky</w:t>
      </w:r>
    </w:p>
    <w:p w14:paraId="735B6B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U-IN14-PRJ-2.5.1.0.0 - Rozpočet projektu - záložka Celkový rozpočet</w:t>
      </w:r>
    </w:p>
    <w:p w14:paraId="153F08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U-IN14-PRJ-2.5.2.0.0 - Rozpočet projektu - záložka Prijímateľ</w:t>
      </w:r>
    </w:p>
    <w:p w14:paraId="2E3698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U-IN14-PRJ-2.5.3.0.0 - Rozpočet projektu - záložka Partneri</w:t>
      </w:r>
    </w:p>
    <w:p w14:paraId="7F78E9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U-IN14-PRJ-2.5.3.1.0 - Rozpočet projektu - Rozpočet partnera</w:t>
      </w:r>
    </w:p>
    <w:p w14:paraId="5CA607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U-IN14-PRJ-2.5.4.0.0 - Prepočet deklarovaných výdavkov</w:t>
      </w:r>
    </w:p>
    <w:p w14:paraId="6871AB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U-IN14-PRJ-2.6.0.0.0 - Intenzity a finančný plán</w:t>
      </w:r>
    </w:p>
    <w:p w14:paraId="6BCFE1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U-IN14-PRJ-2.6.0.1.0 - Vytvorenie intenzity</w:t>
      </w:r>
    </w:p>
    <w:p w14:paraId="20FD31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U-IN14-PRJ-2.6.0.2.0 - Detail Intenzity</w:t>
      </w:r>
    </w:p>
    <w:p w14:paraId="2C6EDB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U-IN14-PRJ-2.6.0.3.0 - Finančný plán</w:t>
      </w:r>
    </w:p>
    <w:p w14:paraId="33D488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U-IN14-PRJ-2.6.0.3.1 - Aktualizovanie finančného plánu</w:t>
      </w:r>
    </w:p>
    <w:p w14:paraId="7B86BB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U-IN14-PRJ-2.6.0.4.0 - Výmaz Intenzity</w:t>
      </w:r>
    </w:p>
    <w:p w14:paraId="7AC390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U-IN14-PRJ-2.6.0.5.0 - Prehľad žiadostí o platbu</w:t>
      </w:r>
    </w:p>
    <w:p w14:paraId="3B88C5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U-IN14-PRJ-2.6.0.5.1 - Prehľad žiadostí o platbu - záložka Predložené ŽoP</w:t>
      </w:r>
    </w:p>
    <w:p w14:paraId="091044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U-IN14-PRJ-2.6.0.5.2 - Prehľad žiadostí o platbu - záložka Prostriedky vyplatené prijímateľom</w:t>
      </w:r>
    </w:p>
    <w:p w14:paraId="501C55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U-IN14-PRJ-2.6.0.5.3 - Prehľad žiadostí o platbu - záložka  Čerpanie EŠIF bez PRV</w:t>
      </w:r>
    </w:p>
    <w:p w14:paraId="6A02E0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U-IN14-PRJ-2.6.0.6.0 - Prehľad pohľadávkových dokladov</w:t>
      </w:r>
    </w:p>
    <w:p w14:paraId="0B6A2A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U-IN14-PRJ-2.6.0.6.1 - Prehľad pohľadávkových dokladov - záložka  Čerpanie EŠIF bez PRV</w:t>
      </w:r>
    </w:p>
    <w:p w14:paraId="02F5A7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U-IN14-PRJ-2.6.0.6.2 - Prehľad pohľadávkových dokladov - záložka Prostriedky vyplatené prijímateľom</w:t>
      </w:r>
    </w:p>
    <w:p w14:paraId="25274DA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U-IN14-PRJ-2.6.0.7.0 - Prehľad vysporiadaní</w:t>
      </w:r>
    </w:p>
    <w:p w14:paraId="6FDB31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U-IN14-PRJ-2.6.0.7.1 - Prehľad vysporiadaní - záložka Čerpanie EŠIF bez PRV</w:t>
      </w:r>
    </w:p>
    <w:p w14:paraId="471160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U-IN14-PRJ-2.6.0.7.2 - Prehľad vysporiadaní - záložka Prostriedky vyplatené prijímateľom</w:t>
      </w:r>
    </w:p>
    <w:p w14:paraId="00B209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U-IN14-PRJ-2.7.0.0.0 - Zmluva a dodatky</w:t>
      </w:r>
    </w:p>
    <w:p w14:paraId="4923F64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U-IN14-PRJ-2.7.1.0.0 - Zmluva a dodatky - záložka Zmluva</w:t>
      </w:r>
    </w:p>
    <w:p w14:paraId="03ACD0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U-IN14-PRJ-2.7.2.0.0 - Zmluva a dodatky - záložka Dodatky</w:t>
      </w:r>
    </w:p>
    <w:p w14:paraId="17CD4C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U-IN14-PRJ-2.7.2.1.0 - Zmluva a dodatky - záložka Dodatky - Detail dodatku</w:t>
      </w:r>
    </w:p>
    <w:p w14:paraId="39ECFB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U-IN14-PRJ-2.7.2.1.1 - Zmluva a dodatky - záložka Dodatky -  Uzavretie dodatku</w:t>
      </w:r>
    </w:p>
    <w:p w14:paraId="5382D6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U-IN14-PRJ-2.7.2.1.2 - Zmluva a dodatky - záložka Dodatky -  Mylný dodatok</w:t>
      </w:r>
    </w:p>
    <w:p w14:paraId="5D5BBB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U-IN14-PRJ-2.8.0.0.0 - Dáta</w:t>
      </w:r>
    </w:p>
    <w:p w14:paraId="2338998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U-IN14-PRJ-2.8.1.0.0 - Dáta - záložka Celkové dáta</w:t>
      </w:r>
    </w:p>
    <w:p w14:paraId="4D6590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U-IN14-PRJ-2.8.1.2.0 - Splatnenie priradenia dát k subjektu na projekte</w:t>
      </w:r>
    </w:p>
    <w:p w14:paraId="4C71D9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U-IN14-PRJ-2.8.1.3.0 - Priradenie dát projektu</w:t>
      </w:r>
    </w:p>
    <w:p w14:paraId="46C03D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U-IN14-PRJ-2.8.1.3.1 - Priradenie dát projektu - Krok 1 - Výber subjektu</w:t>
      </w:r>
    </w:p>
    <w:p w14:paraId="5801F4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U-IN14-PRJ-2.8.1.3.2 - Priradenie dát projektu - Krok 2 - Zoznam priradených dát</w:t>
      </w:r>
    </w:p>
    <w:p w14:paraId="5E0B451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U-IN14-PRJ-2.8.2.0.0 - Dáta - záložka Prijímateľ</w:t>
      </w:r>
    </w:p>
    <w:p w14:paraId="7166DD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U-IN14-PRJ-2.8.3.0.0 - Dáta - záložka Partneri</w:t>
      </w:r>
    </w:p>
    <w:p w14:paraId="123FBB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U-IN14-PRJ-2.8.3.1.0 - Dáta partnera</w:t>
      </w:r>
    </w:p>
    <w:p w14:paraId="321A20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U-IN14-PRJ-2.8.4.0.0 - Jednoduchý detail dát</w:t>
      </w:r>
    </w:p>
    <w:p w14:paraId="2F5EF7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U-IN14-PRJ-2.8.5.0.0 - Odradenie dát</w:t>
      </w:r>
    </w:p>
    <w:p w14:paraId="694F408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U-IN14-PRJ-2.9.0.0.0 - Kontrola projektu podľa výzvy</w:t>
      </w:r>
    </w:p>
    <w:p w14:paraId="206BF8E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U-IN14-PRJ-2.9.1.0.0 - Kontrola projektu podľa kritérii oprávenosti</w:t>
      </w:r>
    </w:p>
    <w:p w14:paraId="693878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U-IN14-PRJ-3.2.0.0.0 - Detail hodnotenia ŽoNFP</w:t>
      </w:r>
    </w:p>
    <w:p w14:paraId="367A7E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U-IN14-PRJ-3.2.1.0.0 - Detail hodnotenia ŽoNFP - záložka Celkové hodnotenie</w:t>
      </w:r>
    </w:p>
    <w:p w14:paraId="14663F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U-IN14-PRJ-3.2.1.1.0 - Vyhodnotenie ŽoNFP - wizard</w:t>
      </w:r>
    </w:p>
    <w:p w14:paraId="31AD1B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U-IN14-PRJ-3.2.1.1.1 - Vyhodnotenie - wizard 1 krok - výber</w:t>
      </w:r>
    </w:p>
    <w:p w14:paraId="59159C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U-IN14-PRJ-3.2.1.1.2 - Vyhodnotenie - wizard 2 krok - prehľad</w:t>
      </w:r>
    </w:p>
    <w:p w14:paraId="2D1F04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U-IN14-PRJ-3.2.1.2.0 - Zrušenie vyhodnotenia</w:t>
      </w:r>
    </w:p>
    <w:p w14:paraId="19F982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U-IN14-PRJ-3.2.2.0.0 - Detail hodnotenia ŽoNFP - záložka Čiastkové hodnotenia</w:t>
      </w:r>
    </w:p>
    <w:p w14:paraId="1414CA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U-IN14-PRJ-3.2.2.1.0 - Vytvorenie čiastkového hodnotenia ŽoNFP</w:t>
      </w:r>
    </w:p>
    <w:p w14:paraId="7C9663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U-IN14-PRJ-3.2.2.1.1 - Vytvorenie čiastkového hodnotenia ŽoNFP - krok 1 - Základné údaje</w:t>
      </w:r>
    </w:p>
    <w:p w14:paraId="307BB3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U-IN14-PRJ-3.2.2.1.2 - Vytvorenie čiastkového hodnotenia ŽoNFP - krok 2 - Hodnotitelia</w:t>
      </w:r>
    </w:p>
    <w:p w14:paraId="14B451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U-IN14-PRJ-3.2.2.1.3 - Vytvorenie čiastkového hodnotenia ŽoNFP - krok 3 - Kritériá</w:t>
      </w:r>
    </w:p>
    <w:p w14:paraId="64ADCA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U-IN14-PRJ-3.2.2.2.0 - Detail čiastkového hodnotenia ŽoNFP</w:t>
      </w:r>
    </w:p>
    <w:p w14:paraId="7A3B0E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U-IN14-PRJ-3.2.2.2.1 - Úprava čiastkového hodnotenia ŽoNFP - záložka Hodnotenie</w:t>
      </w:r>
    </w:p>
    <w:p w14:paraId="46A0E9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U-IN14-PRJ-3.2.2.2.2 - Detail čiastkového hodnotenia ŽoNFP - záložka Hodnotitelia</w:t>
      </w:r>
    </w:p>
    <w:p w14:paraId="263191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U-IN14-PRJ-3.2.2.2.3 - Detail čiastkového hodnotenia ŽoNFP - záložka Kritériá</w:t>
      </w:r>
    </w:p>
    <w:p w14:paraId="569A4F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U-IN14-PRJ-3.2.2.2.3 - Ukončenie/Otvorenie čiastkového hodnotenia ŽoNFP</w:t>
      </w:r>
    </w:p>
    <w:p w14:paraId="78F9DB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U-IN14-PRJ-3.2.2.2.4 - Zmena čiastkového hodnotenia ŽoNFP z ukončeného na neukončené</w:t>
      </w:r>
    </w:p>
    <w:p w14:paraId="24627B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U-IN14-PRJ-3.3.1.0 -Výber hodnotiacich kritérií ŽoNFP</w:t>
      </w:r>
    </w:p>
    <w:p w14:paraId="7125AD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U-IN14-PRJ-3.3.2.0 - Automatické priradenie hodnotiacich kritérií ŽoNFP z výzvy</w:t>
      </w:r>
    </w:p>
    <w:p w14:paraId="4D8C94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U-IN14-PRJ-3.3.3.0 - Odradenie hodnotiaceho kritéria ŽoNFP</w:t>
      </w:r>
    </w:p>
    <w:p w14:paraId="251CD9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U-IN14-PRJ-3.3.4.0 - Detail hodnotiaceho kritéria ŽoNFP</w:t>
      </w:r>
    </w:p>
    <w:p w14:paraId="5EDCD0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U-IN14-RIZ-1.0.0.0. Zoznam Korekcií</w:t>
      </w:r>
    </w:p>
    <w:p w14:paraId="5829A4C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U-IN14-RIZ-1.1.0.0. Vytvorenie korekcie - wizard</w:t>
      </w:r>
    </w:p>
    <w:p w14:paraId="50A467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U-IN14-RIZ-1.1.0.1. Vytvorenie korekcie - 1.krok</w:t>
      </w:r>
    </w:p>
    <w:p w14:paraId="4E2C0B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U-IN14-RIZ-1.2.0.0- Detail korekcie</w:t>
      </w:r>
    </w:p>
    <w:p w14:paraId="0ACECC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U-IN14-RIZ-1.2.0.10 - Detail korekcie - záložka Dodávatelia</w:t>
      </w:r>
    </w:p>
    <w:p w14:paraId="3A7DFC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U-IN14-RIZ-1.2.0.1 - Detail korekcie - záložka Základné údaje</w:t>
      </w:r>
    </w:p>
    <w:p w14:paraId="0E4037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U-IN14-RIZ-1.2.0.2 - Detail korekcie - záložka Výzvy</w:t>
      </w:r>
    </w:p>
    <w:p w14:paraId="509056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U-IN14-RIZ-1.2.0.3 - Detail korekcie - záložka Verejné obstarávania</w:t>
      </w:r>
    </w:p>
    <w:p w14:paraId="4C4F0C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U-IN14-RIZ-1.2.0.4 - Detail korekcie - záložka Programová štruktúra</w:t>
      </w:r>
    </w:p>
    <w:p w14:paraId="0FAEB3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U-IN14-RIZ-1.2.0.5 - Detail korekcie - záložka Projekty</w:t>
      </w:r>
    </w:p>
    <w:p w14:paraId="3C3602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U-IN14-RIZ-1.2.0.6 - Detail korekcie - záložka Subjekty</w:t>
      </w:r>
    </w:p>
    <w:p w14:paraId="7F00D4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U-IN14-RIZ-1.2.0.7 - Detail korekcie - záložka Súhrnné platby</w:t>
      </w:r>
    </w:p>
    <w:p w14:paraId="5DEF78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U-IN14-RIZ-1.2.0.8 - Detail korekcie - záložka ŽoP na EK</w:t>
      </w:r>
    </w:p>
    <w:p w14:paraId="46DBDB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U-IN14-RIZ-1.2.0.9 - Detail korekcie - záložka Verzia</w:t>
      </w:r>
    </w:p>
    <w:p w14:paraId="7B6EE1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U-IN14-RIZ-1.3.0.0. - Zoznam verzíí</w:t>
      </w:r>
    </w:p>
    <w:p w14:paraId="67C268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U-IN14-RIZ-1.3.1.0. - Vytvorenie verzie</w:t>
      </w:r>
    </w:p>
    <w:p w14:paraId="282349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U-IN14-RIZ-1.3.2.0. - Detail verzie</w:t>
      </w:r>
    </w:p>
    <w:p w14:paraId="6CC9CA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U-IN14-RIZ-1.3.3.0. - Uzatvorenie verzie</w:t>
      </w:r>
    </w:p>
    <w:p w14:paraId="145D97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U-IN14-RIZ-1.4.0.0 - Výmaz korekcie</w:t>
      </w:r>
    </w:p>
    <w:p w14:paraId="658CFF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U-IN14-RIZ-1.5.0.0.0 - Priradenie entity ku korekcii - wizard</w:t>
      </w:r>
    </w:p>
    <w:p w14:paraId="6D2DF4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U-IN14-RIZ-1.5.1.1.0 - Určenie výziev ku korekcii - krok 1</w:t>
      </w:r>
    </w:p>
    <w:p w14:paraId="1702BD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U-IN14-RIZ-1.5.1.1.1 - Priradenie výziev ku korekcii</w:t>
      </w:r>
    </w:p>
    <w:p w14:paraId="5F300E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U-IN14-RIZ-1.5.1.2.0-  Určenie vo ku korekcii - krok 1 </w:t>
      </w:r>
    </w:p>
    <w:p w14:paraId="51AB99C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U-IN14-RIZ-1.5.1.2.1- Priradenie vo ku korekcii</w:t>
      </w:r>
    </w:p>
    <w:p w14:paraId="3F3858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U-IN14-RIZ-1.5.1.3.0 - Určenie projektov ku korekcii - krok 1</w:t>
      </w:r>
    </w:p>
    <w:p w14:paraId="6FA6A4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U-IN14-RIZ-1.5.1.3.1 - Priradenie projektov ku korekcii</w:t>
      </w:r>
    </w:p>
    <w:p w14:paraId="6710D2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U-IN14-RIZ-1.5.1.4.0 - Určenie subjektov ku korekcii- krok 1</w:t>
      </w:r>
    </w:p>
    <w:p w14:paraId="0B7A05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U-IN14-RIZ-1.5.1.4.1 - Priradenie subjektov ku korekcii</w:t>
      </w:r>
    </w:p>
    <w:p w14:paraId="632858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U-IN14-RIZ-1.5.1.5.0 - Určenie dodávateľov ku korekcii - krok 1</w:t>
      </w:r>
    </w:p>
    <w:p w14:paraId="1DE8F6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U-IN14-RIZ-1.5.1.5.1 - Priradenie dodávateľov ku korekcii</w:t>
      </w:r>
    </w:p>
    <w:p w14:paraId="0D4894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U-IN14-RIZ-1.5.1.6.0 - Určenie súhrnnej platby ku korekcii - krok 1</w:t>
      </w:r>
    </w:p>
    <w:p w14:paraId="34790B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U-IN14-RIZ-1.5.1.6.1 - Priradenie súhrnnej platby ku korekcii</w:t>
      </w:r>
    </w:p>
    <w:p w14:paraId="22CA1C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U-IN14-RIZ-1.5.1.7.0 - Určenie ŽoP na EK ku korekcii - krok 1 </w:t>
      </w:r>
    </w:p>
    <w:p w14:paraId="3EA1BE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U-IN14-RIZ-1.5.1.7.1 - Priradenie ŽoP na EK ku korekcii</w:t>
      </w:r>
    </w:p>
    <w:p w14:paraId="5E201B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U-IN14-RIZ-1.5.1.8.0 - Určenie programovej štruktúry ku korekcii - krok 1 </w:t>
      </w:r>
    </w:p>
    <w:p w14:paraId="10CFB7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U-IN14-RIZ-1.5.1.8.1 - Priradenie programovej štruktúry ku korekcii</w:t>
      </w:r>
    </w:p>
    <w:p w14:paraId="0BCC85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U-IN14-RIZ-1.5.2.0 - Zadanie percenta korekcie - krok 2</w:t>
      </w:r>
    </w:p>
    <w:p w14:paraId="401FDE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U-IN14-RIZ-1.5.3.1 - Detail priradenia výzvy ku korekcii</w:t>
      </w:r>
    </w:p>
    <w:p w14:paraId="21B746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U-IN14-RIZ-1.5.3.2 - Detail priradenia vo ku korekcii</w:t>
      </w:r>
    </w:p>
    <w:p w14:paraId="0F0AC7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U-IN14-RIZ-1.5.3.3 - Detail priradenia projektu ku korekcii</w:t>
      </w:r>
    </w:p>
    <w:p w14:paraId="2B9217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U-IN14-RIZ-1.5.3.4 - Detail priradenia subjektu ku korekcii</w:t>
      </w:r>
    </w:p>
    <w:p w14:paraId="1E933D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U-IN14-RIZ-1.5.3.5 - Detail priradenia dodávateľa ku korekcii</w:t>
      </w:r>
    </w:p>
    <w:p w14:paraId="11B21B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U-IN14-RIZ-1.5.3.6 - Detail priradenia sžop ku korekcii</w:t>
      </w:r>
    </w:p>
    <w:p w14:paraId="78E7D8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U-IN14-RIZ-1.5.3.7 - Detail priradenia žop na EK ku korekcii</w:t>
      </w:r>
    </w:p>
    <w:p w14:paraId="715D23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U-IN14-RIZ-1.5.3.8 - Detail priradenia programovej štruktúry ku korekcii</w:t>
      </w:r>
    </w:p>
    <w:p w14:paraId="1D2591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U-IN14-RIZ-1.6.0.0 - Výpočet výšky korekcie </w:t>
      </w:r>
    </w:p>
    <w:p w14:paraId="455A00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U-IN14-RIZ-2.0.0.0. Zoznam Rizík</w:t>
      </w:r>
    </w:p>
    <w:p w14:paraId="28D370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U-IN14-RIZ-2.1.0.0. Vytvorenie rizika - wizard</w:t>
      </w:r>
    </w:p>
    <w:p w14:paraId="529075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U-IN14-RIZ-2.1.1.0. Vytvorenie rizika - krok - Základné údaje</w:t>
      </w:r>
    </w:p>
    <w:p w14:paraId="0AFCAC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U-IN14-RIZ-2.2.0.0. Detail rizika</w:t>
      </w:r>
    </w:p>
    <w:p w14:paraId="1A765C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U-IN14-RIZ-2.2.0.0. Detail rizika</w:t>
      </w:r>
    </w:p>
    <w:p w14:paraId="49B42D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U-IN14-RIZ-2.2.1.0. Detail rizika - záložka Základné údaje</w:t>
      </w:r>
    </w:p>
    <w:p w14:paraId="2041E4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U-IN14-RIZ-2.2.2.0. Detail rizika - záložka Opatrenia</w:t>
      </w:r>
    </w:p>
    <w:p w14:paraId="1AF3AF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U-IN14-RIZ-2.2.2.1. Detail rizika - Vytvorenie opatrenia</w:t>
      </w:r>
    </w:p>
    <w:p w14:paraId="1195BEE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U-IN14-RIZ-2.2.2.2. Detail rizika - Detail opatrenia</w:t>
      </w:r>
    </w:p>
    <w:p w14:paraId="38C9694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"U-IN14-RIZ-2.2.2.3. Vymazanie opatrenia</w:t>
      </w:r>
    </w:p>
    <w:p w14:paraId="21D99075" w14:textId="77777777" w:rsidR="005D2D72" w:rsidRPr="00E94E99" w:rsidRDefault="005D2D72" w:rsidP="005D2D72">
      <w:pPr>
        <w:pStyle w:val="Default"/>
        <w:jc w:val="both"/>
        <w:rPr>
          <w:rFonts w:asciiTheme="minorHAnsi" w:hAnsiTheme="minorHAnsi" w:cstheme="minorHAnsi"/>
          <w:sz w:val="22"/>
          <w:szCs w:val="22"/>
        </w:rPr>
      </w:pPr>
    </w:p>
    <w:p w14:paraId="3287980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w:t>
      </w:r>
    </w:p>
    <w:p w14:paraId="16E0B9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U-IN14-RIZ-2.4.0.0. Zoznam verzií rizika</w:t>
      </w:r>
    </w:p>
    <w:p w14:paraId="46275C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- 1.0.0.0.0 - Zoznam Orgánov implementácie fondov</w:t>
      </w:r>
    </w:p>
    <w:p w14:paraId="6F0E80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U-IN14-SPU - 1.1.0.0.0 - Vytvorenie orgánu IF </w:t>
      </w:r>
    </w:p>
    <w:p w14:paraId="1A5706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U-IN14-SPU-1.1.0.0.0 - Zoznam všeobecných podaní</w:t>
      </w:r>
    </w:p>
    <w:p w14:paraId="178EF4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- 1.1.1.0.0 - Vytvorenie orgánu IF - krok 1 - Výber subjektu</w:t>
      </w:r>
    </w:p>
    <w:p w14:paraId="623F7C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- 1.1.2.0.0 - Vytvorenie orgánu IF - krok 2 - Základné údaje orgánu</w:t>
      </w:r>
    </w:p>
    <w:p w14:paraId="389CDE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- 1.1.3.0.0 - Vytvorenie orgánu IF - krok 3 - Adresné údaje orgánu</w:t>
      </w:r>
    </w:p>
    <w:p w14:paraId="75151A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- 1.1.3.0.0 - Vytvorenie orgánu IF - krok 3 - Vizibility orgánu</w:t>
      </w:r>
    </w:p>
    <w:p w14:paraId="45AF4E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- 1.1.4.0.0 - Vytvorenie orgánu IF - krok 4 - Kontaktné údaje orgánu</w:t>
      </w:r>
    </w:p>
    <w:p w14:paraId="716DEF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- 1.2.0.0.0 - Detail orgánu IF</w:t>
      </w:r>
    </w:p>
    <w:p w14:paraId="219743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U-IN14-SPU-1.2.0.0.0 - Detail všeobecného podania</w:t>
      </w:r>
    </w:p>
    <w:p w14:paraId="430866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- 1.2.1.0.0 - Detail orgánu IF - záložka Základné údaje orgánu</w:t>
      </w:r>
    </w:p>
    <w:p w14:paraId="344D24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U-IN14-SPU-1.2.1.0.0 - Detail všeobecného podania - záložka Základné údaje</w:t>
      </w:r>
    </w:p>
    <w:p w14:paraId="0E7F48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- 1.2.2.0.0 - Detail orgánu IF - záložka Vizibility orgánu</w:t>
      </w:r>
    </w:p>
    <w:p w14:paraId="4401C1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U-IN14-SPU-1.2.2.0.0 - Detail všeobecného podania - záložka Priradené ŽoNFP</w:t>
      </w:r>
    </w:p>
    <w:p w14:paraId="127166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- 1.2.2.1.0 - Detail orgánu IF - Priradenie vizibility výzvy</w:t>
      </w:r>
    </w:p>
    <w:p w14:paraId="237A8C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- 1.2.2.1.1 - Detail orgánu IF - Priradenie vizibility výzvy - výber</w:t>
      </w:r>
    </w:p>
    <w:p w14:paraId="2F7745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- 1.2.2.1.2 - Detail orgánu IF - Priradenie vizibility výzvy - 2. krok</w:t>
      </w:r>
    </w:p>
    <w:p w14:paraId="0DB005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- 1.2.2.1.3 - Detail orgánu IF - Priradenie vizibility výzvy - 1. krok</w:t>
      </w:r>
    </w:p>
    <w:p w14:paraId="34C166E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- 1.2.2.2.0 - Detail orgánu IF - Priradenie programovej vizibility</w:t>
      </w:r>
    </w:p>
    <w:p w14:paraId="7A949F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1.2.2.2.1 - Detail orgánu IF - Priradenie programovej vizibility -  výber</w:t>
      </w:r>
    </w:p>
    <w:p w14:paraId="32C362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1.2.2.2.2 - Detail orgánu IF - Priradenie programovej vizibility -  2. krok</w:t>
      </w:r>
    </w:p>
    <w:p w14:paraId="0C9559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1.2.2.2.3 - Detail orgánu IF - Priradenie programovej vizibility -  1. krok</w:t>
      </w:r>
    </w:p>
    <w:p w14:paraId="58A3C9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- 1.2.3.0.0 - Detail orgánu IF - záložka Adresné údaje</w:t>
      </w:r>
    </w:p>
    <w:p w14:paraId="1E88128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U-IN14-SPU-1.2.3.0.0 - Detail všeobecného podania - záložka Priradené projekty</w:t>
      </w:r>
    </w:p>
    <w:p w14:paraId="653B79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- 1.2.4.0.0 - Detail orgánu IF - záložka Kontaktné údaje</w:t>
      </w:r>
    </w:p>
    <w:p w14:paraId="35C1F5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- 1.2.4.0.0 - Zneplatnenie Orgánu IF</w:t>
      </w:r>
    </w:p>
    <w:p w14:paraId="6CF53A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- 1.2.5.0.0 - Detail orgánu IF - záložka Zoznam účtov orgánu</w:t>
      </w:r>
    </w:p>
    <w:p w14:paraId="16C772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- 1.2.5.0.0 - Splatnenie Orgánu IF</w:t>
      </w:r>
    </w:p>
    <w:p w14:paraId="7C6F32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- 1.2.6.1.0 - Vytvorenie účtu orgánu - wizard</w:t>
      </w:r>
    </w:p>
    <w:p w14:paraId="50EC0B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U-IN14-SPU-1.2.6.2.0 - Úprava účtu orgánu</w:t>
      </w:r>
    </w:p>
    <w:p w14:paraId="0A778A3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U-IN14-SPU-1.2.6.3.0 - Výmaz účtu orgánu </w:t>
      </w:r>
    </w:p>
    <w:p w14:paraId="26FE00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- 1.3.0.0.0 - Zoznam nadradených/podradených orgánov</w:t>
      </w:r>
    </w:p>
    <w:p w14:paraId="797181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- 1.3.1.0.0 - Nadradenie orgánu</w:t>
      </w:r>
    </w:p>
    <w:p w14:paraId="127D35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- 1.3.2.0.0 - Podradenie orgánu</w:t>
      </w:r>
    </w:p>
    <w:p w14:paraId="688C02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- 1.3.3.0.0 - Odradenie nadradeného/podradeného orgánu</w:t>
      </w:r>
    </w:p>
    <w:p w14:paraId="5E44C9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- 1.3.4.0.0 - Obrázok nadradenosti/podradenosti</w:t>
      </w:r>
    </w:p>
    <w:p w14:paraId="0FECD0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- 1.4.0.0.0 – Zobrazenie zoznamu osôb orgánu</w:t>
      </w:r>
    </w:p>
    <w:p w14:paraId="0B0C18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- 1.4.1.0.0 - Vytvorenie osoby orgánu</w:t>
      </w:r>
    </w:p>
    <w:p w14:paraId="6A09AF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- 1.4.1.1.0 - Vytvorenie osoby orgánu - krok 1 – Zadanie rodného čísla alebo dátumu narodenia</w:t>
      </w:r>
    </w:p>
    <w:p w14:paraId="1091355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U-IN14-SPU - 1.4.1.2.0 - Vytvorenie osoby orgánu - krok 2 - Základné údaje</w:t>
      </w:r>
    </w:p>
    <w:p w14:paraId="2DB86A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- 1.4.1.3.0 - Vytvorenie osoby orgánu - krok 3 - Adresa</w:t>
      </w:r>
    </w:p>
    <w:p w14:paraId="16D7C2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- 1.4.1.4.0 - Vytvorenie osoby orgánu - krok 4 - Zaradenia osoby</w:t>
      </w:r>
    </w:p>
    <w:p w14:paraId="6E45AA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- 1.4.1.5.0 - Vytvorenie osoby orgánu - krok 5 - Kontaktné údaje</w:t>
      </w:r>
    </w:p>
    <w:p w14:paraId="01A19F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- 1.4.1.6.0 - Vytvorenie osoby orgánu - krok 6 - Prihlasovacie údaje</w:t>
      </w:r>
    </w:p>
    <w:p w14:paraId="3065B0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- 1.4.1.7.0 - Vytvorenie osoby orgánu- krok 7 - Výber PPO</w:t>
      </w:r>
    </w:p>
    <w:p w14:paraId="483344E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- 1.4.3.0.0 - Priradenie osoby k orgánu</w:t>
      </w:r>
    </w:p>
    <w:p w14:paraId="71E726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- 1.4.3.0.1 - Priradenie osoby k orgánu - krok 1 - Zadanie prihlasovacích údajov</w:t>
      </w:r>
    </w:p>
    <w:p w14:paraId="4BCD1B8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- 1.4.3.0.2 - Priradenie osoby k orgánu - krok 2 - Výber PPO</w:t>
      </w:r>
    </w:p>
    <w:p w14:paraId="16A5E4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- 1.4.4.0.0 - Odradenie osoby od orgánu</w:t>
      </w:r>
    </w:p>
    <w:p w14:paraId="752FA6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U-IN14-SPU-1.5.0.0.0 Zoznam priradených subjektov</w:t>
      </w:r>
    </w:p>
    <w:p w14:paraId="4009FA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U-IN14-SPU-1.5.1.0.0 - Zmena priradenia k subjektu - wizard</w:t>
      </w:r>
    </w:p>
    <w:p w14:paraId="59EA7F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U-IN14-SPU-1.5.1.1.0 - Zmena priradenia k subjektu - wizard - výber subjektu </w:t>
      </w:r>
    </w:p>
    <w:p w14:paraId="143985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U-IN14-SPU-1.5.1.2.0 - Zmena priradenia k subjektu - wizard - zoznam osôb</w:t>
      </w:r>
    </w:p>
    <w:p w14:paraId="7DC55A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U-IN14-SPU-1.5.1.3.0 - Zmena priradenia k subjektu - wizard - zoznam pohľadávkových dokladov</w:t>
      </w:r>
    </w:p>
    <w:p w14:paraId="17373A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U-IN14-SPU-1.5.1.4.0 - Zmena priradenia k subjektu - wizard - zoznam ŽoNFP</w:t>
      </w:r>
    </w:p>
    <w:p w14:paraId="3CBE28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U-IN14-SPU-1.5.1.5.0 - Zmena priradenia k subjektu - wizard - zoznam projektov</w:t>
      </w:r>
    </w:p>
    <w:p w14:paraId="66175F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U-IN14-SPU-1.6.0.0.0 Zoznam delimitovaných orgánov</w:t>
      </w:r>
    </w:p>
    <w:p w14:paraId="29B38FD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U-IN14-SPU-1.6.1.0.0 Priradiť delimitovaný orgán - wizard</w:t>
      </w:r>
    </w:p>
    <w:p w14:paraId="68A2F9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U-IN14-SPU-1.6.1.10.0 Priradiť delimitovaný orgán - wizard - zoznam nezrovnalosti</w:t>
      </w:r>
    </w:p>
    <w:p w14:paraId="4F5942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U-IN14-SPU-1.6.1.1.0 Priradiť delimitovaný orgán - wizard - zoznam plánovaných výziev</w:t>
      </w:r>
    </w:p>
    <w:p w14:paraId="2E6545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U-IN14-SPU-1.6.1.11.0 Priradiť delimitovaný orgán - wizard - zoznam pohľadávkových dokladov</w:t>
      </w:r>
    </w:p>
    <w:p w14:paraId="7E268B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U-IN14-SPU-1.6.1.2.0 Priradiť delimitovaný orgán - wizard - zoznam výziev</w:t>
      </w:r>
    </w:p>
    <w:p w14:paraId="27B5DF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U-IN14-SPU-1.6.1.3.0 Priradiť delimitovaný orgán - wizard - zoznam stratégií CLLD</w:t>
      </w:r>
    </w:p>
    <w:p w14:paraId="074C9E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U-IN14-SPU-1.6.1.4.0 Priradiť delimitovaný orgán - wizard - zoznam ŽoNFP</w:t>
      </w:r>
    </w:p>
    <w:p w14:paraId="215DDC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U-IN14-SPU-1.6.1.5.0 Priradiť delimitovaný orgán - wizard - zoznam intenzít ŽoNFP</w:t>
      </w:r>
    </w:p>
    <w:p w14:paraId="28EC68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U-IN14-SPU-1.6.1.6.0 Priradiť delimitovaný orgán - wizard - zoznam projektov</w:t>
      </w:r>
    </w:p>
    <w:p w14:paraId="108079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U-IN14-SPU-1.6.1.7.0 Priradiť delimitovaný orgán - wizard - zoznam intenzít projektu</w:t>
      </w:r>
    </w:p>
    <w:p w14:paraId="2BCA7C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U-IN14-SPU-1.6.1.8.0 Priradiť delimitovaný orgán - wizard - zoznam ŽoP</w:t>
      </w:r>
    </w:p>
    <w:p w14:paraId="122899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U-IN14-SPU-1.6.1.9.0 Priradiť delimitovaný orgán - wizard - zoznam SŽoP</w:t>
      </w:r>
    </w:p>
    <w:p w14:paraId="3A8902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- 1.7.0.0.0 - Zobrazenie detailu subjektu priradeného k orgánu</w:t>
      </w:r>
    </w:p>
    <w:p w14:paraId="3530E5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- 1.8.0.0.0 - Výmaz orgánu implementácie fondov</w:t>
      </w:r>
    </w:p>
    <w:p w14:paraId="2FEDB1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U-IN14-SPU-2.0.0.0 - Správa Používateľov</w:t>
      </w:r>
    </w:p>
    <w:p w14:paraId="4CCE09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U-IN14-SPU-3.0.0.0.0 – Zobrazenie zoznamu ŽoAK</w:t>
      </w:r>
    </w:p>
    <w:p w14:paraId="1760FA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U-IN14-SPU-3.1.0.0.0 – Zobrazenie detailu ŽoAK</w:t>
      </w:r>
    </w:p>
    <w:p w14:paraId="7E7911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U-IN14-SPU-3.1.1.0.0 - Detail ŽoAK - Záložka Základné informácie</w:t>
      </w:r>
    </w:p>
    <w:p w14:paraId="05AB99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U-IN14-SPU-3.1.2.0.0 - Detail ŽoAK - Záložka Kontaktná osoba</w:t>
      </w:r>
    </w:p>
    <w:p w14:paraId="233BAC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U-IN14-SPU-3.1.3.0.0 - Detail ŽoAK - Záložka Osoby subjektu</w:t>
      </w:r>
    </w:p>
    <w:p w14:paraId="434BE6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U-IN14-SPU-3.1.4.0.0 - Detail ŽoAK - Záložka Používatelia subjektu</w:t>
      </w:r>
    </w:p>
    <w:p w14:paraId="51DF08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U-IN14-SPU-3.2.1.0.0 –  Schválenie ŽoAK (WF)</w:t>
      </w:r>
    </w:p>
    <w:p w14:paraId="744386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U-IN14-SPU-3.2.3.0.0 –  Nastavenia dátumu schválenia ŽoAK (WF)</w:t>
      </w:r>
    </w:p>
    <w:p w14:paraId="5D8133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U-IN14-SPU-3.2.4.0.0 –  Nastavenia dátumu zamietnutia ŽoAK (WF)</w:t>
      </w:r>
    </w:p>
    <w:p w14:paraId="40AD9D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U-IN14-SPU-3.2.5.0.0 –  Nastavenia dátumu podania ŽoAK (WF)</w:t>
      </w:r>
    </w:p>
    <w:p w14:paraId="5F7400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U-IN14-SPU-3.2.6.0.0 –  Odoslanie emailu na nových používateľov na ŽoAK (WF)</w:t>
      </w:r>
    </w:p>
    <w:p w14:paraId="00357C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U-IN14-SPU-3.2.7.0.0 –  Odoslanie emailu na existujúcich používateľov na ŽoAK (WF)</w:t>
      </w:r>
    </w:p>
    <w:p w14:paraId="1EEC9F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-3.2.8.0.0 - Kontrola existencie osôb</w:t>
      </w:r>
    </w:p>
    <w:p w14:paraId="769DD2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-3.2.9.0.0 - Kontrola platnosti subjektu</w:t>
      </w:r>
    </w:p>
    <w:p w14:paraId="1F9F2D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U-IN14-SPU-3.3.0.0.0 - Zobrazenie zoznamu rozpracovaných ŽoAK</w:t>
      </w:r>
    </w:p>
    <w:p w14:paraId="38AC78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U-IN14-SPU-3.3.1.0.0 - Odoslanie linky na rozpracovanú ŽoAK</w:t>
      </w:r>
    </w:p>
    <w:p w14:paraId="4B8CF4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U-IN14-SPU-3.3.2.0.0 - Výmaz rozpracovanej ŽoAK</w:t>
      </w:r>
    </w:p>
    <w:p w14:paraId="798806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U-IN14-SPU-4.0.0.0 - Zoznam Pracovných pozícií Orgánu</w:t>
      </w:r>
    </w:p>
    <w:p w14:paraId="72731C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U-IN14-SPU-4.0.0.1 - Detail Pracovnej pozície</w:t>
      </w:r>
    </w:p>
    <w:p w14:paraId="452164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U-IN14-SPU-4.0.0.2 - Detail Pracovnej pozície - záložka Základné údaje</w:t>
      </w:r>
    </w:p>
    <w:p w14:paraId="2D0F1D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U-IN14-SPU-4.0.0.3 - Detail Pracovnej pozície - záložka Oprávnenia</w:t>
      </w:r>
    </w:p>
    <w:p w14:paraId="37F8F5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U-IN14-SPU-4.0.0.4.1 - Detail Pracovnej pozície - záložka Stavy Workflow - priradenie Stavov Workflow</w:t>
      </w:r>
    </w:p>
    <w:p w14:paraId="64F60A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U-IN14-SPU-4.0.0.4 - Detail Pracovnej pozície - záložka Stavy Workflow</w:t>
      </w:r>
    </w:p>
    <w:p w14:paraId="4E0FC8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U-IN14-SPU-4.0.0.5.1 - Detail Pracovnej pozície - záložka Kurzy - Priradenie kurzu</w:t>
      </w:r>
    </w:p>
    <w:p w14:paraId="4E8AB7E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U-IN14-SPU-4.0.0.5 - Detail Pracovnej pozície - záložka Kurzy</w:t>
      </w:r>
    </w:p>
    <w:p w14:paraId="3ABCF8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U-IN14-SPU-4.1.0.1 - Export PPO a k nim priradených oprávnení</w:t>
      </w:r>
    </w:p>
    <w:p w14:paraId="7E879EB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U-IN14-SPU-4.1.0.2 - Export PPO a k nim priradených stavov WF</w:t>
      </w:r>
    </w:p>
    <w:p w14:paraId="33E1C4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U-IN14-SPU-4.2.0.0 - Vytvorenie Pracovnej pozície - wizard</w:t>
      </w:r>
    </w:p>
    <w:p w14:paraId="774C932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- 4.2.1.0 - Vytvorenie Pracovnej pozície - 1.krok - Základné údaje</w:t>
      </w:r>
    </w:p>
    <w:p w14:paraId="4FB573C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- 4.2.2.0 - Vytvorenie Pracovnej pozície - 2.krok - Oprávnenia</w:t>
      </w:r>
    </w:p>
    <w:p w14:paraId="7F27F0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U-IN14-SPU - 4.2.2.1 - Vytvorenie Pracovnej pozície - 2.krok - priradenie Oprávnení </w:t>
      </w:r>
    </w:p>
    <w:p w14:paraId="3A4A584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- 4.2.3.0 - Vytvorenie Pracovnej pozície - 3.krok - Stavy Workflow</w:t>
      </w:r>
    </w:p>
    <w:p w14:paraId="51294D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- 4.2.3.1 - Vytvorenie Pracovnej pozície - 3.krok - priradenie Stavov Workflow</w:t>
      </w:r>
    </w:p>
    <w:p w14:paraId="388DDE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- 4.2.4.0 - Vytvorenie Pracovnej pozície - 4.krok - Kurzy</w:t>
      </w:r>
    </w:p>
    <w:p w14:paraId="35AACD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U-IN14-SPU - 4.2.4.1 - Vytvorenie Pracovnej pozície - 4.krok - priradenie Kurzov</w:t>
      </w:r>
    </w:p>
    <w:p w14:paraId="74A12B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U-IN14-SPU-4.3.0.0 - Výmaz Pracovnej pozície </w:t>
      </w:r>
    </w:p>
    <w:p w14:paraId="65FE98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-1.0.0.0.0 – Zobrazenie zoznamu subjektov</w:t>
      </w:r>
    </w:p>
    <w:p w14:paraId="7320BE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-1.1.0.0.0 – Vytvorenie subjektu (wizard)</w:t>
      </w:r>
    </w:p>
    <w:p w14:paraId="4A2DB2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- 1.1.1.0.0 – Vytvorenie subjektu - krok 1 - Zadanie Identifikátora</w:t>
      </w:r>
    </w:p>
    <w:p w14:paraId="56182C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U-IN14-SUB-1.1.1.1.0 - Overenie a vytvorenie verzie subjektu</w:t>
      </w:r>
    </w:p>
    <w:p w14:paraId="78815B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U-IN14-SUB-1.1.1.2.0 - Vyhľadanie subjektu v referenčnom registri</w:t>
      </w:r>
    </w:p>
    <w:p w14:paraId="15A481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- 1.1.2.0.0 – Vytvorenie subjektu - krok 2 - Zadanie základných údajov</w:t>
      </w:r>
    </w:p>
    <w:p w14:paraId="62F9D8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- 1.1.3.0.0 – Vytvorenie subjektu - krok 3 - Zadanie základnej adresy</w:t>
      </w:r>
    </w:p>
    <w:p w14:paraId="25EEC6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- 1.1.4.0.0 – Vytvorenie subjektu - krok 4 - Zadanie kontaktných údajov</w:t>
      </w:r>
    </w:p>
    <w:p w14:paraId="5440E38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-1.2.0.0.0 – Detail subjektu</w:t>
      </w:r>
    </w:p>
    <w:p w14:paraId="586493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-1.2.10.0.0- Zobrazenie zoznamu nezrovnalostí subjektu</w:t>
      </w:r>
    </w:p>
    <w:p w14:paraId="2580FB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-1.2.1.0.0 – Úprava subjektu - záložka Základné údaje</w:t>
      </w:r>
    </w:p>
    <w:p w14:paraId="6032DB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-1.2.11.0.0 - Porovnať údaje subjektu s registrom</w:t>
      </w:r>
    </w:p>
    <w:p w14:paraId="1A1D97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- 1.2.12.1.0- Zlúčenie subjektu so subjektom</w:t>
      </w:r>
    </w:p>
    <w:p w14:paraId="7C4042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- 1.2.13.0 - Zoznam korekcii subjektu</w:t>
      </w:r>
    </w:p>
    <w:p w14:paraId="484C90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-1.2.2.0.0 – Úprava subjektu - záložka Adresné údaje</w:t>
      </w:r>
    </w:p>
    <w:p w14:paraId="3C4491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-1.2.2.0.0 – Úprava subjektu - záložka Doplňujúce informácie</w:t>
      </w:r>
    </w:p>
    <w:p w14:paraId="2D95669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-1.2.2.1.0 – Úprava subjektu - Pridanie objektu do kapitálovej štruktúry podniku</w:t>
      </w:r>
    </w:p>
    <w:p w14:paraId="578CEF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-1.2.2.2.0 – Úprava subjektu - Detail objektu v kapitálovej štruktúre podniku</w:t>
      </w:r>
    </w:p>
    <w:p w14:paraId="54C2EF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-1.2.2.3.0 – Úprava subjektu - Vymazanie objektu v kapitálovej štruktúre podniku</w:t>
      </w:r>
    </w:p>
    <w:p w14:paraId="555F2A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-1.2.3.0.0 – Úprava subjektu - záložka Kontaktné údaje</w:t>
      </w:r>
    </w:p>
    <w:p w14:paraId="3EF057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-1.2.4.0.0 – Úprava subjektu - záložka Bankové spojenia</w:t>
      </w:r>
    </w:p>
    <w:p w14:paraId="256592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-1.2.4.1.0 – Úprava subjektu – Úprava bankového spojenia</w:t>
      </w:r>
    </w:p>
    <w:p w14:paraId="44AAF9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-1.2.4.1.1 – Zneplatnenie bankového spojenia</w:t>
      </w:r>
    </w:p>
    <w:p w14:paraId="6E2EC5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-1.2.4.2.0 – Úprava subjektu – Vytvorenie nového bankové spojenia</w:t>
      </w:r>
    </w:p>
    <w:p w14:paraId="1353EF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-1.2.4.3.0 – Úprava subjektu – Výmaz bankového spojenia</w:t>
      </w:r>
    </w:p>
    <w:p w14:paraId="16178A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U-IN14-SUB-1.2.5.0.0 - Zneplatnenie subjektu</w:t>
      </w:r>
    </w:p>
    <w:p w14:paraId="2025F5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U-IN14-SUB-1.2.5.1.0 - Zneplatnenie subjektu - krok Zneplatnenie orgánov implementácie fondov subjektu</w:t>
      </w:r>
    </w:p>
    <w:p w14:paraId="6B5945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U-IN14-SUB-1.2.5.2.0 - Zneplatnenie subjektu - krok Zneplatnenie OvPS</w:t>
      </w:r>
    </w:p>
    <w:p w14:paraId="5AC321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U-IN14-SUB-1.2.5.3.0 - Zneplatnenie subjektu - krok Zneplatnenie osôb subjektu</w:t>
      </w:r>
    </w:p>
    <w:p w14:paraId="0AE1CB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U-IN14-SUB-1.2.5.4.0 - Zneplatnenie subjektu - krok Odradenie osôb zodpovedných za evidencie</w:t>
      </w:r>
    </w:p>
    <w:p w14:paraId="133DA5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U-IN14-SUB-1.2.6.0.0 - Splatnenie subjektu</w:t>
      </w:r>
    </w:p>
    <w:p w14:paraId="3F067CE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U-IN14-SUB-1.2.7.0.0 - Zobrazenie zoznamu verzií subjektu</w:t>
      </w:r>
    </w:p>
    <w:p w14:paraId="76F37F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-1.2.7.1.0  - Detail verzie subjektu</w:t>
      </w:r>
    </w:p>
    <w:p w14:paraId="7672A87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U-IN14-SUB-1.2.7.1.0 - Výmaz verzie subjektu</w:t>
      </w:r>
    </w:p>
    <w:p w14:paraId="27B674C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U-IN14-SUB -1.2.9.0.0  - Zoznam dodávateľov priradených k subjektu</w:t>
      </w:r>
    </w:p>
    <w:p w14:paraId="1DAB37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-1.2.9.1.0  - Zlúčenie s dodávateľom</w:t>
      </w:r>
    </w:p>
    <w:p w14:paraId="4C89C7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-1.3.0.0.0 – Výmaz subjektu</w:t>
      </w:r>
    </w:p>
    <w:p w14:paraId="5CA58A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U-IN14-SUB-1.3.0.0 - Zoznam pohľadávkových dokladov subjektu</w:t>
      </w:r>
    </w:p>
    <w:p w14:paraId="55B574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- 1.7.0.0.0 – Zadanie identifikátorov subjetku</w:t>
      </w:r>
    </w:p>
    <w:p w14:paraId="2D523F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- 1.8.0.0.0 – Zmena štátu subjektu</w:t>
      </w:r>
    </w:p>
    <w:p w14:paraId="474D52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- 1.8.1.0.0 – Zmena štátu subjektu - Krok 1 - Identifikátor subjektu</w:t>
      </w:r>
    </w:p>
    <w:p w14:paraId="7C75D15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- 1.8.2.0.0 – Zmena štátu subjektu - Krok 2 - Adresné údaje</w:t>
      </w:r>
    </w:p>
    <w:p w14:paraId="4EEC9B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U-IN14-SUB-1.9.0.0.0 - Zmena identifikátorov</w:t>
      </w:r>
    </w:p>
    <w:p w14:paraId="6620B2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U-IN14-SUB-1.9.1.0.0 - Zmena identifikátorov - krok 1 - Identifikátor</w:t>
      </w:r>
    </w:p>
    <w:p w14:paraId="0F5997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U-IN14-SUB-1.9.2.0.0 - Zmena identifikátorov - krok 2 - Adresné údaje</w:t>
      </w:r>
    </w:p>
    <w:p w14:paraId="7B0C1F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- 2.0.0.0.0 - Zobrazenie zoznamu osôb</w:t>
      </w:r>
    </w:p>
    <w:p w14:paraId="1B18ED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- 2.1.0.0.0 - Vytvorenie osoby</w:t>
      </w:r>
    </w:p>
    <w:p w14:paraId="2656EB5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U-IN14-SUB-2.1.0.0.1 - Vytvorenie osoby - krok 0</w:t>
      </w:r>
    </w:p>
    <w:p w14:paraId="6F8E56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U-IN14-SUB-2.1.1.0.0 - Vyhľadanie a overenie údajov osoby</w:t>
      </w:r>
    </w:p>
    <w:p w14:paraId="42A497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U-IN14-SUB-2.1.1.0.0 - Vytvorenie osoby - krok 1 – Zadanie rodného čísla</w:t>
      </w:r>
    </w:p>
    <w:p w14:paraId="3F6100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U-IN14-SUB-2.1.1.1.0 - Vytvorenie osoby - krok 1 - Zadanie mena, priezviska a dátumu narodenia</w:t>
      </w:r>
    </w:p>
    <w:p w14:paraId="07562A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U-IN14-SUB-2.1.2.0.0 - Generálne vyhľadanie informácií na osobe subjektu</w:t>
      </w:r>
    </w:p>
    <w:p w14:paraId="0F95FE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U-IN14-SUB-2.1.2.0.0 - Odoslanie emailu pre novú zaregistrovanú osobu</w:t>
      </w:r>
    </w:p>
    <w:p w14:paraId="08448B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U-IN14-SUB-2.1.2.0.0 - Vytvorenie osoby - krok 2 - Základné údaje</w:t>
      </w:r>
    </w:p>
    <w:p w14:paraId="48BB56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U-IN14-SUB-2.1.3.0.0 - Vytvorenie osoby - krok 3 - Adresa osoby</w:t>
      </w:r>
    </w:p>
    <w:p w14:paraId="5604AE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U-IN14-SUB-2.1.4.0.0 - Vytvorenie osoby - krok 4 - Zaradenie osoby</w:t>
      </w:r>
    </w:p>
    <w:p w14:paraId="0CA764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U-IN14-SUB-2.1.5.0.0 - Vytvorenie osoby - krok 5 - Kontaktné údaje</w:t>
      </w:r>
    </w:p>
    <w:p w14:paraId="0CB8201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- 2.2.0.0.0 - Detail osoby</w:t>
      </w:r>
    </w:p>
    <w:p w14:paraId="0EB433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- 2.2.10.0.0 - Porovnať údaje osoby s registrom</w:t>
      </w:r>
    </w:p>
    <w:p w14:paraId="321851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- 2.2.1.0.0 – Detail osoby - záložka základné údaje</w:t>
      </w:r>
    </w:p>
    <w:p w14:paraId="69FB36B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- 2.2.3.0.0 - Zobrazenie zoznamu zaradení osoby</w:t>
      </w:r>
    </w:p>
    <w:p w14:paraId="656E48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- 2.2.3.1.0 - Pridanie zaradenia osoba subjekt</w:t>
      </w:r>
    </w:p>
    <w:p w14:paraId="52DC1C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- 2.2.3.1.1 - Pridanie zaradenia osoba subjekt - Krok 1 - Pridanie zaradenia osoby</w:t>
      </w:r>
    </w:p>
    <w:p w14:paraId="614194C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- 2.2.3.1.2 - Pridanie zaradenia osoba subjekt - Krok 2 - Zadanie kontaktnej karty</w:t>
      </w:r>
    </w:p>
    <w:p w14:paraId="2BF5CB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- 2.2.3.2.0 - Úprava zaradenia osoba subjekt</w:t>
      </w:r>
    </w:p>
    <w:p w14:paraId="0F82FC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- 2.2.3.2.1 - Zneplatnenie zaradenia osoba subjekt</w:t>
      </w:r>
    </w:p>
    <w:p w14:paraId="2F27AC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- 2.2.3.2.2 - Splatnenie zaradenia osoby</w:t>
      </w:r>
    </w:p>
    <w:p w14:paraId="2015F2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- 2.2.3.3.0 - Výmaz zaradenia osoby na subjekt</w:t>
      </w:r>
    </w:p>
    <w:p w14:paraId="051189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- 2.2.4.0.0 - Zobrazenie zoznamu kontaktných kariet osoby</w:t>
      </w:r>
    </w:p>
    <w:p w14:paraId="0CC78A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- 2.2.4.2.0 - Úprava kontaktnej karty osoby</w:t>
      </w:r>
    </w:p>
    <w:p w14:paraId="5E2157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- 2.2.5.0.0 – Detail osoby- záložka Organizácie v pôsobnosti subjektu</w:t>
      </w:r>
    </w:p>
    <w:p w14:paraId="402240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- 2.2.5.1.0 – Detail osoby - záložka Organizácie v pôsobnosti subjektu - Detail zaradenia osoby na OvPS</w:t>
      </w:r>
    </w:p>
    <w:p w14:paraId="7D1883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- 2.2.5.1.1 – Detail osoby - Zneplatnenie zaradenia osoby na OvPS</w:t>
      </w:r>
    </w:p>
    <w:p w14:paraId="308B87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- 2.2.6.0.0 – Detail osoby - záložka Orgány IF</w:t>
      </w:r>
    </w:p>
    <w:p w14:paraId="73D556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- 2.2.7.0.0 – Detail osoby - záložka používateľ ITMS</w:t>
      </w:r>
    </w:p>
    <w:p w14:paraId="5A606FC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- 2.2.8.0.0 – Detail osoby - záložka Pracovné pozície používateľa</w:t>
      </w:r>
    </w:p>
    <w:p w14:paraId="40AE09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- 2.2.9.0.0 - Detail osoby - záložka Hodnotiteľ</w:t>
      </w:r>
    </w:p>
    <w:p w14:paraId="6FA6C1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U-IN14-SUB-2.2.9.0.0 - Hierarchia osôb orgánu</w:t>
      </w:r>
    </w:p>
    <w:p w14:paraId="6B6034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U-IN14-SUB-2.2.9.0.0 - Hierarchia osoby na orgáne</w:t>
      </w:r>
    </w:p>
    <w:p w14:paraId="64BF97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- 2.2.9.1.0 - Detail osoby - záložka Hodnotiteľ - Priradenie operačného programu</w:t>
      </w:r>
    </w:p>
    <w:p w14:paraId="252666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U-IN14-SUB-2.2.9.1.0 - Nadradenie osoby na orgáne</w:t>
      </w:r>
    </w:p>
    <w:p w14:paraId="4D26BC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- 2.2.9.1.1 - Detail osoby - záložka Hodnotiteľ - Priradenie operačného programu - krok 1</w:t>
      </w:r>
    </w:p>
    <w:p w14:paraId="622A71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- 2.2.9.1.2 - Detail osoby - záložka Hodnotiteľ - Priradenie operačného programu - krok 2</w:t>
      </w:r>
    </w:p>
    <w:p w14:paraId="11490F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- 2.2.9.1.3 - Detail osoby - záložka Hodnotiteľ - Priradenie operačného programu - krok 3</w:t>
      </w:r>
    </w:p>
    <w:p w14:paraId="3AE974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U-IN14-SUB-2.2.9.2.0 - Podradenie osoby na orgáne</w:t>
      </w:r>
    </w:p>
    <w:p w14:paraId="293933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U-IN14-SUB-2.2.9.3.0 - Grafické znázornenie kompetenčného modelu orgánu</w:t>
      </w:r>
    </w:p>
    <w:p w14:paraId="128C98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U-IN14-SUB-2.2.9.4.0 - Odradenie nadradenej/podradenej osoby na orgáne</w:t>
      </w:r>
    </w:p>
    <w:p w14:paraId="36C9F2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U-IN14-SUB-2.2.9.5.0 - Detail priradenia osoby na orgáne</w:t>
      </w:r>
    </w:p>
    <w:p w14:paraId="7C792B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- 2.3.0.0.0 - Výmaz osoby</w:t>
      </w:r>
    </w:p>
    <w:p w14:paraId="4F9684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- 2.4.0.0.0 - Vyhľadanie osôb podľa vzťahov</w:t>
      </w:r>
    </w:p>
    <w:p w14:paraId="5C5B85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- 2.5.0.0.0 - Kontrola obmedzení osoby</w:t>
      </w:r>
    </w:p>
    <w:p w14:paraId="3E11F7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- 2.6.0.0.0 – Priradenie existujúcej osoby k subjektu</w:t>
      </w:r>
    </w:p>
    <w:p w14:paraId="524EF5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- 2.6.1.0.0 – Detail priraďovanej existujúcej osoby k subjektu</w:t>
      </w:r>
    </w:p>
    <w:p w14:paraId="3A320F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- 2.7.0.0.0 - Kontrola rodného čísla osoby</w:t>
      </w:r>
    </w:p>
    <w:p w14:paraId="2D7D54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- 2.8.0.0.0 - Odradenie osoby od subjektu</w:t>
      </w:r>
    </w:p>
    <w:p w14:paraId="3C2F82D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- 2.9.0.0.0 - Zlúčenie osoby</w:t>
      </w:r>
    </w:p>
    <w:p w14:paraId="05BBC9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U-IN14-SUB-3.2.0.0.0 - Úprava adresy</w:t>
      </w:r>
    </w:p>
    <w:p w14:paraId="10403B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U-IN14-SUB-3.2.1.0.0 - Vypĺňanie adresy pre subjekty a osoby</w:t>
      </w:r>
    </w:p>
    <w:p w14:paraId="0B2693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U-IN14-SUB-3.2.1.1.0 - Kontrola položky PSČ</w:t>
      </w:r>
    </w:p>
    <w:p w14:paraId="6207BC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U-IN14-SUB-3.2.2.0.0 - Výmaz adresy</w:t>
      </w:r>
    </w:p>
    <w:p w14:paraId="5DD2B7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U-IN14-SUB-4.0.0.0- Zoznam dodávateľov/obstarávateľov</w:t>
      </w:r>
    </w:p>
    <w:p w14:paraId="77E694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U-IN14-SUB-4.0.0.1- Zoznam duplicitných dodávateľov/obstarávateľov</w:t>
      </w:r>
    </w:p>
    <w:p w14:paraId="63E296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U-IN14-SUB-4.1.0.0 - Doklady dodávateľa</w:t>
      </w:r>
    </w:p>
    <w:p w14:paraId="06BB3E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U-IN14-SUB-4.2.0.0- Verejné obstarávania dodávateľa/obstarávateľa</w:t>
      </w:r>
    </w:p>
    <w:p w14:paraId="586C6F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U-IN14-SUB-4.3.0.0- Zmluvy dodávateľa</w:t>
      </w:r>
    </w:p>
    <w:p w14:paraId="52FBFB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U-IN14-SUB-4.4.0.0 - Overenie a vytvorenie verzie dodávateľa/obstarávateľa</w:t>
      </w:r>
    </w:p>
    <w:p w14:paraId="27E743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U-IN14-SUB-4.5.0.0 - Zlúčenie so subjektom</w:t>
      </w:r>
    </w:p>
    <w:p w14:paraId="6E1A42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U-IN14-SUB-4.6.0.0. - Detail dodávateľa/obstarávateľa</w:t>
      </w:r>
    </w:p>
    <w:p w14:paraId="006FEF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U-IN14-SUB-4.6.1.0- Detail dodávateľa/obstarávateľa - Záložka základné údaje</w:t>
      </w:r>
    </w:p>
    <w:p w14:paraId="6132B1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U-IN14-SUB-4.6.1.1.1 -Detail verzie dodávateľa/obstarávateľa</w:t>
      </w:r>
    </w:p>
    <w:p w14:paraId="70DD89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U-IN14-SUB-4.6.1.1. -Zoznam verzií dodávateľa/obstarávateľa</w:t>
      </w:r>
    </w:p>
    <w:p w14:paraId="7DEE1D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U-IN14-SUB-4.6.2.0 - Detail dodávateľa/Obstarávateľa - Záložka zoznam dodávateľov/ obstarávateľov v evidencií</w:t>
      </w:r>
    </w:p>
    <w:p w14:paraId="32F717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U-IN14-SUB-4.6.2.1. -Detail dodávateľa/ obstarávateľa v evidencií</w:t>
      </w:r>
    </w:p>
    <w:p w14:paraId="4C43D2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U-IN14-SUB-4.6.2.3- Doklady dodávateľa/obstarávateľa v evidencii</w:t>
      </w:r>
    </w:p>
    <w:p w14:paraId="60EAD5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U-IN14-SUB-4.6.2.4- Verejné obstarávania dodávateľa/obstarávateľa v evidencii</w:t>
      </w:r>
    </w:p>
    <w:p w14:paraId="2C0084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U-IN14-SUB-4.6.2.5- Zmluvy dodávateľa/obstarávateľa v evidencii</w:t>
      </w:r>
    </w:p>
    <w:p w14:paraId="2AF181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U-IN14-SUB-4.6.3.0. - Detail dodávateľa/Obstarávateľa - Záložka priradený dodávatelia</w:t>
      </w:r>
    </w:p>
    <w:p w14:paraId="0DF1D9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U-IN14-SUB-4.7.0.0 - Kontrola povinných údajov dodávateľa/obstarávateľa vo wizarde</w:t>
      </w:r>
    </w:p>
    <w:p w14:paraId="1230BE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- 4.8.0.0 - Zlúčenie s dodávateľom</w:t>
      </w:r>
    </w:p>
    <w:p w14:paraId="7306B3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U-IN14-SUB-4.9.0.0 - Zoznam korekcii dodávateľa/obstarávateľa</w:t>
      </w:r>
    </w:p>
    <w:p w14:paraId="631FC1D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- 5.0.0.0.0 – Zobrazenie zoznamu organizácii v pôsobnosti subjektu</w:t>
      </w:r>
    </w:p>
    <w:p w14:paraId="545BED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- 5.1.0.0.0 – Vytvorenie organizácie v pôsobnosti subjektu</w:t>
      </w:r>
    </w:p>
    <w:p w14:paraId="65C2BB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- 5.1.1.0.0 – Vytvorenie organizácie v pôsobnosti subjektu - krok 1 - Základné údaje</w:t>
      </w:r>
    </w:p>
    <w:p w14:paraId="7AAD09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- 5.1.2.0.0 – Vytvorenie organizácie v pôsobnosti subjektu - krok 2 - Adresné údaje</w:t>
      </w:r>
    </w:p>
    <w:p w14:paraId="5B5D465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- 5.1.3.0.0 – Vytvorenie organizácie v pôsobnosti subjektu - krok 3 - Kontaktné údaje</w:t>
      </w:r>
    </w:p>
    <w:p w14:paraId="245FC3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- 5.2.0.0.0 – Detail organizácie v pôsobnosti subjektu</w:t>
      </w:r>
    </w:p>
    <w:p w14:paraId="08EE48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- 5.2.1.0.0 – Detail organizácie v pôsobnosti subjektu - záložka Základné údaje</w:t>
      </w:r>
    </w:p>
    <w:p w14:paraId="3856B7C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- 5.2.2.0.0 – Detail organizácie v pôsobnosti subjektu - záložka Adresné údaje</w:t>
      </w:r>
    </w:p>
    <w:p w14:paraId="71D664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- 5.2.3.0.0 – Detail organizácie v pôsobnosti subjektu - záložka Kontaktné údaje</w:t>
      </w:r>
    </w:p>
    <w:p w14:paraId="48C752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- 5.2.4.0.0 – Zneplatnenie organizácie v pôsobnosti subjektu</w:t>
      </w:r>
    </w:p>
    <w:p w14:paraId="21A5A4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- 5.2.5.0.0 – Splatnenie organizácie v pôsobnosti subjektu</w:t>
      </w:r>
    </w:p>
    <w:p w14:paraId="6A9B58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- 5.3.0.0.0 – Zobrazenie priradenej evidencie ku organizácii v pôsobnosti subjektu</w:t>
      </w:r>
    </w:p>
    <w:p w14:paraId="64A424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- 5.3.1.0.0 – Priradená evidencia ku organizácii v pôsobnosti subjektu - Zoznam priradených ŽoNFP</w:t>
      </w:r>
    </w:p>
    <w:p w14:paraId="0825BB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- 5.3.2.0.0 – Priradená evidencia ku organizácii v pôsobnosti subjektu - Zoznam priradených projektov</w:t>
      </w:r>
    </w:p>
    <w:p w14:paraId="2A849F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U-IN14-SUB - 5.4.0.0.0 – Zoznam osôb organizácie v pôsobnosti subjektu</w:t>
      </w:r>
    </w:p>
    <w:p w14:paraId="3CD9BF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- 5.4.1.0.0 – Pridanie osoby ku organizácii v pôsobnosti subjektu</w:t>
      </w:r>
    </w:p>
    <w:p w14:paraId="08A3F7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- 5.4.2.0.0 – Detail osoby organizácie v pôsobnosti subjektu</w:t>
      </w:r>
    </w:p>
    <w:p w14:paraId="156D23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- 5.4.3.0.0 - Odradenie osoby organizácie v pôsobnosti subjektu</w:t>
      </w:r>
    </w:p>
    <w:p w14:paraId="16FFDA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 - 5.5.0.0.0 - Výmaz organizácie v pôsobnosti subjektu</w:t>
      </w:r>
    </w:p>
    <w:p w14:paraId="707040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U-IN14-SUB-5.6.0.0.0 - Kontrola jedinečného identifikátora organizácie v pôsobnosti subjektu</w:t>
      </w:r>
    </w:p>
    <w:p w14:paraId="1D660E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U-IN14-SUB7-6.1.0.0.0 - Detail subjektu 2004-2013</w:t>
      </w:r>
    </w:p>
    <w:p w14:paraId="6F59E0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U-IN14-SUB7-6.1.1.0.0 - Detail subjektu 2004-2013 - záložka Základné informácie</w:t>
      </w:r>
    </w:p>
    <w:p w14:paraId="65FAA1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U-IN14-SUB7-6.2.0.0.0 - Zoznam subjektov 2004-2013</w:t>
      </w:r>
    </w:p>
    <w:p w14:paraId="5B0AD73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U-IN14-SUB7-6.3.0.0.0 - Detail subjektu 2004-2013 - záložka Zoznam projektov 2007-2013</w:t>
      </w:r>
    </w:p>
    <w:p w14:paraId="49EF6DC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U-IN14-SUB7-6.3.1.0.0 - Detail projektu 2007-2013</w:t>
      </w:r>
    </w:p>
    <w:p w14:paraId="0153AE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U-IN14-SUB7-6.3.1.1.0 - Detail projektu 2007-2013 - Záložka Všeobecné informácie</w:t>
      </w:r>
    </w:p>
    <w:p w14:paraId="024E05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U-IN14-SUB7-6.3.1.2.0 - Detail projektu 2007-2013 - Záložka Harmonogram</w:t>
      </w:r>
    </w:p>
    <w:p w14:paraId="063DD94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U-IN14-SUB7-6.3.1.3.0 - Detail projektu 2007-2013 - Záložka Popis projektu</w:t>
      </w:r>
    </w:p>
    <w:p w14:paraId="0DC56D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U-IN14-SUB7-6.4.0.0.0 - Detail subjektu 2004-2013 - záložka zoznam projektov 2004-2006</w:t>
      </w:r>
    </w:p>
    <w:p w14:paraId="69F50D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U-IN14-SUB7-6.4.1.0.0 - Detail projektu 2004-2006</w:t>
      </w:r>
    </w:p>
    <w:p w14:paraId="7924BA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U-IN14-SUB7-6.4.1.1.0 - Detail projektu 2004-2006 - záložka všeobecné informácie</w:t>
      </w:r>
    </w:p>
    <w:p w14:paraId="11084D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U-IN14-SUB7-6.4.1.2.0 - Detail projektu 2004-2006 - záložka popis projektu</w:t>
      </w:r>
    </w:p>
    <w:p w14:paraId="06810F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U-IN14-SUB7-6.5.0.0.0 - Detail subjektu 2004-2013 - záložka Zoznam nezrovnalostí 2004-2013</w:t>
      </w:r>
    </w:p>
    <w:p w14:paraId="202EB7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U-IN14-SUB7-6.5.1.0.0 - Detail nezrovnalostí 2004-2013</w:t>
      </w:r>
    </w:p>
    <w:p w14:paraId="3B552B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U-IN14-SUB7-6.9.1.0.0 - Import subjektov z ITMSII</w:t>
      </w:r>
    </w:p>
    <w:p w14:paraId="4D753E8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U-IN14-SUB7-6.9.2.0.0 - Import ŽoNFP 2007-2013</w:t>
      </w:r>
    </w:p>
    <w:p w14:paraId="25ECAD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U-IN14-SUB7-6.9.3.0.0 - Import projektov 2007-2013</w:t>
      </w:r>
    </w:p>
    <w:p w14:paraId="03CD417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U-IN14-SUB7-6.9.4.0.0 - Import projektov 2004-2006</w:t>
      </w:r>
    </w:p>
    <w:p w14:paraId="74546A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U-IN14-SUB7-6.9.9.0.0 - Výmaz dát importovaných z ITMSII</w:t>
      </w:r>
    </w:p>
    <w:p w14:paraId="659924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U-IN14-SVU-1.0.0.0.0 - Používateľské akcie</w:t>
      </w:r>
    </w:p>
    <w:p w14:paraId="3F2201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U-IN14-SVU-1.2.0.0.0 - Nastavenia</w:t>
      </w:r>
    </w:p>
    <w:p w14:paraId="16A466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U-IN14-SVU-1.2.0.1.0 - Nastavenia profilu</w:t>
      </w:r>
    </w:p>
    <w:p w14:paraId="3C0042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U-IN14-SVU-1.2.0.1.1.1 Priradenie zdieľania kalendára</w:t>
      </w:r>
    </w:p>
    <w:p w14:paraId="710C1F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U-IN14-SVU-1.2.0.1.1- Zdieľanie kalendára </w:t>
      </w:r>
    </w:p>
    <w:p w14:paraId="7912F4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U-IN14-SVU-1.2.0.1.2- Zdieľané kalendáre</w:t>
      </w:r>
    </w:p>
    <w:p w14:paraId="674459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U-IN14-SVU-1.2.0.2.0 - Nastavenia notofikácií</w:t>
      </w:r>
    </w:p>
    <w:p w14:paraId="4434A35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U-IN14-SVU-1.2.0.3.0 - Nastavenia zoznamov</w:t>
      </w:r>
    </w:p>
    <w:p w14:paraId="326A68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U-IN14-SVU-1.2.2.1.0 - Zvukové upozornenia</w:t>
      </w:r>
    </w:p>
    <w:p w14:paraId="3748AB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U-IN14-SVU-1.2.4.0.0 - História prihlásení</w:t>
      </w:r>
    </w:p>
    <w:p w14:paraId="79E6936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U-IN14-SVU-1.2.5.0.0 - Kontrola HW a SW</w:t>
      </w:r>
    </w:p>
    <w:p w14:paraId="1DB19F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U-IN14-SVU-1.2.6.0.0 - Nastavenie Dashboard</w:t>
      </w:r>
    </w:p>
    <w:p w14:paraId="423FC2B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U-IN14-SVU-1.2.6.1.0 - Widgets</w:t>
      </w:r>
    </w:p>
    <w:p w14:paraId="231CE3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U-IN14-SVU-1.2.7.0.0 - Nastavenie preferencie OP a jeho úrovni</w:t>
      </w:r>
    </w:p>
    <w:p w14:paraId="263F79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U-IN14-SVU-1.2.8.0.0-  Zoznam používateľských view</w:t>
      </w:r>
    </w:p>
    <w:p w14:paraId="6C1FA0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U-IN14-SVU-1.2.9.0.0- Zoznam používateľských filtrov</w:t>
      </w:r>
    </w:p>
    <w:p w14:paraId="144EE6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U-IN14-SVU-1.3.0.0.0 - Kalendár</w:t>
      </w:r>
    </w:p>
    <w:p w14:paraId="31EAFF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U-IN14-SVU-1.3.1.0.0 - Pohľad kalendára - mesiac</w:t>
      </w:r>
    </w:p>
    <w:p w14:paraId="1F4852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U-IN14-SVU-1.3.2.0.0 - Pohľad kalendára - týždeň</w:t>
      </w:r>
    </w:p>
    <w:p w14:paraId="3481520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U-IN14-SVU-1.3.3.0.0 - Pohľad kalendára - pracovný týžeň</w:t>
      </w:r>
    </w:p>
    <w:p w14:paraId="6034E0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U-IN14-SVU-1.3.4.0.0 - Pohľad kalendára - deň</w:t>
      </w:r>
    </w:p>
    <w:p w14:paraId="6791FE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U-IN14-SVU-1.3.6.0.0 - Zobrazenie zdieľaného kalendára</w:t>
      </w:r>
    </w:p>
    <w:p w14:paraId="66D887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U-IN14-SVU-1.4.0.0.0 - Zoznam úloh</w:t>
      </w:r>
    </w:p>
    <w:p w14:paraId="1BDC0F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 -1.4.1.0.0 – Vytvorenie úlohy (wizard)</w:t>
      </w:r>
    </w:p>
    <w:p w14:paraId="644B003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U-IN14-SVU-1.4.1.1.0 - Vytvorenie úlohy - Krok 1. Základné údaje</w:t>
      </w:r>
    </w:p>
    <w:p w14:paraId="2C54BE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U-IN14-SVU-1.4.1.2.0 - Vytvorenie úlohy - Krok 2. Upozornenie</w:t>
      </w:r>
    </w:p>
    <w:p w14:paraId="4A2704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U-IN14-SVU-1.4.1.3.0 - Vytvorenie automatickej úlohy</w:t>
      </w:r>
    </w:p>
    <w:p w14:paraId="55F0DF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U-IN14-SVU-1.4.2.0.0 - Detail úlohy</w:t>
      </w:r>
    </w:p>
    <w:p w14:paraId="14ADC6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U-IN14-SVU-1.4.2.1.0 - Detail úlohy - 1. záložka Základné údaje</w:t>
      </w:r>
    </w:p>
    <w:p w14:paraId="69A3A1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U-IN14-SVU-1.4.2.2.0 - Detail úlohy - 2. záložka Upozornenie</w:t>
      </w:r>
    </w:p>
    <w:p w14:paraId="456E85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U-IN14-SVU-1.4.2.3.0 - Detail úlohy - 3. záložka Súvisiace úlohy</w:t>
      </w:r>
    </w:p>
    <w:p w14:paraId="3C1653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U-IN14-SVU-1.4.2.4.0 - Detail úlohy - 4. záložka Poznámky k úlohe</w:t>
      </w:r>
    </w:p>
    <w:p w14:paraId="3F9CE8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U-IN14-SVU-1.4.2.4.1 - Detail poznámky</w:t>
      </w:r>
    </w:p>
    <w:p w14:paraId="0188E5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U-IN14-SVU-1.4.3.0.0 - Výmaz úlohy</w:t>
      </w:r>
    </w:p>
    <w:p w14:paraId="7BC839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U-IN14-SVU-1.4.4.0.0 - Splnenie úlohy</w:t>
      </w:r>
    </w:p>
    <w:p w14:paraId="4B5007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U-IN14-SVU-1.4.5.0.0 - Zobraziť aj splnené úlohy</w:t>
      </w:r>
    </w:p>
    <w:p w14:paraId="58427D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U-IN14-SVU-1.4.6.0.0 – Kopírovanie úlohy (wizard)</w:t>
      </w:r>
    </w:p>
    <w:p w14:paraId="09C98D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U-IN14-SVU-1.4.6.1.0 - Kopírovanie úlohy - Krok 1. Základné údaje</w:t>
      </w:r>
    </w:p>
    <w:p w14:paraId="14418E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U-IN14-SVU-1.4.6.2.0 - Kopírovanie úlohy - Krok 2. Upozornenie</w:t>
      </w:r>
    </w:p>
    <w:p w14:paraId="31F6D4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U-IN14-SVU-1.4.7.0.0 - Zobrazenie počtu nesplnených úloh na hl. obrazovke</w:t>
      </w:r>
    </w:p>
    <w:p w14:paraId="6555EC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U-IN14-SVU-1.4.9.0.0 - Prehľady úloh</w:t>
      </w:r>
    </w:p>
    <w:p w14:paraId="2C6EA2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U-IN14-SVU-1.5.0.0.0 - Úvodný wizard pre nastavenie notifikácií</w:t>
      </w:r>
    </w:p>
    <w:p w14:paraId="2B544C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U-IN14-SVU-1.5.0.0.1 - Úvodný wizard - krok privítanie používateľa v aplikácií</w:t>
      </w:r>
    </w:p>
    <w:p w14:paraId="5C0386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U-IN14-SVU-1.5.0.0.2 - Úvodný wizard - krok 2.</w:t>
      </w:r>
    </w:p>
    <w:p w14:paraId="0E5BE9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U-IN14-SVU-1.5.0.0.3 - Úvodný wizard - krok nastavenie notifikácií </w:t>
      </w:r>
    </w:p>
    <w:p w14:paraId="771883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U-IN14-SVU-1.5.0.0.4 - Úvodný wizard - krok oznámenie o úspešnom dokončení nastavení </w:t>
      </w:r>
    </w:p>
    <w:p w14:paraId="0273D6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U-IN14-SVU-1.7.0.0.0 - Zobrazenie zoznamu zmien používateľa</w:t>
      </w:r>
    </w:p>
    <w:p w14:paraId="30FCDA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U-IN14-SVU-1.8.2.0.0 - Automatické splnenie úlohy</w:t>
      </w:r>
    </w:p>
    <w:p w14:paraId="6F477F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U-IN14-SVU-6.8.0.0 - Zobrazenie FAQ</w:t>
      </w:r>
    </w:p>
    <w:p w14:paraId="24FD8A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U-IN14-SVU-6.8.1.0 - Zaevidovanie hodnotenia pre FAQ</w:t>
      </w:r>
    </w:p>
    <w:p w14:paraId="2DA8B44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U-IN14-SYS-10.0.0.0 - Zoznam úloh</w:t>
      </w:r>
    </w:p>
    <w:p w14:paraId="3C1913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U-IN14-SYS-1.0.0.0 - Zobrazenie zoznam číselníkov</w:t>
      </w:r>
    </w:p>
    <w:p w14:paraId="28FB204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U-IN14-SYS-10.0.1.1 - Periodické spustenie úlohy</w:t>
      </w:r>
    </w:p>
    <w:p w14:paraId="4512E5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U-IN14-SYS-10.0.1.2 - CRON spustenie úlohy</w:t>
      </w:r>
    </w:p>
    <w:p w14:paraId="00E8A9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U-IN14-SYS-10.0.1.3 - Okamžité spustenie úlohy</w:t>
      </w:r>
    </w:p>
    <w:p w14:paraId="78B71A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U-IN14-SYS-10.0.2.0 - Zoznam naplánovaných úloh</w:t>
      </w:r>
    </w:p>
    <w:p w14:paraId="23720B5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U-IN14-SYS-10.0.3.0 - Zastavenie úlohy</w:t>
      </w:r>
    </w:p>
    <w:p w14:paraId="692962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U-IN14-SYS-10.10.0.1 - Zadanie výstupných parametrov - export monitorovania výziev</w:t>
      </w:r>
    </w:p>
    <w:p w14:paraId="73B35D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U-IN14-SYS-10.1.0.1  -  Zadanie výstupných parametrov - export dát pre výber vzorky</w:t>
      </w:r>
    </w:p>
    <w:p w14:paraId="432905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U-IN14-SYS-10.1.0.2 - Generovanie výstupu pre výber vzorky</w:t>
      </w:r>
    </w:p>
    <w:p w14:paraId="17B69D9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U-IN14-SYS-10.11.0.1 - Zadanie vstupných parametrov - export monitorovania projektov</w:t>
      </w:r>
    </w:p>
    <w:p w14:paraId="53C801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U-IN14-SYS-10.12.0.1 - Zadanie výstupných parametrov - export prenos finančných údajov OP</w:t>
      </w:r>
    </w:p>
    <w:p w14:paraId="3AEA56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U-IN14-SYS-10.13.0.1 - Zadanie výstupnych parametrov - export arachne</w:t>
      </w:r>
    </w:p>
    <w:p w14:paraId="4AFB0D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U-IN14-SYS-10.18.0.1  -  Zadanie výstupných parametrov - export dát pre výber vzorky - mínusové doklady</w:t>
      </w:r>
    </w:p>
    <w:p w14:paraId="1C4C0D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U-IN14-SYS-10.18.0.2 - Generovanie výstupu pre výber vzorky - mínusové doklady</w:t>
      </w:r>
    </w:p>
    <w:p w14:paraId="2CAD72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U-IN14-SYS- 10.19.0.1 - Zadanie výstupných parametrov - Export zaväzný plán implementácie fondov</w:t>
      </w:r>
    </w:p>
    <w:p w14:paraId="15081A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U-IN14-SYS-10.2.1.0 - Generovanie výstupu pre - Prehľad účastníkov projektov na PŠ</w:t>
      </w:r>
    </w:p>
    <w:p w14:paraId="72ED380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U-IN14-SYS-10.2.1.0 - Prehľad účastníkov projektov na PŠ - Parametre výstupu</w:t>
      </w:r>
    </w:p>
    <w:p w14:paraId="118B3F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U-IN14-SYS-10.3.0.1 - Zadanie výstupných parametrov - export projektov EIB</w:t>
      </w:r>
    </w:p>
    <w:p w14:paraId="2618C50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U-IN14-SYS-10.4.0.1 - Zadanie výstupných parametrov - export projektov CEB</w:t>
      </w:r>
    </w:p>
    <w:p w14:paraId="1F4B33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U-IN14-SYS-10.5.0.1 - Zadanie výstupných parametrov - export projektov súhrn EIB</w:t>
      </w:r>
    </w:p>
    <w:p w14:paraId="230C11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U-IN14-SYS-10.6.0.1 - Zadanie výstupných parametrov - export projektov súhrn CEB</w:t>
      </w:r>
    </w:p>
    <w:p w14:paraId="20F71F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U-IN14-SYS-10.7.0.1 - Zadanie výstupných parametrov - monitorovanie ŽoNFP</w:t>
      </w:r>
    </w:p>
    <w:p w14:paraId="438239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U-IN14-SYS-10.8.0.1 - Zadanie výstupných parametrov - monitorovacia tabuľka</w:t>
      </w:r>
    </w:p>
    <w:p w14:paraId="75E1858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U-IN14-SYS-10.9.0.1 - Zadanie výstupných parametrov - monitorovanie ŽoP</w:t>
      </w:r>
    </w:p>
    <w:p w14:paraId="67CB72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U-IN14-SYS-1.1.0.0 - Zobrazenie zoznamu číselníkových hodnôt</w:t>
      </w:r>
    </w:p>
    <w:p w14:paraId="02E985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U-IN14-SYS-1.1.1.0 - Pridanie nového záznamu do číselníka</w:t>
      </w:r>
    </w:p>
    <w:p w14:paraId="53B020C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U-IN14-SYS-1.1.2.0 - Úprava záznamu do číselníka</w:t>
      </w:r>
    </w:p>
    <w:p w14:paraId="26E55F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U-IN14-SYS-1.1.3.0 - Výmaz záznamu do číselníka</w:t>
      </w:r>
    </w:p>
    <w:p w14:paraId="488DF5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U-IN14-SYS-1.2.5.0.0 - Mobilné zariadenia</w:t>
      </w:r>
    </w:p>
    <w:p w14:paraId="090DA3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U-IN14-SYS- 13.0.0.0.0 - Zobrazenie zoznamu notifikácií</w:t>
      </w:r>
    </w:p>
    <w:p w14:paraId="6B38E4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U-IN14-SYS- 13.1.0.0.0 - Vytvorenie notifikácie - wizard </w:t>
      </w:r>
    </w:p>
    <w:p w14:paraId="009D8B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U-IN14-SYS- 13.1.1.0.0 - Vytvorenie notifikácie krok 1 - Obsah</w:t>
      </w:r>
    </w:p>
    <w:p w14:paraId="36FA543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U-IN14-SYS- 13.1.2.0.0 - Vytvorenie notifikácie krok 2 - Adresáti IN</w:t>
      </w:r>
    </w:p>
    <w:p w14:paraId="3C7DEC1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U-IN14-SYS- 13.1.2.1.0 - Priradenie adresátov k notifikácii</w:t>
      </w:r>
    </w:p>
    <w:p w14:paraId="45D639E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U-IN14-SYS- 13.1.3.0.0 - Vytvorenie notifikácie krok 3 - Adresáti IV</w:t>
      </w:r>
    </w:p>
    <w:p w14:paraId="4678BB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U-IN14-SYS- 13.1.4.0.0 - Vytvorenie notifikácie krok 4 - Adresáti MA</w:t>
      </w:r>
    </w:p>
    <w:p w14:paraId="20CC29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U-IN14-SYS- 13.1.5.0.0 - Vytvorenie notifikácie krok 5 - Adresáti návštevníci IV</w:t>
      </w:r>
    </w:p>
    <w:p w14:paraId="5352F65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U-IN14-SYS- 13.2.0.0.0 - Detail notifikácie </w:t>
      </w:r>
    </w:p>
    <w:p w14:paraId="30C20E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U-IN14-SYS- 13.3.0.0.0 - Výmaz notifikácie </w:t>
      </w:r>
    </w:p>
    <w:p w14:paraId="1FB9C1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U-IN14-SYS- 14.1.0.0.0 - Zoznam plánovaných akcií</w:t>
      </w:r>
    </w:p>
    <w:p w14:paraId="344F0B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U-IN14-SYS- 14.2.0.0.0 - Detail jobu</w:t>
      </w:r>
    </w:p>
    <w:p w14:paraId="5788AE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U-IN14-SYS- 14.2.1.0.0 - Detail jobu - záložka Základné údaje</w:t>
      </w:r>
    </w:p>
    <w:p w14:paraId="318FE27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U-IN14-SYS- 14.2.2.0.0 - Detail jobu - záložka História spustenia jobu</w:t>
      </w:r>
    </w:p>
    <w:p w14:paraId="77EF1C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U-IN14-SYS- 14.2.3.0.0 - Detail jobu - záložka História zmeny stavu jobu</w:t>
      </w:r>
    </w:p>
    <w:p w14:paraId="2B1CF3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U-IN14-SYS-2.0.0.0.0 - Zoznam skupín špecifických polí</w:t>
      </w:r>
    </w:p>
    <w:p w14:paraId="10B3DE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U-IN14-SYS-2.0.0.0 - Zobrazenie zoznamu zamknutých objektov</w:t>
      </w:r>
    </w:p>
    <w:p w14:paraId="5F5DC55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U-IN14-SYS-2.0.0.1- Výmaz zamknutého objektu</w:t>
      </w:r>
    </w:p>
    <w:p w14:paraId="2B69B3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U-IN14-SYS-2.1.0.0.0 - Vytvorenie skupiny špecifických polí</w:t>
      </w:r>
    </w:p>
    <w:p w14:paraId="1117A4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U-IN14-SYS-2.1.0.0- Zoznam zamknutých objektov</w:t>
      </w:r>
    </w:p>
    <w:p w14:paraId="530B66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U-IN14-SYS-2.1.1.0.0 - Vytvorenie skupiny špecifických polí - krok Základné údaje</w:t>
      </w:r>
    </w:p>
    <w:p w14:paraId="777491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U-IN14-SYS-2.1.1.0- Zoznam žiadaných zamknutých objektov</w:t>
      </w:r>
    </w:p>
    <w:p w14:paraId="4DF36E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U-IN14-SYS-2.1.2.0.0 - Vytvorenie skupiny špecifických polí - krok Výber špecifických polí</w:t>
      </w:r>
    </w:p>
    <w:p w14:paraId="0EF452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U-IN14-SYS-2.2.0.0.0 - Detail skupiny špecifických polí</w:t>
      </w:r>
    </w:p>
    <w:p w14:paraId="4E03F8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U-IN14-SYS-2.2.0.0 - Zoznam zamknutých objektov - záložka Žiadané zamknuté objekty</w:t>
      </w:r>
    </w:p>
    <w:p w14:paraId="097185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U-IN14-SYS-2.2.1.0.0 - Detail skupiny špecifických polí - záložka Základné údaje</w:t>
      </w:r>
    </w:p>
    <w:p w14:paraId="6310AF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U-IN14-SYS-2.2.2.0.0 - Detail skupiny špecifických polí - záložka Priradené evidencie</w:t>
      </w:r>
    </w:p>
    <w:p w14:paraId="1228B8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U-IN14-SYS-2.2.2.1.0 - Detail skupiny špecifických polí - Priradenie evidencie k skupine polí</w:t>
      </w:r>
    </w:p>
    <w:p w14:paraId="3F27F2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U-IN14-SYS-2.2.2.2.0 - Detail skupiny špecifických polí - Detail priradenej evidencie</w:t>
      </w:r>
    </w:p>
    <w:p w14:paraId="7A94C6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U-IN14-SYS-2.2.3.0.0 - Detail skupiny špecifických polí - záložka Špecifické polia</w:t>
      </w:r>
    </w:p>
    <w:p w14:paraId="389FB5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U-IN14-SYS-2.2.3.1.1 - Detail skupiny špecifických polí - Priradenie špecifického poľa</w:t>
      </w:r>
    </w:p>
    <w:p w14:paraId="61F3AC5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U-IN14-SYS-2.2.3.1.1 - Detail skupiny špecifických polí - Priradenie špecifického poľa - krok Výber špecifického poľa</w:t>
      </w:r>
    </w:p>
    <w:p w14:paraId="5C2776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U-IN14-SYS-2.2.3.1.2 - Detail skupiny špecifických polí - Priradenie špecifického poľa - krok Povinnosť a poradie poľa</w:t>
      </w:r>
    </w:p>
    <w:p w14:paraId="70EC62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U-IN14-SYS-2.2.3.2.0 - Detail skupiny špecifických polí - Detail špecifického poľa</w:t>
      </w:r>
    </w:p>
    <w:p w14:paraId="379AFC4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U-IN14-SYS-2.2.3.3.0 - Detail skupiny špecifických polí - Odradenie špecifického poľa</w:t>
      </w:r>
    </w:p>
    <w:p w14:paraId="4FCC16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U-IN14-SYS-2.2.4.1.0 - Detail skupiny špecifických polí - Zneplatnenie skupiny špecifických polí</w:t>
      </w:r>
    </w:p>
    <w:p w14:paraId="637F01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U-IN14-SYS-2.2.4.2.0 - Detail skupiny špecifických polí - Splatnenie skupiny špecifických polí</w:t>
      </w:r>
    </w:p>
    <w:p w14:paraId="1A6C3A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U-IN14-SYS-2.3.0.0.0 - Výmaz skupiny špecifických polí</w:t>
      </w:r>
    </w:p>
    <w:p w14:paraId="450169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U-IN14-SYS-3.0.0.0 - Procesy spracovania objektov pomocou Workflow engine</w:t>
      </w:r>
    </w:p>
    <w:p w14:paraId="622CDB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U-IN14-SYS-3.0.0.1- Vyhodnotenie podmienok </w:t>
      </w:r>
    </w:p>
    <w:p w14:paraId="6DEBF7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U-IN14-SYS-3.0.0.2 - Priradenie workflow objektu</w:t>
      </w:r>
    </w:p>
    <w:p w14:paraId="1090A3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U-IN14-SYS-3.1.0.0 - Zmena stavu objektu</w:t>
      </w:r>
    </w:p>
    <w:p w14:paraId="17D8FF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U-IN14-SYS-3.1.0.1 - Vyplnenie pola do stavu workflow</w:t>
      </w:r>
    </w:p>
    <w:p w14:paraId="7ACFD3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U-IN14-SYS-3.1.0.2 - Vygenerovanie reportu do stavu workflow</w:t>
      </w:r>
    </w:p>
    <w:p w14:paraId="11FE5A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U-IN14-SYS-3.1.0.3 - Vykonanie akcie prechodu workflow</w:t>
      </w:r>
    </w:p>
    <w:p w14:paraId="65E410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U-IN14-SYS-3.1.0.4 - Vrátenie späť po Workflow</w:t>
      </w:r>
    </w:p>
    <w:p w14:paraId="795E1E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U-IN14-SYS-3.1.1.0 - Záložka Proces spracovania</w:t>
      </w:r>
    </w:p>
    <w:p w14:paraId="2AC592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U-IN14-SYS-3.1.1.1 - Vykonané akcie</w:t>
      </w:r>
    </w:p>
    <w:p w14:paraId="789AF5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U-IN14-SYS-3.1.1.2 - Vyplnené polia</w:t>
      </w:r>
    </w:p>
    <w:p w14:paraId="6BCD4E2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U-IN14-SYS-3.1.1.3 - Vygenerované reporty</w:t>
      </w:r>
    </w:p>
    <w:p w14:paraId="3E3CA2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U-IN14-SYS-3.1.1.4 - Vizualízácia procesu spracovania</w:t>
      </w:r>
    </w:p>
    <w:p w14:paraId="3721FC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U-IN14-SYS-3.1.1.5 - Zodpovední pracovníci</w:t>
      </w:r>
    </w:p>
    <w:p w14:paraId="2DE39F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U-IN14-SYS-3.1.1.6 - Odoslané upozornenia</w:t>
      </w:r>
    </w:p>
    <w:p w14:paraId="106B7E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U-IN14-SYS-3.1.2.0- Aktualizácia limitu spracovania</w:t>
      </w:r>
    </w:p>
    <w:p w14:paraId="06DDA5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U-IN14-SYS-3.1.2.0 - Wizard - Výber zmeny stavu WF</w:t>
      </w:r>
    </w:p>
    <w:p w14:paraId="001705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U-IN14-SYS-3.1.2.1 - Zmena stavu WF - krok Výber stavu</w:t>
      </w:r>
    </w:p>
    <w:p w14:paraId="0E48F0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U-IN14-SYS-3.1.2.4 - Zmena stavu WF - krok Sumarizácia</w:t>
      </w:r>
    </w:p>
    <w:p w14:paraId="1F4EFD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U-IN14-SYS-3.2.0.0- Zoznam Workflow Entít</w:t>
      </w:r>
    </w:p>
    <w:p w14:paraId="3464C8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U-IN14-SYS-3.2.0.1.1 - Detail Workflow Entity - záložka Základné údaje</w:t>
      </w:r>
    </w:p>
    <w:p w14:paraId="197065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U-IN14-SYS-3.2.0.1.5 - Detail Workflow Entity - záložka Reporty</w:t>
      </w:r>
    </w:p>
    <w:p w14:paraId="07EB45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U-IN14-SYS-3.2.0.1- Detail Workflow Entity</w:t>
      </w:r>
    </w:p>
    <w:p w14:paraId="67D0ED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U-IN14-SYS-3.2.1.0 - Číselník Fáz Entity</w:t>
      </w:r>
    </w:p>
    <w:p w14:paraId="55317D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U-IN14-SYS-3.2.1.1 - Úprava Fázy Entity</w:t>
      </w:r>
    </w:p>
    <w:p w14:paraId="66A227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- 3.2.1.2.1 - Vytvorenie Stavu Entity</w:t>
      </w:r>
    </w:p>
    <w:p w14:paraId="75C1239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- 3.2.1.2.2 - Úprava Stavu Entity</w:t>
      </w:r>
    </w:p>
    <w:p w14:paraId="0D8054F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- 3.2.1.2.3 - Výmaz Stavu Entity</w:t>
      </w:r>
    </w:p>
    <w:p w14:paraId="0F4774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- 3.2.1.2.4 - Zneplatnenie Stavu Entity</w:t>
      </w:r>
    </w:p>
    <w:p w14:paraId="435888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- 3.2.1.2.5 - Splatnenie Stavu Entity</w:t>
      </w:r>
    </w:p>
    <w:p w14:paraId="3674DC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U-IN14-SYS-3.2.1.2 - Číselník Stavov Entity</w:t>
      </w:r>
    </w:p>
    <w:p w14:paraId="3C2932B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U-IN14-SYS-3.2.2.0 - Číselník Polí Entity</w:t>
      </w:r>
    </w:p>
    <w:p w14:paraId="138B3E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U-IN14-SYS-3.2.2.1 - Vytvorenie Pola Entity</w:t>
      </w:r>
    </w:p>
    <w:p w14:paraId="5FF7A0D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U-IN14-SYS-3.2.2.2 - Úprava Pola Entity</w:t>
      </w:r>
    </w:p>
    <w:p w14:paraId="39E147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U-IN14-SYS-3.2.2.3 - Výmaz Pola Entity</w:t>
      </w:r>
    </w:p>
    <w:p w14:paraId="127DB7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- 3.2.2.4 - Zneplatnenie Pola Entity</w:t>
      </w:r>
    </w:p>
    <w:p w14:paraId="7BF0C01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- 3.2.2.5 - Splatnenie Pola Entity</w:t>
      </w:r>
    </w:p>
    <w:p w14:paraId="5E06AA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U-IN14-SYS-3.2.3.0 - Číselník Akcií Entity</w:t>
      </w:r>
    </w:p>
    <w:p w14:paraId="40CE3A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U-IN14-SYS-3.2.3.2 - Detail Akcie Entity</w:t>
      </w:r>
    </w:p>
    <w:p w14:paraId="42A5A0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U-IN14-SYS-3.2.4.0 - Číselník Objektov do Podmienky Entity</w:t>
      </w:r>
    </w:p>
    <w:p w14:paraId="670FF9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U-IN14-SYS-3.3.0.0 - Správa Workflow</w:t>
      </w:r>
    </w:p>
    <w:p w14:paraId="6AD853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U-IN14-SYS-3.3.0.1 - Vytvorenie Workflow</w:t>
      </w:r>
    </w:p>
    <w:p w14:paraId="080269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U-IN14-SYS-3.3.0.2 - Kopírovanie Workflow</w:t>
      </w:r>
    </w:p>
    <w:p w14:paraId="5F88E5B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U-IN14-SYS-3.3.0.3.10 - EKP - Kontrola Nastavenia Workflow</w:t>
      </w:r>
    </w:p>
    <w:p w14:paraId="21E0A0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U-IN14-SYS-3.3.0.3.11 - NZR - Kontrola Nastavenia Workflow</w:t>
      </w:r>
    </w:p>
    <w:p w14:paraId="4168EA0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U-IN14-SYS-3.3.0.3.12 - COV - Kontrola Nastavenia Workflow</w:t>
      </w:r>
    </w:p>
    <w:p w14:paraId="70E6666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U-IN14-SYS-3.3.0.3.13 - OOV - Kontrola Nastavenia Workflow</w:t>
      </w:r>
    </w:p>
    <w:p w14:paraId="51F289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U-IN14-SYS-3.3.0.3.14 - KVO - Kontrola Nastavenia Workflow</w:t>
      </w:r>
    </w:p>
    <w:p w14:paraId="6097B39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U-IN14-SYS-3.3.0.3.15 - POD - Kontrola Nastavenia Workflow</w:t>
      </w:r>
    </w:p>
    <w:p w14:paraId="36D1A59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U-IN14-SYS-3.3.0.3.16 - MSP - Kontrola Nastavenia Workflow</w:t>
      </w:r>
    </w:p>
    <w:p w14:paraId="23CA3D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U-IN14-SYS-3.3.0.3.17 - KOP - Kontrola Nastavenia Workflow</w:t>
      </w:r>
    </w:p>
    <w:p w14:paraId="20A1ED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U-IN14-SYS-3.3.0.3.18 - MOP -  Kontrola Nastavenia Workflow</w:t>
      </w:r>
    </w:p>
    <w:p w14:paraId="7F17E53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U-IN14-SYS-3.3.0.3.19 - KDP - Kontrola Nastavenia Workflow</w:t>
      </w:r>
    </w:p>
    <w:p w14:paraId="52C0C8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U-IN14-SYS-3.3.0.3.1 - ZOP -  Kontrola Nastavenia Workflow</w:t>
      </w:r>
    </w:p>
    <w:p w14:paraId="48E2EF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U-IN14-SYS-3.3.0.3.20 - KON - Kontrola Nastavenia Workflow</w:t>
      </w:r>
    </w:p>
    <w:p w14:paraId="44FC9C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U-IN14-SYS-3.3.0.3.21 - VNV - Kontrola Nastavenia Workflow</w:t>
      </w:r>
    </w:p>
    <w:p w14:paraId="2A0720F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U-IN14-SYS-3.3.0.3.22 - HLO - Kontrola Nastavenia Workflow</w:t>
      </w:r>
    </w:p>
    <w:p w14:paraId="6E881E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U-IN14-SYS-3.3.0.3.23 - RUC - Kontrola Nastavenia Workflow</w:t>
      </w:r>
    </w:p>
    <w:p w14:paraId="77179F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U-IN14-SYS-3.3.0.3.24 - STG - Kontrola Nastavenia Workflow</w:t>
      </w:r>
    </w:p>
    <w:p w14:paraId="603D82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U-IN14-SYS-3.3.0.3.2 - PRJ - Kontrola Nastavenia Workflow</w:t>
      </w:r>
    </w:p>
    <w:p w14:paraId="32CAEF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U-IN14-SYS-3.3.0.3.3 - SZP - Kontrola Nastavenia Workflow</w:t>
      </w:r>
    </w:p>
    <w:p w14:paraId="2E4B4F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U-IN14-SYS-3.3.0.3.4 - NFP - Kontrola Nastavenia Workflow</w:t>
      </w:r>
    </w:p>
    <w:p w14:paraId="1A3A10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U-IN14-SYS-3.3.0.3.5 - EVO -Kontrola Nastavenia Workflow</w:t>
      </w:r>
    </w:p>
    <w:p w14:paraId="40950F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U-IN14-SYS-3.3.0.3.6 - VYZ -Kontrola Nastavenia Workflow</w:t>
      </w:r>
    </w:p>
    <w:p w14:paraId="319380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U-IN14-SYS-3.3.0.3.7 - PLV - Kontrola Nastavenia Workflow</w:t>
      </w:r>
    </w:p>
    <w:p w14:paraId="02C035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U-IN14-SYS-3.3.0.3.8 - VOP - Kontrola Nastavenia Workflow</w:t>
      </w:r>
    </w:p>
    <w:p w14:paraId="22D6F5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U-IN14-SYS-3.3.0.3.9 - ZAK - Kontrola Nastavenia Workflow</w:t>
      </w:r>
    </w:p>
    <w:p w14:paraId="2B98D5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U-IN14-SYS-3.3.0.3 - Kontrola Nastavenia Workflow</w:t>
      </w:r>
    </w:p>
    <w:p w14:paraId="214A89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U-IN14-SYS-3.3.0.4 - Výmaz Workflow </w:t>
      </w:r>
    </w:p>
    <w:p w14:paraId="437754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U-IN14-SYS-3.3.0.5 - Splatnenie Workflow</w:t>
      </w:r>
    </w:p>
    <w:p w14:paraId="53F5F6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U-IN14-SYS-3.3.0.5 - Zneplatnenie Workflow </w:t>
      </w:r>
    </w:p>
    <w:p w14:paraId="1DEC79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U-IN14-SYS-3.3.1.0 - Úprava Workflow</w:t>
      </w:r>
    </w:p>
    <w:p w14:paraId="13FB59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U-IN14-SYS-3.3.1.1 - Detail  Workflow - záložka Základné údaje</w:t>
      </w:r>
    </w:p>
    <w:p w14:paraId="2CAD72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U-IN14-SYS-3.3.1.2 - Detail Workflow - záložka Podmienky platnosti Workflow</w:t>
      </w:r>
    </w:p>
    <w:p w14:paraId="150AF1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U-IN14-SYS-3.3.1.3 - Detail Workflow - záložka Platné Stavy</w:t>
      </w:r>
    </w:p>
    <w:p w14:paraId="5FCF31F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U-IN14-SYS-3.3.1.4 - Detail Workflow - záložka Platné Polia</w:t>
      </w:r>
    </w:p>
    <w:p w14:paraId="2ABC457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U-IN14-SYS-3.3.1.5 - Detail Workflow - záložka Platné Akcie</w:t>
      </w:r>
    </w:p>
    <w:p w14:paraId="13C2C3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U-IN14-SYS-3.3.1.6 - Detail Workflow - záložka Platné Reporty</w:t>
      </w:r>
    </w:p>
    <w:p w14:paraId="31C645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U-IN14-SYS-3.3.2.0 - Obrázok Workflow</w:t>
      </w:r>
    </w:p>
    <w:p w14:paraId="1E51FE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U-IN14-SYS-3.3.3.0 - Úprava Fázy Workflow</w:t>
      </w:r>
    </w:p>
    <w:p w14:paraId="4AAD69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U-IN14-SYS-3.3.4.0 - Úprava Stavu Workflow</w:t>
      </w:r>
    </w:p>
    <w:p w14:paraId="79A6856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U-IN14-SYS-3.3.4.1 - Detail Stavu Workflow - záložka Základné údaje</w:t>
      </w:r>
    </w:p>
    <w:p w14:paraId="0457C0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U-IN14-SYS-3.3.4.2 - Zneplatnenie Stavu Workflow</w:t>
      </w:r>
    </w:p>
    <w:p w14:paraId="357300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U-IN14-SYS-3.3.4.3 - Výmaz Stavu Workflow</w:t>
      </w:r>
    </w:p>
    <w:p w14:paraId="17D84CF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- 3.3.4.4 - Splatnenie Stavu Workflow</w:t>
      </w:r>
    </w:p>
    <w:p w14:paraId="600DD0A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U-IN14-SYS-3.3.5.0 - Úprava Prechodu Workflow</w:t>
      </w:r>
    </w:p>
    <w:p w14:paraId="0D09D1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U-IN14-SYS-3.3.5.1 - Detail Prechodu Workflow - záložka Základné údaje </w:t>
      </w:r>
    </w:p>
    <w:p w14:paraId="4CB46F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U-IN14-SYS-3.3.5.2 - Zneplatnenie Prechodu Workflow</w:t>
      </w:r>
    </w:p>
    <w:p w14:paraId="4124B71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U-IN14-SYS-3.3.5.3 - Výmaz Prechodu Workflow</w:t>
      </w:r>
    </w:p>
    <w:p w14:paraId="388FDFA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U-IN14-SYS-3.3.5.4 - Splatnenie Prechodu Workflow</w:t>
      </w:r>
    </w:p>
    <w:p w14:paraId="02846A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U-IN14-SYS-3.3.6.0 - Správa Polí Workflow</w:t>
      </w:r>
    </w:p>
    <w:p w14:paraId="2CF4BA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U-IN14-SYS-3.3.6.1 - Vytvorenie Poľa Workflow</w:t>
      </w:r>
    </w:p>
    <w:p w14:paraId="43B61D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U-IN14-SYS-3.3.6.2.1 - Detail Poľa Workflow - záložka Základné údaje</w:t>
      </w:r>
    </w:p>
    <w:p w14:paraId="3C84915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U-IN14-SYS-3.3.6.2 - Úprava  Poľa Workflow</w:t>
      </w:r>
    </w:p>
    <w:p w14:paraId="44C7F9B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U-IN14-SYS-3.3.6.3 - Výmaz  Poľa Workflow</w:t>
      </w:r>
    </w:p>
    <w:p w14:paraId="46C2BB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U-IN14-SYS-3.3.6.4 - Zneplatnenie Poľa Workflow</w:t>
      </w:r>
    </w:p>
    <w:p w14:paraId="3797E4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U-IN14-SYS-3.3.6.5 - Splatnenie Poľa Workflow</w:t>
      </w:r>
    </w:p>
    <w:p w14:paraId="5920C5D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U-IN14-SYS-3.3.7.0 - Správa Akcií Workflow</w:t>
      </w:r>
    </w:p>
    <w:p w14:paraId="59536F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U-IN14-SYS-3.3.7.1.1 - Hromadné vytvorenie akcie</w:t>
      </w:r>
    </w:p>
    <w:p w14:paraId="70E38E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U-IN14-SYS-3.3.7.1.2 - Hromadné vytvorenie akcie - wizard 1.krok</w:t>
      </w:r>
    </w:p>
    <w:p w14:paraId="64E98C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U-IN14-SYS-3.3.7.1.3 - Hromadné vytvorenie akcie - wizard 2.krok</w:t>
      </w:r>
    </w:p>
    <w:p w14:paraId="6EC4238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U-IN14-SYS-3.3.7.1 - Vytvorenie Akcie Workflow</w:t>
      </w:r>
    </w:p>
    <w:p w14:paraId="75949A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U-IN14-SYS-3.3.7.2.1 - Detail Akcie Workflow - záložka Základné údaje</w:t>
      </w:r>
    </w:p>
    <w:p w14:paraId="6101E9B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U-IN14-SYS-3.3.7.2.2 - Detail Akcie Workflow - záložka Parametre</w:t>
      </w:r>
    </w:p>
    <w:p w14:paraId="216F87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U-IN14-SYS-3.3.7.2 - Úprava Akcie Workflow</w:t>
      </w:r>
    </w:p>
    <w:p w14:paraId="4EAEA6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U-IN14-SYS-3.3.7.3 - Výmaz Akcie Workflow</w:t>
      </w:r>
    </w:p>
    <w:p w14:paraId="1D3EE3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U-IN14-SYS-3.3.7.4 -Zneplatnenie Akcie Workflow</w:t>
      </w:r>
    </w:p>
    <w:p w14:paraId="10B996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U-IN14-SYS-3.3.7.5 - Splatnenie Akcie Workflow</w:t>
      </w:r>
    </w:p>
    <w:p w14:paraId="3AC0D3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U-IN14-SYS-3.3.8.0 - Správa Podmienok Workflow</w:t>
      </w:r>
    </w:p>
    <w:p w14:paraId="1270E88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U-IN14-SYS-3.3.8.1 - Vytvorenie Podmienky Workflow</w:t>
      </w:r>
    </w:p>
    <w:p w14:paraId="1095D58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U-IN14-SYS-3.3.8.2 - Úprava Podmienky Workflow</w:t>
      </w:r>
    </w:p>
    <w:p w14:paraId="5F2D0B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U-IN14-SYS-3.3.8.3 - Výmaz Podmienky Workflow</w:t>
      </w:r>
    </w:p>
    <w:p w14:paraId="5E21484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U-IN14-SYS-3.3.9.0 - Správa Reportov Workflow</w:t>
      </w:r>
    </w:p>
    <w:p w14:paraId="3DDF02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U-IN14-SYS-3.3.9.1 - Vytvorenie Reportu Workflow</w:t>
      </w:r>
    </w:p>
    <w:p w14:paraId="2F6E89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U-IN14-SYS-3.3.9.2.1 - Detail Reportu Workflow - záložka Základné údaje</w:t>
      </w:r>
    </w:p>
    <w:p w14:paraId="3E95B1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U-IN14-SYS-3.3.9.2 - Úprava  Reportu Workflow</w:t>
      </w:r>
    </w:p>
    <w:p w14:paraId="0FCB32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U-IN14-SYS-3.3.9.3 - Výmaz  Reportu Workflow</w:t>
      </w:r>
    </w:p>
    <w:p w14:paraId="017010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U-IN14-SYS-3.3.9.4 - Zneplatnenie Reportu Workflow</w:t>
      </w:r>
    </w:p>
    <w:p w14:paraId="432815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U-IN14-SYS-3.3.9.5 - Splatnenie Reportu Workflow</w:t>
      </w:r>
    </w:p>
    <w:p w14:paraId="73BCD47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U-IN14-SYS- 3.4.1.0.0 - Číselník upozornení entity</w:t>
      </w:r>
    </w:p>
    <w:p w14:paraId="2E2EB8E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U-IN14-SYS- 3.4.2.0.0 - Vytvorenie Upozornenia Entity</w:t>
      </w:r>
    </w:p>
    <w:p w14:paraId="51779B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U-IN14-SYS- 3.4.2.1.0 - Priradenie Webtextu upozorneniu</w:t>
      </w:r>
    </w:p>
    <w:p w14:paraId="74834F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U-IN14-SYS- 3.4.2.2.0 - Vytvorenie Webtextu</w:t>
      </w:r>
    </w:p>
    <w:p w14:paraId="6C7DB5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U-IN14-SYS- 3.4.3.0.0 - Výmaz Upozornenia Entity</w:t>
      </w:r>
    </w:p>
    <w:p w14:paraId="2DB8B16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U-IN14-SYS- 3.4.5.0 - Nastavenie upozorenia do stavu workflow</w:t>
      </w:r>
    </w:p>
    <w:p w14:paraId="217A2C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U-IN14-SYS- 3.4.5.1.0 - Priradenie adresátov IN</w:t>
      </w:r>
    </w:p>
    <w:p w14:paraId="66F72B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U-IN14-SYS- 3.4.5.2.0 - Priradenie adresátov IV</w:t>
      </w:r>
    </w:p>
    <w:p w14:paraId="333AB7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U-IN14-SYS-4.0.0.0.0 - Zoznam špecifických polí</w:t>
      </w:r>
    </w:p>
    <w:p w14:paraId="6EA77B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U-IN14-SYS-4.1.1.0.0 - Vytvorenie špecifického poľa</w:t>
      </w:r>
    </w:p>
    <w:p w14:paraId="2A3497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U-IN14-SYS-4.1.1.0.0 - Vytvorenie špecifického poľa - krok Základné údaje</w:t>
      </w:r>
    </w:p>
    <w:p w14:paraId="3E9EEED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U-IN14-SYS-4.1.2.0.0 - Vytvorenie špecifického poľa - krok Definovanie hodnôt poľa</w:t>
      </w:r>
    </w:p>
    <w:p w14:paraId="723DD98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U-IN14-SYS-4.1.2.1.0 - Vytvorenie špecifického poľa - Detail hodnoty špecifckého poľa</w:t>
      </w:r>
    </w:p>
    <w:p w14:paraId="49CF73C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U-IN14-SYS-4.1.3.0.0 - Vytvorenie špecifického poľa - krok Výber skupiny špecifických polí</w:t>
      </w:r>
    </w:p>
    <w:p w14:paraId="369866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U-IN14-SYS-4.1.4.0.0 - Vytvorenie špecifického poľa - krok Povinnosť a poradie poľa</w:t>
      </w:r>
    </w:p>
    <w:p w14:paraId="0FB000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U-IN14-SYS-4.2.0.0.0 - Detail špecifického poľa</w:t>
      </w:r>
    </w:p>
    <w:p w14:paraId="6DFD3B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U-IN14-SYS-4.2.1.0.0 - Detail špecifického poľa - záložka Základné údaje</w:t>
      </w:r>
    </w:p>
    <w:p w14:paraId="26F3755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U-IN14-SYS-4.2.1.1.0 - Detail špecifického poľa - Priradenie čísleníka typu C</w:t>
      </w:r>
    </w:p>
    <w:p w14:paraId="64EA2E7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U-IN14-SYS-4.2.1.2.0 - Detail špecifického poľa - Priradenie čísleníka typu D</w:t>
      </w:r>
    </w:p>
    <w:p w14:paraId="0704DE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U-IN14-SYS-4.2.1.2.1 - Detail špecifického poľa - Detail číselníka typu D</w:t>
      </w:r>
    </w:p>
    <w:p w14:paraId="60D5BD9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U-IN14-SYS-4.2.1.3.0 - Detail špecifického poľa - Priradenie enumerácie</w:t>
      </w:r>
    </w:p>
    <w:p w14:paraId="02D7E4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U-IN14-SYS-4.2.1.3.1.0 - Detail špecifického poľa - Detail enumerácie </w:t>
      </w:r>
    </w:p>
    <w:p w14:paraId="2F65489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U-IN14-SYS-4.2.1.3.1.1 - Detail špecifického poľa - Detail enumerácie s jedným stĺpcom</w:t>
      </w:r>
    </w:p>
    <w:p w14:paraId="5B9E464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U-IN14-SYS-4.2.1.3.1.2 - Detail špecifického poľa - Detail enumerácie s viacerými stĺpcami</w:t>
      </w:r>
    </w:p>
    <w:p w14:paraId="61FC2EC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U-IN14-SYS-4.2.2.0.0 - Detail špecifického poľa - záložka Definované hodnoty poľa</w:t>
      </w:r>
    </w:p>
    <w:p w14:paraId="229C29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U-IN14-SYS-4.2.2.1.0 - Detail špecifického poľa - Vytvorenie hodnoty špecifckého poľa</w:t>
      </w:r>
    </w:p>
    <w:p w14:paraId="5BFA2B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U-IN14-SYS-4.2.2.2.0  - Detail špecifického poľa - Detail hodnoty špecifckého poľa</w:t>
      </w:r>
    </w:p>
    <w:p w14:paraId="2763A0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U-IN14-SYS-4.2.3.0.0 - Detail špecifického poľa - záložka Skupiny špecifických polí</w:t>
      </w:r>
    </w:p>
    <w:p w14:paraId="340952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U-IN14-SYS-4.2.3.1.0 - Detail špecifického poľa - Priradenie skupiny špecifických polí</w:t>
      </w:r>
    </w:p>
    <w:p w14:paraId="64AC497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U-IN14-SYS-4.2.3.1.1 - Priradenie skupiny špecifických polí - Výber skupiny špecifických polí</w:t>
      </w:r>
    </w:p>
    <w:p w14:paraId="408B05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U-IN14-SYS-4.2.3.1.2 - Priradenie skupiny špecifických polí - krok Povinnosť a poradie poľa</w:t>
      </w:r>
    </w:p>
    <w:p w14:paraId="3054D9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U-IN14-SYS-4.2.3.2.0 - Detail špecifického poľa - Detail skupiny špecifických polí</w:t>
      </w:r>
    </w:p>
    <w:p w14:paraId="4217335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U-IN14-SYS-4.2.3.3.0 - Detail špecifického poľa - Odradenie skupiny špecifických polí</w:t>
      </w:r>
    </w:p>
    <w:p w14:paraId="0F1981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U-IN14-SYS-4.2.3.4.0 - Detail špecifického poľa - Zneplatnenie priradenia ku skupine špecifických polí</w:t>
      </w:r>
    </w:p>
    <w:p w14:paraId="607F41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U-IN14-SYS-4.2.3.5.0 - Detail špecifického poľa - Splatnenie priradenia ku skupine špecifických polí</w:t>
      </w:r>
    </w:p>
    <w:p w14:paraId="0D0B09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U-IN14-SYS-4.2.4.1.0 - Detail špecifického poľa - Zneplatnenie špecifického poľa</w:t>
      </w:r>
    </w:p>
    <w:p w14:paraId="7B6A9D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U-IN14-SYS-4.2.4.2.0 - Detail špecifického poľa - Splatnenie špecifického poľa</w:t>
      </w:r>
    </w:p>
    <w:p w14:paraId="4427D3F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U-IN14-SYS-4.3.0.0.0 - Výmaz špecifického poľa</w:t>
      </w:r>
    </w:p>
    <w:p w14:paraId="46FAAC2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U-IN14-SYS-4.4.2.0.0 - Výber typu špecifického poľa</w:t>
      </w:r>
    </w:p>
    <w:p w14:paraId="19AC1C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U-IN14-SYS-4.4.3.0.0 - Výber typu hodnôt špecifického poľa</w:t>
      </w:r>
    </w:p>
    <w:p w14:paraId="7AC2D94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U-IN14-SYS-4.4.4.0.0 - Práca s definovanými hodnotami špecifického poľa</w:t>
      </w:r>
    </w:p>
    <w:p w14:paraId="201618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U-IN14-SYS-4.5.0.0.0 - Kopírovanie špecifického poľa</w:t>
      </w:r>
    </w:p>
    <w:p w14:paraId="0AC4A6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U-IN14-SYS-5.0.1.1 - Spustenie CRON úlohy</w:t>
      </w:r>
    </w:p>
    <w:p w14:paraId="352A1E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U-IN14-SYS-5.0.1.1 - Spustenie periodickej úlohy</w:t>
      </w:r>
    </w:p>
    <w:p w14:paraId="2BDBDC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U-IN14-SYS-5.10.0.0.0 - Import kariet účastníka z CSRU</w:t>
      </w:r>
    </w:p>
    <w:p w14:paraId="2CA4517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U-IN14-SYS-5.1.0.0.0 - Automaticky výmaz ŽoAK - Verejná časť</w:t>
      </w:r>
    </w:p>
    <w:p w14:paraId="36D5EC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U-IN14-SYS-5.11.0.0.0 - Import Auditov z CEDIS</w:t>
      </w:r>
    </w:p>
    <w:p w14:paraId="47D002F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U-IN14-SYS-5.12.0.0.0- Prepočet limitov spracovania</w:t>
      </w:r>
    </w:p>
    <w:p w14:paraId="120F26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U-IN14-SYS-5.2.0.0.0 - Automaticky výmaz ŽoAK - Neverejná časť</w:t>
      </w:r>
    </w:p>
    <w:p w14:paraId="6A5756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U-IN14-SYS-5.3.0.0.0 - Automatické odoslanie notifikácie o uplynutí 2 rokov od zaradenia ŽoNFP do zásobníka</w:t>
      </w:r>
    </w:p>
    <w:p w14:paraId="33920B3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U-IN14-SYS-5.4.0.0.0 - Odosielanie notifikácií na úlohy </w:t>
      </w:r>
    </w:p>
    <w:p w14:paraId="04C5E5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U-IN14-SYS-5.5.0.0.0 - Automatické odoslanie notifikácie pred monitorovacím termínom</w:t>
      </w:r>
    </w:p>
    <w:p w14:paraId="3704032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U-IN14-SYS-5.5.0.0 - Kontrola uhradenosti ŽoP</w:t>
      </w:r>
    </w:p>
    <w:p w14:paraId="2FF9BA1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U-IN14-SYS-5.6.0.0.0 - Import údajov PO 2004-2013 z ITMSII</w:t>
      </w:r>
    </w:p>
    <w:p w14:paraId="1A651D2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U-IN14-SYS-5.7.1.0.0 - Automatické odoslanie notifikácie o odoberaných aktualitách</w:t>
      </w:r>
    </w:p>
    <w:p w14:paraId="341B89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U-IN14-SYS-5.7.2.0.0 - Automatické odoslanie notifikácie o odoberaných grantoch</w:t>
      </w:r>
    </w:p>
    <w:p w14:paraId="1F6B60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U-IN14-SYS-5.8.0.0.0 - Automatické odoslanie upozornení pred a v čase lehoty</w:t>
      </w:r>
    </w:p>
    <w:p w14:paraId="7559CC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U-IN14-SYS-5.9.0.0.0 - Notifikácia neúspešnych subjektov o podobných výzvach</w:t>
      </w:r>
    </w:p>
    <w:p w14:paraId="1116817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U-IN14-SYS-6.0.0.0 - Zobrazenie zoznamu web textových evidencií</w:t>
      </w:r>
    </w:p>
    <w:p w14:paraId="2771EA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U-IN14-SYS-6.0.1.0 - Riadenie intervalov platnosti web textu</w:t>
      </w:r>
    </w:p>
    <w:p w14:paraId="5848BC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U-IN14-SYS-6.1.0.0 - Zobrazenie zoznamu aktualít pre používateľa</w:t>
      </w:r>
    </w:p>
    <w:p w14:paraId="797DA6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U-IN14-SYS-6.1.1.1 - Pridanie aktuality - krok 1</w:t>
      </w:r>
    </w:p>
    <w:p w14:paraId="6475083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U-IN14-SYS-6.1.1.2 - Pridanie aktuality- krok 2</w:t>
      </w:r>
    </w:p>
    <w:p w14:paraId="78CA49C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U-IN14-SYS-6.1.1.3 - Pridanie aktuality- krok 3</w:t>
      </w:r>
    </w:p>
    <w:p w14:paraId="037E336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U-IN14-SYS-6.1.2.0 – Detail aktuality</w:t>
      </w:r>
    </w:p>
    <w:p w14:paraId="1B87196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U-IN14-SYS-6.1.2.1 - Úprava aktuality- záložka Základné údaje</w:t>
      </w:r>
    </w:p>
    <w:p w14:paraId="28E5C7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U-IN14-SYS-6.1.2.2 - Úprava aktuality - záložka Slovenský jazyk</w:t>
      </w:r>
    </w:p>
    <w:p w14:paraId="12207FF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U-IN14-SYS-6.1.2.3 - Úprava aktuality - záložka Anglický jazyk</w:t>
      </w:r>
    </w:p>
    <w:p w14:paraId="03DAA2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U-IN14-SYS-6.1.3.0 - Zneplatnenie aktuality</w:t>
      </w:r>
    </w:p>
    <w:p w14:paraId="75A3FAB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U-IN14-SYS-6.1.4.0 - Výmaz aktuality</w:t>
      </w:r>
    </w:p>
    <w:p w14:paraId="2ED64E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U-IN14-SYS-6.1.5.0 - Vytvorenie novej aktuality kopírovaním aktuality</w:t>
      </w:r>
    </w:p>
    <w:p w14:paraId="6E9995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U-IN14-SYS-6.2.0.0 - Zobrazenie zoznamu entít</w:t>
      </w:r>
    </w:p>
    <w:p w14:paraId="150CA5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U-IN14-SYS-6.2.1.0 - Zobrazenie zoznamu reportov</w:t>
      </w:r>
    </w:p>
    <w:p w14:paraId="21365C8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U-IN14-SYS-6.2.1.1 - Zobrazenie zoznamu textov reportov</w:t>
      </w:r>
    </w:p>
    <w:p w14:paraId="3D8925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U-IN14-SYS-6.2.1.2.1 - Úprava typu textu reportov</w:t>
      </w:r>
    </w:p>
    <w:p w14:paraId="515F34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U-IN14-SYS-6.2.1.2.2 - Zobrazenie zoznamu verzií textu reportov</w:t>
      </w:r>
    </w:p>
    <w:p w14:paraId="4C6ADE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U-IN14-SYS-6.2.1.2 – Detail textu reportov</w:t>
      </w:r>
    </w:p>
    <w:p w14:paraId="3AF0BC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U-IN14-SYS-6.2.2.1 - Pridanie verzie textu reportov</w:t>
      </w:r>
    </w:p>
    <w:p w14:paraId="4073B6A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U-IN14-SYS-6.2.2.2 - Úprava verzie textu reportov</w:t>
      </w:r>
    </w:p>
    <w:p w14:paraId="3233DE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U-IN14-SYS-6.2.2.3 - Vytvorenie verzie kopírovaním textu reportov</w:t>
      </w:r>
    </w:p>
    <w:p w14:paraId="0AE1D0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U-IN14-SYS-6.2.3.0 - Zobrazenie ukážky reportu</w:t>
      </w:r>
    </w:p>
    <w:p w14:paraId="141178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U-IN14-SYS-6.2.3.1.1 - Detail typu reportu - sekcia Základné údaje</w:t>
      </w:r>
    </w:p>
    <w:p w14:paraId="7D4741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U-IN14-SYS-6.2.3.1.2 - Detail typu reportu - sekcia Workflow polia reportu</w:t>
      </w:r>
    </w:p>
    <w:p w14:paraId="31AC78A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U-IN14-SYS-6.2.3.1.3 - Detail typu reportu - sekcia Web texty reportu</w:t>
      </w:r>
    </w:p>
    <w:p w14:paraId="409D721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U-IN14-SYS-6.3.0.0 - Zobrazenie zoznamu entít správ aplikácie</w:t>
      </w:r>
    </w:p>
    <w:p w14:paraId="732DB0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U-IN14-SYS-6.3.1.0 - Zobrazenie zoznamu správ aplikácie</w:t>
      </w:r>
    </w:p>
    <w:p w14:paraId="3AC6925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U-IN14-SYS-6.3.1.1.0 - Vytvorenie správy</w:t>
      </w:r>
    </w:p>
    <w:p w14:paraId="6EE934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U-IN14-SYS-6.3.1.1.1 - Vytvorenie správy - krok 1 - Základné údaje</w:t>
      </w:r>
    </w:p>
    <w:p w14:paraId="039A84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U-IN14-SYS-6.3.2.0.1 - Úprava typu správy</w:t>
      </w:r>
    </w:p>
    <w:p w14:paraId="59EBED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U-IN14-SYS-6.3.2.0.2 - Zobrazenie zoznamu verzií správ aplikácie</w:t>
      </w:r>
    </w:p>
    <w:p w14:paraId="4B00EF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U-IN14-SYS-6.3.2.0 – Detail správy</w:t>
      </w:r>
    </w:p>
    <w:p w14:paraId="7DF4C1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U-IN14-SYS-6.3.2.1.2 - Úprava verzie správy</w:t>
      </w:r>
    </w:p>
    <w:p w14:paraId="31BCEEE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U-IN14-SYS-6.3.2.1.2 - Vytvorenie správy - krok 2 - Prvá verzia </w:t>
      </w:r>
    </w:p>
    <w:p w14:paraId="38251A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U-IN14-SYS-6.3.2.1.3 - Vytvorenie verzie kopírovaním obsahu správy</w:t>
      </w:r>
    </w:p>
    <w:p w14:paraId="02696A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U-IN14-SYS-6.3.2.2.0 - Poslanie testovacej správy</w:t>
      </w:r>
    </w:p>
    <w:p w14:paraId="212258F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U-IN14-SYS-6.3.2.2.1 - Poslanie testovacej správy - kategória Entita</w:t>
      </w:r>
    </w:p>
    <w:p w14:paraId="3DBBB3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U-IN14-SYS-6.3.2.2.2 - Poslanie testovacej správy - kategória Delegovaný používateľ</w:t>
      </w:r>
    </w:p>
    <w:p w14:paraId="64ECC50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U-IN14-SYS-6.3.2.2.3 - Poslanie testovacej správy - kategória Osoba</w:t>
      </w:r>
    </w:p>
    <w:p w14:paraId="6A4FF21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U-IN14-SYS-6.3.2.2.4 - Poslanie testovacej správy - kategória Výstupy exportu</w:t>
      </w:r>
    </w:p>
    <w:p w14:paraId="180828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U-IN14-SYS-6.3.2.2.5 - Poslanie testovacej správy - kategória Otázka/odpoveď</w:t>
      </w:r>
    </w:p>
    <w:p w14:paraId="0C042B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U-IN14-SYS-6.3.2.2.6 - Poslanie testovacej správy - kategória Používateľ</w:t>
      </w:r>
    </w:p>
    <w:p w14:paraId="170E4CA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U-IN14-SYS-6.3.2.2.7 - Poslanie testovacej správy - kategória ŽoP započítanie</w:t>
      </w:r>
    </w:p>
    <w:p w14:paraId="1A9F3A2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U-IN14-SYS-6.3.2.2.8 - Poslanie testovacej správy - kategória Upozornenie</w:t>
      </w:r>
    </w:p>
    <w:p w14:paraId="69858B7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U-IN14-SYS-6.4.0.0.0 - Konfigurácia systému</w:t>
      </w:r>
    </w:p>
    <w:p w14:paraId="4344CD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U-IN14-SYS-6.4.0.0 - Aktuality</w:t>
      </w:r>
    </w:p>
    <w:p w14:paraId="4198A67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U-IN14-SYS-6.4.0.0 - Nové oznámenia</w:t>
      </w:r>
    </w:p>
    <w:p w14:paraId="1837E1E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U-IN14-SYS-6.4.1.0.0 - Konfigurácia systému - záložka FAQ</w:t>
      </w:r>
    </w:p>
    <w:p w14:paraId="32E2224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U-IN14-SYS-6.4.1.0 - Zobrazenie všetkých aktualít</w:t>
      </w:r>
    </w:p>
    <w:p w14:paraId="2848C81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U-IN14-SYS-6.4.1.0 - Zobrazenie zoznamu oznámení pre používateľov</w:t>
      </w:r>
    </w:p>
    <w:p w14:paraId="0B3108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U-IN14-SYS-6.4.2.0.0 - Konfigurácia systému - záložka Monitorovacie termíny</w:t>
      </w:r>
    </w:p>
    <w:p w14:paraId="731471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U-IN14-SYS-6.4.2.0 - Zobrazenie detailu aktuality pre používateľov</w:t>
      </w:r>
    </w:p>
    <w:p w14:paraId="724BA2F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U-IN14-SYS-6.4.3.0.0 - Konfigurácia systému - záložka Konštanty - Zobrazenie konštánt</w:t>
      </w:r>
    </w:p>
    <w:p w14:paraId="5AB6B6B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U-IN14-SYS-6.4.3.1.0 - Konfigurácia systému - záložka Konštanty - Úprava hodnôt konštanty v rokoch</w:t>
      </w:r>
    </w:p>
    <w:p w14:paraId="2E8C691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U-IN14-SYS-6.4.4.0.0 - Konfigurácia systému - záložka Akcie v rámci verzie systému</w:t>
      </w:r>
    </w:p>
    <w:p w14:paraId="5BA9672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U-IN14-SYS-6.4.5.0.0 - Konfigurácia systému - záložka Správa kontroly duplicít </w:t>
      </w:r>
    </w:p>
    <w:p w14:paraId="0CE854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U-IN14-SYS-6.4.5.1.0 - Správa kontroly duplicít - zoznam verzií</w:t>
      </w:r>
    </w:p>
    <w:p w14:paraId="47F54E2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U-IN14-SYS-6.4.5.1.1.1 - Vytvorenie novej verzie</w:t>
      </w:r>
    </w:p>
    <w:p w14:paraId="28C50B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U-IN14-SYS-6.4.5.1.1.2 - Nastavenie verzie ako aktuálnej</w:t>
      </w:r>
    </w:p>
    <w:p w14:paraId="2A4DC6E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U-IN14-SYS-6.4.5.1.1 - Správa kontroly duplicít - detail verzie</w:t>
      </w:r>
    </w:p>
    <w:p w14:paraId="04D57E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U-IN14-SYS-6.4.5.1.2 - Vytvorenie výnimky kontroly duplicít</w:t>
      </w:r>
    </w:p>
    <w:p w14:paraId="0D54F13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U-IN14-SYS-6.4.5.1.3.0- Zoznam vylúčených dodávateľov</w:t>
      </w:r>
    </w:p>
    <w:p w14:paraId="0EB67F0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U-IN14-SYS-6.4.5.1.3.1 - Výber dodávateľa na vylúčenie</w:t>
      </w:r>
    </w:p>
    <w:p w14:paraId="0A351F2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U-IN14-SYS-6.4.5.1.4.0- Zoznam vylúčených subjektov</w:t>
      </w:r>
    </w:p>
    <w:p w14:paraId="32F886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U-IN14-SYS-6.4.5.1.4.1 - Výber subjektu na vylúčenie</w:t>
      </w:r>
    </w:p>
    <w:p w14:paraId="035A9D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U-IN14-SYS-6.4.5.2.0- Zoznam aktuálne vylúčených subjektov</w:t>
      </w:r>
    </w:p>
    <w:p w14:paraId="46595A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U-IN14-SYS-6.4.5.3.0- Zoznam aktuálne vylúčených dodávateľov</w:t>
      </w:r>
    </w:p>
    <w:p w14:paraId="6CE50A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U-IN14-SYS-6.5.0.0.0 - Výmaz verzie web textu</w:t>
      </w:r>
    </w:p>
    <w:p w14:paraId="29D372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U-IN14-SYS-6.5.0.0 - Zobrazenie zoznamu tém FAQ</w:t>
      </w:r>
    </w:p>
    <w:p w14:paraId="2FEC0F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U-IN14-SYS-6.5.1.0 – Pridanie témy</w:t>
      </w:r>
    </w:p>
    <w:p w14:paraId="0E1A124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U-IN14-SYS-6.5.2.0 – Úprava témy</w:t>
      </w:r>
    </w:p>
    <w:p w14:paraId="193B598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U-IN14-SYS-6.5.3.0 – Výmaz témy</w:t>
      </w:r>
    </w:p>
    <w:p w14:paraId="14E5501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U-IN14-SYS-6.6.0.0 - Zobrazenie zoznamu otázok a odpovedí</w:t>
      </w:r>
    </w:p>
    <w:p w14:paraId="3C3DDB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U-IN14-SYS-6.6.1.1 - Pridanie otázky a odpovede - krok 1</w:t>
      </w:r>
    </w:p>
    <w:p w14:paraId="2C0DDA8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U-IN14-SYS-6.6.1.2 - Pridanie otázky a odpovede - krok 2</w:t>
      </w:r>
    </w:p>
    <w:p w14:paraId="2A8592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U-IN14-SYS-6.6.2.0 – Zobrazenie detailu otázky a odpovede</w:t>
      </w:r>
    </w:p>
    <w:p w14:paraId="614E9B6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U-IN14-SYS-6.6.2.1.0 - Úprava otázky a odpovede - záložka Slovenský jazyk</w:t>
      </w:r>
    </w:p>
    <w:p w14:paraId="1FAD00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U-IN14-SYS-6.6.2.1.1 - Vytvorenie novej otázky a odpovede kopírovaním obsahu otázky a odpovede</w:t>
      </w:r>
    </w:p>
    <w:p w14:paraId="4AE9FA6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U-IN14-SYS-6.6.2.1.2 - Výmaz otázky a odpovede</w:t>
      </w:r>
    </w:p>
    <w:p w14:paraId="0D381F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U-IN14-SYS-6.6.2.2.0 - Úprava otázky a odpovede - záložka Anglický jazyk</w:t>
      </w:r>
    </w:p>
    <w:p w14:paraId="3D0FFD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U-IN14-SYS-6.6.2.3.0 - Zobrazenie zoznamu komentárov k otázke a odpovedi</w:t>
      </w:r>
    </w:p>
    <w:p w14:paraId="298D30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U-IN14-SYS-6.6.2.3.1 - Úprava komentára</w:t>
      </w:r>
    </w:p>
    <w:p w14:paraId="28779E6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U-IN14-SYS-6.6.2.3.2 - Výmaz komentára</w:t>
      </w:r>
    </w:p>
    <w:p w14:paraId="1005DC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U-IN14-SYS-6.7.0.0 - Zobrazenie zoznamu komentárov</w:t>
      </w:r>
    </w:p>
    <w:p w14:paraId="4BF340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U-IN14-SYS-6.7.0.0 - Zobrazenie zoznamu wizard textov</w:t>
      </w:r>
    </w:p>
    <w:p w14:paraId="4DF459B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U-IN14-SYS-6.7.2.0.1 - Úprava wizard textu</w:t>
      </w:r>
    </w:p>
    <w:p w14:paraId="3222E7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U-IN14-SYS-6.7.2.0.2 - Zobrazenie zoznamu verzií wizard textov</w:t>
      </w:r>
    </w:p>
    <w:p w14:paraId="002446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U-IN14-SYS-6.7.2.0 – Detail wizard textu</w:t>
      </w:r>
    </w:p>
    <w:p w14:paraId="0AAE5CA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U-IN14-SYS-6.7.2.1.1 - Pridanie verzie wizard textu</w:t>
      </w:r>
    </w:p>
    <w:p w14:paraId="5E24333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U-IN14-SYS-6.7.2.1.2 - Úprava verzie wizard textu</w:t>
      </w:r>
    </w:p>
    <w:p w14:paraId="2DCE1C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U-IN14-SYS-6.7.2.1.3 - Vytvorenie verzie kopírovaním wizard textu</w:t>
      </w:r>
    </w:p>
    <w:p w14:paraId="57325A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U-IN14-SYS-6.8.0.0 - Zobrazenie zoznamu textov aplikácie</w:t>
      </w:r>
    </w:p>
    <w:p w14:paraId="41C8BA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U-IN14-SYS-6.8.1.0.0 - Odoslanie emailu pre správcu FAQ</w:t>
      </w:r>
    </w:p>
    <w:p w14:paraId="4CB218D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U-IN14-SYS-6.8.2.0.1 - Úprava textu aplikácie</w:t>
      </w:r>
    </w:p>
    <w:p w14:paraId="676EF06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U-IN14-SYS-6.8.2.0.2 - Zobrazenie zoznamu verzií textu aplikácie</w:t>
      </w:r>
    </w:p>
    <w:p w14:paraId="260A720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U-IN14-SYS-6.8.2.0 – Detail textu aplikácie</w:t>
      </w:r>
    </w:p>
    <w:p w14:paraId="79C4FD4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U-IN14-SYS-6.8.2.1.1 - Pridanie verzie textu aplikácie</w:t>
      </w:r>
    </w:p>
    <w:p w14:paraId="1535C0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U-IN14-SYS-6.8.2.1.2 - Úprava verzie textu aplikácie</w:t>
      </w:r>
    </w:p>
    <w:p w14:paraId="4A2E4B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U-IN14-SYS-6.8.2.1.3 - Vytvorenie verzie kopírovaním textu aplikácie</w:t>
      </w:r>
    </w:p>
    <w:p w14:paraId="6D05CC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U-IN14-SYS-6.9.0.0.0 - Zobrazenie zoznamu úrovní kontextového helpu</w:t>
      </w:r>
    </w:p>
    <w:p w14:paraId="1283CA6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U-IN14-SYS-6.9.1.0.0 - Zobrazenie zoznamu objektov úrovne</w:t>
      </w:r>
    </w:p>
    <w:p w14:paraId="64F7D0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U-IN14-SYS-6.9.1.1.0 - Detail kontextového helpu</w:t>
      </w:r>
    </w:p>
    <w:p w14:paraId="1210CDC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U-IN14-SYS-6.9.1.1.1 - Detail kontextového helpu</w:t>
      </w:r>
    </w:p>
    <w:p w14:paraId="29B2948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U-IN14-SYS-6.9.1.1.2 - Úprava kontextového helpu v anglickom jazyku</w:t>
      </w:r>
    </w:p>
    <w:p w14:paraId="42F8949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U-IN14-SYS-6.9.1.2 - Výmaz kontextového helpu</w:t>
      </w:r>
    </w:p>
    <w:p w14:paraId="556A7D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U-IN14-SYS-7.1.1.0 – Nastavenia notifikácií v používateľskom profile</w:t>
      </w:r>
    </w:p>
    <w:p w14:paraId="7160DD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U-IN14-SYS-7.2.1.0 - Odoslanie požiadavky na notifikáciu do JMS</w:t>
      </w:r>
    </w:p>
    <w:p w14:paraId="2C2E9F4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U-IN14-SYS-7.2.2.0 - Spracovanie požiadavky na notifikáciu v JMS</w:t>
      </w:r>
    </w:p>
    <w:p w14:paraId="13A1E4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U-IN14-SYS-7.2.2.1 - Odoslanie emailu</w:t>
      </w:r>
    </w:p>
    <w:p w14:paraId="44B97E5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U-IN14-SYS-7.2.2.2 - Odoslanie internej správy</w:t>
      </w:r>
    </w:p>
    <w:p w14:paraId="1B30738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U-IN14-SYS-7.2.2.2 - Odoslanie push správy</w:t>
      </w:r>
    </w:p>
    <w:p w14:paraId="2CCBA93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U-IN14-SYS-7.3.1.0 - Upozornenia na úlohy z kalendára</w:t>
      </w:r>
    </w:p>
    <w:p w14:paraId="1C26F0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U-IN14-SYS-7.3.1.1 - Evidencia naplánovanej notifikácie v systéme</w:t>
      </w:r>
    </w:p>
    <w:p w14:paraId="1CD608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U-IN14-SYS-7.4.0.0 - Zobrazenie počtu neprečítaných správ na hl. obrazovke</w:t>
      </w:r>
    </w:p>
    <w:p w14:paraId="5A1DC91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U-IN14-SYS-7.4.1.0 - Zoznam interných správ</w:t>
      </w:r>
    </w:p>
    <w:p w14:paraId="43B85EE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U-IN14-SYS-7.4.1.1 - Detail internej správy</w:t>
      </w:r>
    </w:p>
    <w:p w14:paraId="131DC52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U-IN14-SYS-7.5.0.0 – Evidencia subskripcie</w:t>
      </w:r>
    </w:p>
    <w:p w14:paraId="7821E9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-7.5.1.0 – Zoznam sledovaných objektov</w:t>
      </w:r>
    </w:p>
    <w:p w14:paraId="47F936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U-IN14-SYS-7.5.1.1 – Detail sledovaného objektu</w:t>
      </w:r>
    </w:p>
    <w:p w14:paraId="3EB3AB1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U-IN14-SYS-7.6.0.1 - Zaevidovanie GCM push tokenu</w:t>
      </w:r>
    </w:p>
    <w:p w14:paraId="0DB88C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U-IN14-SYS-7.6.0.2 - Výmaz GCM push tokenu</w:t>
      </w:r>
    </w:p>
    <w:p w14:paraId="7BE15C4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U-IN14-SYS-8.0.0.0.0 - Správa session managementu</w:t>
      </w:r>
    </w:p>
    <w:p w14:paraId="0F9E31A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U-IN14-SYS-9.0.0.0.0 - Zobrazenie zoznamu tutoriálov</w:t>
      </w:r>
    </w:p>
    <w:p w14:paraId="42E321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U-IN14-SYS-9.1.0.0.0 - Úprava tutoriálu</w:t>
      </w:r>
    </w:p>
    <w:p w14:paraId="1E7F18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U-IN14-SYS-9.2.0.0.0 - Zobrazenie tutoriálu</w:t>
      </w:r>
    </w:p>
    <w:p w14:paraId="0CC86E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Detail exportu aplikácie</w:t>
      </w:r>
    </w:p>
    <w:p w14:paraId="0048B3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Detail exportu aplikácie - Záložka výstupy exportu</w:t>
      </w:r>
    </w:p>
    <w:p w14:paraId="001D611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Detail exportu aplikácie - Záložka Základné údaje</w:t>
      </w:r>
    </w:p>
    <w:p w14:paraId="0221CD8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Detail výstupu exportu</w:t>
      </w:r>
    </w:p>
    <w:p w14:paraId="65D5872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Generovanie reportov aplikácie</w:t>
      </w:r>
    </w:p>
    <w:p w14:paraId="4BAF757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Spustenie generovanie exportu aplikácie</w:t>
      </w:r>
    </w:p>
    <w:p w14:paraId="253A280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U-IN14-SYS – Zobrazenie zoznamu exportov aplikácie</w:t>
      </w:r>
    </w:p>
    <w:p w14:paraId="431F620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U-IN14-VO-1.0.0.0.0 - Zoznam VO</w:t>
      </w:r>
    </w:p>
    <w:p w14:paraId="260152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U-IN14-VO-1.10.0.0.0 - Generálne správanie pre Zverejnenie vo vestníku v evidencii VO</w:t>
      </w:r>
    </w:p>
    <w:p w14:paraId="1BCEB64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U-IN14-VO-1.1.0.0.0 - Vytvorenie VO</w:t>
      </w:r>
    </w:p>
    <w:p w14:paraId="6432C6E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U-IN14-VO-1.11.0.0.0 - Prehlad priradených evidencií na VO</w:t>
      </w:r>
    </w:p>
    <w:p w14:paraId="0B05B6A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U-IN14-VO-1.1.10.0.0 - Vytvorenie VO - krok - Vyhľadanie obstarávateľa</w:t>
      </w:r>
    </w:p>
    <w:p w14:paraId="753E097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U-IN14-VO-1.1.1.0.0 - Vytvorenie VO - krok 0 - Výber stavu verejného obstarávania</w:t>
      </w:r>
    </w:p>
    <w:p w14:paraId="67FE66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U-IN14-VO-1.1.10.1.0 - Vytvorenie VO - Výber obstarávateľa</w:t>
      </w:r>
    </w:p>
    <w:p w14:paraId="25A023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U-IN14-VO-1.11.1.0.0 - Prehlad priradených evidencií na VO - záložka Žiadosti o NFP</w:t>
      </w:r>
    </w:p>
    <w:p w14:paraId="0B7CE6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U-IN14-VO-1.11.1.1.0 - Prehlad priradených evidencií na VO -  Priradenie ŽoNFP k VO</w:t>
      </w:r>
    </w:p>
    <w:p w14:paraId="51A24E7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U-IN14-VO-1.11.1.1.1 - Prehlad priradených evidencií na VO -  Výber ŽoNFP k VO</w:t>
      </w:r>
    </w:p>
    <w:p w14:paraId="5AA88F3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U-IN14-VO-1.11.1.1.2 - Prehlad priradených evidencií na VO -  Priradenie žiadosti k VO - krok Základné údaje</w:t>
      </w:r>
    </w:p>
    <w:p w14:paraId="0F8AC0A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U-IN14-VO-1.11.1.1.3 - Prehlad priradených evidencií na VO -  Priradenie žiadosti k VO - krok Priradené žiadané aktivity</w:t>
      </w:r>
    </w:p>
    <w:p w14:paraId="590D2BF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U-IN14-VO-1.11.1.1.4 - Prehlad priradených evidencií na VO -  Priradenie žiadosti k VO - krok Priradené schválené aktivity</w:t>
      </w:r>
    </w:p>
    <w:p w14:paraId="695D95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U-IN14-VO-1.11.1.2.0 - Prehlad priradených evidencií na VO -  Odradenie ŽoNFP od VO</w:t>
      </w:r>
    </w:p>
    <w:p w14:paraId="465058F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U-IN14-VO-1.11.2.0.0 - Prehlad priradených evidencií na VO - záložka Projekty</w:t>
      </w:r>
    </w:p>
    <w:p w14:paraId="1371C2D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U-IN14-VO-1.11.2.1.0 - Prehlad priradených evidencií na VO - Priradenie projektov k VO</w:t>
      </w:r>
    </w:p>
    <w:p w14:paraId="0E4C740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U-IN14-VO-1.11.2.1.1 - Prehlad priradených evidencií na VO - Výber projektu k VO</w:t>
      </w:r>
    </w:p>
    <w:p w14:paraId="260C9D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U-IN14-VO-1.11.2.1.2 - Prehlad priradených evidencií na VO -  Priradenie projektu k VO - krok Základné údaje</w:t>
      </w:r>
    </w:p>
    <w:p w14:paraId="4D1024C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U-IN14-VO-1.11.2.1.3 - Prehlad priradených evidencií na VO -  Priradenie projektu k VO - krok Priradené aktivity</w:t>
      </w:r>
    </w:p>
    <w:p w14:paraId="7F5F16A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U-IN14-VO-1.11.2.2.0 - Prehlad priradených evidencií na VO - Odradenie projektu od VO</w:t>
      </w:r>
    </w:p>
    <w:p w14:paraId="7DF48E8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U-IN14-VO-1.11.3.0.0 - Prehlad priradených evidencií na VO - záložka Ostatné</w:t>
      </w:r>
    </w:p>
    <w:p w14:paraId="2A0DDC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U-IN14-VO-1.12.0.0.0 - Kontroly verejného obstarávania</w:t>
      </w:r>
    </w:p>
    <w:p w14:paraId="70DFE1A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U-IN14-VO-1.1.2.0.0 - Vytvorenie VO - krok 1 - Obstarávateľ</w:t>
      </w:r>
    </w:p>
    <w:p w14:paraId="57E1BB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U-IN14-VO-1.1.2.1.0 - Vytvorenie VO - krok - Informácie o verejnom obstarávaní</w:t>
      </w:r>
    </w:p>
    <w:p w14:paraId="09E908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U-IN14-VO-1.1.2.1.1 - Vytvorenie VO - Výber VO na základe integrácie</w:t>
      </w:r>
    </w:p>
    <w:p w14:paraId="4BEA9E2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U-IN14-VO-1.1.2.2.0 - Vytvorenie VO - krok - Miesto zverejnenia</w:t>
      </w:r>
    </w:p>
    <w:p w14:paraId="02C1294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U-IN14-VO-1.13.0.0.0 - Zoznam zodpovedných subjektov</w:t>
      </w:r>
    </w:p>
    <w:p w14:paraId="4759B26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U-IN14-VO-1.1.3.0.0 - Vytvorenie VO - krok - Zadávateľ</w:t>
      </w:r>
    </w:p>
    <w:p w14:paraId="571F08C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U-IN14-VO-1.13.1.0.0 - Priradenie nového zodpovedného subjektu</w:t>
      </w:r>
    </w:p>
    <w:p w14:paraId="5CA134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U-IN14-VO-1.13.2.0.0 - Odradenie zodpovedného subjektu</w:t>
      </w:r>
    </w:p>
    <w:p w14:paraId="2F6CD90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U-IN14-VO-1.1.4.0.0 - Vytvorenie VO - Krok 3 - Bližšia špecifikácia predmetu verejného obstarávania</w:t>
      </w:r>
    </w:p>
    <w:p w14:paraId="7DCDF75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U-IN14-VO-1.1.4.0.0 - Vytvorenie VO - Úprava/Vytvorenie obstarávateľa</w:t>
      </w:r>
    </w:p>
    <w:p w14:paraId="6197C29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U-IN14-VO-1.14.1.0.0 - Kontrola duplicitného verejného obstarávania</w:t>
      </w:r>
    </w:p>
    <w:p w14:paraId="1610F4F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U-IN14-VO-1.14.2.0.0 - Výpočet sumárnych polí za zmluvy na VO</w:t>
      </w:r>
    </w:p>
    <w:p w14:paraId="2393A1D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U-IN14-VO-1.14.2.0.0 - Zobrazenie stavu aktualizácie a dodatku v evidencii VO</w:t>
      </w:r>
    </w:p>
    <w:p w14:paraId="71B3BE3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U-IN14-VO-1.14.3.0.0 - Vygenerovanie PDF dokumentu pre VO</w:t>
      </w:r>
    </w:p>
    <w:p w14:paraId="179453E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U-IN14-VO-1.14.4.0.0 - Zobrazenie stavu VO v detailoch a v zoznamoch</w:t>
      </w:r>
    </w:p>
    <w:p w14:paraId="30630F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U-IN14-VO-1.14.5.0.0 - Vytvorenie a aktualizácia VO na ŽoNFP a Projekte</w:t>
      </w:r>
    </w:p>
    <w:p w14:paraId="635641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U-IN14-VO-1.14.6.0.0 - Kontrola VO pri priradení k ŽoNFP a Projektu</w:t>
      </w:r>
    </w:p>
    <w:p w14:paraId="7F188E3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U-IN14-VO-1.15.0.0.0 - Zoznam korekcii verejného obstarávania</w:t>
      </w:r>
    </w:p>
    <w:p w14:paraId="6C15E1B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U-IN14-VO-1.1.5.0.0 - Vytvorenie VO - krok - Základné údaje</w:t>
      </w:r>
    </w:p>
    <w:p w14:paraId="1E806F9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U-IN14-VO-1.1.6.0.0 - Vytvorenie VO - krok - Doplňujúce informácie</w:t>
      </w:r>
    </w:p>
    <w:p w14:paraId="4044B19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U-IN14-VO-1.1.7.0.0 - Vytvorenie VO - krok 7 - Prílohy</w:t>
      </w:r>
    </w:p>
    <w:p w14:paraId="265CE1B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U-IN14-VO-1.1.7.0.0 - Vytvorenie VO - krok - Relevantné OP a subjekty</w:t>
      </w:r>
    </w:p>
    <w:p w14:paraId="544CF63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U-IN14-VO-1.1.8.0.0 - Vytvorenie VO - krok - Zverejnenie vo vestníku</w:t>
      </w:r>
    </w:p>
    <w:p w14:paraId="278F4F3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U-IN14-VO-1.1.9.0.0 - Vytvorenie VO - krok - Zmluvy</w:t>
      </w:r>
    </w:p>
    <w:p w14:paraId="3FDDB3C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U-IN14-VO-1.2.0.0.0 - Detail VO</w:t>
      </w:r>
    </w:p>
    <w:p w14:paraId="37470D9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U-IN14-VO-1.2.1.0.0 - Detail VO - Záložka Základné údaje</w:t>
      </w:r>
    </w:p>
    <w:p w14:paraId="3BE074E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U-IN14-VO-1.2.2.0.0 - Detail VO - Záložka Druh a predmet zákazky</w:t>
      </w:r>
    </w:p>
    <w:p w14:paraId="2CF28E9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U-IN14-VO-1.2.2.1.0 - Priradenie hodnoty z Hlavného slovníka  pri Hlavnom predmete</w:t>
      </w:r>
    </w:p>
    <w:p w14:paraId="7055700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U-IN14-VO-1.2.2.2.0 - Priradenie hodnoty z Hlavného slovníka CPV pri Doplňujúcich predmetoch</w:t>
      </w:r>
    </w:p>
    <w:p w14:paraId="18B6A9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U-IN14-VO-1.2.2.3.0 - Priradenie hodnoty z Doplnkového slovníka CPV</w:t>
      </w:r>
    </w:p>
    <w:p w14:paraId="329E37B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U-IN14-VO-1.2.3.0.0 - Detail VO - Záložka Obstarávateľ</w:t>
      </w:r>
    </w:p>
    <w:p w14:paraId="7ACBE0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U-IN14-VO-1.2.4.0.0 - Detail VO - Záložka Doplňujúce informácie</w:t>
      </w:r>
    </w:p>
    <w:p w14:paraId="7A797F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U-IN14-VO-1.2.5.0.0 - Detail VO - Záložka Relevantné OP a subjekty</w:t>
      </w:r>
    </w:p>
    <w:p w14:paraId="2210334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U-IN14-VO-1.2.5.1.0 - Detail VO - Priradenie OP a subjektov k VO</w:t>
      </w:r>
    </w:p>
    <w:p w14:paraId="628B9CC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U-IN14-VO-1.2.5.1.0 - Detail VO - Priradenie operačného programu a fondov k VO</w:t>
      </w:r>
    </w:p>
    <w:p w14:paraId="210A7FC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U-IN14-VO-1.2.5.2.0 - Detail VO - Priradenie fondu k VO</w:t>
      </w:r>
    </w:p>
    <w:p w14:paraId="2AD47D9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U-IN14-VO-1.2.6.0.0 - Detail VO - Záložka Zverejnenie vo vestníku</w:t>
      </w:r>
    </w:p>
    <w:p w14:paraId="34E3A9B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U-IN14-VO-1.3.0.0.0 - Výmaz VO</w:t>
      </w:r>
    </w:p>
    <w:p w14:paraId="1CF33F8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U-IN14-VO-1.4.0.0.0 - Zoznam verzií VO</w:t>
      </w:r>
    </w:p>
    <w:p w14:paraId="3AD8FAA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U-IN14-VO-1.4.1.0.0 - Porovnanie verzií VO</w:t>
      </w:r>
    </w:p>
    <w:p w14:paraId="3114C5F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U-IN14-VO-1.5.1.0.0 - Kontrola povinných polí na VO (WF)</w:t>
      </w:r>
    </w:p>
    <w:p w14:paraId="04FC554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U-IN14-VO-1.5.2.0.0 - Zadanie dôvodu stiahnutia VO (WF)</w:t>
      </w:r>
    </w:p>
    <w:p w14:paraId="5F603A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U-IN14-VO-1.6.0.0.0 - História predloženia VO</w:t>
      </w:r>
    </w:p>
    <w:p w14:paraId="09B1BCD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U-IN14-VO-1.7.0.0.0 - Zoznam aktualizácií VO</w:t>
      </w:r>
    </w:p>
    <w:p w14:paraId="02A714C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U-IN14-VO-1.7.1.0.0 - Vytvorenie aktualizácie VO</w:t>
      </w:r>
    </w:p>
    <w:p w14:paraId="5ED4A3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U-IN14-VO-1.7.2.0.0 - Detail aktualizácie VO</w:t>
      </w:r>
    </w:p>
    <w:p w14:paraId="1E7F3F1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U-IN14-VO-1.7.3.0.0 - Výmaz aktualizácie VO</w:t>
      </w:r>
    </w:p>
    <w:p w14:paraId="12A4A71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U-IN14-VO-1.7.4.0.0 - Ukončenie aktualizácie VO</w:t>
      </w:r>
    </w:p>
    <w:p w14:paraId="51AA93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U-IN14-VO-1.8.0.0.0 - Porovnanie obstarávateľa s zadávateľom</w:t>
      </w:r>
    </w:p>
    <w:p w14:paraId="17F95632"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U-IN14-VO-1.9.0.0.0 - Kopírovanie verzie VO</w:t>
      </w:r>
    </w:p>
    <w:p w14:paraId="536C7C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U-IN14-VO-2.0.0.0.0 - Zoznam zmlúv VO</w:t>
      </w:r>
    </w:p>
    <w:p w14:paraId="03DE02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U-IN14-VO-2.10.0.0.0 - Zoznam dodatok zmluvy VO</w:t>
      </w:r>
    </w:p>
    <w:p w14:paraId="7722889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U-IN14-VO-2.1.0.0.0 - Vytvorenie zmluvy VO</w:t>
      </w:r>
    </w:p>
    <w:p w14:paraId="02DF3B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U-IN14-VO-2.10.1.0.0 - Vytvorenie dodatku zmluvy VO</w:t>
      </w:r>
    </w:p>
    <w:p w14:paraId="48F13F8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U-IN14-VO-2.10.2.0.0 - Detail dodatku zmluvy VO</w:t>
      </w:r>
    </w:p>
    <w:p w14:paraId="6A1FBF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U-IN14-VO-2.10.2.1.0 - Detail dodatku zmluvy VO - záložka Dodatok</w:t>
      </w:r>
    </w:p>
    <w:p w14:paraId="5EF989A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U-IN14-VO-2.10.3.0.0 - Ukončenie dodatku</w:t>
      </w:r>
    </w:p>
    <w:p w14:paraId="26222EA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U-IN14-VO-2.10.4.0.0 - Výmaz dodatku</w:t>
      </w:r>
    </w:p>
    <w:p w14:paraId="08654B0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U-IN14-VO-2.10.5.0.0 - Generovanie kódu pre dodatok zmluvy VO</w:t>
      </w:r>
    </w:p>
    <w:p w14:paraId="30FB735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U-IN14-VO-2.10.6.0.0 - História predloženia dodatku zmluvy VO</w:t>
      </w:r>
    </w:p>
    <w:p w14:paraId="3985258D"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U-IN14-VO-2.10.7.0.0 - Zoznam verzií dodatku zmluvy VO</w:t>
      </w:r>
    </w:p>
    <w:p w14:paraId="43FE749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U-IN14-VO-2.10.7.1.0 - Detail verzie dodatku zmluvy VO</w:t>
      </w:r>
    </w:p>
    <w:p w14:paraId="13CC24B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U-IN14-VO-2.11.0.0.0 - Zoznam čiastkových zmlúv </w:t>
      </w:r>
    </w:p>
    <w:p w14:paraId="19AA5CF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U-IN14-VO-2.1.1.0.0 - Vytvorenie zmluvy VO - 1. krok - Základné údaje</w:t>
      </w:r>
    </w:p>
    <w:p w14:paraId="37BD8F0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U-IN14-VO-2.11.1.0.0 - Priradanie čiastkovej zmluvy </w:t>
      </w:r>
    </w:p>
    <w:p w14:paraId="7E24DFD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U-IN14-VO-2.11.2.0.0 - Detail čiastkovej zmluvy </w:t>
      </w:r>
    </w:p>
    <w:p w14:paraId="67AB8B2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U-IN14-VO-2.11.3.0.0 - Výmaz čiastkovej zmluvy </w:t>
      </w:r>
    </w:p>
    <w:p w14:paraId="3B0627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 xml:space="preserve">U-IN14-VO-2.11.4.0.0 - Odradenie čiastkovej zmluvy </w:t>
      </w:r>
    </w:p>
    <w:p w14:paraId="7622FBF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U-IN14-VO-2.1.2.0.0 - Vytvorenie zmluvy - 2. krok - Identifikácia dodávateľa</w:t>
      </w:r>
    </w:p>
    <w:p w14:paraId="37288F7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U-IN14-VO-2.1.2.0.0 - Vytvorenie zmluvy VO - 2. krok - Vyhľadanie dodávateľa</w:t>
      </w:r>
    </w:p>
    <w:p w14:paraId="2A13A6C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U-IN14-VO-2.1.2.1.0 - Vytvorenie zmluvy VO - Výber dodávateľa</w:t>
      </w:r>
    </w:p>
    <w:p w14:paraId="4EF14FF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U-IN14-VO-2.1.2.2.0 - Vytvorenie zmluvy - 2. krok Detail dodávateľa</w:t>
      </w:r>
    </w:p>
    <w:p w14:paraId="1A95C1B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U-IN14-VO-2.1.3.0.0 - Vytvorenie zmluvy VO - Úprava / Vytvorenie hlavného dodávateľa</w:t>
      </w:r>
    </w:p>
    <w:p w14:paraId="7E35ADD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U-IN14-VO-2.1.4.0.0 - Vytvorenie zmluvy VO - 4. krok - Doplňujúce informácie</w:t>
      </w:r>
    </w:p>
    <w:p w14:paraId="6C5C31C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U-IN14-VO-2.1.5.0.0 - Vytvorenie zmluvy VO - 3. krok - Ďalší dodávatelia</w:t>
      </w:r>
    </w:p>
    <w:p w14:paraId="27EEA38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U-IN14-VO-2.2.0.0.0 - Detail zmluvy VO</w:t>
      </w:r>
    </w:p>
    <w:p w14:paraId="0904D5E7"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U-IN14-VO-2.2.1.0.0 - Detail zmluvy VO - záložka  Základné údaje</w:t>
      </w:r>
    </w:p>
    <w:p w14:paraId="198EC08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U-IN14-VO-2.2.2.0.0 - Detail zmluvy VO - záložka Dodávateľ</w:t>
      </w:r>
    </w:p>
    <w:p w14:paraId="147DE5E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U-IN14-VO-2.2.2.1.0 - Detail zmluvy VO - Detail dodávateľa</w:t>
      </w:r>
    </w:p>
    <w:p w14:paraId="3CEA5C83"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U-IN14-VO- 2.2.2.2.0 - Detail zmluvy VO - Vytvorenie dodávateľa</w:t>
      </w:r>
    </w:p>
    <w:p w14:paraId="05EBD5E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U-IN14-VO-2.2.2.2.1 - Detail zmluvy VO - Vytvorenie dodávateľa - 1. krok</w:t>
      </w:r>
    </w:p>
    <w:p w14:paraId="437996E5"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U-IN14-VO-2.2.2.2.2 - Detail zmluvy VO - Vytvorenie dodávateľa - Výber dodávateľa</w:t>
      </w:r>
    </w:p>
    <w:p w14:paraId="2A9EADD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U-IN14-VO-2.2.2.2.3 - Detail zmluvy VO - Vytvorenie dodávateľa - Úprava/Vytvorenie dodávateľa</w:t>
      </w:r>
    </w:p>
    <w:p w14:paraId="247F614E"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U-IN14-VO-2.2.3.0.0 - Detail zmluvy VO - záložka Doplňujúce informácie</w:t>
      </w:r>
    </w:p>
    <w:p w14:paraId="45C4A52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U-IN14-VO-2.2.3.0.0 - Detail zmluvy - záložka Rozpočet</w:t>
      </w:r>
    </w:p>
    <w:p w14:paraId="2400D5B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U-IN14-VO-2.2.3.1.0 - Detail zmluvy VO - Vytvorenie ďalšieho odkazu</w:t>
      </w:r>
    </w:p>
    <w:p w14:paraId="4F145D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U-IN14-VO-2.2.3.2.0 - Detail zmluvy VO - Detail ďalšieho odkazu</w:t>
      </w:r>
    </w:p>
    <w:p w14:paraId="5B610B6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lastRenderedPageBreak/>
        <w:t>U-IN14-VO-2.3.0.0.0 - Výmaz zmluvy VO</w:t>
      </w:r>
    </w:p>
    <w:p w14:paraId="350013EA"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U-IN14-VO-2.4.0.0.0 - Zoznam verzií zmluvy VO</w:t>
      </w:r>
    </w:p>
    <w:p w14:paraId="5F08BE2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U-IN14-VO-2.5.0.0.0 - História predloženia zmluvy VO</w:t>
      </w:r>
    </w:p>
    <w:p w14:paraId="6D73458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U-IN14-VO-2.6.1.0.0 - Pridanie a úprava odkazov v sekcii Ďalšie odkazy pre zmluvu VO</w:t>
      </w:r>
    </w:p>
    <w:p w14:paraId="7A3EBC01"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U-IN14-VO-2.6.2.0.0 - Aktualizácia počtu podpísaných dodatkov na zmluve VO</w:t>
      </w:r>
    </w:p>
    <w:p w14:paraId="53BF77A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U-IN14-VO-2.6.3.0.0 - Vytvorenie objektu Zmluvy VO</w:t>
      </w:r>
    </w:p>
    <w:p w14:paraId="735E6DA0"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U-IN14-VO-2.7.0.0.0 - Generovanie kódu pre zmluvu VO</w:t>
      </w:r>
    </w:p>
    <w:p w14:paraId="08A08E29"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U-IN14-VO-2.8.0.0.0 - Zoznam aktualizácií zmluvy VO</w:t>
      </w:r>
    </w:p>
    <w:p w14:paraId="127A7844"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U-IN14-VO-2.8.1.0.0 - Vytvorenie aktualizácie zmluvy VO</w:t>
      </w:r>
    </w:p>
    <w:p w14:paraId="7F6473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U-IN14-VO-2.8.2.0.0 - Detail aktualizácie zmluvy VO</w:t>
      </w:r>
    </w:p>
    <w:p w14:paraId="4BA0F20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U-IN14-VO-2.8.3.0.0 - Uzatvorenie aktualizácie zmluvy VO</w:t>
      </w:r>
    </w:p>
    <w:p w14:paraId="7871F64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U-IN14-VO-2.8.4.0.0 - Výmaz aktualizácie zmluvy VO</w:t>
      </w:r>
    </w:p>
    <w:p w14:paraId="47028FD6"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U-IN14-VO-2.9.0.0.0 - Kontrola zmluvy VO</w:t>
      </w:r>
    </w:p>
    <w:p w14:paraId="4854D07F"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U-IN-OPS - 7.2.1.1 - Vytvorenie plánovaného národného projektu- Priradenie prioritných Osí</w:t>
      </w:r>
    </w:p>
    <w:p w14:paraId="78CF641C"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U-IN-SYS-10.14.0.1 - Zadanie výstupných parametrov - prehlad pomoci ZoNFP</w:t>
      </w:r>
    </w:p>
    <w:p w14:paraId="47408D6B"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U-IN-SYS-10.15.0.1 - Zadanie výstupných parametrov - prehlad pomoci ZoNFP ukazovatele</w:t>
      </w:r>
    </w:p>
    <w:p w14:paraId="127E167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U-IN-SYS-10.16.0.1 - Zadanie výstupných parametrov - prehlad pomoci Projekty</w:t>
      </w:r>
    </w:p>
    <w:p w14:paraId="0A30AFD8" w14:textId="77777777" w:rsidR="005D2D72" w:rsidRPr="00E94E99" w:rsidRDefault="005D2D72" w:rsidP="005D2D72">
      <w:pPr>
        <w:pStyle w:val="Default"/>
        <w:jc w:val="both"/>
        <w:rPr>
          <w:rFonts w:asciiTheme="minorHAnsi" w:hAnsiTheme="minorHAnsi" w:cstheme="minorHAnsi"/>
          <w:sz w:val="22"/>
          <w:szCs w:val="22"/>
        </w:rPr>
      </w:pPr>
      <w:r w:rsidRPr="00E94E99">
        <w:rPr>
          <w:rFonts w:asciiTheme="minorHAnsi" w:hAnsiTheme="minorHAnsi" w:cstheme="minorHAnsi"/>
          <w:sz w:val="22"/>
          <w:szCs w:val="22"/>
        </w:rPr>
        <w:t>U-IN-SYS-10.17.0.1 - Zadanie výstupných parametrov - prehlad pomoci Projekty ukazovatele</w:t>
      </w:r>
    </w:p>
    <w:p w14:paraId="08D6B86E" w14:textId="77777777" w:rsidR="005D2D72" w:rsidRPr="00E94E99" w:rsidRDefault="005D2D72" w:rsidP="005D2D72">
      <w:pPr>
        <w:pStyle w:val="Default"/>
        <w:jc w:val="both"/>
        <w:rPr>
          <w:rFonts w:asciiTheme="minorHAnsi" w:hAnsiTheme="minorHAnsi" w:cstheme="minorHAnsi"/>
          <w:sz w:val="22"/>
          <w:szCs w:val="22"/>
        </w:rPr>
      </w:pPr>
    </w:p>
    <w:p w14:paraId="306E07F6" w14:textId="77777777" w:rsidR="005D2D72" w:rsidRPr="00E94E99" w:rsidRDefault="005D2D72" w:rsidP="005D2D72">
      <w:pPr>
        <w:spacing w:after="0" w:line="240" w:lineRule="auto"/>
        <w:rPr>
          <w:rFonts w:asciiTheme="majorHAnsi" w:eastAsiaTheme="majorEastAsia" w:hAnsiTheme="majorHAnsi" w:cstheme="majorBidi"/>
          <w:color w:val="2E74B5" w:themeColor="accent1" w:themeShade="BF"/>
          <w:sz w:val="32"/>
          <w:szCs w:val="32"/>
        </w:rPr>
      </w:pPr>
      <w:r w:rsidRPr="00E94E99">
        <w:br w:type="page"/>
      </w:r>
    </w:p>
    <w:p w14:paraId="08344475" w14:textId="77777777" w:rsidR="005D2D72" w:rsidRPr="00E94E99" w:rsidRDefault="005D2D72" w:rsidP="005D2D72">
      <w:pPr>
        <w:pStyle w:val="Nadpis1"/>
        <w:jc w:val="center"/>
      </w:pPr>
      <w:bookmarkStart w:id="131" w:name="_Toc527373146"/>
      <w:r w:rsidRPr="00E94E99">
        <w:lastRenderedPageBreak/>
        <w:t>Príloha B - Verejná čast ITMS2014+</w:t>
      </w:r>
      <w:bookmarkEnd w:id="131"/>
    </w:p>
    <w:p w14:paraId="5832F90B" w14:textId="77777777" w:rsidR="005D2D72" w:rsidRPr="00E94E99" w:rsidRDefault="005D2D72" w:rsidP="005D2D72">
      <w:pPr>
        <w:pStyle w:val="Default"/>
        <w:jc w:val="both"/>
        <w:rPr>
          <w:rFonts w:asciiTheme="minorHAnsi" w:hAnsiTheme="minorHAnsi"/>
          <w:bCs/>
          <w:sz w:val="22"/>
          <w:szCs w:val="22"/>
        </w:rPr>
      </w:pPr>
    </w:p>
    <w:p w14:paraId="3689123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U-IV14-1.0.0.0- Správa úvodnej obrazovky - verejná časť</w:t>
      </w:r>
    </w:p>
    <w:p w14:paraId="438C54B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U-IV14-1.0.0.0- Správa úvodnej obrazovky - verejná časť</w:t>
      </w:r>
    </w:p>
    <w:p w14:paraId="799AEC0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U-IV14-1.1.0.0- Napĺňanie grafov - verejná časť - neprihlásený používateľ</w:t>
      </w:r>
    </w:p>
    <w:p w14:paraId="475E034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U-IV14-1.2.0.0- Výber subjektu</w:t>
      </w:r>
    </w:p>
    <w:p w14:paraId="7CB0140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U-IV14-1.3.0.0- Úvodná záložka</w:t>
      </w:r>
    </w:p>
    <w:p w14:paraId="09FE3A7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U-IV14-1.7.0.0- Kontakt</w:t>
      </w:r>
    </w:p>
    <w:p w14:paraId="79150DD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U-IV14-2.0.0.0- Úvodná obrazovka - sekcia štatistiky </w:t>
      </w:r>
    </w:p>
    <w:p w14:paraId="37C0D68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- 1.1.0.0.0 – Zoznam Dokumentov v záložke Vyhľadávanie dokumentov</w:t>
      </w:r>
    </w:p>
    <w:p w14:paraId="7BF403B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- 1.1.0.0.1 – Zoznam Dokumentov v záložke Dokumenty</w:t>
      </w:r>
    </w:p>
    <w:p w14:paraId="5B3E6BA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- 1.2.0.0.0 – Detail dokumentu</w:t>
      </w:r>
    </w:p>
    <w:p w14:paraId="04B5A5B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- 1.3.0.0.0 – Vytvorenie dokumentu</w:t>
      </w:r>
    </w:p>
    <w:p w14:paraId="47A2229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- 2.4.0.0.0 - Výber z mojich dokumentov</w:t>
      </w:r>
    </w:p>
    <w:p w14:paraId="3216941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- 2.5.0.0.0 - Výber z hierarchie dokumentov</w:t>
      </w:r>
    </w:p>
    <w:p w14:paraId="273AF80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- 3.0.0.1.0 - Vytvorenie prílohy</w:t>
      </w:r>
    </w:p>
    <w:p w14:paraId="1C4A636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- 3.0.0.2.0 - Detail prílohy</w:t>
      </w:r>
    </w:p>
    <w:p w14:paraId="6CD398F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- 3.0.0.2.1 - Detail prílohy - základné údaje</w:t>
      </w:r>
    </w:p>
    <w:p w14:paraId="0C9F367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U-IV14-DMS - 3.0.0.3.0 - Formulárová sekcia Prílohy (zoznam)</w:t>
      </w:r>
    </w:p>
    <w:p w14:paraId="52F814E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U-IV14-FIN-1.0.0.0- Zoznam Žiadostí o platbu</w:t>
      </w:r>
    </w:p>
    <w:p w14:paraId="124757F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U-IV14-FIN-1.0.0.1- Zoznam Verzií Žiadostí o platbu</w:t>
      </w:r>
    </w:p>
    <w:p w14:paraId="5607258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U-IV14-FIN-1.0.0.2- Zoznam častí Žiadosti o platbu</w:t>
      </w:r>
    </w:p>
    <w:p w14:paraId="6B36A03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U-IV14-FIN-1.10.0.0 - Aktualizácia nárokovanej sumy ŽoP</w:t>
      </w:r>
    </w:p>
    <w:p w14:paraId="29ADAD2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U-IV14-FIN-1.1.0.0.A- Vytvorenie Žiadosti o platbu - wizard 0 krok</w:t>
      </w:r>
    </w:p>
    <w:p w14:paraId="06D8BA8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U-IV14-FIN-1.1.0.0- Vytvorenie Žiadosti o platbu</w:t>
      </w:r>
    </w:p>
    <w:p w14:paraId="43780B6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U-IV14-FIN-1.1.0.1- Vytvorenie Žiadosti o platbu - wizard 1 krok</w:t>
      </w:r>
    </w:p>
    <w:p w14:paraId="6F5A6A1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U-IV14-FIN-1.1.0.2- Vytvorenie Žiadosti o platbu - wizard 2 krok </w:t>
      </w:r>
    </w:p>
    <w:p w14:paraId="7AA6233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U-IV14-FIN-1.1.0.3- Vytvorenie Žiadosti o platbu - wizard 3 krok</w:t>
      </w:r>
    </w:p>
    <w:p w14:paraId="52A0F96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U-IV14-FIN-1.11.0.0 - Prehľad Žiadostí o platbu prijímateľa</w:t>
      </w:r>
    </w:p>
    <w:p w14:paraId="048D905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U-IV14-FIN-1.11.1.0 - Detail ŽoP Prijímateľa</w:t>
      </w:r>
    </w:p>
    <w:p w14:paraId="45E7D10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U-IV14-FIN-1.11.1.1 - Detail ŽoP Prijímateľa - záložka Základné údaje</w:t>
      </w:r>
    </w:p>
    <w:p w14:paraId="694A7E1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U-IV14-FIN-1.11.1.2- Detail ŽoP Prijímateľa - záložka Vyčlenené časti</w:t>
      </w:r>
    </w:p>
    <w:p w14:paraId="69D4FB7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U-IV14-FIN-1.11.1.3 - Detail ŽoP Prijímateľa - záložka Prehľad deklarovaných výdavkov</w:t>
      </w:r>
    </w:p>
    <w:p w14:paraId="2ABF273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U-IV14-FIN-1.12.0.0 - Zobrazenie zoznamu VO na ŽoP</w:t>
      </w:r>
    </w:p>
    <w:p w14:paraId="025165C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U-IV14-FIN-1.13.0.0 - Zobrazenie zoznamu nezrovnalostí na ŽoP</w:t>
      </w:r>
    </w:p>
    <w:p w14:paraId="07B9EDC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U-IV14-FIN-1.14.0.0- Zoznam ZDV</w:t>
      </w:r>
    </w:p>
    <w:p w14:paraId="02E4333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U-IV14-FIN-1.14.1.0- Priradenie ZDV</w:t>
      </w:r>
    </w:p>
    <w:p w14:paraId="078D340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U-IV14-FIN-1.14.2.0- Odradenie ZDV</w:t>
      </w:r>
    </w:p>
    <w:p w14:paraId="4F122C4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U-IV14-FIN-1.15.0.0- Prepočet súm podľa kurzu</w:t>
      </w:r>
    </w:p>
    <w:p w14:paraId="0739255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U-IV14-FIN-1.2.0.0- Detail Žiadosti o platbu</w:t>
      </w:r>
    </w:p>
    <w:p w14:paraId="3659871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U-IV14-FIN-1.2.10.0- Detail Žiadosti o platbu - Čestné vyhlásenie</w:t>
      </w:r>
    </w:p>
    <w:p w14:paraId="239F6D9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U-IV14-FIN-1.2.1.0- Detail Žiadosti o platbu - Všeobecná identifikácia</w:t>
      </w:r>
    </w:p>
    <w:p w14:paraId="363B3E1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U-IV14-FIN-1.2.2.0- Detail Žiadosti o platbu - Identifikácia projektu</w:t>
      </w:r>
    </w:p>
    <w:p w14:paraId="19C9360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U-IV14-FIN-1.2.3.0- Detail Žiadosti o platbu - Identifikácia žiadosti o platbu</w:t>
      </w:r>
    </w:p>
    <w:p w14:paraId="572B275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U-IV14-FIN-1.2.4.0- Detail Žiadosti o platbu - Identifikácia prijímateľa</w:t>
      </w:r>
    </w:p>
    <w:p w14:paraId="2D917BF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U-IV14-FIN-1.2.4.1- Detail Žiadosti o platbu - Identifikácia prijímateľa - kontaktné osoby</w:t>
      </w:r>
    </w:p>
    <w:p w14:paraId="414E800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U-IV14-FIN-1.2.5.0- Detail Žiadosti o platbu - Identifikácia partnera</w:t>
      </w:r>
    </w:p>
    <w:p w14:paraId="7B91CA8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U-IV14-FIN-1.2.5.1- Detail Žiadosti o platbu - Identifikácia partnera - kontaktné osoby</w:t>
      </w:r>
    </w:p>
    <w:p w14:paraId="23139C4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U-IV14-FIN-1.2.6.0- Detail Žiadosti o platbu -Nárokované finančné prostriedky / deklarované výdavky</w:t>
      </w:r>
    </w:p>
    <w:p w14:paraId="425EED6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U-IV14-FIN-1.2.7.0- Detail Žiadosti o platbu - Identifikácia hlavného cezhraničného partnera</w:t>
      </w:r>
    </w:p>
    <w:p w14:paraId="4EC5E58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U-IV14-FIN-1.2.7.1- Detail Žiadosti o platbu - Identifikácia hlavného cezhraničného partnera - kontaktné osoby</w:t>
      </w:r>
    </w:p>
    <w:p w14:paraId="190246F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U-IV14-FIN-1.2.8.0 - Detail Žiadosti o platbu -  Zoznam subjektov</w:t>
      </w:r>
    </w:p>
    <w:p w14:paraId="0769B8B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U-IV14-FIN-1.2.8.1 - Detail Žiadosti o platbu -  Kontaktné osoby</w:t>
      </w:r>
    </w:p>
    <w:p w14:paraId="7DE1154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U-IV14-FIN-1.2.8.2 - Detail Žiadosti o platbu -  Identifikácia subjektu</w:t>
      </w:r>
    </w:p>
    <w:p w14:paraId="3EFA573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U-IV14-FIN-1.3.0.0- Výmaz Žiadosti o platbu</w:t>
      </w:r>
    </w:p>
    <w:p w14:paraId="24F03D0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U-IV14-FIN-1.3.0.0- Zoznam účtovných dokladov ŽoP</w:t>
      </w:r>
    </w:p>
    <w:p w14:paraId="2F623F4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U-IV14-FIN-1.3.1.0.A- Vytvorenie Účtovného dokladu zo ŽoP - medzikrok</w:t>
      </w:r>
    </w:p>
    <w:p w14:paraId="6721C1A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U-IV14-FIN-1.3.1.0- Priradenie Účtovného dokladu</w:t>
      </w:r>
    </w:p>
    <w:p w14:paraId="150E4AF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U-IV14-FIN-1.3.2.0- Detail Účtovného dokladu ŽoP</w:t>
      </w:r>
    </w:p>
    <w:p w14:paraId="605E4A1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U-IV14-FIN-1.3.3.0- Zoznam Deklarovaných výdavkov ŽoP</w:t>
      </w:r>
    </w:p>
    <w:p w14:paraId="1C4CE07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U-IV14-FIN-1.3.3.1.1.1 - Výber položiek dokladu</w:t>
      </w:r>
    </w:p>
    <w:p w14:paraId="4C4D2BF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U-IV14-FIN-1.3.3.1.1 - Vytvorenie deklarovaného výdavku - 1.krok</w:t>
      </w:r>
    </w:p>
    <w:p w14:paraId="479BCB8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U-IV14-FIN-1.3.3.1.2 - Vytvorenie deklarovaného výdavku - 2.krok</w:t>
      </w:r>
    </w:p>
    <w:p w14:paraId="3EDB504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U-IV14-FIN-1.3.3.1.3 - Vytvorenie deklarovaného výdavku - 3.krok</w:t>
      </w:r>
    </w:p>
    <w:p w14:paraId="7EA4B9D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U-IV14-FIN-1.3.3.1-  Vytvorenie deklarovaného výdavku - wizard</w:t>
      </w:r>
    </w:p>
    <w:p w14:paraId="107B6B5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U-IV14-FIN-1.3.3.2.1 - Detail Deklarovaného výdavku - sekcia Hlavička</w:t>
      </w:r>
    </w:p>
    <w:p w14:paraId="69D0CB0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U-IV14-FIN-1.3.3.2.2 - Detail Deklarovaného výdavku  - sekcia Rozpočet projektu</w:t>
      </w:r>
    </w:p>
    <w:p w14:paraId="0A09CC2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U-IV14-FIN-1.3.3.2.3 - Detail Deklarovaného výdavku - sekcia Rozpočtová klasifikácia</w:t>
      </w:r>
    </w:p>
    <w:p w14:paraId="34E88F6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U-IV14-FIN-1.3.3.2.4 - Detail Deklarovaného výdavku  - sekcia Suma žiadaná na preplatenie</w:t>
      </w:r>
    </w:p>
    <w:p w14:paraId="58D29A4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U-IV14-FIN-1.3.3.2.5.1 - Detail Deklarovaného výdavku - Vytvorenie, editácia sumy nežiadanej</w:t>
      </w:r>
    </w:p>
    <w:p w14:paraId="2275FF5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U-IV14-FIN-1.3.3.2.5 - Detail Deklarovaného výdavku - sekcia Suma nežiadaná na preplatenie</w:t>
      </w:r>
    </w:p>
    <w:p w14:paraId="23D1B37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U-IV14-FIN-1.3.3.2.6 - Detail Deklarovaného výdavku - sekcia Suma uznaná Riadiacim orgánom</w:t>
      </w:r>
    </w:p>
    <w:p w14:paraId="3EDF275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U-IV14-FIN-1.3.3.2.7 - Detail Deklarovaného výdavku  - sekcia Verejné obstarávanie</w:t>
      </w:r>
    </w:p>
    <w:p w14:paraId="11F5DEA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U-IV14-FIN-1.3.3.2-  Detail Deklarovaného výdavku</w:t>
      </w:r>
    </w:p>
    <w:p w14:paraId="206C35B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U-IV14-FIN-1.3.3.3-  Výmaz Deklarovaného výdavku</w:t>
      </w:r>
    </w:p>
    <w:p w14:paraId="72548C8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U-IV14-FIN-1.3.3.4-  Kopírovanie Deklarovaného výdavku</w:t>
      </w:r>
    </w:p>
    <w:p w14:paraId="30A0375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U-IV14-FIN-1.3.3.5-  Vyradenie Deklarovaného výdavku</w:t>
      </w:r>
    </w:p>
    <w:p w14:paraId="0D76E64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U-IV14-FIN-1.3.3.6- Znovu zaradenie Deklarovaného výdavku</w:t>
      </w:r>
    </w:p>
    <w:p w14:paraId="256D396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U-IV14-FIN-1.3.4.0-  Odradenie Účtovného dokladu</w:t>
      </w:r>
    </w:p>
    <w:p w14:paraId="6A40688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U-IV14-FIN-1.3.4.1 - Zoznam pohľadávkových dokladov deklarovaného výdavku</w:t>
      </w:r>
    </w:p>
    <w:p w14:paraId="43F6044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U-IV14-FIN-1.3.5.1 - Zobrazenie zoznamu nezrovnalostí dekladovaného výdavku</w:t>
      </w:r>
    </w:p>
    <w:p w14:paraId="500E71A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U-IV14-FIN-1.4.0.0- Kontrola Žiadosti o platbu</w:t>
      </w:r>
    </w:p>
    <w:p w14:paraId="552B026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U-IV14-FIN-1.5.0.0- Odoslanie Žiadosti o platbu</w:t>
      </w:r>
    </w:p>
    <w:p w14:paraId="6E0861D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U-IV14-FIN-1.5.1.0 - Vygenerovanie PDF</w:t>
      </w:r>
    </w:p>
    <w:p w14:paraId="529D697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U-IV14-FIN-1.5.2.0- Generovanie kódu ŽoP</w:t>
      </w:r>
    </w:p>
    <w:p w14:paraId="7BE2D7B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U-IV14-FIN-1.6.0.0- Inicializácia zúčtovania predfinancovania</w:t>
      </w:r>
    </w:p>
    <w:p w14:paraId="487A3BC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U-IV14-FIN-1.7.0.0 - Doplňujúce monitorovacie údaje k žiadosti o platbu</w:t>
      </w:r>
    </w:p>
    <w:p w14:paraId="1454396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U-IV14-FIN-1.7.0.1- Aktualizácia monitorovacích údajov</w:t>
      </w:r>
    </w:p>
    <w:p w14:paraId="7E2B04C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U-IV14-FIN-1.7.1.0 - sekcia "Hodnoty merateľných ukazovateľov za aktivity"</w:t>
      </w:r>
    </w:p>
    <w:p w14:paraId="5363106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U-IV14-FIN-1.7.1.1 - Zadanie skutočnej hodnoty merateľného ukazovateľa za aktivitu</w:t>
      </w:r>
    </w:p>
    <w:p w14:paraId="1A78E54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U-IV14-FIN-1.7.2.0 - sekcia "Hodnoty merateľných ukazovateľov za projekt"</w:t>
      </w:r>
    </w:p>
    <w:p w14:paraId="2AFFE46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U-IV14-FIN-1.7.2.1 - Zadanie skutočnej hodnoty merateľného ukazovateľa</w:t>
      </w:r>
    </w:p>
    <w:p w14:paraId="35EA0B9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U-IV14-FIN-1.7.3.0 - sekcia "Poznámky k hlavným aktivitám projektu"</w:t>
      </w:r>
    </w:p>
    <w:p w14:paraId="6ECADD2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U-IV14-FIN-1.7.3.1 - Detail "Poznámka k hlavnej aktivite projektu"</w:t>
      </w:r>
    </w:p>
    <w:p w14:paraId="7793A17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U-IV14-FIN-1.7.4.0 - sekcia "Identifikované problémy a riziká v realizácii projektu"</w:t>
      </w:r>
    </w:p>
    <w:p w14:paraId="75A76E1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U-IV14-FIN-1.8.0.0- Zoznam Vzájomných započítaní PaZ</w:t>
      </w:r>
    </w:p>
    <w:p w14:paraId="3338147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U-IV14-FIN-1.8.0.1-  Zoznam Vzájomných započítaní PaZ - vyjadrenie prijímateľa</w:t>
      </w:r>
    </w:p>
    <w:p w14:paraId="09751F0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U-IV14-FIN-1.8.1.0- Priradenie pohľadávky na započítanie</w:t>
      </w:r>
    </w:p>
    <w:p w14:paraId="6D33F93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U-IV14-FIN-1.8.2.0 - Detail započítania PaZ</w:t>
      </w:r>
    </w:p>
    <w:p w14:paraId="7DEC196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U-IV14-FIN-1.8.4.0- Odradenie pohľadávky na započítanie</w:t>
      </w:r>
    </w:p>
    <w:p w14:paraId="65986D3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U-IV14-FIN-1.9.0.0 - Zoznam pohľadávkových dokladov žiadosti o platbu</w:t>
      </w:r>
    </w:p>
    <w:p w14:paraId="23A2081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U-IV14-FIN-1.9.0.1 - Zoznam pohľadávkových dokladov žiadosti o platbu prijímateľa</w:t>
      </w:r>
    </w:p>
    <w:p w14:paraId="1A1CDD3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U-IV14-FIN-2.0.0.0- Zoznam Účtovných dokladov</w:t>
      </w:r>
    </w:p>
    <w:p w14:paraId="605EE9F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U-IV14-FIN-2.1.0.0- Vytvorenie Účtovného dokladu - wizard</w:t>
      </w:r>
    </w:p>
    <w:p w14:paraId="3443371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U-IV14-FIN-2.1.1.0- Vytvorenie Účtovného dokladu - 1.krok</w:t>
      </w:r>
    </w:p>
    <w:p w14:paraId="11A4952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U-IV14-FIN-2.1.2.0 - Vytvorenie Účtovného dokladu - 2.krok</w:t>
      </w:r>
    </w:p>
    <w:p w14:paraId="71FB4E1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U-IV14-FIN-2.1.2.0- Vytvorenie Účtovného dokladu - 2.krok</w:t>
      </w:r>
    </w:p>
    <w:p w14:paraId="50F090E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U-IV14-FIN-2.1.2.0- Vytvorenie Účtovného dokladu - 2.krok</w:t>
      </w:r>
    </w:p>
    <w:p w14:paraId="37F44DE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U-IV14-FIN-2.1.2.0- Vytvorenie Účtovného dokladu - Výber dodávateľa</w:t>
      </w:r>
    </w:p>
    <w:p w14:paraId="325C87A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U-IV14-FIN-2.1.2.1- Vytvorenie Účtovného dokladu - 2.krok- Výber dodávateľa</w:t>
      </w:r>
    </w:p>
    <w:p w14:paraId="22CD067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U-IV14-FIN-2.1.3.0- Vytvorenie Účtovného dokladu - Úprava/Vytvorenie dodávateľa</w:t>
      </w:r>
    </w:p>
    <w:p w14:paraId="2E7E7D5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U-IV14-FIN-2.1.4.0- Import Účtovného dokladu</w:t>
      </w:r>
    </w:p>
    <w:p w14:paraId="459B589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U-IV14-FIN-2.1.5.0 - Vytvorenie Účtovného dokladu - 3.krok</w:t>
      </w:r>
    </w:p>
    <w:p w14:paraId="73A22E2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U-IV14-FIN-2.1.6.0 - Vytvorenie Účtovného dokladu - 4.krok</w:t>
      </w:r>
    </w:p>
    <w:p w14:paraId="2FD0BEA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U-IV14-FIN-2.2.0.0- Detail Účtovného dokladu</w:t>
      </w:r>
    </w:p>
    <w:p w14:paraId="762F8AB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U-IV14-FIN-2.2.0.1- Detail Účtovného dokladu - Hlavička</w:t>
      </w:r>
    </w:p>
    <w:p w14:paraId="18EABF6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U-IV14-FIN-2.2.0.2.2- Zmena dodávateľa</w:t>
      </w:r>
    </w:p>
    <w:p w14:paraId="00BE336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U-IV14-FIN-2.2.0.2- Detail Účtovného dokladu - Dodávateľ</w:t>
      </w:r>
    </w:p>
    <w:p w14:paraId="1BC7C85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U-IV14-FIN-2.2.0.3.1 - Priradenie projektu</w:t>
      </w:r>
    </w:p>
    <w:p w14:paraId="5A5DB97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U-IV14-FIN-2.2.0.3- Detail Účtovného dokladu - Projekty</w:t>
      </w:r>
    </w:p>
    <w:p w14:paraId="58A0622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U-IV14-FIN-2.2.0.4.1 Priradenie VO a zmluvy</w:t>
      </w:r>
    </w:p>
    <w:p w14:paraId="1BE3685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U-IV14-FIN-2.2.0.4- Detail Účtovného dokladu - Verejné obstarávania</w:t>
      </w:r>
    </w:p>
    <w:p w14:paraId="7E276F9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U-IV14-FIN-2.3.0.0- Výmaz Účtovného dokladu</w:t>
      </w:r>
    </w:p>
    <w:p w14:paraId="49F1738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U-IV14-FIN-2.3.2.1 - Zoznam pohľadávkových dokladov účtovného dokladu</w:t>
      </w:r>
    </w:p>
    <w:p w14:paraId="4EE939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U-IV14-FIN-2.4.0.0- Zoznam položiek účtovného dokladu</w:t>
      </w:r>
    </w:p>
    <w:p w14:paraId="6441D7A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U-IV14-FIN-2.4.1.0- Vytvorenie položky Účtovného dokladu</w:t>
      </w:r>
    </w:p>
    <w:p w14:paraId="4CFBA0C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U-IV14-FIN-2.4.2.0- Detail položky Účtovného dokladu</w:t>
      </w:r>
    </w:p>
    <w:p w14:paraId="6C549E9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U-IV14-FIN-2.4.3.0- Prehľad žiadostí o platbu</w:t>
      </w:r>
    </w:p>
    <w:p w14:paraId="05557AC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U-IV14-FIN-2.4.3.0- Výmaz položky Účtovného dokladu</w:t>
      </w:r>
    </w:p>
    <w:p w14:paraId="3B52D48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U-IV14-FIN-2.4.4.0 - Vysporiadené výdavky</w:t>
      </w:r>
    </w:p>
    <w:p w14:paraId="73AFB1B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U-IV14-FIN-2.5.0.0- Upload XML</w:t>
      </w:r>
    </w:p>
    <w:p w14:paraId="364139D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U-IV14-FIN-2.6.0.0- Upload Invoice by Square</w:t>
      </w:r>
    </w:p>
    <w:p w14:paraId="7F555CF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U-IV14-FIN-2.6.0.0 - Výber žiadostí o platbu na priradenie</w:t>
      </w:r>
    </w:p>
    <w:p w14:paraId="08DBC0A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U-IV14-FIN-2.7.0.0- Kontrola jedinečnosti čísla UD</w:t>
      </w:r>
    </w:p>
    <w:p w14:paraId="717B83F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U-IV14-FIN-2.8.0.0 - Zobrazenie zoznamu nezrovnalostí účtovného dokladu</w:t>
      </w:r>
    </w:p>
    <w:p w14:paraId="2A83644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U-IV14-FIN-3.0.0.0 - Zoznam pohľadávkových dokladov</w:t>
      </w:r>
    </w:p>
    <w:p w14:paraId="0DAA592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U-IV14-FIN-3.1.0.0 - Detail pohľadávkového dokladu</w:t>
      </w:r>
    </w:p>
    <w:p w14:paraId="5B2AD57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U-IV14-FIN-3.1.1.0 - Detail pohľadávkového dokladu - Záložka - Základné údaje</w:t>
      </w:r>
    </w:p>
    <w:p w14:paraId="154C9EE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U-IV14-FIN-3.1.1.1 - Detail pohľadávkového dokladu - Záložka - Základné údaje - Sekcia - Základné údaje</w:t>
      </w:r>
    </w:p>
    <w:p w14:paraId="37781DB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U-IV14-FIN-3.1.1.3 - Detail pohľadávkového dokladu - Záložka - Základné údaje -  Sekcia - Projekt</w:t>
      </w:r>
    </w:p>
    <w:p w14:paraId="1618D89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U-IV14-FIN-3.1.2.0 - Detail pohľadávkového dokladu - Záložka - Finančná identifikácia</w:t>
      </w:r>
    </w:p>
    <w:p w14:paraId="523ABE6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U-IV14-FIN-3.1.3.0 - Detail pohľadávkového dokladu - Záložka - Kontaktné údaje</w:t>
      </w:r>
    </w:p>
    <w:p w14:paraId="32A828B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U-IV14-FIN-3.1.3.1 - Detail pohľadávkového dokladu - Záložka - Kontaktné údaje - Sekcia - Kontaktná osoba dlžníka</w:t>
      </w:r>
    </w:p>
    <w:p w14:paraId="782E315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U-IV14-FIN-3.1.3.2 - Detail pohľadávkového dokladu - Záložka - Kontaktné údaje- Sekcia - Orgán zodpovedný za vymáhanie</w:t>
      </w:r>
    </w:p>
    <w:p w14:paraId="1F27E06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U-IV14-FIN-3.1.3.3 - Detail pohľadávkového dokladu - Záložka - Kontaktné údaje - Sekcia - Kontaktná osoba orgánu</w:t>
      </w:r>
    </w:p>
    <w:p w14:paraId="57D8846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U-IV14-FIN-3.2.0.0 - Verejné obstarávania pohľadávkového dokladu ktorý má dopad na rozpočet EU</w:t>
      </w:r>
    </w:p>
    <w:p w14:paraId="285BDA4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U-IV14-FIN-3.2.0.1 - Verejné obstarávania pohľadávkového dokladu ktorý nemá dopad na rozpočet EU</w:t>
      </w:r>
    </w:p>
    <w:p w14:paraId="66D1A97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U-IV14-FIN-3.2.2.0 - Výber verejných obstarávaní</w:t>
      </w:r>
    </w:p>
    <w:p w14:paraId="145FF62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U-IV14-FIN-3.3.1.0 - Žiadosti o platbu pohľadávkového dokladu ktorý má dopad na rozpočet EU</w:t>
      </w:r>
    </w:p>
    <w:p w14:paraId="4072220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U-IV14-FIN-3.3.1.1 - Žiadosti o platbu pohľadávkového dokladu ktorý nemá dopad na rozpočet EU</w:t>
      </w:r>
    </w:p>
    <w:p w14:paraId="7590892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U-IV14-FIN-3.3.2.0 - Výber žiadostí o platbu</w:t>
      </w:r>
    </w:p>
    <w:p w14:paraId="44E9E3B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U-IV14-FIN-3.3.3.0 - Detail žiadosti o platbu pohľadávkového dokladu</w:t>
      </w:r>
    </w:p>
    <w:p w14:paraId="5BD117B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U-IV14-FIN-3.3.3.1 - Detail žiadosti o platbu pohľadávkového dokladu - Sekcia - Žiadosť o platbu</w:t>
      </w:r>
    </w:p>
    <w:p w14:paraId="7F88224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U-IV14-FIN-3.3.3.2 - Detail žiadosti o platbu pohľadávkového dokladu - Úprava sumy pohľadávky</w:t>
      </w:r>
    </w:p>
    <w:p w14:paraId="249799E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U-IV14-FIN-3.3.4.0  - Odradenie žiadosti o platbu pohľadávkového dokladu</w:t>
      </w:r>
    </w:p>
    <w:p w14:paraId="66F79E2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U-IV14-FIN-3.4.0.0 - Deklarované výdavky pohľadávkového dokladu</w:t>
      </w:r>
    </w:p>
    <w:p w14:paraId="447B7F0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U-IV14-FIN-3.4.1.0 - Detail deklarovaného výdavku pohľadávkového dokladu</w:t>
      </w:r>
    </w:p>
    <w:p w14:paraId="50C5449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U-IV14-FIN-3.4.1.1 - Detail deklarovaného výdavku pohľadávkového dokladu - Sekcia - Deklarovaný výdavok</w:t>
      </w:r>
    </w:p>
    <w:p w14:paraId="3AE4A01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U-IV14-FIN-3.4.1.2 - Detail deklarovaného výdavku pohľadávkového dokladu - Sekcia - Úprava sumy pohľadávky</w:t>
      </w:r>
    </w:p>
    <w:p w14:paraId="6FDF0A7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U-IV14-FIN-3.4.2.0 - Výber deklarovaných výdavkov</w:t>
      </w:r>
    </w:p>
    <w:p w14:paraId="5AA07AB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U-IV14-FIN-3.4.3.0 - Odradenie deklarovaného výdavku pohľadávkového dokladu</w:t>
      </w:r>
    </w:p>
    <w:p w14:paraId="5990035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U-IV14-FIN-3.5.0.0 - Zoznam splátkových kalendárov</w:t>
      </w:r>
    </w:p>
    <w:p w14:paraId="04DDD49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U-IV14-FIN-3.5.1.0 - Detail splátkového kalendára</w:t>
      </w:r>
    </w:p>
    <w:p w14:paraId="4D30609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U-IV14-FIN-3.5.1.1 - Detail splátkového kalendára - Sekcia - Základné údaje</w:t>
      </w:r>
    </w:p>
    <w:p w14:paraId="53F7721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U-IV14-FIN-3.5.1.2 - Detail splátkového kalendára - Sekcia - Splátky</w:t>
      </w:r>
    </w:p>
    <w:p w14:paraId="56E12E1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U-IV14-FIN-3.5.1.3 - Nastavenie spôsobu vrátenia pohľadávky</w:t>
      </w:r>
    </w:p>
    <w:p w14:paraId="17B19EE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U-IV14-FIN-3.6.0.0 - Vytvorenie pohľadávkového dokladu</w:t>
      </w:r>
    </w:p>
    <w:p w14:paraId="142A553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U-IV14-FIN-3.6.1.0 - Vytvorenie pohľadávkového dokladu - Krok 1 - Dôvod vrátenia</w:t>
      </w:r>
    </w:p>
    <w:p w14:paraId="37131F0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U-IV14-FIN-3.6.2.0 - Vytvorenie pohľadávkového dokladu - Krok 2 - Predmet pohľadávkového dokladu</w:t>
      </w:r>
    </w:p>
    <w:p w14:paraId="739939E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U-IV14-FIN-3.6.3.0 - Vytvorenie pohľadávkového dokladu - Krok 3a - Zobrazenie základných údajov</w:t>
      </w:r>
    </w:p>
    <w:p w14:paraId="584F839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U-IV14-FIN-3.6.3.0 - Vytvorenie pohľadávkového dokladu - Krok 3 - základné údaje</w:t>
      </w:r>
    </w:p>
    <w:p w14:paraId="7D786A6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U-IV14-FIN-3.6.3.1 - Vytvorenie pohľadávkového dokladu - Krok 3b - Základné údaje</w:t>
      </w:r>
    </w:p>
    <w:p w14:paraId="0F97123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U-IV14-FIN-3.6.4.0 - Vytvorenie pohľadávkového dokladu - Krok 4 - Sumy pohľadávky</w:t>
      </w:r>
    </w:p>
    <w:p w14:paraId="31A29A5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U-IV14-FIN-3.7.1.0 - Výber projektu</w:t>
      </w:r>
    </w:p>
    <w:p w14:paraId="460753E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U-IV14-FIN-3.7.5.0 - Výber nezrovnalosti</w:t>
      </w:r>
    </w:p>
    <w:p w14:paraId="222A47B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U-IV14-FIN-3.7.7.0 - Výber osoby subjektu</w:t>
      </w:r>
    </w:p>
    <w:p w14:paraId="4B0D206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U-IV14-FIN-3.7.8.0 - Výber žiadost o platbu typu predfinancovanie</w:t>
      </w:r>
    </w:p>
    <w:p w14:paraId="51A1C83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U-IV14-FIN-3.8.0.0- Zoznam ŽoP kde je pohľadávka započítaná</w:t>
      </w:r>
    </w:p>
    <w:p w14:paraId="468BD9C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U-IV14-FIN-3.8.1.0 - Výber žiadosti o platbu na započítanie</w:t>
      </w:r>
    </w:p>
    <w:p w14:paraId="7E2E664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U-IV14-FIN-3.9.0.0 - Odoslanie pohľadávkového dokladu z vlastnej iniciatívy</w:t>
      </w:r>
    </w:p>
    <w:p w14:paraId="5517B55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U-IV14-FIN-3.9.0.1 - Odoslanie správy orgánu zodpovednému za vymáhania</w:t>
      </w:r>
    </w:p>
    <w:p w14:paraId="0993F5B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U-IV14-FIN-3.9.0.2 - Vytvorenie aktualizácie pohľadávkového dokladu z vlastnej iniciatívy</w:t>
      </w:r>
    </w:p>
    <w:p w14:paraId="0C4628A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U-IV14-FIN-3.9.0.3 - Odoslanie upraveného pohľadávkového dokladu z vlastnej iniciatívy</w:t>
      </w:r>
    </w:p>
    <w:p w14:paraId="7A933B5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U-IV14-FIN-3.9.0.4 - Zrušenie pohľadávkového dokladu  z vlastnej iniciatívy</w:t>
      </w:r>
    </w:p>
    <w:p w14:paraId="7D58E8F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U-IV14-FIN-3.9.0.5 - Zrušenie úpravy pohľadávkového dokladu z vlastnej iniciatívy</w:t>
      </w:r>
    </w:p>
    <w:p w14:paraId="56EE8D4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U-IV14-FIN-4.0.0.0 - Zoznam vysporiadaní</w:t>
      </w:r>
    </w:p>
    <w:p w14:paraId="18AE70C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U-IV14-FIN-4.1.0.0 - Detail vysporiadania</w:t>
      </w:r>
    </w:p>
    <w:p w14:paraId="772A2F0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U-IV14-FIN-4.1.1.0 - Detail vysporiadania - Záložka - Základné údaje</w:t>
      </w:r>
    </w:p>
    <w:p w14:paraId="285C09F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U-IV14-FIN-4.1.2.0 - Detail vysporiadania - Záložka - Finančná identifikácia</w:t>
      </w:r>
    </w:p>
    <w:p w14:paraId="6DF75FD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U-IV14-FIN-4.1.2.1 - Detail vysporiadania - Záložka - Finančná identifikácia - Sekcia - Finančná identifikácia</w:t>
      </w:r>
    </w:p>
    <w:p w14:paraId="462562E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U-IV14-FIN-4.1.2.2 - Detail vysporiadania - Záložka - Finančná identifikácia - Sekcia - Vrátené sumy</w:t>
      </w:r>
    </w:p>
    <w:p w14:paraId="2350D61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U-IV14-FIN-4.3.0.0 - Žiadosti o platbu vysporiadania</w:t>
      </w:r>
    </w:p>
    <w:p w14:paraId="6F313E5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U-IV14-FIN-4.3.2.0 - Detail žiadosti o platbu vysporiadania</w:t>
      </w:r>
    </w:p>
    <w:p w14:paraId="4F3071B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U-IV14-FIN-4.3.2.1 - Detail žiadosti o platbu vysporiadania - Žiadosť o platbu</w:t>
      </w:r>
    </w:p>
    <w:p w14:paraId="1087F7B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U-IV14-FIN-4.3.2.2 - Detail žiadosti o platbu vysporiadania -  Vrátené sumy</w:t>
      </w:r>
    </w:p>
    <w:p w14:paraId="4B36E6B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U-IV14-FIN-4.4.0.0 - Deklarované výdavky vysporiadania</w:t>
      </w:r>
    </w:p>
    <w:p w14:paraId="143E066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U-IV14-FIN-4.4.2.0 - Detail deklarovaného výdavku vysporiadania</w:t>
      </w:r>
    </w:p>
    <w:p w14:paraId="2A87491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U-IV14-FIN-4.4.2.1 - Detail deklarovaného výdavku vysporiadania - Deklarovaný výdavok</w:t>
      </w:r>
    </w:p>
    <w:p w14:paraId="230B1A3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U-IV14-FIN-4.4.2.2 - Detail deklarovaného výdavku vysporiadania - Vrátené sumy</w:t>
      </w:r>
    </w:p>
    <w:p w14:paraId="7BF9B8A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U-IV14-IAM - 1.1.0.0.5 - Zmena hesla</w:t>
      </w:r>
    </w:p>
    <w:p w14:paraId="362D9E2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U-IV14-IAM - 1.1.0.0.6 - Zmena loginu</w:t>
      </w:r>
    </w:p>
    <w:p w14:paraId="0F18528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- 1.0 - Import účtovných dokladov</w:t>
      </w:r>
    </w:p>
    <w:p w14:paraId="3321AB4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- 1.1.1 - Vytvorenie dodávateľa</w:t>
      </w:r>
    </w:p>
    <w:p w14:paraId="2DB588A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- 1.1.2 - Aktualizácia dodávateľa</w:t>
      </w:r>
    </w:p>
    <w:p w14:paraId="28486D2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- 1.1.3 - Výmaz dodávateľa</w:t>
      </w:r>
    </w:p>
    <w:p w14:paraId="7D9015A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- 1.1 - Import kariet účastníka</w:t>
      </w:r>
    </w:p>
    <w:p w14:paraId="1B9BB97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- 1.2.1 - Vytvorenie účtovného dokladu</w:t>
      </w:r>
    </w:p>
    <w:p w14:paraId="4027697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- 1.2.2 - Aktualizácia účtovného dokladu</w:t>
      </w:r>
    </w:p>
    <w:p w14:paraId="4304F20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- 1.2.3 - Výmaz účtovného dokladu</w:t>
      </w:r>
    </w:p>
    <w:p w14:paraId="2FC52E6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- 1.2 - Upload príloh účtovných dokladov</w:t>
      </w:r>
    </w:p>
    <w:p w14:paraId="3A9168E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- 1.3.1 - Vytvorenie položky účtovného dokladu</w:t>
      </w:r>
    </w:p>
    <w:p w14:paraId="77713C3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- 1.3.2 - Aktualizácia položky účtovného dokladu</w:t>
      </w:r>
    </w:p>
    <w:p w14:paraId="4E1F872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- 1.3.3 - Výmaz položky účtovného dokladu</w:t>
      </w:r>
    </w:p>
    <w:p w14:paraId="2A90011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- 1.4.1 - Vytvorenie prílohy účtovného dokladu</w:t>
      </w:r>
    </w:p>
    <w:p w14:paraId="71868BB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- 1.4.2 - Aktualizácia prílohy účtovného dokladu</w:t>
      </w:r>
    </w:p>
    <w:p w14:paraId="51AC07A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- 1.4.3 - Výmaz prílohy účtovného dokladu</w:t>
      </w:r>
    </w:p>
    <w:p w14:paraId="4FAEC02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- 2.0.0.0.0 - Získanie identity z ÚPVS</w:t>
      </w:r>
    </w:p>
    <w:p w14:paraId="7E0F59C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- 2.0.0.0.1 - Spárovanie identity s ÚPVS</w:t>
      </w:r>
    </w:p>
    <w:p w14:paraId="2DF3586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- 2.1.1 - Vytvorenie účastníka</w:t>
      </w:r>
    </w:p>
    <w:p w14:paraId="6B92EA5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- 2.1.2 - Aktualizácia účastníka</w:t>
      </w:r>
    </w:p>
    <w:p w14:paraId="7E34E8A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- 2.1.3 - Výmaz účastníka</w:t>
      </w:r>
    </w:p>
    <w:p w14:paraId="4ECEB2A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- 2.2.1 - Vytvorenie záznamu o účasti</w:t>
      </w:r>
    </w:p>
    <w:p w14:paraId="6AA9667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- 2.2.2 - Aktualizácia záznamu o účasti</w:t>
      </w:r>
    </w:p>
    <w:p w14:paraId="7FCDF33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- 2.2.3 - Výmaz záznamu o účasti</w:t>
      </w:r>
    </w:p>
    <w:p w14:paraId="1AF7B5E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- 3.1.1 - Vytvorenie žiadosti o platbu</w:t>
      </w:r>
    </w:p>
    <w:p w14:paraId="2C0B538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- 3.1.2 - Výmaz žiadosti o platbu</w:t>
      </w:r>
    </w:p>
    <w:p w14:paraId="4990941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- 3.2.1 - Vytvorenie zúčtovania predfinancovania</w:t>
      </w:r>
    </w:p>
    <w:p w14:paraId="4A8D668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U-IV14-INT - 3.2.2 - Výmaz zúčtovania predfinancovania</w:t>
      </w:r>
    </w:p>
    <w:p w14:paraId="2DA444A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U-IV14-MON-1.0.0.0.0 - Zoznam monitorovacích správ</w:t>
      </w:r>
    </w:p>
    <w:p w14:paraId="11E9B5A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U-IV14-MON-1.1.0.0.0 - Vytvorenie monitorovacej správy</w:t>
      </w:r>
    </w:p>
    <w:p w14:paraId="4DEB518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U-IV14-MON-1.1.0.1.0 - Generovanie kódu monitorovacej správy</w:t>
      </w:r>
    </w:p>
    <w:p w14:paraId="57A2FA1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U-IV14-MON-1.1.1.0.0 - Vytvorenie monitorovacej správy - krok 0 - Výber projektu</w:t>
      </w:r>
    </w:p>
    <w:p w14:paraId="2261F71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U-IV14-MON-1.1.2.0.0 - Vytvorenie monitorovacej správy - krok 1 - Výber monitorovacieho termínu</w:t>
      </w:r>
    </w:p>
    <w:p w14:paraId="2351DF7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U-IV14-MON-1.1.3.0.0 - Vytvorenie monitorovacej správy - krok 2 - Monitorované obdobie</w:t>
      </w:r>
    </w:p>
    <w:p w14:paraId="16F5A59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U-IV14-MON-1.2.0.0.0 - Detail monitorovacej správy</w:t>
      </w:r>
    </w:p>
    <w:p w14:paraId="68DEDD9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U-IV14-MON-1.2.10.0.0 - Detail monitorovacej správy - Logický celok 10 - Čestné vyhlásenie</w:t>
      </w:r>
    </w:p>
    <w:p w14:paraId="48E798C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U-IV14-MON-1.2.1.0.0 - Detail monitorovacej správy - Logický celok 1 - Základné údaje monitorovacej správy</w:t>
      </w:r>
    </w:p>
    <w:p w14:paraId="77DC3F7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U-IV14-MON-1.2.10.1.0 - Detail monitorovacej správy - Logický celok 10 - Čestné vyhlásenie - sekcia 15. Čestné vyhlásenie</w:t>
      </w:r>
    </w:p>
    <w:p w14:paraId="577A9A4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U-IV14-MON-1.2.1.1.0 - Detail monitorovacej správy - Logický celok 1 - Základné údaje monitorovacej správy - sekcia Základné údaje monitorovacej správy</w:t>
      </w:r>
    </w:p>
    <w:p w14:paraId="157D99E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U-IV14-MON-1.2.2.0.0 - Detail monitorovacej správy - Logický celok 2 - Údaje o projekte</w:t>
      </w:r>
    </w:p>
    <w:p w14:paraId="0E85A29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U-IV14-MON-1.2.2.1.0 - Detail monitorovacej správy - Logický celok 2 - Údaje o projekte - sekcia 1. Základné údaje o projekte</w:t>
      </w:r>
    </w:p>
    <w:p w14:paraId="37BB176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U-IV14-MON-1.2.2.2.0 - Detail monitorovacej správy - Logický celok 2 - Údaje o projekte - sekcia 2.A Miesto realizácie projektu</w:t>
      </w:r>
    </w:p>
    <w:p w14:paraId="1F7DAC2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U-IV14-MON-1.2.2.3.0 - Detail monitorovacej správy - Logický celok 2 - Údaje o projekte - sekcia 2.B Miesto realizácie projektu mimo oprávneného územia OP</w:t>
      </w:r>
    </w:p>
    <w:p w14:paraId="33411C1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U-IV14-MON-1.2.2.4.0 - Detail monitorovacej správy - Logický celok 2 - Údaje o projekte - sekcia 3. Príspevok k horizontálnym princípom</w:t>
      </w:r>
    </w:p>
    <w:p w14:paraId="63DEAD3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U-IV14-MON-1.2.3.0.0 - Detail monitorovacej správy - Logický celok 3 - Merateľné ukazovatele projektu</w:t>
      </w:r>
    </w:p>
    <w:p w14:paraId="70A7E62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U-IV14-MON-1.2.3.1.0 - Detail monitorovacej správy - Logický celok 3 - Merateľné ukazovatele projektu - sekcia 4.A Hodnoty merateľných ukazovateľov za aktivity</w:t>
      </w:r>
    </w:p>
    <w:p w14:paraId="74364C5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U-IV14-MON-1.2.3.2.0 - Detail monitorovacej správy - Logický celok 3 - Merateľné ukazovatele projektu - sekcia 4.B Poznámky k hlavným aktivitám projektu</w:t>
      </w:r>
    </w:p>
    <w:p w14:paraId="621AEF4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U-IV14-MON-1.2.3.3.0 - Detail monitorovacej správy - Logický celok 3 - Merateľné ukazovatele projektu - sekcia 5. Hodnoty merateľných ukazovateľov za projekt</w:t>
      </w:r>
    </w:p>
    <w:p w14:paraId="3E5A82F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U-IV14-MON-1.2.4.0.0 - Detail monitorovacej správy - Logický celok 4 - Finančná realizácia projektu</w:t>
      </w:r>
    </w:p>
    <w:p w14:paraId="315FD19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U-IV14-MON-1.2.4.1.0 - Detail monitorovacej správy - Logický celok 4 - Finančná realizácia projektu - sekcia 6. Vzťah aktivít a finančnej realizácie projektu</w:t>
      </w:r>
    </w:p>
    <w:p w14:paraId="43F96C9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U-IV14-MON-1.2.4.2.0 - Detail monitorovacej správy - Logický celok 4 - Finančná realizácia projektu - sekcia 7. Príjmy projektu</w:t>
      </w:r>
    </w:p>
    <w:p w14:paraId="52C7E70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U-IV14-MON-1.2.4.3.0 - Detail monitorovacej správy - Logický celok 4 - Finančná realizácia projektu - sekcia 8. Iné peňažné príjmy projektu</w:t>
      </w:r>
    </w:p>
    <w:p w14:paraId="59F6A8E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U-IV14-MON-1.2.5.0.0 - Detail monitorovacej správy - Logický celok 5 - Iné údaje </w:t>
      </w:r>
    </w:p>
    <w:p w14:paraId="66BB341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U-IV14-MON-1.2.5.1.0 - Detail monitorovacej správy - Logický celok 5 - Iné údaje  - sekcia 9. Iné údaje na úrovni projektu</w:t>
      </w:r>
    </w:p>
    <w:p w14:paraId="36CAEFD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U-IV14-MON-1.2.5.2.0 - Detail monitorovacej správy - Logický celok 5 - Iné údaje  - sekcia 9.A Iné údaje o cieľovej skupine</w:t>
      </w:r>
    </w:p>
    <w:p w14:paraId="2260B50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U-IV14-MON-1.2.5.3.0 - Detail monitorovacej správy - Logický celok 5 - Iné údaje  - sekcia 9.B Iné údaje o cieľovej skupine vo vzťahu k IZM</w:t>
      </w:r>
    </w:p>
    <w:p w14:paraId="730D627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U-IV14-MON-1.2.6.0.0 - Detail monitorovacej správy - Logický celok 6 - Problémy a riziká</w:t>
      </w:r>
    </w:p>
    <w:p w14:paraId="6386A34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U-IV14-MON-1.2.6.1.0 - Detail monitorovacej správy - Logický celok 6 - Problémy a riziká - sekcia 10. Identifikované problémy, riziká a ďalšie informácie</w:t>
      </w:r>
    </w:p>
    <w:p w14:paraId="3F31C78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U-IV14-MON-1.2.6.1.0 - Detail monitorovacej správy - Logický celok 6 - Verejné obstarávanie a riziká - sekcia 9. Verejné obstarávanie</w:t>
      </w:r>
    </w:p>
    <w:p w14:paraId="73C195B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U-IV14-MON-1.2.7.0.0 - Detail monitorovacej správy - Logický celok 7 - Publicita projetku</w:t>
      </w:r>
    </w:p>
    <w:p w14:paraId="64993C0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U-IV14-MON-1.2.7.1.0 - Detail monitorovacej správy - Logický celok 7 - Publicita projetku - sekcia 11. Publicita projektu</w:t>
      </w:r>
    </w:p>
    <w:p w14:paraId="65A0114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U-IV14-MON-1.2.8.0.0 - Detail monitorovacej správy - Logický celok 8 - Kontakt a poznámky</w:t>
      </w:r>
    </w:p>
    <w:p w14:paraId="48C4015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U-IV14-MON-1.2.8.1.0 - Detail monitorovacej správy - Logický celok 8 - Kontakt a poznámky - sekcia 12. Kontaktné údaje</w:t>
      </w:r>
    </w:p>
    <w:p w14:paraId="2273A4E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U-IV14-MON-1.2.8.2.0 - Detail monitorovacej správy - Logický celok 8 - Kontakt a poznámky - sekcia 13. Poznámky</w:t>
      </w:r>
    </w:p>
    <w:p w14:paraId="4989B39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U-IV14-MON-1.3.0.0.0 - Odoslanie monitorovacej správy</w:t>
      </w:r>
    </w:p>
    <w:p w14:paraId="42BA9B5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U-IV14-MON-1.3.0.0.0 - Zoznam verzií monitorovacej správy</w:t>
      </w:r>
    </w:p>
    <w:p w14:paraId="0BE728E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U-IV14-MON-1.4.0.0.0 - Kontrola vyplnenia monitorovacej správy</w:t>
      </w:r>
    </w:p>
    <w:p w14:paraId="3E1847B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U-IV14-MON-1.5.0.0.0 - Vygenerovanie PDF monitorovacej správy</w:t>
      </w:r>
    </w:p>
    <w:p w14:paraId="4484C4C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U-IV14-MON-1.6.0.0.0 - Výpočet finančných hodnôt</w:t>
      </w:r>
    </w:p>
    <w:p w14:paraId="347DB2B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U-IV14-MON-1.7.0.0.0 - Výmaz monitorovacej správy</w:t>
      </w:r>
    </w:p>
    <w:p w14:paraId="553E586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U-IV14-MON-1.8.0.0.0 - Výpočet skutočného stavu merateľného ukazovateľa za projekt</w:t>
      </w:r>
    </w:p>
    <w:p w14:paraId="53D1F7D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U-IV14-MON-1.9.0.0.0 - Generálny UC pre zadanie skutočnej hodnoty merateľného ukazovateľa</w:t>
      </w:r>
    </w:p>
    <w:p w14:paraId="391D516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U-IV14-MON-2.1.0.0.0 - Zoznam hlásení o začatí alebo konci realizácie aktivity</w:t>
      </w:r>
    </w:p>
    <w:p w14:paraId="34C826D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U-IV14-MON-2.2.0.0.0 - Vytvorenie hlásenia o začatí alebo konci realizácie aktivity</w:t>
      </w:r>
    </w:p>
    <w:p w14:paraId="7D870B2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U-IV14-MON-2.2.3.0.0 - Vytvorenie hlásenia o začatí alebo konci realizácie aktivity - krok 2 - čestné prehlásenie</w:t>
      </w:r>
    </w:p>
    <w:p w14:paraId="40C4ADF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U-IV14-MON-2.3.0.0.0 - Detail hlásenia o začatí alebo konci realizácie aktivít</w:t>
      </w:r>
    </w:p>
    <w:p w14:paraId="5452B6D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U-IV14-MON-2.3.1.0.0 - Detail hlásenia o začatí alebo konci realizácie aktivity - Základné údaje</w:t>
      </w:r>
    </w:p>
    <w:p w14:paraId="043E503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U-IV14-MON-2.3.2.0.0 - Detail hlásenia o začatí alebo konci realizácie aktivity  - zoznam aktivít</w:t>
      </w:r>
    </w:p>
    <w:p w14:paraId="6597571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U-IV14-MON-2.3.3.0.0 - Detail hlásenia o začatí alebo konci realizácie aktivity - Čestné vyhlásenie</w:t>
      </w:r>
    </w:p>
    <w:p w14:paraId="79F41D4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U-IV14-MON-2.3.3.0.0 - Úprava hlásenej aktivity</w:t>
      </w:r>
    </w:p>
    <w:p w14:paraId="2513775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U-IV14-MON-2.3.3.1.0 - Priradenie štatutára</w:t>
      </w:r>
    </w:p>
    <w:p w14:paraId="76D73DD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U-IV14-MON-2.3.3.2.0 - Priradenie aktivity k hláseniu</w:t>
      </w:r>
    </w:p>
    <w:p w14:paraId="3A6D5CF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U-IV14-MON-2.3.3.2.1 - Priradenie aktivity k hláseniu - krok 0 - výber hlásených aktivít</w:t>
      </w:r>
    </w:p>
    <w:p w14:paraId="1095531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U-IV14-MON-2.3.3.2.2 - Priradenie aktivity k hláseniu - krok 1 - vyplnenie hlásenia</w:t>
      </w:r>
    </w:p>
    <w:p w14:paraId="4BA26D6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U-IV14-MON-2.4.0.0.0 - Výmaz hlásenia o začatí alebo konci realizácie aktivity</w:t>
      </w:r>
    </w:p>
    <w:p w14:paraId="314B070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U-IV14-MON-2.5.0.0.0 - Odoslanie hlásenia o začiatku alebo konci realizácie aktivity</w:t>
      </w:r>
    </w:p>
    <w:p w14:paraId="26590A0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U-IV14-MON-2.6.0.0.0 - Vygenerovanie PDF dokumentu hlásenia o začatí alebo konci realizácie aktivity</w:t>
      </w:r>
    </w:p>
    <w:p w14:paraId="40E3A09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U-IV14-MON-3.0.0.0.0 - Zoznam účastníkov projektu</w:t>
      </w:r>
    </w:p>
    <w:p w14:paraId="7795859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U-IV14-MON-3.1.0.0.0-Vytvorenie úcastníka projektu </w:t>
      </w:r>
    </w:p>
    <w:p w14:paraId="3E32FAE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U-IV14-MON-3.1.0.0.0 - Vytvorenie účastníka projektu - krok 0 - Rodné číslo a meno</w:t>
      </w:r>
    </w:p>
    <w:p w14:paraId="44D02BF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U-IV14-MON-3.1.1.0.0 - Vytvorenie účastníka projektu - krok 1 - Osobné údaje účastníka</w:t>
      </w:r>
    </w:p>
    <w:p w14:paraId="01325CA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U-IV14-MON-3.1.2.0.0 - Vytvorenie účastníka projektu - krok 2 - kontaktné údaje účastníka </w:t>
      </w:r>
    </w:p>
    <w:p w14:paraId="04180FB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U-IV14-MON-3.1.3.0.0 - Vytvorenie účastníka projektu - krok 3 - Záznam o účasti na aktivite</w:t>
      </w:r>
    </w:p>
    <w:p w14:paraId="2A1F8BB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U-IV14-MON-3.2.0.0.0 - Detail účastníka projektu</w:t>
      </w:r>
    </w:p>
    <w:p w14:paraId="173ECAB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U-IV14-MON-3.2.1.0.0 - Detail účastníka projektu - Záložka základné údaje</w:t>
      </w:r>
    </w:p>
    <w:p w14:paraId="5EF3BEF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U-IV14-MON-3.2.1.1.0 - Detail účastníka - Záložka základné údaje - Sekcie Základné údaje</w:t>
      </w:r>
    </w:p>
    <w:p w14:paraId="47F2AC5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U-IV14-MON-3.2.1.2.0 - Detail účastníka - Záložka základné údaje - Sekcie Kontaktné údaje</w:t>
      </w:r>
    </w:p>
    <w:p w14:paraId="43CA5F3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U-IV14-MON-3.2.2.0.0 - Detail účastníka projektu - Zoznam záznamov o účasti na aktivitách</w:t>
      </w:r>
    </w:p>
    <w:p w14:paraId="45B3CA7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U-IV14-MON-3.2.2.1.0 - Detail účastníka projektu - Zoznam záznamov o účasti na aktivitách - Detail záznamu o účasti na aktivite</w:t>
      </w:r>
    </w:p>
    <w:p w14:paraId="1D6B69B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U-IV14-MON-3.2.2.2.0 - Detail účastníka projektu - Zoznam záznamov o účasti na aktivitách - Vytvorenie záznamu o účasti na aktivite</w:t>
      </w:r>
    </w:p>
    <w:p w14:paraId="3CC3383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U-IV14-MON-3.2.2.3.0 - Detail účastníka projektu - Zoznam záznamov o účasti na aktivitách - Výmaz záznamu o účasti na aktivite</w:t>
      </w:r>
    </w:p>
    <w:p w14:paraId="285092A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U-IV14-MON-3.2.2.4.0 - Kontrola konzistencie záznamov o účasti na aktivite</w:t>
      </w:r>
    </w:p>
    <w:p w14:paraId="361740D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U-IV14-MON-3.2.2.5.0 - Výpočet veku účastníka </w:t>
      </w:r>
    </w:p>
    <w:p w14:paraId="351EB9E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U-IV14-MON-3.3.0.0.0 - Sumárny prehľad účastníkov</w:t>
      </w:r>
    </w:p>
    <w:p w14:paraId="76CF28F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U-IV14-MON-3.4.0.0.0 - Porovnať údaje účastníka s registrom</w:t>
      </w:r>
    </w:p>
    <w:p w14:paraId="046449B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U-IV14-NZR-1.0.0.0.1 - Kontrola splnenia podmienok pre zobrazenie nezrovnalosti na verejnej časti</w:t>
      </w:r>
    </w:p>
    <w:p w14:paraId="166D39E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U-IV14-NZR-1.0.0.0 - Zoznam nezrovnalostí</w:t>
      </w:r>
    </w:p>
    <w:p w14:paraId="77539B9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U-IV14-NZR-1.3.0.0 - Detail nezrovnalosti</w:t>
      </w:r>
    </w:p>
    <w:p w14:paraId="5D8440E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U-IV14-NZR-1.3.1.0 - Detail nezrovnalosti - Záložka - Základné údaje</w:t>
      </w:r>
    </w:p>
    <w:p w14:paraId="35B9AF9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U-IV14-NZR-1.3.1.1 - Detail nezrovnalosti - Záložka - Základné údaje - Sekcia - Základné údaje</w:t>
      </w:r>
    </w:p>
    <w:p w14:paraId="2F90E72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U-IV14-NZR-1.3.1.2 - Detail nezrovnalosti - Záložka - Základné údaje - Sekcia - Subjekt, ktorý spôsobil nezrovnalosť</w:t>
      </w:r>
    </w:p>
    <w:p w14:paraId="650093B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U-IV14-NZR-1.3.1.3 - Detail nezrovnalosti - Záložka - Základné údaje - Sekcia - Subjekt, ktorý spôsobil nezrovnalosť- fyzické osoby</w:t>
      </w:r>
    </w:p>
    <w:p w14:paraId="622FB76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U-IV14-NZR-1.3.2.0 - Detail nezrovnalosti - Záložka - Popis nezrovnalosti</w:t>
      </w:r>
    </w:p>
    <w:p w14:paraId="5B9D030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U-IV14-NZR-1.3.3.0 - Detail nezrovnalosti - Záložka - Finančná identifikácia</w:t>
      </w:r>
    </w:p>
    <w:p w14:paraId="3189037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U-IV14-NZR-1.3.3.1 - Detail nezrovnalosti - Záložka - Finančná identifikácia - Sekcia - Finančná identifikácia </w:t>
      </w:r>
    </w:p>
    <w:p w14:paraId="7057F99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U-IV14-NZR-1.3.3.2 - Detail nezrovnalosti - Záložka - Finančná identifikácia - Sekcia - Sumy nezrovnalosti</w:t>
      </w:r>
    </w:p>
    <w:p w14:paraId="7A0E5F7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U-IV14-NZR-1.3.3.3 - Rozšírená finančná identifikácia</w:t>
      </w:r>
    </w:p>
    <w:p w14:paraId="1470EA7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U-IV14-NZR-1.4.0.0 - Deklarované výdavky nezrovnalosti</w:t>
      </w:r>
    </w:p>
    <w:p w14:paraId="4ADEA9E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U-IV14-NZR-1.4.2.0 - Detail deklarovaného výdavku nezrovnalosti</w:t>
      </w:r>
    </w:p>
    <w:p w14:paraId="5B29976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U-IV14-NZR-1.4.2.1 - Detail deklarovaného výdavku nezrovnalosti - Deklarovaný výdavok</w:t>
      </w:r>
    </w:p>
    <w:p w14:paraId="65A22DF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U-IV14-NZR-1.4.2.2 - Detail deklarovaného výdavku nezrovnalosti - Sumy nezrovnalosti</w:t>
      </w:r>
    </w:p>
    <w:p w14:paraId="19CB78D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U-IV14-NZR-1.5.1.0 - Žiadosti o platbu nezrovnalosti ktorá nemá dopad na rozpočet EU</w:t>
      </w:r>
    </w:p>
    <w:p w14:paraId="2DE7847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U-IV14-NZR-1.5.1.2.1 - Detail žiadosti o platbu nezrovnalosti - Sekcia - Žiadosť o platbu</w:t>
      </w:r>
    </w:p>
    <w:p w14:paraId="25D23B4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U-IV14-NZR-1.5.1.2.2 - Detail žiadosti o platbu nezrovnalosti - Sumy nezrovnalosti</w:t>
      </w:r>
    </w:p>
    <w:p w14:paraId="0D37D48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U-IV14-NZR-1.5.1.2 - Detail žiadosti o platbu nezrovnalosti</w:t>
      </w:r>
    </w:p>
    <w:p w14:paraId="31E1F7F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U-IV14-NZR-1.5.2.0 - Žiadosti o platbu nezrovnalosti ktorá má dopad na rozpočet EU</w:t>
      </w:r>
    </w:p>
    <w:p w14:paraId="44F1C6C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U-IV14-NZR-1.6.0.0 - Verejné obstarávania nezrovnalosti</w:t>
      </w:r>
    </w:p>
    <w:p w14:paraId="0A6354D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U-IV14-OPS-1.0.0.0- Detail operačného programu</w:t>
      </w:r>
    </w:p>
    <w:p w14:paraId="1FB9F3A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U-IV14-OPS-1.1.0.0- Detail operačného programu - Finančný plán PO</w:t>
      </w:r>
    </w:p>
    <w:p w14:paraId="3BC50EB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U-IV14-OPS-1.2.0.0- Detail operačného programu - Merateľné ukazovatele PO</w:t>
      </w:r>
    </w:p>
    <w:p w14:paraId="11D202B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U-IV14-OPS-1.3.0.0- Detail operačného programu - Kľúčové slová PO</w:t>
      </w:r>
    </w:p>
    <w:p w14:paraId="40BEA2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U-IV14-OPS-1.8.1.1.0 - Generovanie kódu pre OOV</w:t>
      </w:r>
    </w:p>
    <w:p w14:paraId="6C5EDE0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U-IV14-OPS - Dohľadávanie kľúčových slov</w:t>
      </w:r>
    </w:p>
    <w:p w14:paraId="0E7866B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U-IV14-OPS - Zobrazenie abecedného zoznamu kľúčových slov</w:t>
      </w:r>
    </w:p>
    <w:p w14:paraId="3C087E5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U-IV14-PRG-1.0.0.0.0 - Prehľad počtu plánovaných výziev - prihlásený</w:t>
      </w:r>
    </w:p>
    <w:p w14:paraId="2CE310D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- 1.1.0.0.0 -  Zoznam plánovaných výziev - neprihlásený</w:t>
      </w:r>
    </w:p>
    <w:p w14:paraId="1E08F38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U-IV14-PRG-1.1.1.0.0 - Detail plánovanej výzvy - neprihlásený</w:t>
      </w:r>
    </w:p>
    <w:p w14:paraId="58732E1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U-IV14-PRG–1.1.1.10.0 - Detail plánovanej výzvy - Ako vypracovať žiadosť?</w:t>
      </w:r>
    </w:p>
    <w:p w14:paraId="55BC6DC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U-IV14-PRG-1.1.1.1.0 - Detail plánovanej výzvy -  základné údaje</w:t>
      </w:r>
    </w:p>
    <w:p w14:paraId="38CCD02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- 1.1.1.1.1 - Vyhľadávač grantov</w:t>
      </w:r>
    </w:p>
    <w:p w14:paraId="24592B2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U-IV14-PRG-1.1.1.2.0 - Detail plánovanej výzvy -  začlenenie výzvy</w:t>
      </w:r>
    </w:p>
    <w:p w14:paraId="0BD839C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U-IV14-PRG-1.1.1.2.1 - Detail plánovanej výzvy -  poskytovateľ pomoci</w:t>
      </w:r>
    </w:p>
    <w:p w14:paraId="012C4D6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U-IV14-PRG-1.1.1.3.0 - Detail plánovanej výzvy -  kritériá oprávnenosti</w:t>
      </w:r>
    </w:p>
    <w:p w14:paraId="1BA202F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U-IV14-PRG-1.1.1.4.0 - Detail plánovanej výzvy - doplňujúce info a dokumenty</w:t>
      </w:r>
    </w:p>
    <w:p w14:paraId="3157BCE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- 1.1.1.5.0 - Odosielanie plánovanej výzvy na email</w:t>
      </w:r>
    </w:p>
    <w:p w14:paraId="0DF7D29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- 1.1.1.6.0 - Detail plánovanej výzvy - Záložka  priradené národné projekty</w:t>
      </w:r>
    </w:p>
    <w:p w14:paraId="775697B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- 1.1.1.7.0 - Detail plánovanej výzvy - Záložka priradené veľké projekty</w:t>
      </w:r>
    </w:p>
    <w:p w14:paraId="50068FF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U-IV14-PRG-1.1.1.8.0 - Detail plánovanej výzvy - stratégie CLLD</w:t>
      </w:r>
    </w:p>
    <w:p w14:paraId="26CF035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U-IV14-PRG-1.1.1.9.0 - Detail plánovanej výzvy - stratégie RIUS</w:t>
      </w:r>
    </w:p>
    <w:p w14:paraId="6EBF714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U-IV14-PRG-1.1.x.0.0 - Zobrazenie plánu výziev v kalendári</w:t>
      </w:r>
    </w:p>
    <w:p w14:paraId="416885E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U-IV14-PRG-1.2.0.0.0 - Detail plánovanej výzvy</w:t>
      </w:r>
    </w:p>
    <w:p w14:paraId="61E4FCA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- 1.2.0.0.0 -  Zoznam plánovaných výziev - prihlásený</w:t>
      </w:r>
    </w:p>
    <w:p w14:paraId="28BD6C6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U-IV14-PRG-1.2.1.0.0 - Detail plánovanej výzvy - prihlásený</w:t>
      </w:r>
    </w:p>
    <w:p w14:paraId="05F5A90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- 3.1.0.0.0 - Zoznam ukončených/zrušených výziev - neprihlásený</w:t>
      </w:r>
    </w:p>
    <w:p w14:paraId="3C624F0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- 3.1.1.0.0 - Detail ukončenej/zrušenej výzvy - neprihlásený</w:t>
      </w:r>
    </w:p>
    <w:p w14:paraId="227F99F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- 3.1.1.10.0 - Detail ukončenej/zrušenej výzvy - Logický celok - Zoznam priradených stratégií RIUS</w:t>
      </w:r>
    </w:p>
    <w:p w14:paraId="14415B7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- 3.1.1.1.0 - Detail ukončenej/zrušenej výzvy - Logický celok - Základné údaje</w:t>
      </w:r>
    </w:p>
    <w:p w14:paraId="2A5E9E7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- 3.1.1.11.0 - Detail ukončenej/zrušenej výzvy - Logický celok - Zoznam priradených stratégií CLLD</w:t>
      </w:r>
    </w:p>
    <w:p w14:paraId="0AF180C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- 3.1.1.12.0 - Detail ukončenej/zrušenej výzvy - Logický celok - Štátna pomoc</w:t>
      </w:r>
    </w:p>
    <w:p w14:paraId="6DE6852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- 3.1.1.13.0 - Detail ukončenej/zrušenej výzvy - Logický celok - Doplňujúce informácie</w:t>
      </w:r>
    </w:p>
    <w:p w14:paraId="3F8ECC6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- 3.1.1.14.0 - Detail ukončenej/zrušenej výzvy - Logický celok - Kategorizácia v zmysle nariadení Európskej komisie</w:t>
      </w:r>
    </w:p>
    <w:p w14:paraId="6443B3D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- 3.1.1.2.0 - Detail ukončenej/zrušenej výzvy - Logický celok - Posudzované obdobia</w:t>
      </w:r>
    </w:p>
    <w:p w14:paraId="145698E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- 3.1.1.3.0 - Detail ukončenej/zrušenej výzvy - Logický celok - Poskytovateľ pomoci</w:t>
      </w:r>
    </w:p>
    <w:p w14:paraId="59344A9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- 3.1.1.4.0 - Detail ukončenej/zrušenej výzvy - Logický celok - Začlenenie výzvy</w:t>
      </w:r>
    </w:p>
    <w:p w14:paraId="461EE5B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- 3.1.1.5.0 - Detail ukončenej/zrušenej výzvy - Logický celok - Podmienky poskytnutia príspevku</w:t>
      </w:r>
    </w:p>
    <w:p w14:paraId="2A605DC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- 3.1.1.6.0 - Detail ukončenej/zrušenej výzvy - Logický celok - Kritériá oprávnenosti</w:t>
      </w:r>
    </w:p>
    <w:p w14:paraId="4DFB48A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- 3.1.1.7.0 - Detail ukončenej/zrušenej výzvy - Logický celok - Projektové ukazovatele</w:t>
      </w:r>
    </w:p>
    <w:p w14:paraId="3C1F1DF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- 3.1.1.8.0 - Detail ukončenej/zrušenej výzvy - Logický celok - Zoznam priradených národných projektov</w:t>
      </w:r>
    </w:p>
    <w:p w14:paraId="10CC4FE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- 3.1.1.9.0 - Detail ukončenej/zrušenej výzvy - Logický celok - Zoznam priradených veľkých projektov</w:t>
      </w:r>
    </w:p>
    <w:p w14:paraId="092281A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U-IV14-PRG - 3.2.0.0.0 - Zoznam ukončených/zrušených výziev - prihlásený</w:t>
      </w:r>
    </w:p>
    <w:p w14:paraId="0BD5902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- 3.2.1.0.0 - Detail ukončenej/zrušenej výzvy - prihlásený</w:t>
      </w:r>
    </w:p>
    <w:p w14:paraId="1B072A5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- 3.3.0.0.0 - Odoslanie ukončenej/zrušenej výzvy na email</w:t>
      </w:r>
    </w:p>
    <w:p w14:paraId="7CF10C9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- 4.0.0.0 - Projektový zámer - Zoznam</w:t>
      </w:r>
    </w:p>
    <w:p w14:paraId="467D291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- 4.0.0.1 - Projektový zámer - Detail</w:t>
      </w:r>
    </w:p>
    <w:p w14:paraId="4A9F2E2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Detail Výzvy - Ako vypracovať žiadosť?</w:t>
      </w:r>
    </w:p>
    <w:p w14:paraId="57BA683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doplňujúce info</w:t>
      </w:r>
    </w:p>
    <w:p w14:paraId="253D860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Kategorizácia v zmysle nariadení Európskej komisie</w:t>
      </w:r>
    </w:p>
    <w:p w14:paraId="444AEE1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kritériá oprávnenosti</w:t>
      </w:r>
    </w:p>
    <w:p w14:paraId="099DC44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neprihlásený</w:t>
      </w:r>
    </w:p>
    <w:p w14:paraId="047E8C7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podmienky poskytnutia príspevku</w:t>
      </w:r>
    </w:p>
    <w:p w14:paraId="05DE7F9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poskytovateľ pomoci</w:t>
      </w:r>
    </w:p>
    <w:p w14:paraId="43D110E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prihlásený</w:t>
      </w:r>
    </w:p>
    <w:p w14:paraId="46825A5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projektové ukazovatele</w:t>
      </w:r>
    </w:p>
    <w:p w14:paraId="11D08F1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štátna pomoc</w:t>
      </w:r>
    </w:p>
    <w:p w14:paraId="090DB31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Detail výzvy - stratégie CLLD</w:t>
      </w:r>
    </w:p>
    <w:p w14:paraId="6D9BE4A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Detail výzvy - stratégie RIUS</w:t>
      </w:r>
    </w:p>
    <w:p w14:paraId="10A0959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začlenenie výzvy</w:t>
      </w:r>
    </w:p>
    <w:p w14:paraId="7B97AC7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U-IV14-PRG-Detail Výzvy - základné údaje</w:t>
      </w:r>
    </w:p>
    <w:p w14:paraId="04C0B05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Detail Výzvy - zoznam Posudzovaných období</w:t>
      </w:r>
    </w:p>
    <w:p w14:paraId="6F3ADD4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Detail výzvy - Zoznam priradených národných projektov</w:t>
      </w:r>
    </w:p>
    <w:p w14:paraId="4048433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Detail výzvy - Zoznam priradených veľkých projektov</w:t>
      </w:r>
    </w:p>
    <w:p w14:paraId="2F484F9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 - Odoslanie vyhlásenej výzvy na email</w:t>
      </w:r>
    </w:p>
    <w:p w14:paraId="0422BBF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U-IV14-PRG-Zoznam výziev - neprihlásený</w:t>
      </w:r>
    </w:p>
    <w:p w14:paraId="439281B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U-IV14-PRG-Zoznam výziev - prihlásený</w:t>
      </w:r>
    </w:p>
    <w:p w14:paraId="6688560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U-IV14-PRJ-1.0.0.0.0 - Zobrazenie zoznamu ŽoNFP</w:t>
      </w:r>
    </w:p>
    <w:p w14:paraId="1758212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U-IV14-PRJ-1.1.0.0.0 - Vytvorenie ŽoNFP</w:t>
      </w:r>
    </w:p>
    <w:p w14:paraId="2AFBD4B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U-IV14-PRJ-1.10.0.0 - Zoznam samohodnotení</w:t>
      </w:r>
    </w:p>
    <w:p w14:paraId="1A1D4A2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U-IV14-PRJ-1.10.1.0 - Vytvoriť samohodnotenie</w:t>
      </w:r>
    </w:p>
    <w:p w14:paraId="70B183F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U-IV14-PRJ-1.10.2.0 - Detail samohodnotenia</w:t>
      </w:r>
    </w:p>
    <w:p w14:paraId="651F97F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U-IV14-PRJ-1.10.3.0 - Výmaz samohodnotenia</w:t>
      </w:r>
    </w:p>
    <w:p w14:paraId="0816538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U-IV14-PRJ-1.11.0.0 -Vyhodnotenie ŽoNFP</w:t>
      </w:r>
    </w:p>
    <w:p w14:paraId="5B8EFF4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U-IV14-PRJ-1.1.1.0.0 - Vytvorenie ŽoNFP - krok 1 - Výber výzvy</w:t>
      </w:r>
    </w:p>
    <w:p w14:paraId="17E3A76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U-IV14-PRJ-1.1.1.1.2 - Prehľad projektov - Projekty - neprihlásený </w:t>
      </w:r>
    </w:p>
    <w:p w14:paraId="1399C9C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U-IV14-PRJ-1.1.1.1.2 - Prehľad projektov - Žiadosti o NFP - neprihlásený </w:t>
      </w:r>
    </w:p>
    <w:p w14:paraId="0DDE82F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U-IV14-PRJ-1.1.2.0.0 - Vytvorenie ŽoNFP - krok 2 - Výber projektu</w:t>
      </w:r>
    </w:p>
    <w:p w14:paraId="2C5386B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U-IV14-PRJ-1.1.2.1.0 - Vytvorenie ŽoNFP - krok 2 - Výber projektu - Priradenie plánovaného národného projektu</w:t>
      </w:r>
    </w:p>
    <w:p w14:paraId="1B62EDE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U-IV14-PRJ-1.1.2.2.0 - Vytvorenie ŽoNFP - krok 2 - Výber projektu - Priradenie plánovaného veľkého projektu</w:t>
      </w:r>
    </w:p>
    <w:p w14:paraId="3D4E445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U-IV14-PRJ-1.1.3.0.0 - Vytvorenie ŽoNFP - krok 3 - Výber programovej štruktúry</w:t>
      </w:r>
    </w:p>
    <w:p w14:paraId="7EA15E2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U-IV14-PRJ-1.1.4.0.0 - Vytvorenie ŽoNFP - krok 4 - Základné údaje ŽoNFP</w:t>
      </w:r>
    </w:p>
    <w:p w14:paraId="0FA5EB1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U-IV14-PRJ-1.1.5.0.0 - Vytvorenie ŽoNFP - krok 5 - Kritéria oprávnenosti</w:t>
      </w:r>
    </w:p>
    <w:p w14:paraId="6B39959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U-IV14-PRJ-1.2.0.0.0 - Detail ŽoNFP</w:t>
      </w:r>
    </w:p>
    <w:p w14:paraId="1B2BDA4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U-IV14-PRJ-1.2.10.0.0 - Kontrola ŽoNFP</w:t>
      </w:r>
    </w:p>
    <w:p w14:paraId="7C62BB4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U-IV14-PRJ-1.2.1.0.0 - Úprava ŽoNFP - Logický celok 1 - Identifikácia žiadateľa a partnerov</w:t>
      </w:r>
    </w:p>
    <w:p w14:paraId="72B75D9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U-IV14-PRJ-1.2.11.0.0 - Prístup k ŽoNFP v rôznych stavoch WF</w:t>
      </w:r>
    </w:p>
    <w:p w14:paraId="7F8D8EA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U-IV14-PRJ-1.2.1.1.1 - Úprava ŽoNFP - Sekcia 1.A - Identifikácia žiadateľa - Základné údaje</w:t>
      </w:r>
    </w:p>
    <w:p w14:paraId="74A70DD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U-IV14-PRJ-1.2.1.1.2 - Úprava ŽoNFP - Sekcia 1.B - Identifikácia žiadateľa - Štatutárny orgán</w:t>
      </w:r>
    </w:p>
    <w:p w14:paraId="47CBA5B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U-IV14-PRJ-1.2.12.0.0 - Kopírovanie verzie ŽoNFP z verejnej časti do neverejnej časti</w:t>
      </w:r>
    </w:p>
    <w:p w14:paraId="6AA1FE0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U-IV14-PRJ-1.2.1.2.0 - Úprava ŽoNFP - Sekcia 2 - Identifikácia partnera</w:t>
      </w:r>
    </w:p>
    <w:p w14:paraId="639B3F7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U-IV14-PRJ-1.2.1.2.1 - Úprava ŽoNFP - Sekcia 2 - Identifikácia partnera - Detail partnera</w:t>
      </w:r>
    </w:p>
    <w:p w14:paraId="55DF7C4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U-IV14-PRJ-1.2.1.2.2 - Úprava ŽoNFP - Sekcia 2 - Priradenie partnera - krok Výber partnera</w:t>
      </w:r>
    </w:p>
    <w:p w14:paraId="79B039E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U-IV14-PRJ-1.2.1.2.3 - Úprava ŽoNFP - Sekcia 2 - Priradenie partnera - krok Základné udaje</w:t>
      </w:r>
    </w:p>
    <w:p w14:paraId="78AB8D3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U-IV14-PRJ-1.2.13.0.0 - Detail ŽoNFP - Plánované národné projekty</w:t>
      </w:r>
    </w:p>
    <w:p w14:paraId="68557FD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U-IV14-PRJ-1.2.1.3.0 - Úprava ŽoNFP - Sekcia 3 - Identifikácia organizačnej zložky</w:t>
      </w:r>
    </w:p>
    <w:p w14:paraId="331788D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U-IV14-PRJ-1.2.1.3.1 - Úprava ŽoNFP - Sekcia 3.A - Identifikácia organizačnej zložky - Základné údaje</w:t>
      </w:r>
    </w:p>
    <w:p w14:paraId="28E8AEF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U-IV14-PRJ-1.2.1.3.2 - Úprava ŽoNFP - Sekcia 3.B - Identifikácia organizačnej zložky - Identifikácia osôb zastupujúcich organizačnej zložky</w:t>
      </w:r>
    </w:p>
    <w:p w14:paraId="018D08E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U-IV14-PRJ- 1.2.14.0.0 - Detail ŽoNFP - Plánované veľké projekty</w:t>
      </w:r>
    </w:p>
    <w:p w14:paraId="1A9C6C1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U-IV14-PRJ-1.2.1.4.0 - Úprava ŽoNFP - Sekcia 4 - Komunikácia vo veci žiadosti</w:t>
      </w:r>
    </w:p>
    <w:p w14:paraId="7DEAF80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U-IV14-PRJ-1.2.2.0.0 - Úprava ŽoNFP - Logický celok 2 - Údaje o projekte</w:t>
      </w:r>
    </w:p>
    <w:p w14:paraId="3A3A3C2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U-IV14-PRJ-1.2.2.1.0.1 - Úprava ŽoNFP - Sekcia 5 - Identifikácia projektu - Priradenie sekundárnych doplnkových fokusových oblastí</w:t>
      </w:r>
    </w:p>
    <w:p w14:paraId="6722CCA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U-IV14-PRJ-1.2.2.1.0.2 - Úprava ŽoNFP - Sekcia 5 - Identifikácia projektu - Priradenie sekundárnej predominantnej fokusovej oblasti</w:t>
      </w:r>
    </w:p>
    <w:p w14:paraId="3D131C9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U-IV14-PRJ-1.2.2.1.0 - Úprava ŽoNFP - Sekcia 5 - Identifikácia projektu</w:t>
      </w:r>
    </w:p>
    <w:p w14:paraId="213D47A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U-IV14-PRJ-1.2.2.1.1.0 - Úprava ŽoNFP - Sekcia 5.A - Oblasť intervencie</w:t>
      </w:r>
    </w:p>
    <w:p w14:paraId="46F2368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U-IV14-PRJ-1.2.2.1.1.1 - Úprava ŽoNFP - Sekcia 5.A - Priradenie oblasti intervencie k ŽoNFP</w:t>
      </w:r>
    </w:p>
    <w:p w14:paraId="552355C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U-IV14-PRJ-1.2.2.1.1.2 - Úprava ŽoNFP - Sekcia 5.A - Odradenie oblasti intervencie k ŽoNFP</w:t>
      </w:r>
    </w:p>
    <w:p w14:paraId="479E809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U-IV14-PRJ-1.2.2.1.2.0 - Úprava ŽoNFP - Sekcia 5.B - Hospodárska činnosť</w:t>
      </w:r>
    </w:p>
    <w:p w14:paraId="26B9189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U-IV14-PRJ-1.2.2.1.2.1.1 - Úprava ŽoNFP - Sekcia 5.B - Výber hospodárskej činnosti za SO k ŽoNFP</w:t>
      </w:r>
    </w:p>
    <w:p w14:paraId="25F262D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U-IV14-PRJ-1.2.2.1.2.1 - Úprava ŽoNFP - Sekcia 5.B - Priradenie hospodárskej činnosti k ŽoNFP</w:t>
      </w:r>
    </w:p>
    <w:p w14:paraId="5EC63B6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U-IV14-PRJ-1.2.2.1.2.2 - Úprava ŽoNFP - Sekcia 5.B - Odradenie hospodárskej činnosti k ŽoNFP</w:t>
      </w:r>
    </w:p>
    <w:p w14:paraId="75E1B6D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U-IV14-PRJ-1.2.2.1.2 - Úprava ŽoNFP - Sekcia 5.B - Špecifické ciele</w:t>
      </w:r>
    </w:p>
    <w:p w14:paraId="6F2FF01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U-IV14-PRJ-1.2.2.1.3.0 - Úprava ŽoNFP - Sekcia 5.C - Typ územia</w:t>
      </w:r>
    </w:p>
    <w:p w14:paraId="1D1B16D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U-IV14-PRJ-1.2.2.1.3.1 - Úprava ŽoNFP - Sekcia 5.C - Priradenie typov území k ŽoNFP</w:t>
      </w:r>
    </w:p>
    <w:p w14:paraId="334850F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U-IV14-PRJ-1.2.2.1.3.2 - Úprava ŽoNFP - Sekcia 5.C - Odradenie typov území k ŽoNFP</w:t>
      </w:r>
    </w:p>
    <w:p w14:paraId="7857985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U-IV14-PRJ-1.2.2.1.4.0 - Úprava ŽoNFP - Sekcia 5.D - Forma financovania</w:t>
      </w:r>
    </w:p>
    <w:p w14:paraId="537BC4F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U-IV14-PRJ-1.2.2.1.4.1 - Úprava ŽoNFP - Sekcia 5.D - Priradenie foriem financovania k ŽoNFP</w:t>
      </w:r>
    </w:p>
    <w:p w14:paraId="4E408B6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U-IV14-PRJ-1.2.2.1.4.2 - Úprava ŽoNFP - Sekcia 5.D - Odradenie foriem financovania k ŽoNFP</w:t>
      </w:r>
    </w:p>
    <w:p w14:paraId="1D30CD6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U-IV14-PRJ-1.2.2.1.5.0 - Úprava ŽoNFP - Sekcia 5.E - Územné mechanizmy realizácie</w:t>
      </w:r>
    </w:p>
    <w:p w14:paraId="7445B4B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U-IV14-PRJ-1.2.2.1.5.1 - Úprava ŽoNFP - Sekcia 5.E - Priradenie územných mechanizmov realizácie k ŽoNFP</w:t>
      </w:r>
    </w:p>
    <w:p w14:paraId="31330D2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U-IV14-PRJ-1.2.2.1.5.2 - Úprava ŽoNFP - Sekcia 5.E - Odradenie územných mechanizmov realizácie k ŽoNFP</w:t>
      </w:r>
    </w:p>
    <w:p w14:paraId="0E8C530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U-IV14-PRJ-1.2.2.1.6.0 - Úprava ŽoNFP - Sekcia 5.F - Sekundárny tematický okruh ESF</w:t>
      </w:r>
    </w:p>
    <w:p w14:paraId="385A26C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U-IV14-PRJ-1.2.2.1.6.1 - Úprava ŽoNFP - Sekcia 5.F - Priradenie sekundárnych tematických okruhov k ŽoNFP</w:t>
      </w:r>
    </w:p>
    <w:p w14:paraId="758EAE6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U-IV14-PRJ-1.2.2.1.6.2 - Úprava ŽoNFP - Sekcia 5.F - Odradenie sekundárnych tematických okruhov k ŽoNFP</w:t>
      </w:r>
    </w:p>
    <w:p w14:paraId="7DC6A1C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U-IV14-PRJ-1.2.2.1.7.0 - Úprava ŽoNFP - Sekcia 5.H - Štátna pomoc</w:t>
      </w:r>
    </w:p>
    <w:p w14:paraId="4838434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U-IV14-PRJ-1.2.2.1.7.1 - Úprava ŽoNFP - Sekcia 5.H - Priradenie štátnej pomoci k ŽoNFP</w:t>
      </w:r>
    </w:p>
    <w:p w14:paraId="3178DBD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U-IV14-PRJ-1.2.2.1.8.0 - Úprava ŽoNFP - Sekcia 5.G - Stratégie RIUS</w:t>
      </w:r>
    </w:p>
    <w:p w14:paraId="0497C9E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U-IV14-PRJ-1.2.2.1.8.1 - Úprava ŽoNFP - Sekcia 5.G - Priradenie Stratégie RIUS k ŽoNFP</w:t>
      </w:r>
    </w:p>
    <w:p w14:paraId="4E28D51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U-IV14-PRJ-1.2.2.1.8.2 - Úprava ŽoNFP - Sekcia 5.G - Odradenie stratégie RIUS k ŽoNFP</w:t>
      </w:r>
    </w:p>
    <w:p w14:paraId="0F82D19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U-IV14-PRJ-1.2.2.1.9.0 - Úprava ŽoNFP - Sekcia 5.I - Poskytnutá pomoc z EÚ zdrojov alebo národných</w:t>
      </w:r>
    </w:p>
    <w:p w14:paraId="28AF03E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U-IV14-PRJ-1.2.2.1.9.1 - Úprava ŽoNFP - Sekcia 5.I - Vytvorenie poskytnutej pomoci</w:t>
      </w:r>
    </w:p>
    <w:p w14:paraId="5D35159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U-IV14-PRJ-1.2.2.1.9.2 - Úprava ŽoNFP - Sekcia 5.I - Detail poskytnutej pomoci</w:t>
      </w:r>
    </w:p>
    <w:p w14:paraId="588A6B4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U-IV14-PRJ-1.2.2.2.1 - Úprava ŽoNFP - Sekcia 6.A - Miesto realizácie projektu</w:t>
      </w:r>
    </w:p>
    <w:p w14:paraId="514203F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U-IV14-PRJ-1.2.2.2.2 - Úprava ŽoNFP - Sekcia 6.B - Miesto realizácie projektu mimo územia OP</w:t>
      </w:r>
    </w:p>
    <w:p w14:paraId="6C9FFD8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U-IV14-PRJ-1.2.2.3.0 - Úprava ŽoNFP - sekcia 7 - Stručný popis projektu</w:t>
      </w:r>
    </w:p>
    <w:p w14:paraId="50CD8D6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U-IV14-PRJ-1.2.2.3.1 - Úprava ŽoNFP - Sekcia 7.1 - Popis východiskovej situácie</w:t>
      </w:r>
    </w:p>
    <w:p w14:paraId="78B6FB0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U-IV14-PRJ-1.2.2.3.2 - Úprava ŽoNFP - Sekcia 7.2 - Spôsob realizácie aktivít projektu </w:t>
      </w:r>
    </w:p>
    <w:p w14:paraId="1EC99F2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 xml:space="preserve">U-IV14-PRJ-1.2.2.3.3 - Úprava ŽoNFP - Sekcia 7.3 - Situácia po realizácii projektu a udržateľnosť projektu </w:t>
      </w:r>
    </w:p>
    <w:p w14:paraId="37EC549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U-IV14-PRJ-1.2.2.3.4 - Úprava ŽoNFP - Sekcia 7.4 - Administratívna a prevádzková kapacita žiadateľa</w:t>
      </w:r>
    </w:p>
    <w:p w14:paraId="00761D7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U-IV14-PRJ-1.2.2.3.5 - Úprava ŽoNFP - Sekcia 7.5 - Zdôvodnenie potreby cezhraničného prístupu v rámci projektu</w:t>
      </w:r>
    </w:p>
    <w:p w14:paraId="4E562F2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U-IV14-PRJ-1.2.2.3.6 - Úprava ŽoNFP - Sekcia 7.6 - Synergie v rámci projektu</w:t>
      </w:r>
    </w:p>
    <w:p w14:paraId="5B5CF1B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U-IV14-PRJ-1.2.2.3.7.1 - Úprava ŽoNFP - Sekcia 7.7.1 - Cezhraničná spolupráca  </w:t>
      </w:r>
    </w:p>
    <w:p w14:paraId="17B113E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U-IV14-PRJ-1.2.2.3.7.2 - Úprava ŽoNFP - Sekcia 7.7.2 - Cezhraničný dopad</w:t>
      </w:r>
    </w:p>
    <w:p w14:paraId="7F546CE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U-IV14-PRJ-1.2.2.4.0 - Úprava ŽoNFP - Sekcia 8 - Popis cieľovej skupiny</w:t>
      </w:r>
    </w:p>
    <w:p w14:paraId="64E22B9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U-IV14-PRJ-1.2.3.0.0 - Úprava ŽoNFP - Logický celok 3 - Harmonogram projektu a merateľné ukazovatele</w:t>
      </w:r>
    </w:p>
    <w:p w14:paraId="53AFF64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U-IV14-PRJ-1.2.3.1.0 - Úprava ŽoNFP - Sekcia 9 - Harmonogram realizácie aktivít</w:t>
      </w:r>
    </w:p>
    <w:p w14:paraId="2088169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U-IV14-PRJ-1.2.3.1.1 - Úprava ŽoNFP - Sekcia 9 - Detail aktivity projektu - záložka Základné údaje</w:t>
      </w:r>
    </w:p>
    <w:p w14:paraId="1FD7E1B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U-IV14-PRJ-1.2.3.1.1 - Úprava ŽoNFP - Sekcia 9 - Vytvorenie aktivity projektu - krok Výber typu aktivity</w:t>
      </w:r>
    </w:p>
    <w:p w14:paraId="37FC210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U-IV14-PRJ-1.2.3.1.2 - Úprava ŽoNFP - Sekcia 9 - Detail aktivity projektu - záložka Typy aktivít</w:t>
      </w:r>
    </w:p>
    <w:p w14:paraId="5E8BA55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U-IV14-PRJ-1.2.3.1.2 - Úprava ŽoNFP - Sekcia 9 - Vytvorenie aktivity projektu - krok Základné údaje</w:t>
      </w:r>
    </w:p>
    <w:p w14:paraId="2E52E35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U-IV14-PRJ-1.2.3.1.3 - Úprava ŽoNFP - Sekcia 9 - Vytvorenie aktivity projektu - krok Priradenie subjektu</w:t>
      </w:r>
    </w:p>
    <w:p w14:paraId="3CE8F15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U-IV14-PRJ-1.2.3.2.0 - Úprava ŽoNFP - Sekcia 9 - Detail Typu aktivity</w:t>
      </w:r>
    </w:p>
    <w:p w14:paraId="4F7FD49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U-IV14-PRJ-1.2.3.2.2 - Úprava ŽoNFP - Sekcia 10 - Očakávané merateľné ukazovatele</w:t>
      </w:r>
    </w:p>
    <w:p w14:paraId="760CCA2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U-IV14-PRJ-1.2.3.3.0 - ŽoNFP - Logický celok 3 - Priradenie merateľného ukazovateľa</w:t>
      </w:r>
    </w:p>
    <w:p w14:paraId="63B5083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U-IV14-PRJ-1.2.4.0.0 - Úprava ŽoNFP - Logický celok 4 - Rozpočet projektu</w:t>
      </w:r>
    </w:p>
    <w:p w14:paraId="33085D1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U-IV14-PRJ-1.2.4.1.0 - Úprava ŽoNFP - Sekcia 11 - Rozpočet projektu</w:t>
      </w:r>
    </w:p>
    <w:p w14:paraId="62E785D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U-IV14-PRJ-1.2.4.1.1 - Úprava ŽoNFP - Sekcia 11.A - Rozpočet žiadateľa</w:t>
      </w:r>
    </w:p>
    <w:p w14:paraId="6707083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U-IV14-PRJ-1.2.4.1.2 - Úprava ŽoNFP - Sekcia 11.B - Rozpočet partnerov</w:t>
      </w:r>
    </w:p>
    <w:p w14:paraId="13D3D24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U-IV14-PRJ-1.2.4.1.3.1 - Úprava ŽoNFP - Sekcia 11.C.1 - Požadovaná výška NFP žiadateľa</w:t>
      </w:r>
    </w:p>
    <w:p w14:paraId="403761A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U-IV14-PRJ-1.2.4.1.3.2 - Úprava ŽoNFP - Sekcia 11.C.n - Požadovaná výška NFP partnera</w:t>
      </w:r>
    </w:p>
    <w:p w14:paraId="27AB59A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U-IV14-PRJ-1.2.4.1.3 - Úprava ŽoNFP - Sekcia 11.C - Požadovaná výška NFP</w:t>
      </w:r>
    </w:p>
    <w:p w14:paraId="739A544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U-IV14-PRJ-1.2.4.1.4 - Úprava ŽoNFP - Celkový rozpočet projektu</w:t>
      </w:r>
    </w:p>
    <w:p w14:paraId="029FD2A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U-IV14-PRJ-1.2.4.1.5 - Úprava ŽoNFP - Úprava rozpočtu</w:t>
      </w:r>
    </w:p>
    <w:p w14:paraId="4861269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U-IV14-PRJ-1.2.4.1.6.1 - Úprava ŽoNFP - Sekcia 11.D.1 - Požadovaná výška NFP žiadateľa po pridelení intenzít</w:t>
      </w:r>
    </w:p>
    <w:p w14:paraId="521315A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U-IV14-PRJ-1.2.4.1.6.2 - Úprava ŽoNFP - Sekcia 11.D.n - Požadovaná výška NFP partnera po pridelení intenzít</w:t>
      </w:r>
    </w:p>
    <w:p w14:paraId="41317BA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U-IV14-PRJ-1.2.4.1.6 - Úprava ŽoNFP - Sekcia 11.D - Požadovaná výška NFP po pridelení intenzít</w:t>
      </w:r>
    </w:p>
    <w:p w14:paraId="2260CDE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U-IV14-PRJ-1.2.4.1.6 - Úprava ŽoNFP - Sekcia Nepriame výdavky</w:t>
      </w:r>
    </w:p>
    <w:p w14:paraId="76C78E1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U-IV14-PRJ-1.2.5.0.0 - Úprava ŽoNFP - Logický celok 5 - Verejné obstarávanie a riziká projektu</w:t>
      </w:r>
    </w:p>
    <w:p w14:paraId="60A25E7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U-IV14-PRJ-1.2.5.1.0 - Úprava ŽoNFP - Sekcia 12 - Verejné obstarávanie</w:t>
      </w:r>
    </w:p>
    <w:p w14:paraId="500F0D4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U-IV14-PRJ-1.2.5.1.1 - Úprava ŽoNFP - Sekcia 12 - Detail VO - záložka Základné údaje</w:t>
      </w:r>
    </w:p>
    <w:p w14:paraId="6C7CC43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U-IV14-PRJ-1.2.5.1.2 - Úprava ŽoNFP - Sekcia 12 - Detail VO - záložka Priradené aktivity</w:t>
      </w:r>
    </w:p>
    <w:p w14:paraId="09805C0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U-IV14-PRJ-1.2.5.1.3 - Úprava ŽoNFP - Sekcia 12 - Vytvorenie VO - krok Výber VO</w:t>
      </w:r>
    </w:p>
    <w:p w14:paraId="1C566D1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U-IV14-PRJ-1.2.5.1.4 - Úprava ŽoNFP - Sekcia 12 - Vytvorenie VO - krok Základné údaje</w:t>
      </w:r>
    </w:p>
    <w:p w14:paraId="3AA4570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U-IV14-PRJ-1.2.5.1.5 - Úprava ŽoNFP - Sekcia 12 - Vytvorenie VO - krok Priradené aktivity</w:t>
      </w:r>
    </w:p>
    <w:p w14:paraId="4DAADC6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U-IV14-PRJ-1.2.5.1.6 - Úprava ŽoNFP - Sekcia 12 - Zmena priradeného VO k ŽoNFP</w:t>
      </w:r>
    </w:p>
    <w:p w14:paraId="2ED5BB0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U-IV14-PRJ-1.2.5.1.6 - Úprava ŽoNFP - Sekcia VO - Detail VO - Predložené VO</w:t>
      </w:r>
    </w:p>
    <w:p w14:paraId="5875A99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U-IV14-PRJ-1.2.5.1.7 - Úprava ŽoNFP - Sekcia VO - Detail VO - Priradenie VO k verejnému obstarávaniu ŽoNFP</w:t>
      </w:r>
    </w:p>
    <w:p w14:paraId="34F7740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U-IV14-PRJ-1.2.5.1.7 - Úprava ŽoNFP - Sekcia VO - Vymazanie VO na ŽoNFP</w:t>
      </w:r>
    </w:p>
    <w:p w14:paraId="142ADB2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U-IV14-PRJ-1.2.5.2.0 - Úprava ŽoNFP - Sekcia 12 - Sumár plánovaných a realizovaných verejných obstarávaní</w:t>
      </w:r>
    </w:p>
    <w:p w14:paraId="4B2734C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U-IV14-PRJ-1.2.5.3.0 - Úprava ŽoNFP - Sekcia 13.A - Identifikácia rizík</w:t>
      </w:r>
    </w:p>
    <w:p w14:paraId="3A1F76B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U-IV14-PRJ-1.2.5.4.0 - Úprava ŽoNFP - Sekcia 13.B - Rizikové merateľné ukazovatele</w:t>
      </w:r>
    </w:p>
    <w:p w14:paraId="64199FC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U-IV14-PRJ-1.2.6.0.0 - Úprava ŽoNFP - Logický celok 6 - Podmienky poskytnutia príspevku</w:t>
      </w:r>
    </w:p>
    <w:p w14:paraId="4613343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U-IV14-PRJ-1.2.6.1.0 - Úprava ŽoNFP - Sekcia 14 - Podmienky poskytnutia príspevku</w:t>
      </w:r>
    </w:p>
    <w:p w14:paraId="69C7E2A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U-IV14-PRJ-1.2.6.1.1 - Úprava ŽoNFP - Sekcia 14 - Výber subjektu pre overenie podmienky</w:t>
      </w:r>
    </w:p>
    <w:p w14:paraId="344FCA8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U-IV14-PRJ-1.2.6.2.0 - Úprava ŽoNFP - Sekcia 14 - Nahratie dokumentu k PPP</w:t>
      </w:r>
    </w:p>
    <w:p w14:paraId="7418B7E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U-IV14-PRJ-1.2.6.2.1 - Úprava ŽoNFP - Sekcia 14 - Nahratie dokumentu k PPP - krok Nahratie dokumentu</w:t>
      </w:r>
    </w:p>
    <w:p w14:paraId="7353776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U-IV14-PRJ-1.2.6.2.2 - Úprava ŽoNFP - Sekcia 14 - Nahratie dokumentu k PPP - krok Priradenie podmienky a prílohuban</w:t>
      </w:r>
    </w:p>
    <w:p w14:paraId="6419631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U-IV14-PRJ-1.2.6.3.0 - Úprava ŽoNFP - Sekcia 14 - Odradenie PPP a príloh zo zoznamu</w:t>
      </w:r>
    </w:p>
    <w:p w14:paraId="3CFB691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U-IV14-PRJ-1.2.6.4.0 - Úprava ŽoNFP - Sekcia 14 - Priradenie PPP a príloh k dokumentu</w:t>
      </w:r>
    </w:p>
    <w:p w14:paraId="13FC256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U-IV14-PRJ-1.2.7.0.0 - Úprava ŽoNFP - Logický celok 7 - Čestné vyhlásenie</w:t>
      </w:r>
    </w:p>
    <w:p w14:paraId="4B3385C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U-IV14-PRJ-1.2.7.1.0 - Úprava ŽoNFP - Sekcia 15 - Čestné vyhlásenie žiadateľa</w:t>
      </w:r>
    </w:p>
    <w:p w14:paraId="12A1222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U-IV14-PRJ-1.2.8.0.0 - Úprava ŽoNFP - Logický celok 8 - Doplňujúce informácie</w:t>
      </w:r>
    </w:p>
    <w:p w14:paraId="4AA8F93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U-IV14-PRJ-1.2.8.0.0 - ŽoNFP - Logicky celkok 6 - Plán realizácie projektu</w:t>
      </w:r>
    </w:p>
    <w:p w14:paraId="4F6E20F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U-IV14-PRJ-1.2.8.1.0 - Úprava ŽoNFP - Sekcia 16 - Špecifické polia</w:t>
      </w:r>
    </w:p>
    <w:p w14:paraId="4EF3064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U-IV14-PRJ-1.2.8.1.1 - Úprava ŽoNFP - Sekcia 16 - Detail špecifického poľa</w:t>
      </w:r>
    </w:p>
    <w:p w14:paraId="5C44E99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U-IV14-PRJ-1.2.9.0.0 - Odoslanie ŽoNFP</w:t>
      </w:r>
    </w:p>
    <w:p w14:paraId="5AC26C9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U-IV14-PRJ-1.3.0.0.0 - Výmaz ŽoNFP</w:t>
      </w:r>
    </w:p>
    <w:p w14:paraId="6FCBFCA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U-IV14-PRJ-1.4.0.0.0 - Vypĺňanie miesta realizácie</w:t>
      </w:r>
    </w:p>
    <w:p w14:paraId="7FA83D7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U-IV14-PRJ-1.5.0.0.0 - Zobrazenie zoznamu verzií ŽoNFP</w:t>
      </w:r>
    </w:p>
    <w:p w14:paraId="744A5A3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U-IV14-PRJ-1.5.1.0.0 - Porovnanie verzií ŽoNFP</w:t>
      </w:r>
    </w:p>
    <w:p w14:paraId="6372D58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U-IV14-PRJ-1.6.0.0.0 - Vygenerovanie PDF</w:t>
      </w:r>
    </w:p>
    <w:p w14:paraId="477774A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U-IV14-PRJ-1.7.0.0.0 - Zobrazenie kritérií oprávnenosti</w:t>
      </w:r>
    </w:p>
    <w:p w14:paraId="4CC2791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U-IV14-PRJ-1.8.0.0.0 - Generovanie kódu pre ŽoNFP</w:t>
      </w:r>
    </w:p>
    <w:p w14:paraId="5BAB519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U-IV14-PRJ-1.9.0.0.0 - ŽoNFP - Plán realizácie projektu</w:t>
      </w:r>
    </w:p>
    <w:p w14:paraId="56654A6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U-IV14-PRJ-2.0.0.0.0 - Zobrazenie zoznamu projektov</w:t>
      </w:r>
    </w:p>
    <w:p w14:paraId="06E4D8C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U-IV14-PRJ-2.10.0.0.0 - Zobrazenie zoznamu zmien projektu</w:t>
      </w:r>
    </w:p>
    <w:p w14:paraId="145DA92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U-IV14-PRJ-2.1.0.0.0 - Detail projektu</w:t>
      </w:r>
    </w:p>
    <w:p w14:paraId="682E387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U-IV14-PRJ-2.10.1.0.0 - Detail zmeny projektu</w:t>
      </w:r>
    </w:p>
    <w:p w14:paraId="5039397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U-IV14-PRJ-2.11.0.0.0 - Plánované národné projekty</w:t>
      </w:r>
    </w:p>
    <w:p w14:paraId="3E5F982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U-IV14-PRJ-2.1.1.0.0 - Detail projektu - záložka Identifikácia projektu</w:t>
      </w:r>
    </w:p>
    <w:p w14:paraId="745DC46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U-IV14-PRJ-2.1.1.1.0 - Detail projektu - záložka Identifikácia projektu - Detail poskytnutej pomoci</w:t>
      </w:r>
    </w:p>
    <w:p w14:paraId="4C45476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U-IV14-PRJ-2.12.0.0.0 - Plánované veľké projekty</w:t>
      </w:r>
    </w:p>
    <w:p w14:paraId="18D181C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U-IV14-PRJ-2.1.2.0.0 - Detail projektu - záložka Identifikácia zmluvných strán</w:t>
      </w:r>
    </w:p>
    <w:p w14:paraId="386D7C9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U-IV14-PRJ-2.1.2.0.0 - Detail projektu - záložka Prijímateľ</w:t>
      </w:r>
    </w:p>
    <w:p w14:paraId="5B50EAD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U-IV14-PRJ-2.13.0.0.0 - Zobrazenie zoznamu monitorovacích termínov</w:t>
      </w:r>
    </w:p>
    <w:p w14:paraId="4A4E395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U-IV14-PRJ-2.13.0.0.0 - Zoznam účtovných dokladov </w:t>
      </w:r>
    </w:p>
    <w:p w14:paraId="35FA5C0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U-IV14-PRJ-2.1.3.0.0 - Detail projektu - záložka Partneri</w:t>
      </w:r>
    </w:p>
    <w:p w14:paraId="60AA475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U-IV14-PRJ-2.1.3.0.0 - Detail projektu - záložka Popis projektu a cieľovej skupiny</w:t>
      </w:r>
    </w:p>
    <w:p w14:paraId="7F7F048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U-IV14-PRJ-2.13.1.0.0 - Monitorovanie projektu - Detail monitorovacieho termínu</w:t>
      </w:r>
    </w:p>
    <w:p w14:paraId="46DCC26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U-IV14-PRJ-2.1.3.1.0 - Detail projektu - záložka Popis projektu a cieľovej skupiny - sekcia Synergie v rámci projektu - Detail synergie</w:t>
      </w:r>
    </w:p>
    <w:p w14:paraId="1E1A8E8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U-IV14-PRJ-2.14.0.0.0 - Zobrazenie zoznamu verzií projektu</w:t>
      </w:r>
    </w:p>
    <w:p w14:paraId="7BD9E7B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U-IV14-PRJ-2.1.4.0.0 - Detail projektu - záložka Miesto realizácie projektu</w:t>
      </w:r>
    </w:p>
    <w:p w14:paraId="719A62A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U-IV14-PRJ-2.1.4.0.0 - Detail projektu - záložka Verejné Obstarávanie a riziká projektu</w:t>
      </w:r>
    </w:p>
    <w:p w14:paraId="4AC80D3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U-IV14-PRJ-2.14.1.0.0 - Porovnanie verzií projektu</w:t>
      </w:r>
    </w:p>
    <w:p w14:paraId="77AFE1C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U-IV14-PRJ-2.1.4.1.0 - Detail projektu - Detail VO - záložka Základné údaje</w:t>
      </w:r>
    </w:p>
    <w:p w14:paraId="31747CB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U-IV14-PRJ-2.1.4.2.0 - Detail projektu - Detail VO - záložka Priradené aktivity</w:t>
      </w:r>
    </w:p>
    <w:p w14:paraId="5CE2070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U-IV14-PRJ-2.15.0.0.0 - Zobrazenie zoznamu nezrovnalostí projektu</w:t>
      </w:r>
    </w:p>
    <w:p w14:paraId="66352D8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U-IV14-PRJ-2.1.5.0.0 - Detail projektu - záložka Doplňujúce informácie</w:t>
      </w:r>
    </w:p>
    <w:p w14:paraId="2120698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U-IV14-PRJ-2.1.5.1.0 - Detail projektu - Detail špecifického poľa</w:t>
      </w:r>
    </w:p>
    <w:p w14:paraId="737D904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U-IV14-PRJ-2.2.2.7.0 - Zobrazenie zoznamu bankových spojení subjektu</w:t>
      </w:r>
    </w:p>
    <w:p w14:paraId="3314AFA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U-IV14-PRJ-2.3.0.0.0 - Harmonogram projektu</w:t>
      </w:r>
    </w:p>
    <w:p w14:paraId="3BA3C55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U-IV14-PRJ-2.3.1.0.0 - Harmonogram projektu - záložka Celkový harmonogram</w:t>
      </w:r>
    </w:p>
    <w:p w14:paraId="14D606A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U-IV14-PRJ-2.3.2.0.0 - Harmonogram projektu - záložka Harmonogram prijímateľa</w:t>
      </w:r>
    </w:p>
    <w:p w14:paraId="71CAE88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U-IV14-PRJ-2.3.3.0.0 - Harmonogram projektu - záložka Partneri</w:t>
      </w:r>
    </w:p>
    <w:p w14:paraId="10482A9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U-IV14-PRJ-2.3.3.1.0 - Harmonogram projektu - Harmonogram partnera</w:t>
      </w:r>
    </w:p>
    <w:p w14:paraId="3B9598C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U-IV14-PRJ-2.3.4.0.0 -  Detail aktivity projektu</w:t>
      </w:r>
    </w:p>
    <w:p w14:paraId="7512C23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U-IV14-PRJ-2.3.4.1.0 - Detail hlavnej aktivity projektu</w:t>
      </w:r>
    </w:p>
    <w:p w14:paraId="6BB0989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U-IV14-PRJ-2.3.4.2.0 - Detail podporných aktivít projektu</w:t>
      </w:r>
    </w:p>
    <w:p w14:paraId="70DB652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U-IV14-PRJ-2.3.5.0.0 - Detail typu aktivity</w:t>
      </w:r>
    </w:p>
    <w:p w14:paraId="2BC5345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U-IV14-PRJ-2.3.6.0.0 - Plán realizácie projektu na projekte</w:t>
      </w:r>
    </w:p>
    <w:p w14:paraId="47766C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U-IV14-PRJ-2.4.0.0.0 - Merateľné ukazovatele</w:t>
      </w:r>
    </w:p>
    <w:p w14:paraId="251F55D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U-IV14-PRJ-2.4.1.0.0 - Merateľné ukazovatele - záložka Celkové merateľné ukazovatele</w:t>
      </w:r>
    </w:p>
    <w:p w14:paraId="3E2C7B0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U-IV14-PRJ-2.4.2.0.0 - Merateľné ukazovatele - záložka Prijímateľ</w:t>
      </w:r>
    </w:p>
    <w:p w14:paraId="4B79CE8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U-IV14-PRJ-2.4.3.0.0 - Merateľné ukazovatele - záložka Partneri</w:t>
      </w:r>
    </w:p>
    <w:p w14:paraId="1AF425D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U-IV14-PRJ-2.4.3.1.0 - Merateľné ukazovatele - Merateľné ukazovatele partnera</w:t>
      </w:r>
    </w:p>
    <w:p w14:paraId="235BC5E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U-IV14-PRJ-2.4.4.0.0 - Merateľné ukazovatele - Detail merateľného ukazovateľa</w:t>
      </w:r>
    </w:p>
    <w:p w14:paraId="12C3F5E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U-IV14-PRJ-2.4.5.0.0 - Merateľné ukazovatele - Detail hodnoty merateľného ukazovateľa za aktivitu</w:t>
      </w:r>
    </w:p>
    <w:p w14:paraId="02BC6CB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U-IV14-PRJ-2.5.0.0.0 - Rozpočet projektu</w:t>
      </w:r>
    </w:p>
    <w:p w14:paraId="11A46AC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U-IV14-PRJ-2.5.0.0.1 - Deklarované výdavky</w:t>
      </w:r>
    </w:p>
    <w:p w14:paraId="6BA0044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U-IV14-PRJ-2.5.0.0.2 - Vysporiadené výdavky</w:t>
      </w:r>
    </w:p>
    <w:p w14:paraId="74D1991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U-IV14-PRJ-2.5.1.0.0 - Rozpočet projektu - záložka Celkový rozpočet</w:t>
      </w:r>
    </w:p>
    <w:p w14:paraId="27EB24A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U-IV14-PRJ-2.5.2.0.0 - Rozpočet projektu - záložka Prijímateľ</w:t>
      </w:r>
    </w:p>
    <w:p w14:paraId="02E9188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U-IV14-PRJ-2.5.3.0.0 - Rozpočet projektu - záložka Partneri</w:t>
      </w:r>
    </w:p>
    <w:p w14:paraId="435E6C9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U-IV14-PRJ-2.5.3.1.0 - Rozpočet projektu - Rozpočet partnera</w:t>
      </w:r>
    </w:p>
    <w:p w14:paraId="187911F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U-IV14-PRJ-2.6.0.0.0 - Intenzity a finančný plán</w:t>
      </w:r>
    </w:p>
    <w:p w14:paraId="77B2D5D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U-IV14-PRJ-2.6.0.2.0 - Detail Intenzity</w:t>
      </w:r>
    </w:p>
    <w:p w14:paraId="22C1AFC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U-IV14-PRJ-2.6.0.3.0 - Finančný plán</w:t>
      </w:r>
    </w:p>
    <w:p w14:paraId="7B8070A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U-IV14-PRJ-2.7.0.0.0 - Zmluva a dodatky</w:t>
      </w:r>
    </w:p>
    <w:p w14:paraId="096DB17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U-IV14-PRJ-2.7.1.0.0 - Zmluva a dodatky - záložka Zmluva</w:t>
      </w:r>
    </w:p>
    <w:p w14:paraId="503D3E0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U-IV14-PRJ-2.7.2.0.0 - Zmluva a dodatky - záložka Dodatky</w:t>
      </w:r>
    </w:p>
    <w:p w14:paraId="5882582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U-IV14-PRJ-2.7.2.1.0 - Zmluva a dodatky - záložka Dodatky - Detail dodatku</w:t>
      </w:r>
    </w:p>
    <w:p w14:paraId="1B7DC64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U-IV14-PRJ-2.8.0.0.0 - Dáta</w:t>
      </w:r>
    </w:p>
    <w:p w14:paraId="432CB5B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U-IV14-PRJ-2.8.1.0.0 - Dáta - záložka Celkové dáta</w:t>
      </w:r>
    </w:p>
    <w:p w14:paraId="2544D79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U-IV14-PRJ-2.8.2.0.0 - Dáta - záložka Prijímateľ</w:t>
      </w:r>
    </w:p>
    <w:p w14:paraId="5D10BEE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U-IV14-PRJ-2.8.3.0.0 - Dáta - záložka Partneri</w:t>
      </w:r>
    </w:p>
    <w:p w14:paraId="6679BE4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U-IV14-PRJ-2.8.3.1.0 - Dáta - dáta partnera</w:t>
      </w:r>
    </w:p>
    <w:p w14:paraId="678663E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U-IV14-PRJ-2.8.4.0.0 - Jednoduchý detail dát</w:t>
      </w:r>
    </w:p>
    <w:p w14:paraId="29B30C7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U-IV14-PRJ-2.9.0.0 - Zoznam pohľadávkových dokladov projektu</w:t>
      </w:r>
    </w:p>
    <w:p w14:paraId="54F183D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U-IV14-PRJ-3.1.0.0.0 - Zobrazenie zoznamu schválených ŽoNFP - neprihlásený</w:t>
      </w:r>
    </w:p>
    <w:p w14:paraId="505B0CA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U-IV14-PRJ-3.2.0.0.0 - Zobrazenie zoznamu neschválených ŽoNFP - neprihlásený</w:t>
      </w:r>
    </w:p>
    <w:p w14:paraId="5000EB5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U-IV14-PRJ-3.3.0.0.0 - Detail ŽoNFP - neprihlásený používateľ</w:t>
      </w:r>
    </w:p>
    <w:p w14:paraId="4E5204F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U-IV14-PRJ-3.3.0.1.0 - Odosielanie ŽoNFP na email </w:t>
      </w:r>
    </w:p>
    <w:p w14:paraId="3B95115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U-IV14-PRJ-3.3.10.0.0- ŽoNFP - Logický celok 10 - Kategorizácia v zmysle nariadení Európskej komisie</w:t>
      </w:r>
    </w:p>
    <w:p w14:paraId="60C7AE8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U-IV14-PRJ-3.3.1.0.0-ŽoNFP - Logický celok 1 - Základné údaje</w:t>
      </w:r>
    </w:p>
    <w:p w14:paraId="677FE63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U-IV14-PRJ-3.3.10.1.0 - ŽoNFP - Sekcia Kategorizácia v rámci EŠIF</w:t>
      </w:r>
    </w:p>
    <w:p w14:paraId="30AF65A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U-IV14-PRJ-3.3.10.2.0 - ŽoNFP - Sekcia Oblasť intervencie </w:t>
      </w:r>
    </w:p>
    <w:p w14:paraId="53DCA9A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U-IV14-PRJ-3.3.10.3.0 - ŽoNFP - Sekcia Hospodárska činnosť</w:t>
      </w:r>
    </w:p>
    <w:p w14:paraId="5365B65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U-IV14-PRJ-3.3.10.4.0 - ŽoNFP - Sekcia Typ územia</w:t>
      </w:r>
    </w:p>
    <w:p w14:paraId="00115B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U-IV14-PRJ-3.3.10.5.0 - ŽoNFP - Sekcia Forma financovania</w:t>
      </w:r>
    </w:p>
    <w:p w14:paraId="34E2094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U-IV14-PRJ-3.3.10.6.0 - ŽoNFP - Sekcia Územné mechanizmy realizácie</w:t>
      </w:r>
    </w:p>
    <w:p w14:paraId="5E8AF88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U-IV14-PRJ-3.3.10.7.0 - ŽoNFP - Sekcia Stratégie RIUS</w:t>
      </w:r>
    </w:p>
    <w:p w14:paraId="146C632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U-IV14-PRJ-3.3.1.1.1 - ŽoNFP - Sekcia Údaje žiadosti o NFP</w:t>
      </w:r>
    </w:p>
    <w:p w14:paraId="1D2587E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U-IV14-PRJ-3.3.1.1.2 - ŽoNFP - Sekcia Priradenie k programovej štruktúre</w:t>
      </w:r>
    </w:p>
    <w:p w14:paraId="43DC22A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U-IV14-PRJ-3.3.2.0.0-ŽoNFP - Logický celok 4 - Stručný popis projektu</w:t>
      </w:r>
    </w:p>
    <w:p w14:paraId="6F2A4A2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U-IV14-PRJ-3.3.2.1.0 - ŽoNFP - Sekcia Stručný popis projektu</w:t>
      </w:r>
    </w:p>
    <w:p w14:paraId="446C23D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U-IV14-PRJ-3.3.3.0.0- ŽoNFP - Logický celok2 - Poskytovateľ pomoci</w:t>
      </w:r>
    </w:p>
    <w:p w14:paraId="03A8EA2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U-IV14-PRJ-3.3.3.1.0 - ŽoNFP - Sekcia Poskytovateľ pomoci</w:t>
      </w:r>
    </w:p>
    <w:p w14:paraId="022C4A6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U-IV14-PRJ-3.3.3.1.3 - ŽoNFP - Sekcia 3.A - Žiadateľ - Detail žiadateľa</w:t>
      </w:r>
    </w:p>
    <w:p w14:paraId="782E9ED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U-IV14-PRJ-3.3.3.1.4 - ŽoNFP - Sekcia 3.B - Partneri - Detail partnera</w:t>
      </w:r>
    </w:p>
    <w:p w14:paraId="2F90870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U-IV14-PRJ-3.3.3.2.0- ŽoNFP - Sekcia Vyhlasovateľ</w:t>
      </w:r>
    </w:p>
    <w:p w14:paraId="56982DA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U-IV14-PRJ-3.3.4.0.0-ŽoNFP - Logický celok 3 - Žiadateľ a partneri</w:t>
      </w:r>
    </w:p>
    <w:p w14:paraId="271CE01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U-IV14-PRJ-3.3.4.1.1 - ŽoNFP - Sekcia Žiadateľ</w:t>
      </w:r>
    </w:p>
    <w:p w14:paraId="19CD026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U-IV14-PRJ-3.3.4.1.2 - ŽoNFP - Sekcia Partneri</w:t>
      </w:r>
    </w:p>
    <w:p w14:paraId="68E230E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U-IV14-PRJ-3.3.5.0.0-ŽoNFP - Logický celok 8 - Miesta realizácie projektu</w:t>
      </w:r>
    </w:p>
    <w:p w14:paraId="487A5DE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U-IV14-PRJ-3.3.5.1.0 - ŽoNFP - Sekcia Miesto realizácie </w:t>
      </w:r>
    </w:p>
    <w:p w14:paraId="1970BD1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U-IV14-PRJ-3.3.6.0.0-ŽoNFP - Logický celok 6 - Harmonogram realizácie projektu</w:t>
      </w:r>
    </w:p>
    <w:p w14:paraId="1513A76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U-IV14-PRJ-3.3.6.1.0 - ŽoNFP - Sekcia Harmonogram</w:t>
      </w:r>
    </w:p>
    <w:p w14:paraId="2E08DD4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U-IV14-PRJ-3.3.7.0.0-ŽoNFP - Logický celok 5 - Výška finančných prostriedkov projektu</w:t>
      </w:r>
    </w:p>
    <w:p w14:paraId="251E9B2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U-IV14-PRJ-3.3.7.1.1 - ŽoNFP - Sekcia Požadovaná výška NFP</w:t>
      </w:r>
    </w:p>
    <w:p w14:paraId="223217C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U-IV14-PRJ-3.3.7.1.2 - ŽoNFP - Schválená výška NFP</w:t>
      </w:r>
    </w:p>
    <w:p w14:paraId="76C62DF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U-IV14-PRJ-3.3.8.0.0-ŽoNFP - Logický celok 7 - Merateľné ukazovatele výstupov projektu</w:t>
      </w:r>
    </w:p>
    <w:p w14:paraId="2BDF2BD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U-IV14-PRJ-3.3.8.1.0 - ŽoNFP - Sekcia Merateľné ukazovatele</w:t>
      </w:r>
    </w:p>
    <w:p w14:paraId="2BA0896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U-IV14-PRJ-3.3.9.0.0- ŽoNFP - Logický celok 9 - Výsledky odborného hodnotenia</w:t>
      </w:r>
    </w:p>
    <w:p w14:paraId="48C503A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U-IV14-PRJ-3.3.9.1.1 - ŽoNFP - Sekcia Dokumenty k hodnoteniu</w:t>
      </w:r>
    </w:p>
    <w:p w14:paraId="4929C41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U-IV14-PRJ-3.3.9.1.1 - ŽoNFP - Sekcia Hodnotitelia</w:t>
      </w:r>
    </w:p>
    <w:p w14:paraId="6255209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U-IV14-PRJ-4.0.0.0.0 - Zoznam projektov - neprihlásený používateľ</w:t>
      </w:r>
    </w:p>
    <w:p w14:paraId="76D11AF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U-IV14-PRJ-4.1.0.0.0 - Detail projektu - neprihlásený používateľ</w:t>
      </w:r>
    </w:p>
    <w:p w14:paraId="4F03B60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U-IV14-PRJ-4.2.0.0.0 - Odoslanie projektu na email</w:t>
      </w:r>
    </w:p>
    <w:p w14:paraId="5C6B8ED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U-IV14-PRJ-4.2.10.0.0 - Detail projektu - Logický celok 10 - Zmluva o poskytnutí NFP a dodatky</w:t>
      </w:r>
    </w:p>
    <w:p w14:paraId="2554064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U-IV14-PRJ-4.2.1.0.0 - Detail projektu - Logický celok 1 - Základné údaje</w:t>
      </w:r>
    </w:p>
    <w:p w14:paraId="2381BDC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U-IV14-PRJ-4.2.11.0.0 - Detail projektu - Logický celok 12 - Kategorizácia v zmysle nariadení Európskej komisie</w:t>
      </w:r>
    </w:p>
    <w:p w14:paraId="4359D83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U-IV14-PRJ-4.2.12.0.0 - Detail projektu - Logický celok 11 - Dodávatelia</w:t>
      </w:r>
    </w:p>
    <w:p w14:paraId="68C9029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U-IV14-PRJ-4.2.2.0.0 - Detail projektu - Logický celok 4 - Stručný popis projektu</w:t>
      </w:r>
    </w:p>
    <w:p w14:paraId="0275F6D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U-IV14-PRJ-4.2.3.0.0 - Detail projektu - Logický celok 2 - Poskytovateľ pomoc</w:t>
      </w:r>
    </w:p>
    <w:p w14:paraId="028B334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U-IV14-PRJ-4.2.3.1.0 - Detail projektu - Logický celok 3 - Prijímateľ a partneri - Detail prijímateľa</w:t>
      </w:r>
    </w:p>
    <w:p w14:paraId="313A115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U-IV14-PRJ-4.2.3.2.0 - Detail projektu - Logický celok 3 - Prijímateľ a partneri - Detail partnera</w:t>
      </w:r>
    </w:p>
    <w:p w14:paraId="1BB8277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U-IV14-PRJ-4.2.4.0.0 - Detail projektu - Logický celok 3 - Prijímateľ a partneri</w:t>
      </w:r>
    </w:p>
    <w:p w14:paraId="02CE016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U-IV14-PRJ-4.2.5.0.0 - Detail projektu - Logický celok 9 - Miesta realizácie projektu</w:t>
      </w:r>
    </w:p>
    <w:p w14:paraId="3417AC3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U-IV14-PRJ-4.2.6.0.0 - Detail projektu - Logický celok 6 - Harmonogram realizácie projektu</w:t>
      </w:r>
    </w:p>
    <w:p w14:paraId="0B36D33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U-IV14-PRJ-4.2.7.0.0 - Detail projektu - Logický celok 5 - Výška finančných prostriedkov projektu </w:t>
      </w:r>
    </w:p>
    <w:p w14:paraId="51519A8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U-IV14-PRJ-4.2.8.0.0 - Detail projektu - Logický celok 7 - Meratelné ukazovatele výstupov projektu</w:t>
      </w:r>
    </w:p>
    <w:p w14:paraId="42A30E8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U-IV14-PRJ-4.2.9.0.0 - Detail projektu - Logický celok 8 - Ďalšie ukazovatele / dáta projektu</w:t>
      </w:r>
    </w:p>
    <w:p w14:paraId="047236A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U-IV14-SPU-1.0.0.0 - Vytvorenie ŽoAK - neprihláseny používateľ</w:t>
      </w:r>
    </w:p>
    <w:p w14:paraId="2CA8639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U-IV14-SPU-1.1.0.0.0 – Zoznam všeobecných podaní</w:t>
      </w:r>
    </w:p>
    <w:p w14:paraId="5300678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U-IV14-SPU-1.1.0.0 - Vytvorenie ŽoAK - krok 1</w:t>
      </w:r>
    </w:p>
    <w:p w14:paraId="519156B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U-IV14-SPU-1.1.0.0 - Vytvorenie ŽoAK - krok 1</w:t>
      </w:r>
    </w:p>
    <w:p w14:paraId="4FB7FFF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U-IV14-SPU-1.2.0.0.0 - Vytvorenie všeobecného podania</w:t>
      </w:r>
    </w:p>
    <w:p w14:paraId="60E4B3D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U-IV14-SPU-1.2.0.0 - Vytvorenie ŽoAK - krok 2</w:t>
      </w:r>
    </w:p>
    <w:p w14:paraId="40D4805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U-IV14-SPU-1.2.0.1.0 - Generovanie kódu všeobecného podania</w:t>
      </w:r>
    </w:p>
    <w:p w14:paraId="334C9B1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U-IV14-SPU-1.2.1.0.0 - Vytvorenie všeobecného podania - krok 1 - Výber adresáta</w:t>
      </w:r>
    </w:p>
    <w:p w14:paraId="1CE79E0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U-IV14-SPU-1.2.1.1.0 - Vytvorenie všeobecného podania - Priradenie OP a subjektov k všeobecnému podaniu</w:t>
      </w:r>
    </w:p>
    <w:p w14:paraId="7CA5202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U-IV14-SPU-1.2.2.0.0 - Vytvorenie všeobecného podania - krok 2 - Základné údaje</w:t>
      </w:r>
    </w:p>
    <w:p w14:paraId="65CF037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U-IV14-SPU-1.2.3.0.0 - Vytvorenie všeobecného podania - krok 3 - Výber ŽoNFP</w:t>
      </w:r>
    </w:p>
    <w:p w14:paraId="51C5700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U-IV14-SPU-1.2.3.1.0 - Vytvorenie všeobecného podania -  Priradenie ŽoNFP k Všeobecnému podaniu</w:t>
      </w:r>
    </w:p>
    <w:p w14:paraId="1E66CCE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U-IV14-SPU-1.2.3.2.0 - Vytvorenie všeobecného podania -  Odradenie ŽoNFP od Všeobecného podania</w:t>
      </w:r>
    </w:p>
    <w:p w14:paraId="68CF7B0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U-IV14-SPU-1.2.4.0.0 - Vytvorenie všeobecného podania - krok 4 - Výber projektov</w:t>
      </w:r>
    </w:p>
    <w:p w14:paraId="7AAFB5D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U-IV14-SPU-1.2.4.1.0 - Vytvorenie všeobecného podania - Priradenie projektu k Všeobecnému podaniu</w:t>
      </w:r>
    </w:p>
    <w:p w14:paraId="41DF4A4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U-IV14-SPU-1.2.4.2.0 - Vytvorenie všeobecného podania - Odradenie projektu od Všeobecného podania</w:t>
      </w:r>
    </w:p>
    <w:p w14:paraId="2E314B8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U-IV14-SPU-1.3.0.0.0 - Detail všeobecného podania</w:t>
      </w:r>
    </w:p>
    <w:p w14:paraId="342C3E2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U-IV14-SPU-1.3.0.0 - Vytvorenie ŽoAK - krok 3</w:t>
      </w:r>
    </w:p>
    <w:p w14:paraId="205A626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U-IV14-SPU-1.3.1.0.0 - Detail všeobecného podania - Logický celok 1 - Odosielateľ</w:t>
      </w:r>
    </w:p>
    <w:p w14:paraId="467CB36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U-IV14-SPU-1.3.1.0 -  Vygenerovanie kod ŽoAK</w:t>
      </w:r>
    </w:p>
    <w:p w14:paraId="38FC191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U-IV14-SPU-1.3.2.0.0 - Detail všeobecného podania - Logický celok 2 - Adresát</w:t>
      </w:r>
    </w:p>
    <w:p w14:paraId="3A5A6B0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U-IV14-SPU-1.3.2.0 - Odoslanie emailu pre kontaktnú osobu žoak</w:t>
      </w:r>
    </w:p>
    <w:p w14:paraId="39C9D5A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U-IV14-SPU-1.3.3.0.0 - Detail všeobecného podania - Logický celok 3 - Základné údaje všeobecného podania</w:t>
      </w:r>
    </w:p>
    <w:p w14:paraId="0F16FC4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U-IV14-SPU-1.4.0.0.0 - Kontrola vyplnenia všeobecného podania</w:t>
      </w:r>
    </w:p>
    <w:p w14:paraId="7FDA077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U-IV14-SPU-1.4.0.0 - Vytvorenie ŽoAK - krok 4</w:t>
      </w:r>
    </w:p>
    <w:p w14:paraId="6A5E275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U-IV14-SPU-1.5.0.0.0 - Odoslanie všeobecného podania</w:t>
      </w:r>
    </w:p>
    <w:p w14:paraId="39191CC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U-IV14-SPU-1.5.0.0 - Vytvorenie ŽoAK - krok 5</w:t>
      </w:r>
    </w:p>
    <w:p w14:paraId="13722A7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U-IV14-SPU-1.5.1.0 - Odoslanie ŽoAK</w:t>
      </w:r>
    </w:p>
    <w:p w14:paraId="1DD473E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U-IV14-SPU-1.5.1.1 - Generovanie reportu ŽoAK</w:t>
      </w:r>
    </w:p>
    <w:p w14:paraId="7A6EEF6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U-IV14-SPU-1.6.0.0.0 - Vygenerovanie PDF všeobecného podania</w:t>
      </w:r>
    </w:p>
    <w:p w14:paraId="0CE3531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U-IV14-SPU-1.6.0.0 - Prístup na ŽoAK v rôznych stavoch WF</w:t>
      </w:r>
    </w:p>
    <w:p w14:paraId="07F8030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U-IV14-SPU-1.7.0.0.0 - Výmaz všeobecného podania</w:t>
      </w:r>
    </w:p>
    <w:p w14:paraId="509A1E8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U-IV14-SPU-1.7.0.0 - Vytvorenie ŽoAK - krok 0</w:t>
      </w:r>
    </w:p>
    <w:p w14:paraId="4392173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U-IV14-SPU-1.8.0.0 - Prístup k PDF ZoAK v rôznych stavoch WF</w:t>
      </w:r>
    </w:p>
    <w:p w14:paraId="569110E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U-IV14-SPU-1.9.0.0 - Vytvorenie ŽoAK - krok 6</w:t>
      </w:r>
    </w:p>
    <w:p w14:paraId="1641BCF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 -2.0.0.0.0 - Zoznam žiadosti o aktiváciu konta</w:t>
      </w:r>
    </w:p>
    <w:p w14:paraId="72FC1EA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 -2.0.0.0.3 - Pridanie ŽoAK prihláseným používateľom - 3. krok - štatutárni zástupcovia</w:t>
      </w:r>
    </w:p>
    <w:p w14:paraId="4D3110A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 -2.0.0.0.4 - Pridanie ŽoAK prihláseným používateľom - 4.krok - používatelia</w:t>
      </w:r>
    </w:p>
    <w:p w14:paraId="6E59FAF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 -2.0.0.0.5 - Pridanie ŽoAK prihláseným používateľom - 5.krok - Odoslanie žiadosti</w:t>
      </w:r>
    </w:p>
    <w:p w14:paraId="0CFCC29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 -2.0.0.0.6 - Wizard vytvorenia ŽoAK existujúcim používateľom</w:t>
      </w:r>
    </w:p>
    <w:p w14:paraId="57C13EC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U-IV14-SPU -2.1.0.0.0 - Výmaz rozpracovanej ŽoAK</w:t>
      </w:r>
    </w:p>
    <w:p w14:paraId="2B91DC5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- 1.2.0.0.0 – Detail subjektu</w:t>
      </w:r>
    </w:p>
    <w:p w14:paraId="15BEC81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- 1.2.1.0.0 – Úprava subjektu - záložka Základné údaje</w:t>
      </w:r>
    </w:p>
    <w:p w14:paraId="530F66C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- 1.2.2.0.0 – Úprava subjektu - záložka Adresné údaje</w:t>
      </w:r>
    </w:p>
    <w:p w14:paraId="10E60E1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- 1.2.2.0.0 – Úprava subjektu - záložka Doplňujúce informácie</w:t>
      </w:r>
    </w:p>
    <w:p w14:paraId="64B7A4F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- 1.2.2.1.0 – Úprava subjektu - Pridanie objektu do kapitálovej štruktúry podniku</w:t>
      </w:r>
    </w:p>
    <w:p w14:paraId="7440169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-1.2.2.2.0 – Úprava subjektu - Detail objektu v kapitálovej štruktúre podniku</w:t>
      </w:r>
    </w:p>
    <w:p w14:paraId="59B01CB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- 1.2.2.3.0 – Úprava subjektu - Vymazanie objektu v kapitálovej štruktúre podniku</w:t>
      </w:r>
    </w:p>
    <w:p w14:paraId="544A5B3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- 1.2.3.0.0 – Úprava subjektu - záložka Kontaktné údaje</w:t>
      </w:r>
    </w:p>
    <w:p w14:paraId="439B2D4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- 1.2.4.0.0 – Úprava subjektu - záložka Bankové spojenia</w:t>
      </w:r>
    </w:p>
    <w:p w14:paraId="332572E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- 1.2.4.1.0 – Úprava subjektu - Úprava bankového spojenia</w:t>
      </w:r>
    </w:p>
    <w:p w14:paraId="3EB708C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- 1.2.4.2.0 – Úprava subjektu - Pridanie bankového spojenia</w:t>
      </w:r>
    </w:p>
    <w:p w14:paraId="0ED783F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- 1.2.4.3.0 – Úprava subjektu - Výmaz bankového spojenia</w:t>
      </w:r>
    </w:p>
    <w:p w14:paraId="7CEF83B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U-IV14-SUB-1.2.5.0.0 - Zoznam verzií subjektu</w:t>
      </w:r>
    </w:p>
    <w:p w14:paraId="0B9DA2A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U-IV14-SUB-1.2.5.1.0 - Detail verzie subjektu</w:t>
      </w:r>
    </w:p>
    <w:p w14:paraId="3976CFE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- 1.2.6.0.0 – Zmena štátu subjektu</w:t>
      </w:r>
    </w:p>
    <w:p w14:paraId="1E1240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- 1.2.6.1.0 – Zmena štátu subjektu - Krok 1 - Identifikátor subjektu</w:t>
      </w:r>
    </w:p>
    <w:p w14:paraId="3D333E2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- 1.2.6.2.0 – Zmena štátu subjektu - Krok 2 - Adresné údaje</w:t>
      </w:r>
    </w:p>
    <w:p w14:paraId="71E53EC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- 2.0.0.0.0 - Zobrazenie zoznamu osôb subjektu</w:t>
      </w:r>
    </w:p>
    <w:p w14:paraId="02A650D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- 2.0.0.0.1 - Zablokovanie používateľa subjektu</w:t>
      </w:r>
    </w:p>
    <w:p w14:paraId="41789F1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- 2.0.0.0.2 - Odblokovanie používateľa subjektu</w:t>
      </w:r>
    </w:p>
    <w:p w14:paraId="4B7B7A9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U-IV14-SUB - 2.10.0.0.0  - Kompetenčný model osôb subjektu</w:t>
      </w:r>
    </w:p>
    <w:p w14:paraId="5B1BBA4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- 2.1.0.0.0 - Vytvorenie/Priradenie osoby</w:t>
      </w:r>
    </w:p>
    <w:p w14:paraId="51C6A03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- 2.1.0.0.1 - Vytvorenie osoby - krok 0</w:t>
      </w:r>
    </w:p>
    <w:p w14:paraId="4BFE51E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U-IV14-SUB - 2.1.1.0.0 - Vytvorenie osoby - krok 1 – Zadanie rodného čísla </w:t>
      </w:r>
    </w:p>
    <w:p w14:paraId="7699BE0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- 2.1.1.1.0 - Vytvorenie osoby - krok 1 - Zadanie mena, priezviska a dátumu narodenia</w:t>
      </w:r>
    </w:p>
    <w:p w14:paraId="031CC11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- 2.1.1.2.0 - Vytvorenie osoby - Výber osoby</w:t>
      </w:r>
    </w:p>
    <w:p w14:paraId="0128EE4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- 2.1.2.0.0 - Vytvorenie osoby - krok 2 - Základné údaje</w:t>
      </w:r>
    </w:p>
    <w:p w14:paraId="1A498F2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- 2.1.3.0.0 - Odoslanie emailu s prihlasovacími údajmi pre osobu existujúcu v systéme</w:t>
      </w:r>
    </w:p>
    <w:p w14:paraId="1305C3F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- 2.1.3.0.0 - Vytvorenie osoby - krok 3 - Údaje o adrese</w:t>
      </w:r>
    </w:p>
    <w:p w14:paraId="5F3B007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- 2.1.4.0.0 - Vytvorenie osoby - krok 4 - Kontaktné údaje</w:t>
      </w:r>
    </w:p>
    <w:p w14:paraId="758EF58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- 2.1.5.0.0 – Nastavenie vzťahu a kontaktnej karty na priradovanej osobe k subjektu</w:t>
      </w:r>
    </w:p>
    <w:p w14:paraId="086D8BC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- 2.2.0.0.0 - Detail osoby</w:t>
      </w:r>
    </w:p>
    <w:p w14:paraId="6D989F1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- 2.2.0.0.1 - Detail osoby - Základné údaje</w:t>
      </w:r>
    </w:p>
    <w:p w14:paraId="131D40D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- 2.2.0.0.2 - Detail osoby - Adresné údaje</w:t>
      </w:r>
    </w:p>
    <w:p w14:paraId="644CD37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U-IV14-SUB-2.2.1.0.0 - Osoba - Základné údaje</w:t>
      </w:r>
    </w:p>
    <w:p w14:paraId="72595CE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U-IV14-SUB-2.2.2.0.0 - Osoba - Kontaktné údaje</w:t>
      </w:r>
    </w:p>
    <w:p w14:paraId="694D567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U-IV14-SUB-2.2.3.0.0 - Osoba - Adresné údaje</w:t>
      </w:r>
    </w:p>
    <w:p w14:paraId="56FA0F2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U-IV14-SUB-2.2.4.0.0 - Osoba - Prístup do ITMS</w:t>
      </w:r>
    </w:p>
    <w:p w14:paraId="52235C4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- 2.3.0.0.0 - Výmaz osoby zo systému</w:t>
      </w:r>
    </w:p>
    <w:p w14:paraId="3197C9D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- 2.4.0.0.0 – Priradenie existujúcej osoby k subjektu</w:t>
      </w:r>
    </w:p>
    <w:p w14:paraId="2727F45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- 2.5.0.0.0 - Vytvorenie používateľského konta - krok 1 - prihlasovacie údaje osoby</w:t>
      </w:r>
    </w:p>
    <w:p w14:paraId="42D6356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- 2.6.0.0.0 - Kontroly vytvorenia používateľa</w:t>
      </w:r>
    </w:p>
    <w:p w14:paraId="2ECC85C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- 2.9.0.0.0 - Osoba v kompetenčnom modeli subjektu</w:t>
      </w:r>
    </w:p>
    <w:p w14:paraId="7735858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- 2.9.1.0.0  - Nadradenie osoby na subjekte</w:t>
      </w:r>
    </w:p>
    <w:p w14:paraId="5B4F67A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- 2.9.2.0.0  - Podradenie osoby na subjekt</w:t>
      </w:r>
    </w:p>
    <w:p w14:paraId="104837B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- 2.9.3.0.0 - Odradenie nadradenej/podradenej osoby na subjekte</w:t>
      </w:r>
    </w:p>
    <w:p w14:paraId="3D8EAE0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- 2.9.4.0.0  - Detail priradenia osoby na subjekte v hierarchii</w:t>
      </w:r>
    </w:p>
    <w:p w14:paraId="25B79CD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- 2.9.5.0.0  - Grafické znázornenie kompetenčného modelu subjektu</w:t>
      </w:r>
    </w:p>
    <w:p w14:paraId="10078F9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U-IV14-SUB-4.0.0.0- Zoznam dodávateľov/obstarávateľov</w:t>
      </w:r>
    </w:p>
    <w:p w14:paraId="0D1D286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U-IV14-SUB-4.0.0.2- Detail dodávateľa/obstarávateľa</w:t>
      </w:r>
    </w:p>
    <w:p w14:paraId="32A4550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U-IV14-SUB-4.1.0.0 - Doklady dodávateľa</w:t>
      </w:r>
    </w:p>
    <w:p w14:paraId="655FDF2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U-IV14-SUB-4.2.0.1 - Vyhľadanie Dodávateľa/Obstarávateľa v evidenciách</w:t>
      </w:r>
    </w:p>
    <w:p w14:paraId="2A01295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U-IV14-SUB-4.2.0.2 - Vytvorenie Dodávateľa/Obstarávateľa v evidencii</w:t>
      </w:r>
    </w:p>
    <w:p w14:paraId="099CF68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U-IV14-SUB-4.2.0.3 - Kontrola existencie dodávateľa</w:t>
      </w:r>
    </w:p>
    <w:p w14:paraId="65AB85A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U-IV14-SUB-4.2.0.4 - Vyhľadávanie podľa IČO, DIČ, IČ DPH,názov</w:t>
      </w:r>
    </w:p>
    <w:p w14:paraId="0032DF8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U-IV14-SUB-4.2.0.5 - Vyhľadanie dodávateľa obstarávateľa</w:t>
      </w:r>
    </w:p>
    <w:p w14:paraId="3AB6676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U-IV14-SUB-4.2.0.6 - Výber dodávateľa</w:t>
      </w:r>
    </w:p>
    <w:p w14:paraId="02A8E19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U-IV14-SUB-4.2.0.7 - Editácia dodávateľa</w:t>
      </w:r>
    </w:p>
    <w:p w14:paraId="23E213B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U-IV14-SUB-4.2.0.8 - Vyhľadanie zadávateľa v evidenciách</w:t>
      </w:r>
    </w:p>
    <w:p w14:paraId="331A915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U-IV14-SUB-4.3.0.0- Verejné obstarávania dodávateľa/obstarávateľa</w:t>
      </w:r>
    </w:p>
    <w:p w14:paraId="1D45D8B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U-IV14-SUB-4.4.0.0- Zmluvy dodávateľa</w:t>
      </w:r>
    </w:p>
    <w:p w14:paraId="1B97F43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U-IV14-SUB-4.5.0.0 - Vytvorenie dodávateľa - zadanie identifíkátorov</w:t>
      </w:r>
    </w:p>
    <w:p w14:paraId="2F7FE47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U-IV14-SUB-4.5.0.0 - Zobrazenie zoznamu verzií dodávateľa/obstarávateľa</w:t>
      </w:r>
    </w:p>
    <w:p w14:paraId="586CECA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U-IV14-SUB-4.5.1.0 - Detail verzie dodávateľa obstarávateľa</w:t>
      </w:r>
    </w:p>
    <w:p w14:paraId="65BF44F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U-IV14-SUB-4.5.1.1 - Zmluvy pre verzie dodávateľa</w:t>
      </w:r>
    </w:p>
    <w:p w14:paraId="75C68FF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U-IV14-SUB-4.5.1.2 - Doklady pre verzie dodávateľa</w:t>
      </w:r>
    </w:p>
    <w:p w14:paraId="5D8D48A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U-IV14-SUB-4.5.1.3 - Verejné obstarávania verzie obstarávateľa</w:t>
      </w:r>
    </w:p>
    <w:p w14:paraId="1028ED6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U-IV14-SUB-4.6.0.0- Nový dodávateľ</w:t>
      </w:r>
    </w:p>
    <w:p w14:paraId="0D27A3B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- 6.0.0.0.0 – Zoznam organizácii v pôsobnosti subjektu</w:t>
      </w:r>
    </w:p>
    <w:p w14:paraId="44C0788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- 6.1.0.0.0 – Vytvorenie organizácie v pôsobnosti subjektu</w:t>
      </w:r>
    </w:p>
    <w:p w14:paraId="26DC8CB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- 6.1.1.0.0 – Vytvorenie organizácie v pôsobnosti subjektu - krok 1 - Základné údaje</w:t>
      </w:r>
    </w:p>
    <w:p w14:paraId="7610034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- 6.1.2.0.0 – Vytvorenie organizácie v pôsobnosti subjektu - krok 2 - Adresné údaje</w:t>
      </w:r>
    </w:p>
    <w:p w14:paraId="5F59B13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U-IV14-SUB - 6.1.3.0.0 – Vytvorenie organizácie v pôsobnosti subjektu - krok 3 - Kontaktné údaje</w:t>
      </w:r>
    </w:p>
    <w:p w14:paraId="0EF0C50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- 6.2.0.0.0 – Detail organizácie v pôsobnosti subjektu</w:t>
      </w:r>
    </w:p>
    <w:p w14:paraId="45C377E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- 6.2.1.0.0 – Detail organizácie v pôsobnosti subjektu - záložka Základné údaje</w:t>
      </w:r>
    </w:p>
    <w:p w14:paraId="76DBDB5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- 6.2.2.0.0 – Detail organizácie v pôsobnosti subjektu - záložka Adresné údaje</w:t>
      </w:r>
    </w:p>
    <w:p w14:paraId="6B7B880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- 6.2.3.0.0 – Detail organizácie v pôsobnosti subjektu - záložka Kontaktné údaje</w:t>
      </w:r>
    </w:p>
    <w:p w14:paraId="7D1F51E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- 6.2.4.0.0 – Zneplatnenie organizácie v pôsobnosti subjektu</w:t>
      </w:r>
    </w:p>
    <w:p w14:paraId="3597175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- 6.2.5.0.0 – Splatnenie organizácie v pôsobnosti subjektu</w:t>
      </w:r>
    </w:p>
    <w:p w14:paraId="0068270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- 6.3.0.0.0 – Zobrazenie priradenej evidencie ku organizácii v pôsobnosti subjektu</w:t>
      </w:r>
    </w:p>
    <w:p w14:paraId="36ADDBA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- 6.3.1.0.0 – Priradená evidencia ku organizácii v pôsobnosti subjektu - Zoznam priradených ŽoNFP</w:t>
      </w:r>
    </w:p>
    <w:p w14:paraId="46D0AB0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- 6.3.2.0.0 – Priradená evidencia ku organizácii v pôsobnosti subjektu - Zoznam priradených projektov</w:t>
      </w:r>
    </w:p>
    <w:p w14:paraId="4E3D079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- 6.4.0.0.0 – Zoznam osôb organizácie v pôsobnosti subjektu</w:t>
      </w:r>
    </w:p>
    <w:p w14:paraId="1659684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- 6.4.1.0.0 – Pridanie osoby ku organizácii v pôsobnosti subjektu</w:t>
      </w:r>
    </w:p>
    <w:p w14:paraId="7F03252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- 6.4.2.0.0 – Detail osoby organizácie v pôsobnosti subjektu</w:t>
      </w:r>
    </w:p>
    <w:p w14:paraId="36B4C7B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U-IV14-SUB - 6.4.3.0.0 - Odradenie osôb organizácie v pôsobnosti subjektu </w:t>
      </w:r>
    </w:p>
    <w:p w14:paraId="505FB2F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U-IV14-SUB - 6.5.0.0.0 - Výmaz organizácie v pôsobnosti subjektu</w:t>
      </w:r>
    </w:p>
    <w:p w14:paraId="0262947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U-IV14-SVU-1.0.0.0.0 - Používateľské akcie</w:t>
      </w:r>
    </w:p>
    <w:p w14:paraId="1AE74D9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U-IV14-SVU-1.1.0.0.0 - Zobrazenie Používateľského profilu</w:t>
      </w:r>
    </w:p>
    <w:p w14:paraId="3697521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U-IV14-SVU-1.1.0.0.1 - Zobrazenie Používateľského profilu-Základne údaje</w:t>
      </w:r>
    </w:p>
    <w:p w14:paraId="6635702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U-IV14-SVU-1.1.0.0.2 - Zobrazenie Používateľského profilu-Adresné údaje</w:t>
      </w:r>
    </w:p>
    <w:p w14:paraId="2B1D928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U-IV14-SVU-1.2.0.0.0 - Nastavenia profilu</w:t>
      </w:r>
    </w:p>
    <w:p w14:paraId="288AAAD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U-IV14-SVU-1.2.0.2.0 - Nastavenia notifikácií</w:t>
      </w:r>
    </w:p>
    <w:p w14:paraId="6AC7FE1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U-IV14-SVU-1.2.0.3.0 - Nastavenia zoznamov</w:t>
      </w:r>
    </w:p>
    <w:p w14:paraId="156BEDA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U-IV14-SVU-1.2.2.3.0 - Odber noviniek</w:t>
      </w:r>
    </w:p>
    <w:p w14:paraId="688A1BE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U-IV14-SVU-1.2.3.0.0 - Zvukové upozornenia</w:t>
      </w:r>
    </w:p>
    <w:p w14:paraId="155E4CA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U-IV14-SVU-1.2.4.0.0 - História prihlásení</w:t>
      </w:r>
    </w:p>
    <w:p w14:paraId="5DAEAE2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U-IV14-SVU-1.2.5.0.0 - Kontrola HW a SW</w:t>
      </w:r>
    </w:p>
    <w:p w14:paraId="115BFD1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U-IV14-SVU-1.2.5.0.0 - Mobilné zariadenia</w:t>
      </w:r>
    </w:p>
    <w:p w14:paraId="1108221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U-IV14-SVU-1.2.6.0.0 - Nastavenie Dashboard</w:t>
      </w:r>
    </w:p>
    <w:p w14:paraId="000F6BB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U-IV14-SVU-1.2.6.1.0 - Widgets</w:t>
      </w:r>
    </w:p>
    <w:p w14:paraId="6AA45C9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U-IV14-SVU-1.2.7.0.0 - Nastavenie preferencie OP a jeho úrovni</w:t>
      </w:r>
    </w:p>
    <w:p w14:paraId="3E81ED0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U-IV14-SVU-1.2.8.0.0-  Zoznam používateľských view</w:t>
      </w:r>
    </w:p>
    <w:p w14:paraId="196EB53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U-IV14-SVU-1.2.9.0.0- Zoznam používateľských filtrov</w:t>
      </w:r>
    </w:p>
    <w:p w14:paraId="472A644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U-IV14-SVU-1.3.0.0.0 - Kalendár</w:t>
      </w:r>
    </w:p>
    <w:p w14:paraId="4056EB1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U-IV14-SVU-1.3.1.0.0 - Pohľad kalendára - mesiac</w:t>
      </w:r>
    </w:p>
    <w:p w14:paraId="61849FC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U-IV14-SVU-1.3.2.0.0 - Pohľad kalendára - týždeň</w:t>
      </w:r>
    </w:p>
    <w:p w14:paraId="37F25C6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U-IV14-SVU-1.3.3.0.0 - Pohľad kalendára - pracovný týžeň</w:t>
      </w:r>
    </w:p>
    <w:p w14:paraId="67CF9D5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U-IV14-SVU-1.3.4.0.0 - Pohľad kalendára - deň</w:t>
      </w:r>
    </w:p>
    <w:p w14:paraId="22D47FE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U-IV14-SVU-1.4.0.0.0 - Zoznam úloh</w:t>
      </w:r>
    </w:p>
    <w:p w14:paraId="4D3BA49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 -1.4.1.0.0 – Vytvorenie úlohy (wizard)</w:t>
      </w:r>
    </w:p>
    <w:p w14:paraId="0425653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U-IV14-SVU-1.4.1.1.0 - Vytvorenie úlohy - Krok 1. Základné údaje</w:t>
      </w:r>
    </w:p>
    <w:p w14:paraId="29A878D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U-IV14-SVU-1.4.1.2.0 - Vytvorenie úlohy - Krok 2. Upozornenie</w:t>
      </w:r>
    </w:p>
    <w:p w14:paraId="3F31DBF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U-IV14-SVU-1.4.1.4.0 - Vytvorenie úlohy z plánovanej výzvy</w:t>
      </w:r>
    </w:p>
    <w:p w14:paraId="76CFEA6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U-IV14-SVU-1.4.2.0.0 - Detail úlohy</w:t>
      </w:r>
    </w:p>
    <w:p w14:paraId="2160EF5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U-IV14-SVU-1.4.2.1.0 - Detail úlohy - 1. záložka Základné údaje</w:t>
      </w:r>
    </w:p>
    <w:p w14:paraId="1ECB198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U-IV14-SVU-1.4.2.2.0 - Detail úlohy - 2. záložka Upozornenie</w:t>
      </w:r>
    </w:p>
    <w:p w14:paraId="709E1A1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U-IV14-SVU-1.4.2.3.0 - Detail úlohy - 3. záložka Poznámky k úlohe</w:t>
      </w:r>
    </w:p>
    <w:p w14:paraId="7C5CC9D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U-IV14-SVU-1.4.2.3.1 - Detail poznámky</w:t>
      </w:r>
    </w:p>
    <w:p w14:paraId="0EB807F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U-IV14-SVU-1.4.2.3.2 - Výmaz poznámky</w:t>
      </w:r>
    </w:p>
    <w:p w14:paraId="45162D8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U-IV14-SVU-1.4.3.0.0 - Výmaz úlohy</w:t>
      </w:r>
    </w:p>
    <w:p w14:paraId="7EDD609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U-IV14-SVU-1.4.4.0.0 - Splnenie úlohy</w:t>
      </w:r>
    </w:p>
    <w:p w14:paraId="0DD07FA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U-IV14-SVU-1.4.5.0.0 - Zobraziť aj splnené úlohy</w:t>
      </w:r>
    </w:p>
    <w:p w14:paraId="12BE76C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U-IV14-SVU-1.4.7.0.0 - Zobraziť počet nesplnených úloh na hlavnej obrazovke</w:t>
      </w:r>
    </w:p>
    <w:p w14:paraId="2FDE5CF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U-IV14-SVU-1.5.0.0.0 - Odhlasenie zo subjektu</w:t>
      </w:r>
    </w:p>
    <w:p w14:paraId="00A273C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U-IV14-SVU-1.7.0.0.0 - Zobrazenie zoznamu zmien používateľa</w:t>
      </w:r>
    </w:p>
    <w:p w14:paraId="7340B4F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 -2.0.0.0.1 - Pridanie ŽoAK prihláseným používateľom - 1. krok - údaje subjektu</w:t>
      </w:r>
    </w:p>
    <w:p w14:paraId="146C5F5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 -2.0.0.0.2 - Pridanie ŽoAK prihláseným používateľom - 2. krok - kontaktná osoba</w:t>
      </w:r>
    </w:p>
    <w:p w14:paraId="1C92AE1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U-IV14-SVU-3.0.0.0 - Prehľad oznámení pre neprihláseného používateľa (portál)</w:t>
      </w:r>
    </w:p>
    <w:p w14:paraId="422CF97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U-IV14-SVU-3.0.1.0 - Zobrazenie zoznamu aktualít pre neprihláseného používateľa (verejná časť)</w:t>
      </w:r>
    </w:p>
    <w:p w14:paraId="526A95D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U-IV14-SVU-3.0.1.0 - Zobrazenie zoznamu aktualít pre neprihláseného používateľa (verejná časť)</w:t>
      </w:r>
    </w:p>
    <w:p w14:paraId="5E03CDA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U-IV14-SVU-3.0.2.0 - Zobrazenie detailu aktuality neprihlásenému používateľovi</w:t>
      </w:r>
    </w:p>
    <w:p w14:paraId="52F6148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U-IV14-SVU-3.1.0.0 -  Zoznam aktualít pre prihláseného používateľa (widget)</w:t>
      </w:r>
    </w:p>
    <w:p w14:paraId="457E5F1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U-IV14-SVU-3.1.1.0 - Zobrazenie zoznamu všetkých aktualít pre prihláseného používateľa</w:t>
      </w:r>
    </w:p>
    <w:p w14:paraId="1C133D0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U-IV14-SVU-3.1.2.0 - Zobrazenie detailu aktuality pre prihláseného používateľa</w:t>
      </w:r>
    </w:p>
    <w:p w14:paraId="2919853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U-IV14-SVU-4.0.0.0 - Zobrazenie FAQ</w:t>
      </w:r>
    </w:p>
    <w:p w14:paraId="531988D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U-IV14-SVU -- Pridanie ŽoAK prihláseným používateľom - 2. krok - kontaktná osoba</w:t>
      </w:r>
    </w:p>
    <w:p w14:paraId="15A3A0D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U-IV14-SYS-1.0.0.0.0 - Upozornenia na úlohy z kalendára</w:t>
      </w:r>
    </w:p>
    <w:p w14:paraId="415DE77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U-IV14-SYS-1.0.0.1.0 - Zoznam sledovaných objektov</w:t>
      </w:r>
    </w:p>
    <w:p w14:paraId="4A85A3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U-IV14-SYS-1.0.0.1.1 - Detail sledovaného objektu</w:t>
      </w:r>
    </w:p>
    <w:p w14:paraId="03D0469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U-IV14-SYS-1.0.0.2.0 - Zoznam interných správ</w:t>
      </w:r>
    </w:p>
    <w:p w14:paraId="682FDBC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U-IV14-SYS-1.0.0.2.2 - Zobrazenie počtu neprečítaných správ na hl. obrazovke</w:t>
      </w:r>
    </w:p>
    <w:p w14:paraId="0F0F367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U-IV14-SYS-1.1.1.0.0 - Nastavenia notifikácií v používateľskom profile</w:t>
      </w:r>
    </w:p>
    <w:p w14:paraId="55AA210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U-IV14-SYS-1.2.0.0.0 - Nastavenie odoberania - zverejnenie - verejná časť - neprihlásený používateľ</w:t>
      </w:r>
    </w:p>
    <w:p w14:paraId="7AC26F5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U-IV14-SYS-1.4.0.2.1 - Detail internej správy</w:t>
      </w:r>
    </w:p>
    <w:p w14:paraId="103686B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U-IV14-SYS-7.1.1.0 – Nastavenia notifikácií v používateľskom profile</w:t>
      </w:r>
    </w:p>
    <w:p w14:paraId="16DA1AB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U-IV14-SYS -7.5.1.0 – Zoznam sledovaných objektov</w:t>
      </w:r>
    </w:p>
    <w:p w14:paraId="4840370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U-IV14-VO-1.0.0.0.0 - Zoznam VO</w:t>
      </w:r>
    </w:p>
    <w:p w14:paraId="628BB8C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U-IV14-VO-1.10.0.0.0 - Prehlad priradených evidencií na VO</w:t>
      </w:r>
    </w:p>
    <w:p w14:paraId="253C445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U-IV14-VO-1.1.0.0.0 - Vytvorenie VO</w:t>
      </w:r>
    </w:p>
    <w:p w14:paraId="1417AC1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U-IV14-VO-1.10.1.0.0 - Prehlad priradených evidencií na VO - záložka Žiadosti o NFP</w:t>
      </w:r>
    </w:p>
    <w:p w14:paraId="6B31649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U-IV14-VO-1.10.2.0.0 - Prehlad priradených evidencií na VO - záložka Projekty</w:t>
      </w:r>
    </w:p>
    <w:p w14:paraId="60EDC3B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U-IV14-VO-1.10.3.0.0 - Prehlad priradených evidencií na VO - záložka Ostatné</w:t>
      </w:r>
    </w:p>
    <w:p w14:paraId="1C79ED8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U-IV14-VO-1.11.0.0.0 - Zoznam zodpovedných subjektov</w:t>
      </w:r>
    </w:p>
    <w:p w14:paraId="0C99B6F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U-IV14-VO-1.1.1.0.0 - Vytvorenie VO - krok 0 - Výber stavu verejného obstarávania </w:t>
      </w:r>
    </w:p>
    <w:p w14:paraId="000D360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U-IV14-VO-1.1.1.0.0 - Vytvorenie VO - krok Stav a údaje verejného obstarávania</w:t>
      </w:r>
    </w:p>
    <w:p w14:paraId="15DDFCD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U-IV14-VO-1.11.1.0.0 - Priradenie nového zodpovedného subjektu</w:t>
      </w:r>
    </w:p>
    <w:p w14:paraId="00397F3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U-IV14-VO-1.1.1.1.0 - Vytvorenie VO - Výber VO na základe integrácie</w:t>
      </w:r>
    </w:p>
    <w:p w14:paraId="38D2A14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U-IV14-VO-1.11.2.0.0 - Odradenie zodpovedného subjektu</w:t>
      </w:r>
    </w:p>
    <w:p w14:paraId="0381832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U-IV14-VO-1.1.2.0.0 - Vytvorenie VO - Krok Zadávateľ</w:t>
      </w:r>
    </w:p>
    <w:p w14:paraId="1A90DF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U-IV14-VO-1.1.3.0.0 - Vytvorenie VO - krok 2 - Základné údaje </w:t>
      </w:r>
    </w:p>
    <w:p w14:paraId="42CCFA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U-IV14-VO-1.1.3.0.0 - Vytvorenie VO - Krok Vyhľadanie obstarávateľa</w:t>
      </w:r>
    </w:p>
    <w:p w14:paraId="4CA4E1F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U-IV14-VO-1.1.3.1.0 - Vytvorenie VO - Výber obstarávateľa</w:t>
      </w:r>
    </w:p>
    <w:p w14:paraId="6C7C8A2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U-IV14-VO-1.1.4.0.0 - Vytvorenie VO - krok 3 - Doplnujúce informácie </w:t>
      </w:r>
    </w:p>
    <w:p w14:paraId="00CBFAF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U-IV14-VO-1.1.4.0.0 - Vytvorenie VO - Úprava / Vytvorenie obstarávateľa</w:t>
      </w:r>
    </w:p>
    <w:p w14:paraId="2C66B93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U-IV14-VO-1.1.5.0.0 - Vytvorenie VO - krok 4 - Zverejnenie vo vestníku </w:t>
      </w:r>
    </w:p>
    <w:p w14:paraId="7BDBEEE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U-IV14-VO-1.1.5.0.0 - Vytvorenie VO - krok Základné údaje </w:t>
      </w:r>
    </w:p>
    <w:p w14:paraId="3F6A338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U-IV14-VO-1.1.6.0.0 - Vytvorenie VO - krok - Zmluvy</w:t>
      </w:r>
    </w:p>
    <w:p w14:paraId="6846DB0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U-IV14-VO-1.2.0.0.0 - Detail VO</w:t>
      </w:r>
    </w:p>
    <w:p w14:paraId="014D0BA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U-IV14-VO-1.2.1.0.0 - Detail VO - Logický celok 1 - Základné údaje</w:t>
      </w:r>
    </w:p>
    <w:p w14:paraId="03C518C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U-IV14-VO-1.2.1.1.0 - Detail VO - Sekcia 1 - Základné údaje</w:t>
      </w:r>
    </w:p>
    <w:p w14:paraId="3B536D1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U-IV14-VO-1.2.2.0.0 - Detail VO - Logický celok 2 - Druh a predmet zákazky </w:t>
      </w:r>
    </w:p>
    <w:p w14:paraId="0A8D13E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U-IV14-VO-1.2.2.1.0 - Priradenie hodnoty z Hlavného slovníka  pri Hlavnom predmete</w:t>
      </w:r>
    </w:p>
    <w:p w14:paraId="6141923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U-IV14-VO-1.2.2.2.0 - Priradenie hodnoty z Hlavného slovníka CPV pri Doplňujúcich predmetoch</w:t>
      </w:r>
    </w:p>
    <w:p w14:paraId="2B93D14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U-IV14-VO-1.2.2.3.0 - Priradenie hodnoty z Doplnkového slovníka CPV</w:t>
      </w:r>
    </w:p>
    <w:p w14:paraId="60D1581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U-IV14-VO-1.2.2.4.0 - Detail VO - Sekcia 2 - Druh zákazky </w:t>
      </w:r>
    </w:p>
    <w:p w14:paraId="5A2CE0B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U-IV14-VO-1.2.2.5.1 - Detail VO - Sekcia 3.A - Hlavný predmet - Hlavný slovník</w:t>
      </w:r>
    </w:p>
    <w:p w14:paraId="06B4AF9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U-IV14-VO-1.2.2.5.1 - Detail VO - Sekcia 3.B - Hlavný predmet - Doplnkový slovník</w:t>
      </w:r>
    </w:p>
    <w:p w14:paraId="5CC0B35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U-IV14-VO-1.2.2.5.1 - Detail VO - Sekcia 4.A - Doplňujúce predmety - Hlavný slovník</w:t>
      </w:r>
    </w:p>
    <w:p w14:paraId="67AC934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U-IV14-VO-1.2.2.5.1 - Detail VO - Sekcia 4.B - Doplňujúce predmety - Doplnkový slovník</w:t>
      </w:r>
    </w:p>
    <w:p w14:paraId="629BDF7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U-IV14-VO-1.2.3.0.0 - Detail VO - Logický celok 3 - Obstarávateľ</w:t>
      </w:r>
    </w:p>
    <w:p w14:paraId="10D9BB8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U-IV14-VO-1.2.3.1.0 - Detail VO - sekcia 5 - Zadávateľ</w:t>
      </w:r>
    </w:p>
    <w:p w14:paraId="0BFC840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U-IV14-VO-1.2.3.2.0 - Detail VO - sekcia 6 - Obstarávateľ</w:t>
      </w:r>
    </w:p>
    <w:p w14:paraId="716129A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U-IV14-VO-1.2.4.0.0 - Detail VO - Logický celok 4 - Doplňujúce informácie </w:t>
      </w:r>
    </w:p>
    <w:p w14:paraId="3786C45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U-IV14-VO-1.2.4.1.0 - Detail VO - Sekcia 7 - Doplňujúce informácie </w:t>
      </w:r>
    </w:p>
    <w:p w14:paraId="482799D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U-IV14-VO-1.2.5.0.0 - Detail VO - Logický celok 5 - Relevantné operačné programy a subjekty</w:t>
      </w:r>
    </w:p>
    <w:p w14:paraId="3244E10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U-IV14-VO-1.2.5.1.0 - Detail VO - Sekcia 8 - Predložené na operačné programy a subjekty </w:t>
      </w:r>
    </w:p>
    <w:p w14:paraId="177AD9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U-IV14-VO-1.2.6.0.0 - Detail VO - Logický celok 6 - Zverejnenie vo vestníku</w:t>
      </w:r>
    </w:p>
    <w:p w14:paraId="5EE8E1A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U-IV14-VO-1.2.6.1.0 - Detail VO - Sekcia 9.A - Zverejnenie vo vestníku SR</w:t>
      </w:r>
    </w:p>
    <w:p w14:paraId="272526D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U-IV14-VO-1.2.6.2.0 - Detail VO - Sekcia 9.B - Zverejnenie vo vestníku EÚ</w:t>
      </w:r>
    </w:p>
    <w:p w14:paraId="574F22C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U-IV14-VO-1.2.7.0.0 - Detail VO - Logický celok 7 - Podporná dokumentácia</w:t>
      </w:r>
    </w:p>
    <w:p w14:paraId="11F4FF2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U-IV14-VO-1.2.7.1.0 - Nahratie dokumentu k VO</w:t>
      </w:r>
    </w:p>
    <w:p w14:paraId="7EEC9DF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U-IV14-VO-1.2.7.2.0 - Detail dokumentu nahratého k VO</w:t>
      </w:r>
    </w:p>
    <w:p w14:paraId="56749B5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U-IV14-VO-1.2.7.3.0 - Detail VO - Sekcia 11 - Podporná dokumentácia</w:t>
      </w:r>
    </w:p>
    <w:p w14:paraId="527842A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U-IV14-VO-1.3.0.0.0 - Výmaz VO</w:t>
      </w:r>
    </w:p>
    <w:p w14:paraId="6AA0F52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U-IV14-VO-1.4.0.0.0 - Predloženie VO</w:t>
      </w:r>
    </w:p>
    <w:p w14:paraId="3BE9AAC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U-IV14-VO-1.4.1.0.0 - Predloženie VO - krok 1 - Výber relevantných OP a subjektov</w:t>
      </w:r>
    </w:p>
    <w:p w14:paraId="0E48F3A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U-IV14-VO-1.4.1.1.0 - Priradenie OP a subjektov pri predložení VO</w:t>
      </w:r>
    </w:p>
    <w:p w14:paraId="1FB7137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U-IV14-VO-1.4.2.0.0 - Predloženie VO - krok 2 - Výber zmlúv</w:t>
      </w:r>
    </w:p>
    <w:p w14:paraId="4D72D45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U-IV14-VO-1.4.2.1.0 - Priradenie zmluvy pri predložení VO</w:t>
      </w:r>
    </w:p>
    <w:p w14:paraId="4948B6B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U-IV14-VO-1.4.2.2.0 - Odradenie zmluvy v predložení VO</w:t>
      </w:r>
    </w:p>
    <w:p w14:paraId="0597662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U-IV14-VO-1.4.3.0.0 - Predloženie VO - krok 3 - Výber ŽoNFP</w:t>
      </w:r>
    </w:p>
    <w:p w14:paraId="1C36927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U-IV14-VO-1.4.3.1.0 - Predloženie VO -  Priradenie ŽoNFP k VO</w:t>
      </w:r>
    </w:p>
    <w:p w14:paraId="749D2D0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U-IV14-VO-1.4.3.2.0 - Predloženie VO -  Odradenie ŽoNFP od VO</w:t>
      </w:r>
    </w:p>
    <w:p w14:paraId="4CD54AE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U-IV14-VO-1.4.4.0.0 - Predloženie VO - krok 4 - Výber aktivít žiadosti</w:t>
      </w:r>
    </w:p>
    <w:p w14:paraId="2DA8106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U-IV14-VO-1.4.4.1.0 - Predlozenie VO - krok 4 - Detail VO na ŽoNFP</w:t>
      </w:r>
    </w:p>
    <w:p w14:paraId="238B3DD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U-IV14-VO-1.4.5.0.0 - Predloženie VO - krok 5 - Výber projektov</w:t>
      </w:r>
    </w:p>
    <w:p w14:paraId="2FD0B1A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U-IV14-VO-1.4.5.1.0 - Predloženie VO - Priradenie projektu k VO</w:t>
      </w:r>
    </w:p>
    <w:p w14:paraId="743B5AB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U-IV14-VO-1.4.5.2.0 - Predloženie VO - Odradenie projektu od VO</w:t>
      </w:r>
    </w:p>
    <w:p w14:paraId="2414B1B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U-IV14-VO-1.4.6.0.0 - Predloženie VO - krok 6 - Výber aktivít projektu</w:t>
      </w:r>
    </w:p>
    <w:p w14:paraId="48F1B39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U-IV14-VO-1.4.6.1.0 - Predlozenie VO - krok 6 - Detail VO na projekte</w:t>
      </w:r>
    </w:p>
    <w:p w14:paraId="7B8344A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U-IV14-VO-1.5.0.0.0 - Zoznam verzií VO</w:t>
      </w:r>
    </w:p>
    <w:p w14:paraId="75ECA4B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U-IV14-VO-1.5.1.0.0 - Porovnanie verzií VO</w:t>
      </w:r>
    </w:p>
    <w:p w14:paraId="1278AED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U-IV14-VO-1.6.0.0.0 - História predloženia VO</w:t>
      </w:r>
    </w:p>
    <w:p w14:paraId="3AD75EC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U-IV14-VO-1.7.0.0.0 - Kontrola VO</w:t>
      </w:r>
    </w:p>
    <w:p w14:paraId="735B730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U-IV14-VO-1.8.0.0.0 - Stiahnutie VO</w:t>
      </w:r>
    </w:p>
    <w:p w14:paraId="1659782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U-IV14-VO-1.9.0.0.0 - Zoznam aktualizácií VO</w:t>
      </w:r>
    </w:p>
    <w:p w14:paraId="0162BC6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U-IV14-VO-1.9.1.0.0 - Detail aktualizácie VO</w:t>
      </w:r>
    </w:p>
    <w:p w14:paraId="43E234D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U-IV14-VO-1.9.2.0.0 – Vytvorenie aktualizácie VO</w:t>
      </w:r>
    </w:p>
    <w:p w14:paraId="58115D1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U-IV14-VO-1.9.3.0.0 – Ukončenie aktualizácie VO</w:t>
      </w:r>
    </w:p>
    <w:p w14:paraId="2D2D29E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U-IV14-VO-1.9.4.0.0 - Výmaz aktualizácie VO</w:t>
      </w:r>
    </w:p>
    <w:p w14:paraId="38AC4D2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U-IV14-VO-1.9.5.0.0 – Ukončenie a predloženie aktualizácie VO</w:t>
      </w:r>
    </w:p>
    <w:p w14:paraId="451844F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U-IV14-VO-2.0.0.0.0 - Zoznam zmlúv VO</w:t>
      </w:r>
    </w:p>
    <w:p w14:paraId="4F1A2D8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U-IV14-VO-2.10.0.0.0 - Zoznam čiastkových zmlúv </w:t>
      </w:r>
    </w:p>
    <w:p w14:paraId="3A51EC5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U-IV14-VO-2.1.0.0.0 - Vytvorenie zmluvy VO </w:t>
      </w:r>
    </w:p>
    <w:p w14:paraId="73E56E7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U-IV14-VO-2.10.1.0.0 - Priradanie čiastkovej zmluvy </w:t>
      </w:r>
    </w:p>
    <w:p w14:paraId="43CBE4C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lastRenderedPageBreak/>
        <w:t xml:space="preserve">U-IV14-VO-2.10.2.0.0 - Detail čiastkovej zmluvy </w:t>
      </w:r>
    </w:p>
    <w:p w14:paraId="0013C75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U-IV14-VO-2.10.3.0.0 - Výmaz čiastkovej zmluvy </w:t>
      </w:r>
    </w:p>
    <w:p w14:paraId="11D3E8F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 xml:space="preserve">U-IV14-VO-2.10.4.0.0 - Odradenie čiastkovej zmluvy </w:t>
      </w:r>
    </w:p>
    <w:p w14:paraId="099C3B33"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U-IV14-VO-2.2.0.0.0 - Detail zmluvy VO</w:t>
      </w:r>
    </w:p>
    <w:p w14:paraId="4997C5E6"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U-IV14-VO-2.2.1.0.0 - Detail zmluvy VO - Sekcia 1-  Základné údaje</w:t>
      </w:r>
    </w:p>
    <w:p w14:paraId="5E8FDCF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U-IV14-VO-2.2.2.0.0 - Detail zmluvy VO - Sekcia 2 - Dodávateľ</w:t>
      </w:r>
    </w:p>
    <w:p w14:paraId="501BEFC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U-IV14-VO- 2.2.2.1.0 - Detail zmluvy VO - Vytvorenie dodávateľa</w:t>
      </w:r>
    </w:p>
    <w:p w14:paraId="5AC98FA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U-IV14-VO-2.2.2.1.1 - Detail zmluvy VO - Vytvorenie dodávateľa - 1.krok</w:t>
      </w:r>
    </w:p>
    <w:p w14:paraId="01992A5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U-IV14-VO-2.2.2.1.2 - Detail zmluvy VO - Vytvorenie dodávateľa - Úprava/Vytvorenie dodávateľa</w:t>
      </w:r>
    </w:p>
    <w:p w14:paraId="6BFA7E0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U-IV14-VO-2.2.2.1.3 - Detail zmluvy VO - Vytvorenie dodávateľa - Výber dodávateľa</w:t>
      </w:r>
    </w:p>
    <w:p w14:paraId="03C0FF3A"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U-IV14-VO-2.2.2.2.0 - Detail zmluvy VO - Detail dodávateľa</w:t>
      </w:r>
    </w:p>
    <w:p w14:paraId="1E0C13B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U-IV14-VO-2.2.3.0.0 - Detail zmluvy - Sekcia 3 -  Rozpočet</w:t>
      </w:r>
    </w:p>
    <w:p w14:paraId="505C029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U-IV14-VO-2.2.3.0.0 - Detail zmluvy VO - Sekcia  3 - Doplňujúce informácie</w:t>
      </w:r>
    </w:p>
    <w:p w14:paraId="74DBD815"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U-IV14-VO-2.2.4.0.0 - Detail zmluvy VO - Sekcia  4 - Ďalšie odkazy</w:t>
      </w:r>
    </w:p>
    <w:p w14:paraId="30FD822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U-IV14-VO-2.2.4.1.0 - Detail zmluvy VO - Sekcia  4 - Vytvorenie ďalšieho odkazu</w:t>
      </w:r>
    </w:p>
    <w:p w14:paraId="087815E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U-IV14-VO-2.2.4.2.0 - Detail zmluvy VO - Sekcia  4 - Detail ďalšieho odkazu</w:t>
      </w:r>
    </w:p>
    <w:p w14:paraId="01EDD83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U-IV14-VO-2.2.5.0.0 - Detail zmluvy VO - Sekcia 5 - Prílohy</w:t>
      </w:r>
    </w:p>
    <w:p w14:paraId="1C8BF1B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U-IV14-VO-2.2.5.1.0 - Detail zmluvy VO - Nahratie dokumentu k zmluve VO</w:t>
      </w:r>
    </w:p>
    <w:p w14:paraId="3FC50DD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U-IV14-VO-2.3.0.0.0 - Výmaz zmluvy VO</w:t>
      </w:r>
    </w:p>
    <w:p w14:paraId="05B0D477"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U-IV14-VO-2.4.0.0.0 - Predloženie zmluvy VO</w:t>
      </w:r>
    </w:p>
    <w:p w14:paraId="6BD3872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U-IV14-VO-2.5.0.0.0 - Kontrola zmluvy VO</w:t>
      </w:r>
    </w:p>
    <w:p w14:paraId="2CF516F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U-IV14-VO-2.6.0.0.0 - História predloženia zmluvy VO</w:t>
      </w:r>
    </w:p>
    <w:p w14:paraId="51800C14"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U-IV14-VO-2.7.0.0.0 - Zoznam verzií zmluvy VO</w:t>
      </w:r>
    </w:p>
    <w:p w14:paraId="385C342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U-IV14-VO-2.8.0.0.0 - Zoznam aktualizácií zmluvy VO</w:t>
      </w:r>
    </w:p>
    <w:p w14:paraId="4448C02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U-IV14-VO-2.8.1.0.0 - Vytvorenie aktualizácie zmluvy VO</w:t>
      </w:r>
    </w:p>
    <w:p w14:paraId="3600CD7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U-IV14-VO-2.8.2.0.0 - Detail aktualizácie zmluvy VO</w:t>
      </w:r>
    </w:p>
    <w:p w14:paraId="57D84A7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U-IV14-VO-2.8.3.0.0 - Uzatvorenie aktualizácie zmluvy VO</w:t>
      </w:r>
    </w:p>
    <w:p w14:paraId="1FAE96F2"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U-IV14-VO-2.8.4.0.0 - Výmaz aktualizácie zmluvy VO</w:t>
      </w:r>
    </w:p>
    <w:p w14:paraId="07E18D3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U-IV14-VO-2.9.0.0.0 - Zoznam dodatok zmluvy VO</w:t>
      </w:r>
    </w:p>
    <w:p w14:paraId="72F365DF"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U-IV14-VO-2.9.1.0.0 - Vytvorenie dodatku zmluvy VO</w:t>
      </w:r>
    </w:p>
    <w:p w14:paraId="7E98159E"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U-IV14-VO-2.9.2.0.0 - Detail dodatku zmluvy VO</w:t>
      </w:r>
    </w:p>
    <w:p w14:paraId="2B82471C"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U-IV14-VO-2.9.2.1.0 - Detail dodatku zmluvy VO - sekcia 0 - Dodatok</w:t>
      </w:r>
    </w:p>
    <w:p w14:paraId="3FEEC8A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U-IV14-VO-2.9.3.0.0 - Ukončenie dodatku</w:t>
      </w:r>
    </w:p>
    <w:p w14:paraId="46937898"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U-IV14-VO-2.9.4.0.0 - Výmaz dodatku</w:t>
      </w:r>
    </w:p>
    <w:p w14:paraId="22862A39"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U-IV14-VO-2.9.5.0.0 - Predloženie dodatku zmluvy VO ZmluvyVO</w:t>
      </w:r>
    </w:p>
    <w:p w14:paraId="100E9FBB"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U-IV14-VO-2.9.6.0.0 - História predloženia dodatku zmluvy VO</w:t>
      </w:r>
    </w:p>
    <w:p w14:paraId="1C12864D"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U-IV14-VO-2.9.7.0.0 - Zoznam verzií dodatku zmluvy VO</w:t>
      </w:r>
    </w:p>
    <w:p w14:paraId="0DB708C0"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bCs/>
          <w:sz w:val="22"/>
          <w:szCs w:val="22"/>
        </w:rPr>
        <w:t>U-IV14-VO-2.9.7.1.0 - Detail verzie dodatku zmluvy VO</w:t>
      </w:r>
    </w:p>
    <w:p w14:paraId="41D759E2" w14:textId="77777777" w:rsidR="005D2D72" w:rsidRPr="00E94E99" w:rsidRDefault="005D2D72" w:rsidP="005D2D72">
      <w:pPr>
        <w:pStyle w:val="Default"/>
        <w:jc w:val="both"/>
        <w:rPr>
          <w:rFonts w:asciiTheme="minorHAnsi" w:hAnsiTheme="minorHAnsi"/>
          <w:bCs/>
          <w:sz w:val="22"/>
          <w:szCs w:val="22"/>
        </w:rPr>
      </w:pPr>
    </w:p>
    <w:p w14:paraId="7DA00C6A" w14:textId="77777777" w:rsidR="005D2D72" w:rsidRPr="00E94E99" w:rsidRDefault="005D2D72" w:rsidP="005D2D72">
      <w:pPr>
        <w:pStyle w:val="Default"/>
        <w:jc w:val="both"/>
        <w:rPr>
          <w:rFonts w:asciiTheme="minorHAnsi" w:hAnsiTheme="minorHAnsi"/>
          <w:bCs/>
          <w:sz w:val="22"/>
          <w:szCs w:val="22"/>
        </w:rPr>
      </w:pPr>
    </w:p>
    <w:p w14:paraId="00092C22" w14:textId="77777777" w:rsidR="005D2D72" w:rsidRPr="00E94E99" w:rsidRDefault="005D2D72" w:rsidP="005D2D72">
      <w:pPr>
        <w:pStyle w:val="Default"/>
        <w:jc w:val="both"/>
        <w:rPr>
          <w:rFonts w:asciiTheme="minorHAnsi" w:hAnsiTheme="minorHAnsi"/>
          <w:bCs/>
          <w:sz w:val="22"/>
          <w:szCs w:val="22"/>
        </w:rPr>
      </w:pPr>
    </w:p>
    <w:p w14:paraId="7AEEBDEF" w14:textId="77777777" w:rsidR="005D2D72" w:rsidRPr="00E94E99" w:rsidRDefault="005D2D72" w:rsidP="005D2D72">
      <w:pPr>
        <w:rPr>
          <w:rFonts w:cs="Times New Roman"/>
          <w:b/>
          <w:bCs/>
          <w:color w:val="000000"/>
        </w:rPr>
      </w:pPr>
      <w:r w:rsidRPr="00E94E99">
        <w:br w:type="page"/>
      </w:r>
    </w:p>
    <w:p w14:paraId="33F972C3" w14:textId="77777777" w:rsidR="005D2D72" w:rsidRPr="00E94E99" w:rsidRDefault="005D2D72" w:rsidP="005D2D72">
      <w:pPr>
        <w:pStyle w:val="Nadpis1"/>
        <w:jc w:val="center"/>
      </w:pPr>
      <w:bookmarkStart w:id="132" w:name="_Toc527373147"/>
      <w:r w:rsidRPr="00E94E99">
        <w:lastRenderedPageBreak/>
        <w:t>Príloha C - Mobilná aplikácia ITMS2014+</w:t>
      </w:r>
      <w:bookmarkEnd w:id="132"/>
    </w:p>
    <w:p w14:paraId="03B46A8D" w14:textId="77777777" w:rsidR="005D2D72" w:rsidRPr="00E94E99" w:rsidRDefault="005D2D72" w:rsidP="005D2D72"/>
    <w:p w14:paraId="3B68502E" w14:textId="77777777" w:rsidR="005D2D72" w:rsidRPr="00E94E99" w:rsidRDefault="005D2D72" w:rsidP="005D2D72">
      <w:pPr>
        <w:spacing w:after="0" w:line="240" w:lineRule="auto"/>
      </w:pPr>
      <w:r w:rsidRPr="00E94E99">
        <w:t>U-IM14 - Prihlásenie do mobilnej aplikácie</w:t>
      </w:r>
    </w:p>
    <w:p w14:paraId="2BD8CDF4" w14:textId="77777777" w:rsidR="005D2D72" w:rsidRPr="00E94E99" w:rsidRDefault="005D2D72" w:rsidP="005D2D72">
      <w:pPr>
        <w:spacing w:after="0" w:line="240" w:lineRule="auto"/>
      </w:pPr>
      <w:r w:rsidRPr="00E94E99">
        <w:t xml:space="preserve">U-IMN14-IAM - 1.0.0.0.0 - Prihlásenie sa do mobilnej aplikácie itms2014+ - neverejná časť </w:t>
      </w:r>
    </w:p>
    <w:p w14:paraId="3761C9EE" w14:textId="77777777" w:rsidR="005D2D72" w:rsidRPr="00E94E99" w:rsidRDefault="005D2D72" w:rsidP="005D2D72">
      <w:pPr>
        <w:spacing w:after="0" w:line="240" w:lineRule="auto"/>
      </w:pPr>
      <w:r w:rsidRPr="00E94E99">
        <w:t xml:space="preserve">U-IMN14-IAM - 1.1.0.0.0 - Odhlásenie sa z mobilnej aplikácie itms2014+ - verejná časť </w:t>
      </w:r>
    </w:p>
    <w:p w14:paraId="3D8C8375" w14:textId="77777777" w:rsidR="005D2D72" w:rsidRPr="00E94E99" w:rsidRDefault="005D2D72" w:rsidP="005D2D72">
      <w:pPr>
        <w:spacing w:after="0" w:line="240" w:lineRule="auto"/>
      </w:pPr>
      <w:r w:rsidRPr="00E94E99">
        <w:t xml:space="preserve">U-IMVN14 - Úvodný wizard </w:t>
      </w:r>
    </w:p>
    <w:p w14:paraId="529BEABB" w14:textId="77777777" w:rsidR="005D2D72" w:rsidRPr="00E94E99" w:rsidRDefault="005D2D72" w:rsidP="005D2D72">
      <w:pPr>
        <w:spacing w:after="0" w:line="240" w:lineRule="auto"/>
      </w:pPr>
      <w:r w:rsidRPr="00E94E99">
        <w:t>U-IMVN14- Vstup do aplikácie</w:t>
      </w:r>
    </w:p>
    <w:p w14:paraId="4288EFDC" w14:textId="77777777" w:rsidR="005D2D72" w:rsidRPr="00E94E99" w:rsidRDefault="005D2D72" w:rsidP="005D2D72">
      <w:pPr>
        <w:spacing w:after="0" w:line="240" w:lineRule="auto"/>
      </w:pPr>
      <w:r w:rsidRPr="00E94E99">
        <w:t>U-IMVN14- Zobrazenie hlavnej stránky pre neprihláseného</w:t>
      </w:r>
    </w:p>
    <w:p w14:paraId="1A66A24A" w14:textId="77777777" w:rsidR="005D2D72" w:rsidRPr="00E94E99" w:rsidRDefault="005D2D72" w:rsidP="005D2D72">
      <w:pPr>
        <w:spacing w:after="0" w:line="240" w:lineRule="auto"/>
      </w:pPr>
      <w:r w:rsidRPr="00E94E99">
        <w:t>U-IMVN14 – Zobrazenie menu pre neprihláseného používateľa</w:t>
      </w:r>
    </w:p>
    <w:p w14:paraId="6E6CC2C7" w14:textId="77777777" w:rsidR="005D2D72" w:rsidRPr="00E94E99" w:rsidRDefault="005D2D72" w:rsidP="005D2D72">
      <w:pPr>
        <w:spacing w:after="0" w:line="240" w:lineRule="auto"/>
      </w:pPr>
      <w:r w:rsidRPr="00E94E99">
        <w:t>U-IMVN14 – Zobrazenie menu pre prihláseného používateľa aplikácie ITMS2014+</w:t>
      </w:r>
    </w:p>
    <w:p w14:paraId="5D793A96" w14:textId="77777777" w:rsidR="005D2D72" w:rsidRPr="00E94E99" w:rsidRDefault="005D2D72" w:rsidP="005D2D72">
      <w:pPr>
        <w:spacing w:after="0" w:line="240" w:lineRule="auto"/>
      </w:pPr>
      <w:r w:rsidRPr="00E94E99">
        <w:t>U-IMVP14-FIN - Detail ŽoP</w:t>
      </w:r>
    </w:p>
    <w:p w14:paraId="0EC974B9" w14:textId="77777777" w:rsidR="005D2D72" w:rsidRPr="00E94E99" w:rsidRDefault="005D2D72" w:rsidP="005D2D72">
      <w:pPr>
        <w:spacing w:after="0" w:line="240" w:lineRule="auto"/>
      </w:pPr>
      <w:r w:rsidRPr="00E94E99">
        <w:t>U-IMVP14-FIN - Detail ŽoP - deklarované výdavky</w:t>
      </w:r>
    </w:p>
    <w:p w14:paraId="618F83B8" w14:textId="77777777" w:rsidR="005D2D72" w:rsidRPr="00E94E99" w:rsidRDefault="005D2D72" w:rsidP="005D2D72">
      <w:pPr>
        <w:spacing w:after="0" w:line="240" w:lineRule="auto"/>
      </w:pPr>
      <w:r w:rsidRPr="00E94E99">
        <w:t>U-IMVP14-FIN - Detail ŽoP - detail prilohy</w:t>
      </w:r>
    </w:p>
    <w:p w14:paraId="59BD119E" w14:textId="77777777" w:rsidR="005D2D72" w:rsidRPr="00E94E99" w:rsidRDefault="005D2D72" w:rsidP="005D2D72">
      <w:pPr>
        <w:spacing w:after="0" w:line="240" w:lineRule="auto"/>
      </w:pPr>
      <w:r w:rsidRPr="00E94E99">
        <w:t>U-IMVP14-FIN - Detail ŽoP - identifikácia ŽoP</w:t>
      </w:r>
    </w:p>
    <w:p w14:paraId="4559CA31" w14:textId="77777777" w:rsidR="005D2D72" w:rsidRPr="00E94E99" w:rsidRDefault="005D2D72" w:rsidP="005D2D72">
      <w:pPr>
        <w:spacing w:after="0" w:line="240" w:lineRule="auto"/>
      </w:pPr>
      <w:r w:rsidRPr="00E94E99">
        <w:t>U-IMVP14-FIN - Detail ŽoP - nahratie dokumentu prílohy</w:t>
      </w:r>
    </w:p>
    <w:p w14:paraId="20AE93F1" w14:textId="77777777" w:rsidR="005D2D72" w:rsidRPr="00E94E99" w:rsidRDefault="005D2D72" w:rsidP="005D2D72">
      <w:pPr>
        <w:spacing w:after="0" w:line="240" w:lineRule="auto"/>
      </w:pPr>
      <w:r w:rsidRPr="00E94E99">
        <w:t>U-IMVP14-FIN - Detail ŽoP - prilohy</w:t>
      </w:r>
    </w:p>
    <w:p w14:paraId="646E4BBB" w14:textId="77777777" w:rsidR="005D2D72" w:rsidRPr="00E94E99" w:rsidRDefault="005D2D72" w:rsidP="005D2D72">
      <w:pPr>
        <w:spacing w:after="0" w:line="240" w:lineRule="auto"/>
      </w:pPr>
      <w:r w:rsidRPr="00E94E99">
        <w:t>U-IMVP14-FIN - Detail ŽoP - všeobecná identifikácia</w:t>
      </w:r>
    </w:p>
    <w:p w14:paraId="765C3433" w14:textId="77777777" w:rsidR="005D2D72" w:rsidRPr="00E94E99" w:rsidRDefault="005D2D72" w:rsidP="005D2D72">
      <w:pPr>
        <w:spacing w:after="0" w:line="240" w:lineRule="auto"/>
      </w:pPr>
      <w:r w:rsidRPr="00E94E99">
        <w:t>U-IMVP14-FIN - Detail ŽoP - zaevidovanie prílohy</w:t>
      </w:r>
    </w:p>
    <w:p w14:paraId="4A4B7E9D" w14:textId="77777777" w:rsidR="005D2D72" w:rsidRPr="00E94E99" w:rsidRDefault="005D2D72" w:rsidP="005D2D72">
      <w:pPr>
        <w:spacing w:after="0" w:line="240" w:lineRule="auto"/>
      </w:pPr>
      <w:r w:rsidRPr="00E94E99">
        <w:t>U-IMVP14-FIN - Zobrazenie zoznamu ŽoP</w:t>
      </w:r>
    </w:p>
    <w:p w14:paraId="4D453110" w14:textId="77777777" w:rsidR="005D2D72" w:rsidRPr="00E94E99" w:rsidRDefault="005D2D72" w:rsidP="005D2D72">
      <w:pPr>
        <w:spacing w:after="0" w:line="240" w:lineRule="auto"/>
      </w:pPr>
      <w:r w:rsidRPr="00E94E99">
        <w:t>U-IMVP14-IAM - 1.0.0.0.0 - Prihlásenie sa do mobilnej aplikácie itms2014+ - verejná časť</w:t>
      </w:r>
    </w:p>
    <w:p w14:paraId="72781F75" w14:textId="77777777" w:rsidR="005D2D72" w:rsidRPr="00E94E99" w:rsidRDefault="005D2D72" w:rsidP="005D2D72">
      <w:pPr>
        <w:spacing w:after="0" w:line="240" w:lineRule="auto"/>
      </w:pPr>
      <w:r w:rsidRPr="00E94E99">
        <w:t>U-IMVP14-IAM - 1.2.0.0.0 - Zobrazenie informácie o registrácii</w:t>
      </w:r>
    </w:p>
    <w:p w14:paraId="055BB3E2" w14:textId="77777777" w:rsidR="005D2D72" w:rsidRPr="00E94E99" w:rsidRDefault="005D2D72" w:rsidP="005D2D72">
      <w:pPr>
        <w:spacing w:after="0" w:line="240" w:lineRule="auto"/>
      </w:pPr>
      <w:r w:rsidRPr="00E94E99">
        <w:t xml:space="preserve">U-IMVP14-IAM - Odblokovanie zablokovaného konta (zabudnuté heslo) </w:t>
      </w:r>
    </w:p>
    <w:p w14:paraId="2A1099A1" w14:textId="77777777" w:rsidR="005D2D72" w:rsidRPr="00E94E99" w:rsidRDefault="005D2D72" w:rsidP="005D2D72">
      <w:pPr>
        <w:spacing w:after="0" w:line="240" w:lineRule="auto"/>
      </w:pPr>
      <w:r w:rsidRPr="00E94E99">
        <w:t>U-IMVP14-OPS - Operačné programy 2014 - 2020</w:t>
      </w:r>
    </w:p>
    <w:p w14:paraId="59E275A0" w14:textId="77777777" w:rsidR="005D2D72" w:rsidRPr="00E94E99" w:rsidRDefault="005D2D72" w:rsidP="005D2D72">
      <w:pPr>
        <w:spacing w:after="0" w:line="240" w:lineRule="auto"/>
      </w:pPr>
      <w:r w:rsidRPr="00E94E99">
        <w:t>U-IMVP14-OPS - Operačné programy 2014 - 2020 - Detail OP Celkový</w:t>
      </w:r>
    </w:p>
    <w:p w14:paraId="5FC7678B" w14:textId="77777777" w:rsidR="005D2D72" w:rsidRPr="00E94E99" w:rsidRDefault="005D2D72" w:rsidP="005D2D72">
      <w:pPr>
        <w:spacing w:after="0" w:line="240" w:lineRule="auto"/>
      </w:pPr>
      <w:r w:rsidRPr="00E94E99">
        <w:t>U-IMVP14-OPS - Operačné programy 2014 - 2020 - Detail OP Konktrétny OP</w:t>
      </w:r>
    </w:p>
    <w:p w14:paraId="7FDC3953" w14:textId="77777777" w:rsidR="005D2D72" w:rsidRPr="00E94E99" w:rsidRDefault="005D2D72" w:rsidP="005D2D72">
      <w:pPr>
        <w:spacing w:after="0" w:line="240" w:lineRule="auto"/>
      </w:pPr>
      <w:r w:rsidRPr="00E94E99">
        <w:t>U-IMVP14-PRG - Detail plánovanej výzvy</w:t>
      </w:r>
    </w:p>
    <w:p w14:paraId="3E9032B1" w14:textId="77777777" w:rsidR="005D2D72" w:rsidRPr="00E94E99" w:rsidRDefault="005D2D72" w:rsidP="005D2D72">
      <w:pPr>
        <w:spacing w:after="0" w:line="240" w:lineRule="auto"/>
      </w:pPr>
      <w:r w:rsidRPr="00E94E99">
        <w:t>U-IMVP14-PRG - Detail plánovanej výzvy-Ďalšie informácie a dokumenty</w:t>
      </w:r>
    </w:p>
    <w:p w14:paraId="3CF58EC9" w14:textId="77777777" w:rsidR="005D2D72" w:rsidRPr="00E94E99" w:rsidRDefault="005D2D72" w:rsidP="005D2D72">
      <w:pPr>
        <w:spacing w:after="0" w:line="240" w:lineRule="auto"/>
      </w:pPr>
      <w:r w:rsidRPr="00E94E99">
        <w:t>U-IMVP14-PRG - Detail plánovanej výzvy-Kritéria oprávnenosti</w:t>
      </w:r>
    </w:p>
    <w:p w14:paraId="337390BC" w14:textId="77777777" w:rsidR="005D2D72" w:rsidRPr="00E94E99" w:rsidRDefault="005D2D72" w:rsidP="005D2D72">
      <w:pPr>
        <w:spacing w:after="0" w:line="240" w:lineRule="auto"/>
      </w:pPr>
      <w:r w:rsidRPr="00E94E99">
        <w:t>U-IMVP14-PRG - Detail plánovanej výzvy-Poskytovateľ pomoci</w:t>
      </w:r>
    </w:p>
    <w:p w14:paraId="73843C5C" w14:textId="77777777" w:rsidR="005D2D72" w:rsidRPr="00E94E99" w:rsidRDefault="005D2D72" w:rsidP="005D2D72">
      <w:pPr>
        <w:spacing w:after="0" w:line="240" w:lineRule="auto"/>
      </w:pPr>
      <w:r w:rsidRPr="00E94E99">
        <w:t>U-IMVP14-PRG - Detail plánovanej výzvy-Pridanie do kalendára</w:t>
      </w:r>
    </w:p>
    <w:p w14:paraId="330C7AE0" w14:textId="77777777" w:rsidR="005D2D72" w:rsidRPr="00E94E99" w:rsidRDefault="005D2D72" w:rsidP="005D2D72">
      <w:pPr>
        <w:spacing w:after="0" w:line="240" w:lineRule="auto"/>
      </w:pPr>
      <w:r w:rsidRPr="00E94E99">
        <w:t>U-IMVP14-PRG - Detail plánovanej výzvy-Začlenenie výzvy</w:t>
      </w:r>
    </w:p>
    <w:p w14:paraId="00D2BB1F" w14:textId="77777777" w:rsidR="005D2D72" w:rsidRPr="00E94E99" w:rsidRDefault="005D2D72" w:rsidP="005D2D72">
      <w:pPr>
        <w:spacing w:after="0" w:line="240" w:lineRule="auto"/>
      </w:pPr>
      <w:r w:rsidRPr="00E94E99">
        <w:t>U-IMVP14-PRG - Detail plánovanej výzvy-Základné údaje</w:t>
      </w:r>
    </w:p>
    <w:p w14:paraId="2F613C46" w14:textId="77777777" w:rsidR="005D2D72" w:rsidRPr="00E94E99" w:rsidRDefault="005D2D72" w:rsidP="005D2D72">
      <w:pPr>
        <w:spacing w:after="0" w:line="240" w:lineRule="auto"/>
      </w:pPr>
      <w:r w:rsidRPr="00E94E99">
        <w:t>U-IMVP14-PRG - Detail plánovanej výzvy-Zobrazenie informácii o výzve</w:t>
      </w:r>
    </w:p>
    <w:p w14:paraId="4052231F" w14:textId="77777777" w:rsidR="005D2D72" w:rsidRPr="00E94E99" w:rsidRDefault="005D2D72" w:rsidP="005D2D72">
      <w:pPr>
        <w:spacing w:after="0" w:line="240" w:lineRule="auto"/>
      </w:pPr>
      <w:r w:rsidRPr="00E94E99">
        <w:t>U-IMVP14-PRG - Detail vyhlásenej výzvy</w:t>
      </w:r>
    </w:p>
    <w:p w14:paraId="2A1A2B80" w14:textId="77777777" w:rsidR="005D2D72" w:rsidRPr="00E94E99" w:rsidRDefault="005D2D72" w:rsidP="005D2D72">
      <w:pPr>
        <w:spacing w:after="0" w:line="240" w:lineRule="auto"/>
      </w:pPr>
      <w:r w:rsidRPr="00E94E99">
        <w:t>U-IMVP14-PRG - Detail vyhlásenej výzvy-Ďalšie informácie a dokumenty</w:t>
      </w:r>
    </w:p>
    <w:p w14:paraId="49039761" w14:textId="77777777" w:rsidR="005D2D72" w:rsidRPr="00E94E99" w:rsidRDefault="005D2D72" w:rsidP="005D2D72">
      <w:pPr>
        <w:spacing w:after="0" w:line="240" w:lineRule="auto"/>
      </w:pPr>
      <w:r w:rsidRPr="00E94E99">
        <w:t>U-IMVP14-PRG - Detail vyhlásenej výzvy-Kategorizácia výzvy</w:t>
      </w:r>
    </w:p>
    <w:p w14:paraId="29D341D3" w14:textId="77777777" w:rsidR="005D2D72" w:rsidRPr="00E94E99" w:rsidRDefault="005D2D72" w:rsidP="005D2D72">
      <w:pPr>
        <w:spacing w:after="0" w:line="240" w:lineRule="auto"/>
      </w:pPr>
      <w:r w:rsidRPr="00E94E99">
        <w:t>U-IMVP14-PRG - Detail vyhlásenej výzvy-Kritéria oprávnenosti</w:t>
      </w:r>
    </w:p>
    <w:p w14:paraId="28911079" w14:textId="77777777" w:rsidR="005D2D72" w:rsidRPr="00E94E99" w:rsidRDefault="005D2D72" w:rsidP="005D2D72">
      <w:pPr>
        <w:spacing w:after="0" w:line="240" w:lineRule="auto"/>
      </w:pPr>
      <w:r w:rsidRPr="00E94E99">
        <w:t>U-IMVP14-PRG - Detail vyhlásenej výzvy-Podmienky poskytnutia pomoci</w:t>
      </w:r>
    </w:p>
    <w:p w14:paraId="6031BD1C" w14:textId="77777777" w:rsidR="005D2D72" w:rsidRPr="00E94E99" w:rsidRDefault="005D2D72" w:rsidP="005D2D72">
      <w:pPr>
        <w:spacing w:after="0" w:line="240" w:lineRule="auto"/>
      </w:pPr>
      <w:r w:rsidRPr="00E94E99">
        <w:t>U-IMVP14-PRG - Detail vyhlásenej výzvy-Poskytovateľ pomoci</w:t>
      </w:r>
    </w:p>
    <w:p w14:paraId="6F30BC20" w14:textId="77777777" w:rsidR="005D2D72" w:rsidRPr="00E94E99" w:rsidRDefault="005D2D72" w:rsidP="005D2D72">
      <w:pPr>
        <w:spacing w:after="0" w:line="240" w:lineRule="auto"/>
      </w:pPr>
      <w:r w:rsidRPr="00E94E99">
        <w:t>U-IMVP14-PRG - Detail vyhlásenej výzvy-Posudzované obdobia</w:t>
      </w:r>
    </w:p>
    <w:p w14:paraId="3BAE197A" w14:textId="77777777" w:rsidR="005D2D72" w:rsidRPr="00E94E99" w:rsidRDefault="005D2D72" w:rsidP="005D2D72">
      <w:pPr>
        <w:spacing w:after="0" w:line="240" w:lineRule="auto"/>
      </w:pPr>
      <w:r w:rsidRPr="00E94E99">
        <w:t>U-IMVP14-PRG - Detail vyhlásenej výzvy-Projektové ukazovateľe</w:t>
      </w:r>
    </w:p>
    <w:p w14:paraId="21142EEB" w14:textId="77777777" w:rsidR="005D2D72" w:rsidRPr="00E94E99" w:rsidRDefault="005D2D72" w:rsidP="005D2D72">
      <w:pPr>
        <w:spacing w:after="0" w:line="240" w:lineRule="auto"/>
      </w:pPr>
      <w:r w:rsidRPr="00E94E99">
        <w:t>U-IMVP14-PRG - Detail vyhlásenej výzvy-Schémi pomoci</w:t>
      </w:r>
    </w:p>
    <w:p w14:paraId="1E58BFCB" w14:textId="77777777" w:rsidR="005D2D72" w:rsidRPr="00E94E99" w:rsidRDefault="005D2D72" w:rsidP="005D2D72">
      <w:pPr>
        <w:spacing w:after="0" w:line="240" w:lineRule="auto"/>
      </w:pPr>
      <w:r w:rsidRPr="00E94E99">
        <w:t>U-IMVP14-PRG - Detail vyhlásenej výzvy-Začlenenie výzvy</w:t>
      </w:r>
    </w:p>
    <w:p w14:paraId="4DC2A117" w14:textId="77777777" w:rsidR="005D2D72" w:rsidRPr="00E94E99" w:rsidRDefault="005D2D72" w:rsidP="005D2D72">
      <w:pPr>
        <w:spacing w:after="0" w:line="240" w:lineRule="auto"/>
      </w:pPr>
      <w:r w:rsidRPr="00E94E99">
        <w:t>U-IMVP14-PRG - Detail vyhlásenej výzvy-Základné údaje</w:t>
      </w:r>
    </w:p>
    <w:p w14:paraId="3EAAE119" w14:textId="77777777" w:rsidR="005D2D72" w:rsidRPr="00E94E99" w:rsidRDefault="005D2D72" w:rsidP="005D2D72">
      <w:pPr>
        <w:spacing w:after="0" w:line="240" w:lineRule="auto"/>
      </w:pPr>
      <w:r w:rsidRPr="00E94E99">
        <w:t>U-IMVP14-PRG - Detail vyhlásenej výzvy - Zobrazenie informácii o výzve</w:t>
      </w:r>
    </w:p>
    <w:p w14:paraId="3C8A4B95" w14:textId="77777777" w:rsidR="005D2D72" w:rsidRPr="00E94E99" w:rsidRDefault="005D2D72" w:rsidP="005D2D72">
      <w:pPr>
        <w:spacing w:after="0" w:line="240" w:lineRule="auto"/>
      </w:pPr>
      <w:r w:rsidRPr="00E94E99">
        <w:t>U-IMVP14-PRG - Detail výzvy-Pridanie do kalendára</w:t>
      </w:r>
    </w:p>
    <w:p w14:paraId="20826241" w14:textId="77777777" w:rsidR="005D2D72" w:rsidRPr="00E94E99" w:rsidRDefault="005D2D72" w:rsidP="005D2D72">
      <w:pPr>
        <w:spacing w:after="0" w:line="240" w:lineRule="auto"/>
      </w:pPr>
      <w:r w:rsidRPr="00E94E99">
        <w:t>U-IMVP14-PRG - Zobrazenie zoznamu plánovaných výziev</w:t>
      </w:r>
    </w:p>
    <w:p w14:paraId="45002A42" w14:textId="77777777" w:rsidR="005D2D72" w:rsidRPr="00E94E99" w:rsidRDefault="005D2D72" w:rsidP="005D2D72">
      <w:pPr>
        <w:spacing w:after="0" w:line="240" w:lineRule="auto"/>
      </w:pPr>
      <w:r w:rsidRPr="00E94E99">
        <w:t>U-IMVP14-PRG - Zobrazenie zoznamu vyhlásených výziev</w:t>
      </w:r>
    </w:p>
    <w:p w14:paraId="32620D3B" w14:textId="77777777" w:rsidR="005D2D72" w:rsidRPr="00E94E99" w:rsidRDefault="005D2D72" w:rsidP="005D2D72">
      <w:pPr>
        <w:spacing w:after="0" w:line="240" w:lineRule="auto"/>
      </w:pPr>
      <w:r w:rsidRPr="00E94E99">
        <w:t>U-IMVP14-PRJ - Detail Projektov</w:t>
      </w:r>
    </w:p>
    <w:p w14:paraId="76A24F72" w14:textId="77777777" w:rsidR="005D2D72" w:rsidRPr="00E94E99" w:rsidRDefault="005D2D72" w:rsidP="005D2D72">
      <w:pPr>
        <w:spacing w:after="0" w:line="240" w:lineRule="auto"/>
      </w:pPr>
      <w:r w:rsidRPr="00E94E99">
        <w:t>U-IMVP14-PRJ - Detail Projektov - Harmonogram</w:t>
      </w:r>
    </w:p>
    <w:p w14:paraId="4BCEBF66" w14:textId="77777777" w:rsidR="005D2D72" w:rsidRPr="00E94E99" w:rsidRDefault="005D2D72" w:rsidP="005D2D72">
      <w:pPr>
        <w:spacing w:after="0" w:line="240" w:lineRule="auto"/>
      </w:pPr>
      <w:r w:rsidRPr="00E94E99">
        <w:lastRenderedPageBreak/>
        <w:t>U-IMVP14-PRJ - Detail Projektov - Harmonogram - Detail aktivity</w:t>
      </w:r>
    </w:p>
    <w:p w14:paraId="559196FA" w14:textId="77777777" w:rsidR="005D2D72" w:rsidRPr="00E94E99" w:rsidRDefault="005D2D72" w:rsidP="005D2D72">
      <w:pPr>
        <w:spacing w:after="0" w:line="240" w:lineRule="auto"/>
      </w:pPr>
      <w:r w:rsidRPr="00E94E99">
        <w:t>U-IMVP14-PRJ - Detail Projektov - Harmonogram - Detail aktivity - Nahratie novej prílohy</w:t>
      </w:r>
    </w:p>
    <w:p w14:paraId="4D59D660" w14:textId="77777777" w:rsidR="005D2D72" w:rsidRPr="00E94E99" w:rsidRDefault="005D2D72" w:rsidP="005D2D72">
      <w:pPr>
        <w:spacing w:after="0" w:line="240" w:lineRule="auto"/>
      </w:pPr>
      <w:r w:rsidRPr="00E94E99">
        <w:t>U-IMVP14-PRJ - Detail Projektov - Prijimatel a partneri</w:t>
      </w:r>
    </w:p>
    <w:p w14:paraId="0A820DC0" w14:textId="77777777" w:rsidR="005D2D72" w:rsidRPr="00E94E99" w:rsidRDefault="005D2D72" w:rsidP="005D2D72">
      <w:pPr>
        <w:spacing w:after="0" w:line="240" w:lineRule="auto"/>
      </w:pPr>
      <w:r w:rsidRPr="00E94E99">
        <w:t>U-IMVP14-PRJ - Detail Projektov - Rozpočet</w:t>
      </w:r>
    </w:p>
    <w:p w14:paraId="3A562F4E" w14:textId="77777777" w:rsidR="005D2D72" w:rsidRPr="00E94E99" w:rsidRDefault="005D2D72" w:rsidP="005D2D72">
      <w:pPr>
        <w:spacing w:after="0" w:line="240" w:lineRule="auto"/>
      </w:pPr>
      <w:r w:rsidRPr="00E94E99">
        <w:t>U-IMVP14-PRJ - Detail Projektov - Stručný popis projektu</w:t>
      </w:r>
    </w:p>
    <w:p w14:paraId="176191CA" w14:textId="77777777" w:rsidR="005D2D72" w:rsidRPr="00E94E99" w:rsidRDefault="005D2D72" w:rsidP="005D2D72">
      <w:pPr>
        <w:spacing w:after="0" w:line="240" w:lineRule="auto"/>
      </w:pPr>
      <w:r w:rsidRPr="00E94E99">
        <w:t>U-IMVP14-PRJ - Detail Projektov - Základné údaje</w:t>
      </w:r>
    </w:p>
    <w:p w14:paraId="1522ACAE" w14:textId="77777777" w:rsidR="005D2D72" w:rsidRPr="00E94E99" w:rsidRDefault="005D2D72" w:rsidP="005D2D72">
      <w:pPr>
        <w:spacing w:after="0" w:line="240" w:lineRule="auto"/>
      </w:pPr>
      <w:r w:rsidRPr="00E94E99">
        <w:t>U-IMVP14-PRJ - Detail Projektu - Merateľné ukazovatele</w:t>
      </w:r>
    </w:p>
    <w:p w14:paraId="6E474ED3" w14:textId="77777777" w:rsidR="005D2D72" w:rsidRPr="00E94E99" w:rsidRDefault="005D2D72" w:rsidP="005D2D72">
      <w:pPr>
        <w:spacing w:after="0" w:line="240" w:lineRule="auto"/>
      </w:pPr>
      <w:r w:rsidRPr="00E94E99">
        <w:t>U-IMVP14-PRJ - Detail Projektu - Zobrazenie PDF formuláru</w:t>
      </w:r>
    </w:p>
    <w:p w14:paraId="40A7D6A9" w14:textId="77777777" w:rsidR="005D2D72" w:rsidRPr="00E94E99" w:rsidRDefault="005D2D72" w:rsidP="005D2D72">
      <w:pPr>
        <w:spacing w:after="0" w:line="240" w:lineRule="auto"/>
      </w:pPr>
      <w:r w:rsidRPr="00E94E99">
        <w:t>U-IMVP14-PRJ - Detail ŽoNFP</w:t>
      </w:r>
    </w:p>
    <w:p w14:paraId="01E2DB5A" w14:textId="77777777" w:rsidR="005D2D72" w:rsidRPr="00E94E99" w:rsidRDefault="005D2D72" w:rsidP="005D2D72">
      <w:pPr>
        <w:spacing w:after="0" w:line="240" w:lineRule="auto"/>
      </w:pPr>
      <w:r w:rsidRPr="00E94E99">
        <w:t>U-IMVP14-PRJ - Detail ŽoNFP - Harmonogram</w:t>
      </w:r>
    </w:p>
    <w:p w14:paraId="7705C9E2" w14:textId="77777777" w:rsidR="005D2D72" w:rsidRPr="00E94E99" w:rsidRDefault="005D2D72" w:rsidP="005D2D72">
      <w:pPr>
        <w:spacing w:after="0" w:line="240" w:lineRule="auto"/>
      </w:pPr>
      <w:r w:rsidRPr="00E94E99">
        <w:t>U-IMVP14-PRJ - Detail ŽoNFP - Merateľné ukazovatele</w:t>
      </w:r>
    </w:p>
    <w:p w14:paraId="341EDA2A" w14:textId="77777777" w:rsidR="005D2D72" w:rsidRPr="00E94E99" w:rsidRDefault="005D2D72" w:rsidP="005D2D72">
      <w:pPr>
        <w:spacing w:after="0" w:line="240" w:lineRule="auto"/>
      </w:pPr>
      <w:r w:rsidRPr="00E94E99">
        <w:t>U-IMVP14-PRJ - Detail ŽoNFP - Rozpočet</w:t>
      </w:r>
    </w:p>
    <w:p w14:paraId="1EA45FCA" w14:textId="77777777" w:rsidR="005D2D72" w:rsidRPr="00E94E99" w:rsidRDefault="005D2D72" w:rsidP="005D2D72">
      <w:pPr>
        <w:spacing w:after="0" w:line="240" w:lineRule="auto"/>
      </w:pPr>
      <w:r w:rsidRPr="00E94E99">
        <w:t>U-IMVP14-PRJ - Detail ŽoNFP - Stručný popis projektu</w:t>
      </w:r>
    </w:p>
    <w:p w14:paraId="22FB9CC1" w14:textId="77777777" w:rsidR="005D2D72" w:rsidRPr="00E94E99" w:rsidRDefault="005D2D72" w:rsidP="005D2D72">
      <w:pPr>
        <w:spacing w:after="0" w:line="240" w:lineRule="auto"/>
      </w:pPr>
      <w:r w:rsidRPr="00E94E99">
        <w:t>U-IMVP14-PRJ - Detail ŽoNFP - Základné údaje</w:t>
      </w:r>
    </w:p>
    <w:p w14:paraId="29B95FD2" w14:textId="77777777" w:rsidR="005D2D72" w:rsidRPr="00E94E99" w:rsidRDefault="005D2D72" w:rsidP="005D2D72">
      <w:pPr>
        <w:spacing w:after="0" w:line="240" w:lineRule="auto"/>
      </w:pPr>
      <w:r w:rsidRPr="00E94E99">
        <w:t>U-IMVP14-PRJ - Detail ŽoNFP - Žiadateľ a partneri</w:t>
      </w:r>
    </w:p>
    <w:p w14:paraId="479DCE9C" w14:textId="77777777" w:rsidR="005D2D72" w:rsidRPr="00E94E99" w:rsidRDefault="005D2D72" w:rsidP="005D2D72">
      <w:pPr>
        <w:spacing w:after="0" w:line="240" w:lineRule="auto"/>
      </w:pPr>
      <w:r w:rsidRPr="00E94E99">
        <w:t>U-IMVP14-PRJ - Detail ŽoNFP - Zobrazenie PDF formuláru</w:t>
      </w:r>
    </w:p>
    <w:p w14:paraId="0C0C0FEA" w14:textId="77777777" w:rsidR="005D2D72" w:rsidRPr="00E94E99" w:rsidRDefault="005D2D72" w:rsidP="005D2D72">
      <w:pPr>
        <w:spacing w:after="0" w:line="240" w:lineRule="auto"/>
      </w:pPr>
      <w:r w:rsidRPr="00E94E99">
        <w:t>U-IMVP14-PRJ- Zobrazenie zoznamu Projektov</w:t>
      </w:r>
    </w:p>
    <w:p w14:paraId="45CB444C" w14:textId="77777777" w:rsidR="005D2D72" w:rsidRPr="00E94E99" w:rsidRDefault="005D2D72" w:rsidP="005D2D72">
      <w:pPr>
        <w:spacing w:after="0" w:line="240" w:lineRule="auto"/>
      </w:pPr>
      <w:r w:rsidRPr="00E94E99">
        <w:t>U-IMVP14-PRJ- Zobrazenie zoznamu ŽoNFP</w:t>
      </w:r>
    </w:p>
    <w:p w14:paraId="2207EB9B" w14:textId="77777777" w:rsidR="005D2D72" w:rsidRPr="00E94E99" w:rsidRDefault="005D2D72" w:rsidP="005D2D72">
      <w:pPr>
        <w:spacing w:after="0" w:line="240" w:lineRule="auto"/>
      </w:pPr>
      <w:r w:rsidRPr="00E94E99">
        <w:t xml:space="preserve">U-IMVP14-SVU - Detail poznámky </w:t>
      </w:r>
    </w:p>
    <w:p w14:paraId="24E6648A" w14:textId="77777777" w:rsidR="005D2D72" w:rsidRPr="00E94E99" w:rsidRDefault="005D2D72" w:rsidP="005D2D72">
      <w:pPr>
        <w:spacing w:after="0" w:line="240" w:lineRule="auto"/>
      </w:pPr>
      <w:r w:rsidRPr="00E94E99">
        <w:t>U-IMVP14-SVU - Detail správy</w:t>
      </w:r>
    </w:p>
    <w:p w14:paraId="35ABC3B2" w14:textId="77777777" w:rsidR="005D2D72" w:rsidRPr="00E94E99" w:rsidRDefault="005D2D72" w:rsidP="005D2D72">
      <w:pPr>
        <w:spacing w:after="0" w:line="240" w:lineRule="auto"/>
      </w:pPr>
      <w:r w:rsidRPr="00E94E99">
        <w:t>U-IMVP14-SVU - Detail úlohy</w:t>
      </w:r>
    </w:p>
    <w:p w14:paraId="197F5B08" w14:textId="77777777" w:rsidR="005D2D72" w:rsidRPr="00E94E99" w:rsidRDefault="005D2D72" w:rsidP="005D2D72">
      <w:pPr>
        <w:spacing w:after="0" w:line="240" w:lineRule="auto"/>
      </w:pPr>
      <w:r w:rsidRPr="00E94E99">
        <w:t>U-IMVP14-SVU - Vytvorenie poznámky</w:t>
      </w:r>
    </w:p>
    <w:p w14:paraId="45D413CE" w14:textId="77777777" w:rsidR="005D2D72" w:rsidRPr="00E94E99" w:rsidRDefault="005D2D72" w:rsidP="005D2D72">
      <w:pPr>
        <w:spacing w:after="0" w:line="240" w:lineRule="auto"/>
      </w:pPr>
      <w:r w:rsidRPr="00E94E99">
        <w:t>U-IMVP14-SVU - Vytvorenie úlohy</w:t>
      </w:r>
    </w:p>
    <w:p w14:paraId="74088DC4" w14:textId="77777777" w:rsidR="005D2D72" w:rsidRPr="00E94E99" w:rsidRDefault="005D2D72" w:rsidP="005D2D72">
      <w:pPr>
        <w:spacing w:after="0" w:line="240" w:lineRule="auto"/>
      </w:pPr>
      <w:r w:rsidRPr="00E94E99">
        <w:t>U-IMVP14-SVU - Zobrazenie kalendára</w:t>
      </w:r>
    </w:p>
    <w:p w14:paraId="0733806F" w14:textId="77777777" w:rsidR="005D2D72" w:rsidRPr="00E94E99" w:rsidRDefault="005D2D72" w:rsidP="005D2D72">
      <w:pPr>
        <w:spacing w:after="0" w:line="240" w:lineRule="auto"/>
      </w:pPr>
      <w:r w:rsidRPr="00E94E99">
        <w:t>U-IMVP14-SVU - Zobrazenie profilu používateľa</w:t>
      </w:r>
    </w:p>
    <w:p w14:paraId="5DD2C8E9" w14:textId="77777777" w:rsidR="005D2D72" w:rsidRPr="00E94E99" w:rsidRDefault="005D2D72" w:rsidP="005D2D72">
      <w:pPr>
        <w:spacing w:after="0" w:line="240" w:lineRule="auto"/>
      </w:pPr>
      <w:r w:rsidRPr="00E94E99">
        <w:t>U-IMVP14-SVU - Zobrazenie zoznamu poznámok</w:t>
      </w:r>
    </w:p>
    <w:p w14:paraId="7A728163" w14:textId="77777777" w:rsidR="005D2D72" w:rsidRPr="00E94E99" w:rsidRDefault="005D2D72" w:rsidP="005D2D72">
      <w:pPr>
        <w:spacing w:after="0" w:line="240" w:lineRule="auto"/>
      </w:pPr>
      <w:r w:rsidRPr="00E94E99">
        <w:t>U-IMVP14-SVU - Zobrazenie zoznamu správ</w:t>
      </w:r>
    </w:p>
    <w:p w14:paraId="15DA9EA4" w14:textId="77777777" w:rsidR="005D2D72" w:rsidRPr="00E94E99" w:rsidRDefault="005D2D72" w:rsidP="005D2D72">
      <w:pPr>
        <w:spacing w:after="0" w:line="240" w:lineRule="auto"/>
      </w:pPr>
      <w:r w:rsidRPr="00E94E99">
        <w:t>U-IMVP14-SVU - Zobrazenie zoznamu úloh</w:t>
      </w:r>
    </w:p>
    <w:p w14:paraId="7F04ADCD" w14:textId="77777777" w:rsidR="005D2D72" w:rsidRPr="00E94E99" w:rsidRDefault="005D2D72" w:rsidP="005D2D72">
      <w:pPr>
        <w:spacing w:after="0" w:line="240" w:lineRule="auto"/>
      </w:pPr>
      <w:r w:rsidRPr="00E94E99">
        <w:t>U-IMVP14-SYS - Detail aktuality</w:t>
      </w:r>
    </w:p>
    <w:p w14:paraId="718C8276" w14:textId="77777777" w:rsidR="005D2D72" w:rsidRPr="00E94E99" w:rsidRDefault="005D2D72" w:rsidP="005D2D72">
      <w:pPr>
        <w:spacing w:after="0" w:line="240" w:lineRule="auto"/>
      </w:pPr>
      <w:r w:rsidRPr="00E94E99">
        <w:t>U-IMVP14-SYS - Zobrazenie detailu odpovede na otázku FAQ</w:t>
      </w:r>
    </w:p>
    <w:p w14:paraId="3675E5C6" w14:textId="77777777" w:rsidR="005D2D72" w:rsidRPr="00E94E99" w:rsidRDefault="005D2D72" w:rsidP="005D2D72">
      <w:pPr>
        <w:spacing w:after="0" w:line="240" w:lineRule="auto"/>
      </w:pPr>
      <w:r w:rsidRPr="00E94E99">
        <w:t>U-IMVP14-SYS - Zobrazenie informácii O ITMS2014+</w:t>
      </w:r>
    </w:p>
    <w:p w14:paraId="63FCAEF9" w14:textId="77777777" w:rsidR="005D2D72" w:rsidRPr="00E94E99" w:rsidRDefault="005D2D72" w:rsidP="005D2D72">
      <w:pPr>
        <w:spacing w:after="0" w:line="240" w:lineRule="auto"/>
      </w:pPr>
      <w:r w:rsidRPr="00E94E99">
        <w:t>U-IMVP14-SYS - Zobrazenie informácii Vysvetlívky, Kontakty</w:t>
      </w:r>
    </w:p>
    <w:p w14:paraId="6FD182AF" w14:textId="77777777" w:rsidR="005D2D72" w:rsidRPr="00E94E99" w:rsidRDefault="005D2D72" w:rsidP="005D2D72">
      <w:pPr>
        <w:spacing w:after="0" w:line="240" w:lineRule="auto"/>
      </w:pPr>
      <w:r w:rsidRPr="00E94E99">
        <w:t>U-IMVP14-SYS - Zobrazenie obrazovky Pomoc a podpora</w:t>
      </w:r>
    </w:p>
    <w:p w14:paraId="538F79EB" w14:textId="77777777" w:rsidR="005D2D72" w:rsidRPr="00E94E99" w:rsidRDefault="005D2D72" w:rsidP="005D2D72">
      <w:pPr>
        <w:spacing w:after="0" w:line="240" w:lineRule="auto"/>
      </w:pPr>
      <w:r w:rsidRPr="00E94E99">
        <w:t>U-IMVP14-SYS - Zobrazenie zoznamu aktualít</w:t>
      </w:r>
    </w:p>
    <w:p w14:paraId="4245206F" w14:textId="77777777" w:rsidR="005D2D72" w:rsidRPr="00E94E99" w:rsidRDefault="005D2D72" w:rsidP="005D2D72">
      <w:pPr>
        <w:spacing w:after="0" w:line="240" w:lineRule="auto"/>
      </w:pPr>
      <w:r w:rsidRPr="00E94E99">
        <w:t>U-IMVP14-SYS - Zobrazenie zoznamu otázok k téme FAQ</w:t>
      </w:r>
    </w:p>
    <w:p w14:paraId="70FA2A06" w14:textId="77777777" w:rsidR="005D2D72" w:rsidRPr="00E94E99" w:rsidRDefault="005D2D72" w:rsidP="005D2D72">
      <w:pPr>
        <w:spacing w:after="0" w:line="240" w:lineRule="auto"/>
      </w:pPr>
      <w:r w:rsidRPr="00E94E99">
        <w:t>U-IMVP14-SYS - Zobrazenie zoznamu tém FAQ</w:t>
      </w:r>
    </w:p>
    <w:p w14:paraId="482B1101" w14:textId="77777777" w:rsidR="005D2D72" w:rsidRPr="00E94E99" w:rsidRDefault="005D2D72" w:rsidP="005D2D72">
      <w:pPr>
        <w:pStyle w:val="Default"/>
        <w:jc w:val="both"/>
        <w:rPr>
          <w:rFonts w:asciiTheme="minorHAnsi" w:hAnsiTheme="minorHAnsi"/>
          <w:bCs/>
          <w:sz w:val="22"/>
          <w:szCs w:val="22"/>
        </w:rPr>
      </w:pPr>
      <w:r w:rsidRPr="00E94E99">
        <w:rPr>
          <w:rFonts w:asciiTheme="minorHAnsi" w:hAnsiTheme="minorHAnsi"/>
          <w:sz w:val="22"/>
          <w:szCs w:val="22"/>
        </w:rPr>
        <w:t>U-IMVP14 - Zobrazenie hlavnej stránky pre prihláseného používateľa</w:t>
      </w:r>
    </w:p>
    <w:p w14:paraId="373831B3" w14:textId="77777777" w:rsidR="005D2D72" w:rsidRPr="00E94E99" w:rsidRDefault="005D2D72" w:rsidP="005D2D72">
      <w:pPr>
        <w:spacing w:after="0" w:line="240" w:lineRule="auto"/>
        <w:rPr>
          <w:rFonts w:eastAsiaTheme="majorEastAsia" w:cstheme="majorBidi"/>
          <w:color w:val="2E74B5" w:themeColor="accent1" w:themeShade="BF"/>
        </w:rPr>
      </w:pPr>
    </w:p>
    <w:p w14:paraId="01D76DCF" w14:textId="77777777" w:rsidR="00701E74" w:rsidRDefault="00701E74"/>
    <w:sectPr w:rsidR="00701E74">
      <w:headerReference w:type="default" r:id="rId27"/>
      <w:footerReference w:type="default" r:id="rId28"/>
      <w:pgSz w:w="11906" w:h="16838"/>
      <w:pgMar w:top="1417" w:right="1417" w:bottom="1417" w:left="1417" w:header="708" w:footer="708"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27C42" w14:textId="77777777" w:rsidR="00806A34" w:rsidRDefault="00806A34">
      <w:pPr>
        <w:spacing w:after="0" w:line="240" w:lineRule="auto"/>
      </w:pPr>
      <w:r>
        <w:separator/>
      </w:r>
    </w:p>
  </w:endnote>
  <w:endnote w:type="continuationSeparator" w:id="0">
    <w:p w14:paraId="07DD215C" w14:textId="77777777" w:rsidR="00806A34" w:rsidRDefault="00806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9569-Identity-">
    <w:altName w:val="Calibri"/>
    <w:panose1 w:val="00000000000000000000"/>
    <w:charset w:val="EE"/>
    <w:family w:val="auto"/>
    <w:notTrueType/>
    <w:pitch w:val="default"/>
    <w:sig w:usb0="00000005" w:usb1="00000000" w:usb2="00000000" w:usb3="00000000" w:csb0="00000002" w:csb1="00000000"/>
  </w:font>
  <w:font w:name="*Cambria-8808-Identity-H">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1AB9" w14:textId="77777777" w:rsidR="00934F04" w:rsidRDefault="00934F0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6CB07" w14:textId="77777777" w:rsidR="00934F04" w:rsidRDefault="00934F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703C6" w14:textId="77777777" w:rsidR="00806A34" w:rsidRDefault="00806A34">
      <w:pPr>
        <w:spacing w:after="0" w:line="240" w:lineRule="auto"/>
      </w:pPr>
      <w:r>
        <w:separator/>
      </w:r>
    </w:p>
  </w:footnote>
  <w:footnote w:type="continuationSeparator" w:id="0">
    <w:p w14:paraId="04DEFADA" w14:textId="77777777" w:rsidR="00806A34" w:rsidRDefault="00806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E2E72" w14:textId="77777777" w:rsidR="00934F04" w:rsidRDefault="00934F0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7B696" w14:textId="77777777" w:rsidR="00934F04" w:rsidRDefault="00934F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659F"/>
    <w:multiLevelType w:val="hybridMultilevel"/>
    <w:tmpl w:val="88A00374"/>
    <w:lvl w:ilvl="0" w:tplc="04090005">
      <w:start w:val="1"/>
      <w:numFmt w:val="bullet"/>
      <w:lvlText w:val=""/>
      <w:lvlJc w:val="left"/>
      <w:pPr>
        <w:ind w:left="1447" w:hanging="360"/>
      </w:pPr>
      <w:rPr>
        <w:rFonts w:ascii="Wingdings" w:hAnsi="Wingdings" w:hint="default"/>
      </w:rPr>
    </w:lvl>
    <w:lvl w:ilvl="1" w:tplc="04090005">
      <w:start w:val="1"/>
      <w:numFmt w:val="bullet"/>
      <w:lvlText w:val=""/>
      <w:lvlJc w:val="left"/>
      <w:pPr>
        <w:ind w:left="2167" w:hanging="360"/>
      </w:pPr>
      <w:rPr>
        <w:rFonts w:ascii="Wingdings" w:hAnsi="Wingdings" w:hint="default"/>
      </w:rPr>
    </w:lvl>
    <w:lvl w:ilvl="2" w:tplc="041B0005" w:tentative="1">
      <w:start w:val="1"/>
      <w:numFmt w:val="bullet"/>
      <w:lvlText w:val=""/>
      <w:lvlJc w:val="left"/>
      <w:pPr>
        <w:ind w:left="2887" w:hanging="360"/>
      </w:pPr>
      <w:rPr>
        <w:rFonts w:ascii="Wingdings" w:hAnsi="Wingdings" w:hint="default"/>
      </w:rPr>
    </w:lvl>
    <w:lvl w:ilvl="3" w:tplc="041B0001" w:tentative="1">
      <w:start w:val="1"/>
      <w:numFmt w:val="bullet"/>
      <w:lvlText w:val=""/>
      <w:lvlJc w:val="left"/>
      <w:pPr>
        <w:ind w:left="3607" w:hanging="360"/>
      </w:pPr>
      <w:rPr>
        <w:rFonts w:ascii="Symbol" w:hAnsi="Symbol" w:hint="default"/>
      </w:rPr>
    </w:lvl>
    <w:lvl w:ilvl="4" w:tplc="041B0003" w:tentative="1">
      <w:start w:val="1"/>
      <w:numFmt w:val="bullet"/>
      <w:lvlText w:val="o"/>
      <w:lvlJc w:val="left"/>
      <w:pPr>
        <w:ind w:left="4327" w:hanging="360"/>
      </w:pPr>
      <w:rPr>
        <w:rFonts w:ascii="Courier New" w:hAnsi="Courier New" w:cs="Courier New" w:hint="default"/>
      </w:rPr>
    </w:lvl>
    <w:lvl w:ilvl="5" w:tplc="041B0005" w:tentative="1">
      <w:start w:val="1"/>
      <w:numFmt w:val="bullet"/>
      <w:lvlText w:val=""/>
      <w:lvlJc w:val="left"/>
      <w:pPr>
        <w:ind w:left="5047" w:hanging="360"/>
      </w:pPr>
      <w:rPr>
        <w:rFonts w:ascii="Wingdings" w:hAnsi="Wingdings" w:hint="default"/>
      </w:rPr>
    </w:lvl>
    <w:lvl w:ilvl="6" w:tplc="041B0001" w:tentative="1">
      <w:start w:val="1"/>
      <w:numFmt w:val="bullet"/>
      <w:lvlText w:val=""/>
      <w:lvlJc w:val="left"/>
      <w:pPr>
        <w:ind w:left="5767" w:hanging="360"/>
      </w:pPr>
      <w:rPr>
        <w:rFonts w:ascii="Symbol" w:hAnsi="Symbol" w:hint="default"/>
      </w:rPr>
    </w:lvl>
    <w:lvl w:ilvl="7" w:tplc="041B0003" w:tentative="1">
      <w:start w:val="1"/>
      <w:numFmt w:val="bullet"/>
      <w:lvlText w:val="o"/>
      <w:lvlJc w:val="left"/>
      <w:pPr>
        <w:ind w:left="6487" w:hanging="360"/>
      </w:pPr>
      <w:rPr>
        <w:rFonts w:ascii="Courier New" w:hAnsi="Courier New" w:cs="Courier New" w:hint="default"/>
      </w:rPr>
    </w:lvl>
    <w:lvl w:ilvl="8" w:tplc="041B0005" w:tentative="1">
      <w:start w:val="1"/>
      <w:numFmt w:val="bullet"/>
      <w:lvlText w:val=""/>
      <w:lvlJc w:val="left"/>
      <w:pPr>
        <w:ind w:left="7207" w:hanging="360"/>
      </w:pPr>
      <w:rPr>
        <w:rFonts w:ascii="Wingdings" w:hAnsi="Wingdings" w:hint="default"/>
      </w:rPr>
    </w:lvl>
  </w:abstractNum>
  <w:abstractNum w:abstractNumId="1" w15:restartNumberingAfterBreak="0">
    <w:nsid w:val="0B1B2FEF"/>
    <w:multiLevelType w:val="hybridMultilevel"/>
    <w:tmpl w:val="23EC92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271F11"/>
    <w:multiLevelType w:val="hybridMultilevel"/>
    <w:tmpl w:val="07AC972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0EE1C00"/>
    <w:multiLevelType w:val="hybridMultilevel"/>
    <w:tmpl w:val="9F7CCB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F96FB9"/>
    <w:multiLevelType w:val="multilevel"/>
    <w:tmpl w:val="1194BA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color w:val="auto"/>
        <w:sz w:val="28"/>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384640"/>
    <w:multiLevelType w:val="multilevel"/>
    <w:tmpl w:val="8068B9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5FB6919"/>
    <w:multiLevelType w:val="hybridMultilevel"/>
    <w:tmpl w:val="86EA51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170CB6"/>
    <w:multiLevelType w:val="multilevel"/>
    <w:tmpl w:val="B660290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17585036"/>
    <w:multiLevelType w:val="hybridMultilevel"/>
    <w:tmpl w:val="E384E990"/>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12D64"/>
    <w:multiLevelType w:val="hybridMultilevel"/>
    <w:tmpl w:val="ABDEF5CC"/>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D5056"/>
    <w:multiLevelType w:val="multilevel"/>
    <w:tmpl w:val="7DFEF930"/>
    <w:lvl w:ilvl="0">
      <w:start w:val="1"/>
      <w:numFmt w:val="decimal"/>
      <w:lvlText w:val="%1."/>
      <w:lvlJc w:val="left"/>
      <w:pPr>
        <w:ind w:left="720" w:hanging="360"/>
      </w:pPr>
    </w:lvl>
    <w:lvl w:ilvl="1">
      <w:start w:val="1"/>
      <w:numFmt w:val="decimal"/>
      <w:lvlText w:val="%1.%2"/>
      <w:lvlJc w:val="left"/>
      <w:pPr>
        <w:ind w:left="1080" w:hanging="720"/>
      </w:pPr>
      <w:rPr>
        <w:rFonts w:eastAsia="Calibri"/>
        <w:color w:val="00000A"/>
        <w:sz w:val="22"/>
      </w:rPr>
    </w:lvl>
    <w:lvl w:ilvl="2">
      <w:start w:val="1"/>
      <w:numFmt w:val="decimal"/>
      <w:lvlText w:val="%1.%2.%3"/>
      <w:lvlJc w:val="left"/>
      <w:pPr>
        <w:ind w:left="1080" w:hanging="720"/>
      </w:pPr>
      <w:rPr>
        <w:rFonts w:eastAsia="Calibri"/>
        <w:color w:val="00000A"/>
        <w:sz w:val="22"/>
      </w:rPr>
    </w:lvl>
    <w:lvl w:ilvl="3">
      <w:start w:val="1"/>
      <w:numFmt w:val="decimal"/>
      <w:lvlText w:val="%1.%2.%3.%4"/>
      <w:lvlJc w:val="left"/>
      <w:pPr>
        <w:ind w:left="1440" w:hanging="1080"/>
      </w:pPr>
      <w:rPr>
        <w:rFonts w:eastAsia="Calibri"/>
        <w:color w:val="00000A"/>
        <w:sz w:val="22"/>
      </w:rPr>
    </w:lvl>
    <w:lvl w:ilvl="4">
      <w:start w:val="1"/>
      <w:numFmt w:val="decimal"/>
      <w:lvlText w:val="%1.%2.%3.%4.%5"/>
      <w:lvlJc w:val="left"/>
      <w:pPr>
        <w:ind w:left="1440" w:hanging="1080"/>
      </w:pPr>
      <w:rPr>
        <w:rFonts w:eastAsia="Calibri"/>
        <w:color w:val="00000A"/>
        <w:sz w:val="22"/>
      </w:rPr>
    </w:lvl>
    <w:lvl w:ilvl="5">
      <w:start w:val="1"/>
      <w:numFmt w:val="decimal"/>
      <w:lvlText w:val="%1.%2.%3.%4.%5.%6"/>
      <w:lvlJc w:val="left"/>
      <w:pPr>
        <w:ind w:left="1800" w:hanging="1440"/>
      </w:pPr>
      <w:rPr>
        <w:rFonts w:eastAsia="Calibri"/>
        <w:color w:val="00000A"/>
        <w:sz w:val="22"/>
      </w:rPr>
    </w:lvl>
    <w:lvl w:ilvl="6">
      <w:start w:val="1"/>
      <w:numFmt w:val="decimal"/>
      <w:lvlText w:val="%1.%2.%3.%4.%5.%6.%7"/>
      <w:lvlJc w:val="left"/>
      <w:pPr>
        <w:ind w:left="2160" w:hanging="1800"/>
      </w:pPr>
      <w:rPr>
        <w:rFonts w:eastAsia="Calibri"/>
        <w:color w:val="00000A"/>
        <w:sz w:val="22"/>
      </w:rPr>
    </w:lvl>
    <w:lvl w:ilvl="7">
      <w:start w:val="1"/>
      <w:numFmt w:val="decimal"/>
      <w:lvlText w:val="%1.%2.%3.%4.%5.%6.%7.%8"/>
      <w:lvlJc w:val="left"/>
      <w:pPr>
        <w:ind w:left="2160" w:hanging="1800"/>
      </w:pPr>
      <w:rPr>
        <w:rFonts w:eastAsia="Calibri"/>
        <w:color w:val="00000A"/>
        <w:sz w:val="22"/>
      </w:rPr>
    </w:lvl>
    <w:lvl w:ilvl="8">
      <w:start w:val="1"/>
      <w:numFmt w:val="decimal"/>
      <w:lvlText w:val="%1.%2.%3.%4.%5.%6.%7.%8.%9"/>
      <w:lvlJc w:val="left"/>
      <w:pPr>
        <w:ind w:left="2520" w:hanging="2160"/>
      </w:pPr>
      <w:rPr>
        <w:rFonts w:eastAsia="Calibri"/>
        <w:color w:val="00000A"/>
        <w:sz w:val="22"/>
      </w:rPr>
    </w:lvl>
  </w:abstractNum>
  <w:abstractNum w:abstractNumId="11" w15:restartNumberingAfterBreak="0">
    <w:nsid w:val="24CD0612"/>
    <w:multiLevelType w:val="multilevel"/>
    <w:tmpl w:val="09F204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FC7167"/>
    <w:multiLevelType w:val="hybridMultilevel"/>
    <w:tmpl w:val="8EEA4202"/>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2A1760BF"/>
    <w:multiLevelType w:val="multilevel"/>
    <w:tmpl w:val="7DFEF930"/>
    <w:lvl w:ilvl="0">
      <w:start w:val="1"/>
      <w:numFmt w:val="decimal"/>
      <w:lvlText w:val="%1."/>
      <w:lvlJc w:val="left"/>
      <w:pPr>
        <w:ind w:left="720" w:hanging="360"/>
      </w:pPr>
    </w:lvl>
    <w:lvl w:ilvl="1">
      <w:start w:val="1"/>
      <w:numFmt w:val="decimal"/>
      <w:lvlText w:val="%1.%2"/>
      <w:lvlJc w:val="left"/>
      <w:pPr>
        <w:ind w:left="1080" w:hanging="720"/>
      </w:pPr>
      <w:rPr>
        <w:rFonts w:eastAsia="Calibri"/>
        <w:color w:val="00000A"/>
        <w:sz w:val="22"/>
      </w:rPr>
    </w:lvl>
    <w:lvl w:ilvl="2">
      <w:start w:val="1"/>
      <w:numFmt w:val="decimal"/>
      <w:lvlText w:val="%1.%2.%3"/>
      <w:lvlJc w:val="left"/>
      <w:pPr>
        <w:ind w:left="1080" w:hanging="720"/>
      </w:pPr>
      <w:rPr>
        <w:rFonts w:eastAsia="Calibri"/>
        <w:color w:val="00000A"/>
        <w:sz w:val="22"/>
      </w:rPr>
    </w:lvl>
    <w:lvl w:ilvl="3">
      <w:start w:val="1"/>
      <w:numFmt w:val="decimal"/>
      <w:lvlText w:val="%1.%2.%3.%4"/>
      <w:lvlJc w:val="left"/>
      <w:pPr>
        <w:ind w:left="1440" w:hanging="1080"/>
      </w:pPr>
      <w:rPr>
        <w:rFonts w:eastAsia="Calibri"/>
        <w:color w:val="00000A"/>
        <w:sz w:val="22"/>
      </w:rPr>
    </w:lvl>
    <w:lvl w:ilvl="4">
      <w:start w:val="1"/>
      <w:numFmt w:val="decimal"/>
      <w:lvlText w:val="%1.%2.%3.%4.%5"/>
      <w:lvlJc w:val="left"/>
      <w:pPr>
        <w:ind w:left="1440" w:hanging="1080"/>
      </w:pPr>
      <w:rPr>
        <w:rFonts w:eastAsia="Calibri"/>
        <w:color w:val="00000A"/>
        <w:sz w:val="22"/>
      </w:rPr>
    </w:lvl>
    <w:lvl w:ilvl="5">
      <w:start w:val="1"/>
      <w:numFmt w:val="decimal"/>
      <w:lvlText w:val="%1.%2.%3.%4.%5.%6"/>
      <w:lvlJc w:val="left"/>
      <w:pPr>
        <w:ind w:left="1800" w:hanging="1440"/>
      </w:pPr>
      <w:rPr>
        <w:rFonts w:eastAsia="Calibri"/>
        <w:color w:val="00000A"/>
        <w:sz w:val="22"/>
      </w:rPr>
    </w:lvl>
    <w:lvl w:ilvl="6">
      <w:start w:val="1"/>
      <w:numFmt w:val="decimal"/>
      <w:lvlText w:val="%1.%2.%3.%4.%5.%6.%7"/>
      <w:lvlJc w:val="left"/>
      <w:pPr>
        <w:ind w:left="2160" w:hanging="1800"/>
      </w:pPr>
      <w:rPr>
        <w:rFonts w:eastAsia="Calibri"/>
        <w:color w:val="00000A"/>
        <w:sz w:val="22"/>
      </w:rPr>
    </w:lvl>
    <w:lvl w:ilvl="7">
      <w:start w:val="1"/>
      <w:numFmt w:val="decimal"/>
      <w:lvlText w:val="%1.%2.%3.%4.%5.%6.%7.%8"/>
      <w:lvlJc w:val="left"/>
      <w:pPr>
        <w:ind w:left="2160" w:hanging="1800"/>
      </w:pPr>
      <w:rPr>
        <w:rFonts w:eastAsia="Calibri"/>
        <w:color w:val="00000A"/>
        <w:sz w:val="22"/>
      </w:rPr>
    </w:lvl>
    <w:lvl w:ilvl="8">
      <w:start w:val="1"/>
      <w:numFmt w:val="decimal"/>
      <w:lvlText w:val="%1.%2.%3.%4.%5.%6.%7.%8.%9"/>
      <w:lvlJc w:val="left"/>
      <w:pPr>
        <w:ind w:left="2520" w:hanging="2160"/>
      </w:pPr>
      <w:rPr>
        <w:rFonts w:eastAsia="Calibri"/>
        <w:color w:val="00000A"/>
        <w:sz w:val="22"/>
      </w:rPr>
    </w:lvl>
  </w:abstractNum>
  <w:abstractNum w:abstractNumId="14" w15:restartNumberingAfterBreak="0">
    <w:nsid w:val="2B202483"/>
    <w:multiLevelType w:val="multilevel"/>
    <w:tmpl w:val="F8AA1F5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2EDA213A"/>
    <w:multiLevelType w:val="multilevel"/>
    <w:tmpl w:val="E47896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876645"/>
    <w:multiLevelType w:val="hybridMultilevel"/>
    <w:tmpl w:val="70E21E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6A47200"/>
    <w:multiLevelType w:val="multilevel"/>
    <w:tmpl w:val="7B0E52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7ED3019"/>
    <w:multiLevelType w:val="multilevel"/>
    <w:tmpl w:val="EDE4C506"/>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9" w15:restartNumberingAfterBreak="0">
    <w:nsid w:val="381A6A3A"/>
    <w:multiLevelType w:val="multilevel"/>
    <w:tmpl w:val="FE464F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99171D"/>
    <w:multiLevelType w:val="multilevel"/>
    <w:tmpl w:val="E99823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AF16E62"/>
    <w:multiLevelType w:val="hybridMultilevel"/>
    <w:tmpl w:val="07164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11474E"/>
    <w:multiLevelType w:val="multilevel"/>
    <w:tmpl w:val="88467D4A"/>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3" w15:restartNumberingAfterBreak="0">
    <w:nsid w:val="3B126031"/>
    <w:multiLevelType w:val="hybridMultilevel"/>
    <w:tmpl w:val="91BED3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19A002A"/>
    <w:multiLevelType w:val="multilevel"/>
    <w:tmpl w:val="FC9EF5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9335B6C"/>
    <w:multiLevelType w:val="hybridMultilevel"/>
    <w:tmpl w:val="22E4E9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9516E9F"/>
    <w:multiLevelType w:val="multilevel"/>
    <w:tmpl w:val="2BBA0DDE"/>
    <w:lvl w:ilvl="0">
      <w:start w:val="1"/>
      <w:numFmt w:val="bullet"/>
      <w:lvlText w:val=""/>
      <w:lvlJc w:val="left"/>
      <w:pPr>
        <w:ind w:left="1071" w:hanging="645"/>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27" w15:restartNumberingAfterBreak="0">
    <w:nsid w:val="4AA302F9"/>
    <w:multiLevelType w:val="hybridMultilevel"/>
    <w:tmpl w:val="5CDA806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4BA36F00"/>
    <w:multiLevelType w:val="multilevel"/>
    <w:tmpl w:val="212C0A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DFF6314"/>
    <w:multiLevelType w:val="hybridMultilevel"/>
    <w:tmpl w:val="A13852EE"/>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4F3604F8"/>
    <w:multiLevelType w:val="hybridMultilevel"/>
    <w:tmpl w:val="C14E6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744940"/>
    <w:multiLevelType w:val="hybridMultilevel"/>
    <w:tmpl w:val="83C49F5E"/>
    <w:lvl w:ilvl="0" w:tplc="6CCA1440">
      <w:start w:val="1"/>
      <w:numFmt w:val="lowerLetter"/>
      <w:lvlText w:val="%1.)"/>
      <w:lvlJc w:val="left"/>
      <w:pPr>
        <w:ind w:left="720" w:hanging="360"/>
      </w:pPr>
      <w:rPr>
        <w:rFonts w:hint="default"/>
      </w:rPr>
    </w:lvl>
    <w:lvl w:ilvl="1" w:tplc="5BAEA996">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AC1823"/>
    <w:multiLevelType w:val="hybridMultilevel"/>
    <w:tmpl w:val="7A6040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5A437E9D"/>
    <w:multiLevelType w:val="hybridMultilevel"/>
    <w:tmpl w:val="2ABA8638"/>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4" w15:restartNumberingAfterBreak="0">
    <w:nsid w:val="5F0D379B"/>
    <w:multiLevelType w:val="hybridMultilevel"/>
    <w:tmpl w:val="E3DE63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F61BAA"/>
    <w:multiLevelType w:val="hybridMultilevel"/>
    <w:tmpl w:val="092AC9F6"/>
    <w:lvl w:ilvl="0" w:tplc="041B0001">
      <w:start w:val="1"/>
      <w:numFmt w:val="bullet"/>
      <w:lvlText w:val=""/>
      <w:lvlJc w:val="left"/>
      <w:pPr>
        <w:ind w:left="1195" w:hanging="360"/>
      </w:pPr>
      <w:rPr>
        <w:rFonts w:ascii="Symbol" w:hAnsi="Symbol" w:hint="default"/>
      </w:rPr>
    </w:lvl>
    <w:lvl w:ilvl="1" w:tplc="041B0003" w:tentative="1">
      <w:start w:val="1"/>
      <w:numFmt w:val="bullet"/>
      <w:lvlText w:val="o"/>
      <w:lvlJc w:val="left"/>
      <w:pPr>
        <w:ind w:left="1915" w:hanging="360"/>
      </w:pPr>
      <w:rPr>
        <w:rFonts w:ascii="Courier New" w:hAnsi="Courier New" w:cs="Courier New" w:hint="default"/>
      </w:rPr>
    </w:lvl>
    <w:lvl w:ilvl="2" w:tplc="041B0005" w:tentative="1">
      <w:start w:val="1"/>
      <w:numFmt w:val="bullet"/>
      <w:lvlText w:val=""/>
      <w:lvlJc w:val="left"/>
      <w:pPr>
        <w:ind w:left="2635" w:hanging="360"/>
      </w:pPr>
      <w:rPr>
        <w:rFonts w:ascii="Wingdings" w:hAnsi="Wingdings" w:hint="default"/>
      </w:rPr>
    </w:lvl>
    <w:lvl w:ilvl="3" w:tplc="041B0001" w:tentative="1">
      <w:start w:val="1"/>
      <w:numFmt w:val="bullet"/>
      <w:lvlText w:val=""/>
      <w:lvlJc w:val="left"/>
      <w:pPr>
        <w:ind w:left="3355" w:hanging="360"/>
      </w:pPr>
      <w:rPr>
        <w:rFonts w:ascii="Symbol" w:hAnsi="Symbol" w:hint="default"/>
      </w:rPr>
    </w:lvl>
    <w:lvl w:ilvl="4" w:tplc="041B0003" w:tentative="1">
      <w:start w:val="1"/>
      <w:numFmt w:val="bullet"/>
      <w:lvlText w:val="o"/>
      <w:lvlJc w:val="left"/>
      <w:pPr>
        <w:ind w:left="4075" w:hanging="360"/>
      </w:pPr>
      <w:rPr>
        <w:rFonts w:ascii="Courier New" w:hAnsi="Courier New" w:cs="Courier New" w:hint="default"/>
      </w:rPr>
    </w:lvl>
    <w:lvl w:ilvl="5" w:tplc="041B0005" w:tentative="1">
      <w:start w:val="1"/>
      <w:numFmt w:val="bullet"/>
      <w:lvlText w:val=""/>
      <w:lvlJc w:val="left"/>
      <w:pPr>
        <w:ind w:left="4795" w:hanging="360"/>
      </w:pPr>
      <w:rPr>
        <w:rFonts w:ascii="Wingdings" w:hAnsi="Wingdings" w:hint="default"/>
      </w:rPr>
    </w:lvl>
    <w:lvl w:ilvl="6" w:tplc="041B0001" w:tentative="1">
      <w:start w:val="1"/>
      <w:numFmt w:val="bullet"/>
      <w:lvlText w:val=""/>
      <w:lvlJc w:val="left"/>
      <w:pPr>
        <w:ind w:left="5515" w:hanging="360"/>
      </w:pPr>
      <w:rPr>
        <w:rFonts w:ascii="Symbol" w:hAnsi="Symbol" w:hint="default"/>
      </w:rPr>
    </w:lvl>
    <w:lvl w:ilvl="7" w:tplc="041B0003" w:tentative="1">
      <w:start w:val="1"/>
      <w:numFmt w:val="bullet"/>
      <w:lvlText w:val="o"/>
      <w:lvlJc w:val="left"/>
      <w:pPr>
        <w:ind w:left="6235" w:hanging="360"/>
      </w:pPr>
      <w:rPr>
        <w:rFonts w:ascii="Courier New" w:hAnsi="Courier New" w:cs="Courier New" w:hint="default"/>
      </w:rPr>
    </w:lvl>
    <w:lvl w:ilvl="8" w:tplc="041B0005" w:tentative="1">
      <w:start w:val="1"/>
      <w:numFmt w:val="bullet"/>
      <w:lvlText w:val=""/>
      <w:lvlJc w:val="left"/>
      <w:pPr>
        <w:ind w:left="6955" w:hanging="360"/>
      </w:pPr>
      <w:rPr>
        <w:rFonts w:ascii="Wingdings" w:hAnsi="Wingdings" w:hint="default"/>
      </w:rPr>
    </w:lvl>
  </w:abstractNum>
  <w:abstractNum w:abstractNumId="36" w15:restartNumberingAfterBreak="0">
    <w:nsid w:val="65BA6A39"/>
    <w:multiLevelType w:val="hybridMultilevel"/>
    <w:tmpl w:val="D6E463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70D32D4"/>
    <w:multiLevelType w:val="hybridMultilevel"/>
    <w:tmpl w:val="3A5C2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9AA5B45"/>
    <w:multiLevelType w:val="hybridMultilevel"/>
    <w:tmpl w:val="6840E73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9" w15:restartNumberingAfterBreak="0">
    <w:nsid w:val="6D5179E8"/>
    <w:multiLevelType w:val="hybridMultilevel"/>
    <w:tmpl w:val="ED12802A"/>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0" w15:restartNumberingAfterBreak="0">
    <w:nsid w:val="6EBB4998"/>
    <w:multiLevelType w:val="hybridMultilevel"/>
    <w:tmpl w:val="019E51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39E3261"/>
    <w:multiLevelType w:val="multilevel"/>
    <w:tmpl w:val="09F204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C231EB"/>
    <w:multiLevelType w:val="hybridMultilevel"/>
    <w:tmpl w:val="02FCFA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9ED55FE"/>
    <w:multiLevelType w:val="multilevel"/>
    <w:tmpl w:val="8B387BF2"/>
    <w:lvl w:ilvl="0">
      <w:start w:val="1"/>
      <w:numFmt w:val="bullet"/>
      <w:lvlText w:val=""/>
      <w:lvlJc w:val="left"/>
      <w:pPr>
        <w:ind w:left="1146" w:hanging="360"/>
      </w:pPr>
      <w:rPr>
        <w:rFonts w:ascii="Symbol" w:hAnsi="Symbol" w:cs="Symbol" w:hint="default"/>
      </w:rPr>
    </w:lvl>
    <w:lvl w:ilvl="1">
      <w:start w:val="1"/>
      <w:numFmt w:val="bullet"/>
      <w:lvlText w:val="•"/>
      <w:lvlJc w:val="left"/>
      <w:pPr>
        <w:ind w:left="1866" w:hanging="360"/>
      </w:pPr>
      <w:rPr>
        <w:rFonts w:ascii="Arial" w:hAnsi="Arial" w:cs="Arial"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4" w15:restartNumberingAfterBreak="0">
    <w:nsid w:val="7DF9096B"/>
    <w:multiLevelType w:val="hybridMultilevel"/>
    <w:tmpl w:val="DCB472B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7E64103B"/>
    <w:multiLevelType w:val="hybridMultilevel"/>
    <w:tmpl w:val="9C7AA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5"/>
  </w:num>
  <w:num w:numId="4">
    <w:abstractNumId w:val="26"/>
  </w:num>
  <w:num w:numId="5">
    <w:abstractNumId w:val="18"/>
  </w:num>
  <w:num w:numId="6">
    <w:abstractNumId w:val="7"/>
  </w:num>
  <w:num w:numId="7">
    <w:abstractNumId w:val="22"/>
  </w:num>
  <w:num w:numId="8">
    <w:abstractNumId w:val="43"/>
  </w:num>
  <w:num w:numId="9">
    <w:abstractNumId w:val="24"/>
  </w:num>
  <w:num w:numId="10">
    <w:abstractNumId w:val="20"/>
  </w:num>
  <w:num w:numId="11">
    <w:abstractNumId w:val="15"/>
  </w:num>
  <w:num w:numId="12">
    <w:abstractNumId w:val="17"/>
  </w:num>
  <w:num w:numId="13">
    <w:abstractNumId w:val="11"/>
  </w:num>
  <w:num w:numId="14">
    <w:abstractNumId w:val="28"/>
  </w:num>
  <w:num w:numId="15">
    <w:abstractNumId w:val="4"/>
  </w:num>
  <w:num w:numId="16">
    <w:abstractNumId w:val="14"/>
  </w:num>
  <w:num w:numId="17">
    <w:abstractNumId w:val="38"/>
  </w:num>
  <w:num w:numId="18">
    <w:abstractNumId w:val="33"/>
  </w:num>
  <w:num w:numId="19">
    <w:abstractNumId w:val="9"/>
  </w:num>
  <w:num w:numId="20">
    <w:abstractNumId w:val="1"/>
  </w:num>
  <w:num w:numId="21">
    <w:abstractNumId w:val="45"/>
  </w:num>
  <w:num w:numId="22">
    <w:abstractNumId w:val="34"/>
  </w:num>
  <w:num w:numId="23">
    <w:abstractNumId w:val="23"/>
  </w:num>
  <w:num w:numId="24">
    <w:abstractNumId w:val="25"/>
  </w:num>
  <w:num w:numId="25">
    <w:abstractNumId w:val="30"/>
  </w:num>
  <w:num w:numId="26">
    <w:abstractNumId w:val="8"/>
  </w:num>
  <w:num w:numId="27">
    <w:abstractNumId w:val="6"/>
  </w:num>
  <w:num w:numId="28">
    <w:abstractNumId w:val="3"/>
  </w:num>
  <w:num w:numId="29">
    <w:abstractNumId w:val="36"/>
  </w:num>
  <w:num w:numId="30">
    <w:abstractNumId w:val="37"/>
  </w:num>
  <w:num w:numId="31">
    <w:abstractNumId w:val="2"/>
  </w:num>
  <w:num w:numId="32">
    <w:abstractNumId w:val="12"/>
  </w:num>
  <w:num w:numId="33">
    <w:abstractNumId w:val="16"/>
  </w:num>
  <w:num w:numId="34">
    <w:abstractNumId w:val="39"/>
  </w:num>
  <w:num w:numId="35">
    <w:abstractNumId w:val="0"/>
  </w:num>
  <w:num w:numId="36">
    <w:abstractNumId w:val="31"/>
  </w:num>
  <w:num w:numId="37">
    <w:abstractNumId w:val="44"/>
  </w:num>
  <w:num w:numId="38">
    <w:abstractNumId w:val="10"/>
  </w:num>
  <w:num w:numId="39">
    <w:abstractNumId w:val="42"/>
  </w:num>
  <w:num w:numId="40">
    <w:abstractNumId w:val="21"/>
  </w:num>
  <w:num w:numId="41">
    <w:abstractNumId w:val="40"/>
  </w:num>
  <w:num w:numId="42">
    <w:abstractNumId w:val="41"/>
  </w:num>
  <w:num w:numId="43">
    <w:abstractNumId w:val="35"/>
  </w:num>
  <w:num w:numId="44">
    <w:abstractNumId w:val="32"/>
  </w:num>
  <w:num w:numId="45">
    <w:abstractNumId w:val="27"/>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D72"/>
    <w:rsid w:val="000009BB"/>
    <w:rsid w:val="00020067"/>
    <w:rsid w:val="000357D2"/>
    <w:rsid w:val="0008687E"/>
    <w:rsid w:val="00170AEB"/>
    <w:rsid w:val="001F5EFD"/>
    <w:rsid w:val="00222AC2"/>
    <w:rsid w:val="002815DE"/>
    <w:rsid w:val="002911A0"/>
    <w:rsid w:val="002C793A"/>
    <w:rsid w:val="002E7AC9"/>
    <w:rsid w:val="00311116"/>
    <w:rsid w:val="00335E5A"/>
    <w:rsid w:val="0034005F"/>
    <w:rsid w:val="003D193F"/>
    <w:rsid w:val="004368D1"/>
    <w:rsid w:val="004B060A"/>
    <w:rsid w:val="00553358"/>
    <w:rsid w:val="00553DF6"/>
    <w:rsid w:val="005D2D72"/>
    <w:rsid w:val="006E2E54"/>
    <w:rsid w:val="00701E74"/>
    <w:rsid w:val="007D48FE"/>
    <w:rsid w:val="007E2468"/>
    <w:rsid w:val="00806A34"/>
    <w:rsid w:val="00822798"/>
    <w:rsid w:val="0086214B"/>
    <w:rsid w:val="00862B31"/>
    <w:rsid w:val="008B18B6"/>
    <w:rsid w:val="00901EA9"/>
    <w:rsid w:val="0090210E"/>
    <w:rsid w:val="00906264"/>
    <w:rsid w:val="00934F04"/>
    <w:rsid w:val="00A33E27"/>
    <w:rsid w:val="00AC3F80"/>
    <w:rsid w:val="00B368DE"/>
    <w:rsid w:val="00B72D05"/>
    <w:rsid w:val="00BD762E"/>
    <w:rsid w:val="00C53236"/>
    <w:rsid w:val="00C81134"/>
    <w:rsid w:val="00C9509D"/>
    <w:rsid w:val="00D05F53"/>
    <w:rsid w:val="00D21CB1"/>
    <w:rsid w:val="00DA63C3"/>
    <w:rsid w:val="00EC25D4"/>
    <w:rsid w:val="00F269F3"/>
    <w:rsid w:val="00F92230"/>
    <w:rsid w:val="00FA7F1F"/>
    <w:rsid w:val="00FD36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238C4"/>
  <w15:chartTrackingRefBased/>
  <w15:docId w15:val="{FB99B836-57DD-49CC-AD43-BC108913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2D72"/>
    <w:pPr>
      <w:spacing w:after="200" w:line="276" w:lineRule="auto"/>
    </w:pPr>
  </w:style>
  <w:style w:type="paragraph" w:styleId="Nadpis1">
    <w:name w:val="heading 1"/>
    <w:basedOn w:val="Normlny"/>
    <w:next w:val="Normlny"/>
    <w:link w:val="Nadpis1Char"/>
    <w:qFormat/>
    <w:rsid w:val="005D2D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nhideWhenUsed/>
    <w:qFormat/>
    <w:rsid w:val="005D2D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nhideWhenUsed/>
    <w:qFormat/>
    <w:rsid w:val="005D2D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nhideWhenUsed/>
    <w:qFormat/>
    <w:rsid w:val="005D2D7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nhideWhenUsed/>
    <w:qFormat/>
    <w:rsid w:val="005D2D72"/>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qFormat/>
    <w:rsid w:val="005D2D72"/>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y"/>
    <w:next w:val="Normlny"/>
    <w:link w:val="Nadpis7Char"/>
    <w:qFormat/>
    <w:rsid w:val="005D2D72"/>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y"/>
    <w:next w:val="Normlny"/>
    <w:link w:val="Nadpis8Char"/>
    <w:qFormat/>
    <w:rsid w:val="005D2D72"/>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y"/>
    <w:next w:val="Normlny"/>
    <w:link w:val="Nadpis9Char"/>
    <w:qFormat/>
    <w:rsid w:val="005D2D72"/>
    <w:pPr>
      <w:tabs>
        <w:tab w:val="num" w:pos="1584"/>
      </w:tabs>
      <w:spacing w:before="240" w:after="60" w:line="240" w:lineRule="auto"/>
      <w:ind w:left="1584" w:hanging="1584"/>
      <w:outlineLvl w:val="8"/>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5D2D72"/>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qFormat/>
    <w:rsid w:val="005D2D72"/>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qFormat/>
    <w:rsid w:val="005D2D72"/>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qFormat/>
    <w:rsid w:val="005D2D72"/>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qFormat/>
    <w:rsid w:val="005D2D72"/>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rsid w:val="005D2D72"/>
    <w:rPr>
      <w:rFonts w:ascii="Times New Roman" w:eastAsia="Times New Roman" w:hAnsi="Times New Roman" w:cs="Times New Roman"/>
      <w:b/>
      <w:bCs/>
    </w:rPr>
  </w:style>
  <w:style w:type="character" w:customStyle="1" w:styleId="Nadpis7Char">
    <w:name w:val="Nadpis 7 Char"/>
    <w:basedOn w:val="Predvolenpsmoodseku"/>
    <w:link w:val="Nadpis7"/>
    <w:rsid w:val="005D2D72"/>
    <w:rPr>
      <w:rFonts w:ascii="Times New Roman" w:eastAsia="Times New Roman" w:hAnsi="Times New Roman" w:cs="Times New Roman"/>
      <w:sz w:val="24"/>
      <w:szCs w:val="24"/>
    </w:rPr>
  </w:style>
  <w:style w:type="character" w:customStyle="1" w:styleId="Nadpis8Char">
    <w:name w:val="Nadpis 8 Char"/>
    <w:basedOn w:val="Predvolenpsmoodseku"/>
    <w:link w:val="Nadpis8"/>
    <w:rsid w:val="005D2D72"/>
    <w:rPr>
      <w:rFonts w:ascii="Times New Roman" w:eastAsia="Times New Roman" w:hAnsi="Times New Roman" w:cs="Times New Roman"/>
      <w:i/>
      <w:iCs/>
      <w:sz w:val="24"/>
      <w:szCs w:val="24"/>
    </w:rPr>
  </w:style>
  <w:style w:type="character" w:customStyle="1" w:styleId="Nadpis9Char">
    <w:name w:val="Nadpis 9 Char"/>
    <w:basedOn w:val="Predvolenpsmoodseku"/>
    <w:link w:val="Nadpis9"/>
    <w:rsid w:val="005D2D72"/>
    <w:rPr>
      <w:rFonts w:ascii="Arial" w:eastAsia="Times New Roman" w:hAnsi="Arial" w:cs="Arial"/>
    </w:rPr>
  </w:style>
  <w:style w:type="character" w:customStyle="1" w:styleId="InternetLink">
    <w:name w:val="Internet Link"/>
    <w:basedOn w:val="Predvolenpsmoodseku"/>
    <w:uiPriority w:val="99"/>
    <w:unhideWhenUsed/>
    <w:rsid w:val="005D2D72"/>
    <w:rPr>
      <w:color w:val="0563C1" w:themeColor="hyperlink"/>
      <w:u w:val="single"/>
    </w:rPr>
  </w:style>
  <w:style w:type="character" w:styleId="Odkaznakomentr">
    <w:name w:val="annotation reference"/>
    <w:basedOn w:val="Predvolenpsmoodseku"/>
    <w:unhideWhenUsed/>
    <w:qFormat/>
    <w:rsid w:val="005D2D72"/>
    <w:rPr>
      <w:sz w:val="16"/>
      <w:szCs w:val="16"/>
    </w:rPr>
  </w:style>
  <w:style w:type="character" w:customStyle="1" w:styleId="TextkomentraChar">
    <w:name w:val="Text komentára Char"/>
    <w:basedOn w:val="Predvolenpsmoodseku"/>
    <w:link w:val="Textkomentra"/>
    <w:qFormat/>
    <w:rsid w:val="005D2D72"/>
    <w:rPr>
      <w:sz w:val="20"/>
      <w:szCs w:val="20"/>
    </w:rPr>
  </w:style>
  <w:style w:type="paragraph" w:styleId="Textkomentra">
    <w:name w:val="annotation text"/>
    <w:basedOn w:val="Normlny"/>
    <w:link w:val="TextkomentraChar"/>
    <w:unhideWhenUsed/>
    <w:qFormat/>
    <w:rsid w:val="005D2D72"/>
    <w:pPr>
      <w:spacing w:line="240" w:lineRule="auto"/>
    </w:pPr>
    <w:rPr>
      <w:sz w:val="20"/>
      <w:szCs w:val="20"/>
    </w:rPr>
  </w:style>
  <w:style w:type="character" w:customStyle="1" w:styleId="TextkomentraChar1">
    <w:name w:val="Text komentára Char1"/>
    <w:basedOn w:val="Predvolenpsmoodseku"/>
    <w:uiPriority w:val="99"/>
    <w:semiHidden/>
    <w:rsid w:val="005D2D72"/>
    <w:rPr>
      <w:sz w:val="20"/>
      <w:szCs w:val="20"/>
    </w:rPr>
  </w:style>
  <w:style w:type="character" w:customStyle="1" w:styleId="PredmetkomentraChar">
    <w:name w:val="Predmet komentára Char"/>
    <w:basedOn w:val="TextkomentraChar"/>
    <w:link w:val="Predmetkomentra"/>
    <w:qFormat/>
    <w:rsid w:val="005D2D72"/>
    <w:rPr>
      <w:b/>
      <w:bCs/>
      <w:sz w:val="20"/>
      <w:szCs w:val="20"/>
    </w:rPr>
  </w:style>
  <w:style w:type="paragraph" w:styleId="Predmetkomentra">
    <w:name w:val="annotation subject"/>
    <w:basedOn w:val="Textkomentra"/>
    <w:link w:val="PredmetkomentraChar"/>
    <w:unhideWhenUsed/>
    <w:qFormat/>
    <w:rsid w:val="005D2D72"/>
    <w:rPr>
      <w:b/>
      <w:bCs/>
    </w:rPr>
  </w:style>
  <w:style w:type="character" w:customStyle="1" w:styleId="PredmetkomentraChar1">
    <w:name w:val="Predmet komentára Char1"/>
    <w:basedOn w:val="TextkomentraChar1"/>
    <w:uiPriority w:val="99"/>
    <w:semiHidden/>
    <w:rsid w:val="005D2D72"/>
    <w:rPr>
      <w:b/>
      <w:bCs/>
      <w:sz w:val="20"/>
      <w:szCs w:val="20"/>
    </w:rPr>
  </w:style>
  <w:style w:type="character" w:customStyle="1" w:styleId="TextbublinyChar">
    <w:name w:val="Text bubliny Char"/>
    <w:basedOn w:val="Predvolenpsmoodseku"/>
    <w:link w:val="Textbubliny"/>
    <w:qFormat/>
    <w:rsid w:val="005D2D72"/>
    <w:rPr>
      <w:rFonts w:ascii="Segoe UI" w:hAnsi="Segoe UI" w:cs="Segoe UI"/>
      <w:sz w:val="18"/>
      <w:szCs w:val="18"/>
    </w:rPr>
  </w:style>
  <w:style w:type="paragraph" w:styleId="Textbubliny">
    <w:name w:val="Balloon Text"/>
    <w:basedOn w:val="Normlny"/>
    <w:link w:val="TextbublinyChar"/>
    <w:unhideWhenUsed/>
    <w:qFormat/>
    <w:rsid w:val="005D2D72"/>
    <w:pPr>
      <w:spacing w:after="0" w:line="240" w:lineRule="auto"/>
    </w:pPr>
    <w:rPr>
      <w:rFonts w:ascii="Segoe UI" w:hAnsi="Segoe UI" w:cs="Segoe UI"/>
      <w:sz w:val="18"/>
      <w:szCs w:val="18"/>
    </w:rPr>
  </w:style>
  <w:style w:type="character" w:customStyle="1" w:styleId="TextbublinyChar1">
    <w:name w:val="Text bubliny Char1"/>
    <w:basedOn w:val="Predvolenpsmoodseku"/>
    <w:uiPriority w:val="99"/>
    <w:semiHidden/>
    <w:rsid w:val="005D2D72"/>
    <w:rPr>
      <w:rFonts w:ascii="Segoe UI" w:hAnsi="Segoe UI" w:cs="Segoe UI"/>
      <w:sz w:val="18"/>
      <w:szCs w:val="18"/>
    </w:rPr>
  </w:style>
  <w:style w:type="character" w:customStyle="1" w:styleId="HlavikaChar">
    <w:name w:val="Hlavička Char"/>
    <w:basedOn w:val="Predvolenpsmoodseku"/>
    <w:link w:val="Hlavika"/>
    <w:qFormat/>
    <w:rsid w:val="005D2D72"/>
    <w:rPr>
      <w:rFonts w:ascii="Times New Roman" w:eastAsia="Times New Roman" w:hAnsi="Times New Roman" w:cs="Times New Roman"/>
      <w:sz w:val="20"/>
      <w:szCs w:val="20"/>
      <w:lang w:val="en-US"/>
    </w:rPr>
  </w:style>
  <w:style w:type="paragraph" w:styleId="Hlavika">
    <w:name w:val="header"/>
    <w:basedOn w:val="Normlny"/>
    <w:link w:val="HlavikaChar"/>
    <w:rsid w:val="005D2D72"/>
    <w:pPr>
      <w:widowControl w:val="0"/>
      <w:tabs>
        <w:tab w:val="center" w:pos="4320"/>
        <w:tab w:val="right" w:pos="8640"/>
      </w:tabs>
      <w:spacing w:after="0" w:line="240" w:lineRule="atLeast"/>
    </w:pPr>
    <w:rPr>
      <w:rFonts w:ascii="Times New Roman" w:eastAsia="Times New Roman" w:hAnsi="Times New Roman" w:cs="Times New Roman"/>
      <w:sz w:val="20"/>
      <w:szCs w:val="20"/>
      <w:lang w:val="en-US"/>
    </w:rPr>
  </w:style>
  <w:style w:type="character" w:customStyle="1" w:styleId="HlavikaChar1">
    <w:name w:val="Hlavička Char1"/>
    <w:basedOn w:val="Predvolenpsmoodseku"/>
    <w:uiPriority w:val="99"/>
    <w:semiHidden/>
    <w:rsid w:val="005D2D72"/>
  </w:style>
  <w:style w:type="character" w:customStyle="1" w:styleId="PtaChar">
    <w:name w:val="Päta Char"/>
    <w:basedOn w:val="Predvolenpsmoodseku"/>
    <w:link w:val="Pta"/>
    <w:qFormat/>
    <w:rsid w:val="005D2D72"/>
    <w:rPr>
      <w:rFonts w:ascii="Times New Roman" w:eastAsia="Times New Roman" w:hAnsi="Times New Roman" w:cs="Times New Roman"/>
      <w:sz w:val="20"/>
      <w:szCs w:val="20"/>
      <w:lang w:val="en-US"/>
    </w:rPr>
  </w:style>
  <w:style w:type="paragraph" w:styleId="Pta">
    <w:name w:val="footer"/>
    <w:basedOn w:val="Normlny"/>
    <w:link w:val="PtaChar"/>
    <w:rsid w:val="005D2D72"/>
    <w:pPr>
      <w:widowControl w:val="0"/>
      <w:tabs>
        <w:tab w:val="center" w:pos="4320"/>
        <w:tab w:val="right" w:pos="8640"/>
      </w:tabs>
      <w:spacing w:after="0" w:line="240" w:lineRule="atLeast"/>
    </w:pPr>
    <w:rPr>
      <w:rFonts w:ascii="Times New Roman" w:eastAsia="Times New Roman" w:hAnsi="Times New Roman" w:cs="Times New Roman"/>
      <w:sz w:val="20"/>
      <w:szCs w:val="20"/>
      <w:lang w:val="en-US"/>
    </w:rPr>
  </w:style>
  <w:style w:type="character" w:customStyle="1" w:styleId="PtaChar1">
    <w:name w:val="Päta Char1"/>
    <w:basedOn w:val="Predvolenpsmoodseku"/>
    <w:uiPriority w:val="99"/>
    <w:semiHidden/>
    <w:rsid w:val="005D2D72"/>
  </w:style>
  <w:style w:type="character" w:styleId="slostrany">
    <w:name w:val="page number"/>
    <w:basedOn w:val="Predvolenpsmoodseku"/>
    <w:qFormat/>
    <w:rsid w:val="005D2D72"/>
  </w:style>
  <w:style w:type="character" w:customStyle="1" w:styleId="ListLabel1">
    <w:name w:val="ListLabel 1"/>
    <w:qFormat/>
    <w:rsid w:val="005D2D72"/>
    <w:rPr>
      <w:rFonts w:eastAsia="Calibri"/>
      <w:color w:val="00000A"/>
      <w:sz w:val="22"/>
    </w:rPr>
  </w:style>
  <w:style w:type="character" w:customStyle="1" w:styleId="ListLabel2">
    <w:name w:val="ListLabel 2"/>
    <w:qFormat/>
    <w:rsid w:val="005D2D72"/>
    <w:rPr>
      <w:rFonts w:eastAsia="Calibri"/>
      <w:color w:val="00000A"/>
      <w:sz w:val="22"/>
    </w:rPr>
  </w:style>
  <w:style w:type="character" w:customStyle="1" w:styleId="ListLabel3">
    <w:name w:val="ListLabel 3"/>
    <w:qFormat/>
    <w:rsid w:val="005D2D72"/>
    <w:rPr>
      <w:rFonts w:eastAsia="Calibri"/>
      <w:color w:val="00000A"/>
      <w:sz w:val="22"/>
    </w:rPr>
  </w:style>
  <w:style w:type="character" w:customStyle="1" w:styleId="ListLabel4">
    <w:name w:val="ListLabel 4"/>
    <w:qFormat/>
    <w:rsid w:val="005D2D72"/>
    <w:rPr>
      <w:rFonts w:eastAsia="Calibri"/>
      <w:color w:val="00000A"/>
      <w:sz w:val="22"/>
    </w:rPr>
  </w:style>
  <w:style w:type="character" w:customStyle="1" w:styleId="ListLabel5">
    <w:name w:val="ListLabel 5"/>
    <w:qFormat/>
    <w:rsid w:val="005D2D72"/>
    <w:rPr>
      <w:rFonts w:eastAsia="Calibri"/>
      <w:color w:val="00000A"/>
      <w:sz w:val="22"/>
    </w:rPr>
  </w:style>
  <w:style w:type="character" w:customStyle="1" w:styleId="ListLabel6">
    <w:name w:val="ListLabel 6"/>
    <w:qFormat/>
    <w:rsid w:val="005D2D72"/>
    <w:rPr>
      <w:rFonts w:eastAsia="Calibri"/>
      <w:color w:val="00000A"/>
      <w:sz w:val="22"/>
    </w:rPr>
  </w:style>
  <w:style w:type="character" w:customStyle="1" w:styleId="ListLabel7">
    <w:name w:val="ListLabel 7"/>
    <w:qFormat/>
    <w:rsid w:val="005D2D72"/>
    <w:rPr>
      <w:rFonts w:eastAsia="Calibri"/>
      <w:color w:val="00000A"/>
      <w:sz w:val="22"/>
    </w:rPr>
  </w:style>
  <w:style w:type="character" w:customStyle="1" w:styleId="ListLabel8">
    <w:name w:val="ListLabel 8"/>
    <w:qFormat/>
    <w:rsid w:val="005D2D72"/>
    <w:rPr>
      <w:rFonts w:eastAsia="Calibri"/>
      <w:color w:val="00000A"/>
      <w:sz w:val="22"/>
    </w:rPr>
  </w:style>
  <w:style w:type="character" w:customStyle="1" w:styleId="ListLabel9">
    <w:name w:val="ListLabel 9"/>
    <w:qFormat/>
    <w:rsid w:val="005D2D72"/>
    <w:rPr>
      <w:rFonts w:eastAsia="Calibri"/>
      <w:color w:val="00000A"/>
      <w:sz w:val="22"/>
    </w:rPr>
  </w:style>
  <w:style w:type="character" w:customStyle="1" w:styleId="ListLabel10">
    <w:name w:val="ListLabel 10"/>
    <w:qFormat/>
    <w:rsid w:val="005D2D72"/>
    <w:rPr>
      <w:rFonts w:eastAsia="Calibri"/>
      <w:color w:val="00000A"/>
      <w:sz w:val="22"/>
    </w:rPr>
  </w:style>
  <w:style w:type="character" w:customStyle="1" w:styleId="ListLabel11">
    <w:name w:val="ListLabel 11"/>
    <w:qFormat/>
    <w:rsid w:val="005D2D72"/>
    <w:rPr>
      <w:rFonts w:eastAsia="Calibri"/>
      <w:color w:val="00000A"/>
      <w:sz w:val="22"/>
    </w:rPr>
  </w:style>
  <w:style w:type="character" w:customStyle="1" w:styleId="ListLabel12">
    <w:name w:val="ListLabel 12"/>
    <w:qFormat/>
    <w:rsid w:val="005D2D72"/>
    <w:rPr>
      <w:rFonts w:eastAsia="Calibri"/>
      <w:color w:val="00000A"/>
      <w:sz w:val="22"/>
    </w:rPr>
  </w:style>
  <w:style w:type="character" w:customStyle="1" w:styleId="ListLabel13">
    <w:name w:val="ListLabel 13"/>
    <w:qFormat/>
    <w:rsid w:val="005D2D72"/>
    <w:rPr>
      <w:rFonts w:eastAsia="Calibri"/>
      <w:color w:val="00000A"/>
      <w:sz w:val="22"/>
    </w:rPr>
  </w:style>
  <w:style w:type="character" w:customStyle="1" w:styleId="ListLabel14">
    <w:name w:val="ListLabel 14"/>
    <w:qFormat/>
    <w:rsid w:val="005D2D72"/>
    <w:rPr>
      <w:rFonts w:eastAsia="Calibri"/>
      <w:color w:val="00000A"/>
      <w:sz w:val="22"/>
    </w:rPr>
  </w:style>
  <w:style w:type="character" w:customStyle="1" w:styleId="ListLabel15">
    <w:name w:val="ListLabel 15"/>
    <w:qFormat/>
    <w:rsid w:val="005D2D72"/>
    <w:rPr>
      <w:rFonts w:eastAsia="Calibri"/>
      <w:color w:val="00000A"/>
      <w:sz w:val="22"/>
    </w:rPr>
  </w:style>
  <w:style w:type="character" w:customStyle="1" w:styleId="ListLabel16">
    <w:name w:val="ListLabel 16"/>
    <w:qFormat/>
    <w:rsid w:val="005D2D72"/>
    <w:rPr>
      <w:rFonts w:eastAsia="Calibri"/>
      <w:color w:val="00000A"/>
      <w:sz w:val="22"/>
    </w:rPr>
  </w:style>
  <w:style w:type="character" w:customStyle="1" w:styleId="ListLabel17">
    <w:name w:val="ListLabel 17"/>
    <w:qFormat/>
    <w:rsid w:val="005D2D72"/>
    <w:rPr>
      <w:rFonts w:cs="Courier New"/>
    </w:rPr>
  </w:style>
  <w:style w:type="character" w:customStyle="1" w:styleId="ListLabel18">
    <w:name w:val="ListLabel 18"/>
    <w:qFormat/>
    <w:rsid w:val="005D2D72"/>
    <w:rPr>
      <w:rFonts w:cs="Courier New"/>
    </w:rPr>
  </w:style>
  <w:style w:type="character" w:customStyle="1" w:styleId="ListLabel19">
    <w:name w:val="ListLabel 19"/>
    <w:qFormat/>
    <w:rsid w:val="005D2D72"/>
    <w:rPr>
      <w:rFonts w:cs="Courier New"/>
    </w:rPr>
  </w:style>
  <w:style w:type="character" w:customStyle="1" w:styleId="ListLabel20">
    <w:name w:val="ListLabel 20"/>
    <w:qFormat/>
    <w:rsid w:val="005D2D72"/>
    <w:rPr>
      <w:rFonts w:eastAsia="Calibri"/>
      <w:color w:val="00000A"/>
      <w:sz w:val="22"/>
    </w:rPr>
  </w:style>
  <w:style w:type="character" w:customStyle="1" w:styleId="ListLabel21">
    <w:name w:val="ListLabel 21"/>
    <w:qFormat/>
    <w:rsid w:val="005D2D72"/>
    <w:rPr>
      <w:rFonts w:eastAsia="Calibri"/>
      <w:color w:val="00000A"/>
      <w:sz w:val="22"/>
    </w:rPr>
  </w:style>
  <w:style w:type="character" w:customStyle="1" w:styleId="ListLabel22">
    <w:name w:val="ListLabel 22"/>
    <w:qFormat/>
    <w:rsid w:val="005D2D72"/>
    <w:rPr>
      <w:rFonts w:eastAsia="Calibri"/>
      <w:color w:val="00000A"/>
      <w:sz w:val="22"/>
    </w:rPr>
  </w:style>
  <w:style w:type="character" w:customStyle="1" w:styleId="ListLabel23">
    <w:name w:val="ListLabel 23"/>
    <w:qFormat/>
    <w:rsid w:val="005D2D72"/>
    <w:rPr>
      <w:rFonts w:eastAsia="Calibri"/>
      <w:color w:val="00000A"/>
      <w:sz w:val="22"/>
    </w:rPr>
  </w:style>
  <w:style w:type="character" w:customStyle="1" w:styleId="ListLabel24">
    <w:name w:val="ListLabel 24"/>
    <w:qFormat/>
    <w:rsid w:val="005D2D72"/>
    <w:rPr>
      <w:rFonts w:eastAsia="Calibri"/>
      <w:color w:val="00000A"/>
      <w:sz w:val="22"/>
    </w:rPr>
  </w:style>
  <w:style w:type="character" w:customStyle="1" w:styleId="ListLabel25">
    <w:name w:val="ListLabel 25"/>
    <w:qFormat/>
    <w:rsid w:val="005D2D72"/>
    <w:rPr>
      <w:rFonts w:eastAsia="Calibri"/>
      <w:color w:val="00000A"/>
      <w:sz w:val="22"/>
    </w:rPr>
  </w:style>
  <w:style w:type="character" w:customStyle="1" w:styleId="ListLabel26">
    <w:name w:val="ListLabel 26"/>
    <w:qFormat/>
    <w:rsid w:val="005D2D72"/>
    <w:rPr>
      <w:rFonts w:eastAsia="Calibri"/>
      <w:color w:val="00000A"/>
      <w:sz w:val="22"/>
    </w:rPr>
  </w:style>
  <w:style w:type="character" w:customStyle="1" w:styleId="ListLabel27">
    <w:name w:val="ListLabel 27"/>
    <w:qFormat/>
    <w:rsid w:val="005D2D72"/>
    <w:rPr>
      <w:rFonts w:eastAsia="Calibri"/>
      <w:color w:val="00000A"/>
      <w:sz w:val="22"/>
    </w:rPr>
  </w:style>
  <w:style w:type="character" w:customStyle="1" w:styleId="ListLabel28">
    <w:name w:val="ListLabel 28"/>
    <w:qFormat/>
    <w:rsid w:val="005D2D72"/>
    <w:rPr>
      <w:rFonts w:cs="Courier New"/>
    </w:rPr>
  </w:style>
  <w:style w:type="character" w:customStyle="1" w:styleId="ListLabel29">
    <w:name w:val="ListLabel 29"/>
    <w:qFormat/>
    <w:rsid w:val="005D2D72"/>
    <w:rPr>
      <w:rFonts w:cs="Courier New"/>
    </w:rPr>
  </w:style>
  <w:style w:type="character" w:customStyle="1" w:styleId="ListLabel30">
    <w:name w:val="ListLabel 30"/>
    <w:qFormat/>
    <w:rsid w:val="005D2D72"/>
    <w:rPr>
      <w:rFonts w:cs="Courier New"/>
    </w:rPr>
  </w:style>
  <w:style w:type="character" w:customStyle="1" w:styleId="ListLabel31">
    <w:name w:val="ListLabel 31"/>
    <w:qFormat/>
    <w:rsid w:val="005D2D72"/>
    <w:rPr>
      <w:rFonts w:cs="Courier New"/>
    </w:rPr>
  </w:style>
  <w:style w:type="character" w:customStyle="1" w:styleId="ListLabel32">
    <w:name w:val="ListLabel 32"/>
    <w:qFormat/>
    <w:rsid w:val="005D2D72"/>
    <w:rPr>
      <w:rFonts w:cs="Courier New"/>
    </w:rPr>
  </w:style>
  <w:style w:type="character" w:customStyle="1" w:styleId="ListLabel33">
    <w:name w:val="ListLabel 33"/>
    <w:qFormat/>
    <w:rsid w:val="005D2D72"/>
    <w:rPr>
      <w:rFonts w:cs="Courier New"/>
    </w:rPr>
  </w:style>
  <w:style w:type="character" w:customStyle="1" w:styleId="ListLabel34">
    <w:name w:val="ListLabel 34"/>
    <w:qFormat/>
    <w:rsid w:val="005D2D72"/>
    <w:rPr>
      <w:rFonts w:cs="Courier New"/>
    </w:rPr>
  </w:style>
  <w:style w:type="character" w:customStyle="1" w:styleId="ListLabel35">
    <w:name w:val="ListLabel 35"/>
    <w:qFormat/>
    <w:rsid w:val="005D2D72"/>
    <w:rPr>
      <w:rFonts w:cs="Courier New"/>
    </w:rPr>
  </w:style>
  <w:style w:type="character" w:customStyle="1" w:styleId="ListLabel36">
    <w:name w:val="ListLabel 36"/>
    <w:qFormat/>
    <w:rsid w:val="005D2D72"/>
    <w:rPr>
      <w:rFonts w:cs="Courier New"/>
    </w:rPr>
  </w:style>
  <w:style w:type="character" w:customStyle="1" w:styleId="ListLabel37">
    <w:name w:val="ListLabel 37"/>
    <w:qFormat/>
    <w:rsid w:val="005D2D72"/>
    <w:rPr>
      <w:rFonts w:cs="Courier New"/>
    </w:rPr>
  </w:style>
  <w:style w:type="character" w:customStyle="1" w:styleId="ListLabel38">
    <w:name w:val="ListLabel 38"/>
    <w:qFormat/>
    <w:rsid w:val="005D2D72"/>
    <w:rPr>
      <w:rFonts w:cs="Courier New"/>
    </w:rPr>
  </w:style>
  <w:style w:type="character" w:customStyle="1" w:styleId="ListLabel39">
    <w:name w:val="ListLabel 39"/>
    <w:qFormat/>
    <w:rsid w:val="005D2D72"/>
    <w:rPr>
      <w:rFonts w:cs="Courier New"/>
    </w:rPr>
  </w:style>
  <w:style w:type="character" w:customStyle="1" w:styleId="ListLabel40">
    <w:name w:val="ListLabel 40"/>
    <w:qFormat/>
    <w:rsid w:val="005D2D72"/>
    <w:rPr>
      <w:rFonts w:eastAsia="Times New Roman" w:cs="Arial"/>
    </w:rPr>
  </w:style>
  <w:style w:type="character" w:customStyle="1" w:styleId="ListLabel41">
    <w:name w:val="ListLabel 41"/>
    <w:qFormat/>
    <w:rsid w:val="005D2D72"/>
    <w:rPr>
      <w:rFonts w:cs="Courier New"/>
    </w:rPr>
  </w:style>
  <w:style w:type="character" w:customStyle="1" w:styleId="ListLabel42">
    <w:name w:val="ListLabel 42"/>
    <w:qFormat/>
    <w:rsid w:val="005D2D72"/>
    <w:rPr>
      <w:rFonts w:cs="Courier New"/>
    </w:rPr>
  </w:style>
  <w:style w:type="character" w:customStyle="1" w:styleId="ListLabel43">
    <w:name w:val="ListLabel 43"/>
    <w:qFormat/>
    <w:rsid w:val="005D2D72"/>
    <w:rPr>
      <w:rFonts w:cs="Courier New"/>
    </w:rPr>
  </w:style>
  <w:style w:type="character" w:customStyle="1" w:styleId="ListLabel44">
    <w:name w:val="ListLabel 44"/>
    <w:qFormat/>
    <w:rsid w:val="005D2D72"/>
    <w:rPr>
      <w:rFonts w:cs="Courier New"/>
    </w:rPr>
  </w:style>
  <w:style w:type="character" w:customStyle="1" w:styleId="ListLabel45">
    <w:name w:val="ListLabel 45"/>
    <w:qFormat/>
    <w:rsid w:val="005D2D72"/>
    <w:rPr>
      <w:rFonts w:cs="Courier New"/>
    </w:rPr>
  </w:style>
  <w:style w:type="character" w:customStyle="1" w:styleId="ListLabel46">
    <w:name w:val="ListLabel 46"/>
    <w:qFormat/>
    <w:rsid w:val="005D2D72"/>
    <w:rPr>
      <w:rFonts w:cs="Courier New"/>
    </w:rPr>
  </w:style>
  <w:style w:type="character" w:customStyle="1" w:styleId="ListLabel47">
    <w:name w:val="ListLabel 47"/>
    <w:qFormat/>
    <w:rsid w:val="005D2D72"/>
    <w:rPr>
      <w:rFonts w:cs="Courier New"/>
    </w:rPr>
  </w:style>
  <w:style w:type="character" w:customStyle="1" w:styleId="ListLabel48">
    <w:name w:val="ListLabel 48"/>
    <w:qFormat/>
    <w:rsid w:val="005D2D72"/>
    <w:rPr>
      <w:rFonts w:cs="Courier New"/>
    </w:rPr>
  </w:style>
  <w:style w:type="character" w:customStyle="1" w:styleId="ListLabel49">
    <w:name w:val="ListLabel 49"/>
    <w:qFormat/>
    <w:rsid w:val="005D2D72"/>
    <w:rPr>
      <w:rFonts w:cs="Courier New"/>
    </w:rPr>
  </w:style>
  <w:style w:type="character" w:customStyle="1" w:styleId="ListLabel50">
    <w:name w:val="ListLabel 50"/>
    <w:qFormat/>
    <w:rsid w:val="005D2D72"/>
    <w:rPr>
      <w:rFonts w:cs="Courier New"/>
    </w:rPr>
  </w:style>
  <w:style w:type="character" w:customStyle="1" w:styleId="ListLabel51">
    <w:name w:val="ListLabel 51"/>
    <w:qFormat/>
    <w:rsid w:val="005D2D72"/>
    <w:rPr>
      <w:rFonts w:cs="Courier New"/>
    </w:rPr>
  </w:style>
  <w:style w:type="character" w:customStyle="1" w:styleId="ListLabel52">
    <w:name w:val="ListLabel 52"/>
    <w:qFormat/>
    <w:rsid w:val="005D2D72"/>
    <w:rPr>
      <w:rFonts w:cs="Courier New"/>
    </w:rPr>
  </w:style>
  <w:style w:type="character" w:customStyle="1" w:styleId="ListLabel53">
    <w:name w:val="ListLabel 53"/>
    <w:qFormat/>
    <w:rsid w:val="005D2D72"/>
    <w:rPr>
      <w:rFonts w:cs="Courier New"/>
    </w:rPr>
  </w:style>
  <w:style w:type="character" w:customStyle="1" w:styleId="ListLabel54">
    <w:name w:val="ListLabel 54"/>
    <w:qFormat/>
    <w:rsid w:val="005D2D72"/>
    <w:rPr>
      <w:rFonts w:cs="Courier New"/>
    </w:rPr>
  </w:style>
  <w:style w:type="character" w:customStyle="1" w:styleId="ListLabel55">
    <w:name w:val="ListLabel 55"/>
    <w:qFormat/>
    <w:rsid w:val="005D2D72"/>
    <w:rPr>
      <w:rFonts w:cs="Courier New"/>
    </w:rPr>
  </w:style>
  <w:style w:type="character" w:customStyle="1" w:styleId="ListLabel56">
    <w:name w:val="ListLabel 56"/>
    <w:qFormat/>
    <w:rsid w:val="005D2D72"/>
    <w:rPr>
      <w:rFonts w:cs="Courier New"/>
    </w:rPr>
  </w:style>
  <w:style w:type="character" w:customStyle="1" w:styleId="ListLabel57">
    <w:name w:val="ListLabel 57"/>
    <w:qFormat/>
    <w:rsid w:val="005D2D72"/>
    <w:rPr>
      <w:rFonts w:cs="Courier New"/>
    </w:rPr>
  </w:style>
  <w:style w:type="character" w:customStyle="1" w:styleId="ListLabel58">
    <w:name w:val="ListLabel 58"/>
    <w:qFormat/>
    <w:rsid w:val="005D2D72"/>
    <w:rPr>
      <w:rFonts w:cs="Courier New"/>
    </w:rPr>
  </w:style>
  <w:style w:type="character" w:customStyle="1" w:styleId="ListLabel59">
    <w:name w:val="ListLabel 59"/>
    <w:qFormat/>
    <w:rsid w:val="005D2D72"/>
    <w:rPr>
      <w:rFonts w:cs="Courier New"/>
    </w:rPr>
  </w:style>
  <w:style w:type="character" w:customStyle="1" w:styleId="ListLabel60">
    <w:name w:val="ListLabel 60"/>
    <w:qFormat/>
    <w:rsid w:val="005D2D72"/>
    <w:rPr>
      <w:rFonts w:cs="Courier New"/>
    </w:rPr>
  </w:style>
  <w:style w:type="character" w:customStyle="1" w:styleId="ListLabel61">
    <w:name w:val="ListLabel 61"/>
    <w:qFormat/>
    <w:rsid w:val="005D2D72"/>
    <w:rPr>
      <w:rFonts w:cs="Courier New"/>
    </w:rPr>
  </w:style>
  <w:style w:type="character" w:customStyle="1" w:styleId="ListLabel62">
    <w:name w:val="ListLabel 62"/>
    <w:qFormat/>
    <w:rsid w:val="005D2D72"/>
    <w:rPr>
      <w:rFonts w:cs="Courier New"/>
    </w:rPr>
  </w:style>
  <w:style w:type="character" w:customStyle="1" w:styleId="ListLabel63">
    <w:name w:val="ListLabel 63"/>
    <w:qFormat/>
    <w:rsid w:val="005D2D72"/>
    <w:rPr>
      <w:rFonts w:cs="Courier New"/>
    </w:rPr>
  </w:style>
  <w:style w:type="character" w:customStyle="1" w:styleId="ListLabel64">
    <w:name w:val="ListLabel 64"/>
    <w:qFormat/>
    <w:rsid w:val="005D2D72"/>
    <w:rPr>
      <w:rFonts w:cs="Courier New"/>
    </w:rPr>
  </w:style>
  <w:style w:type="character" w:customStyle="1" w:styleId="ListLabel65">
    <w:name w:val="ListLabel 65"/>
    <w:qFormat/>
    <w:rsid w:val="005D2D72"/>
    <w:rPr>
      <w:rFonts w:cs="Courier New"/>
    </w:rPr>
  </w:style>
  <w:style w:type="character" w:customStyle="1" w:styleId="ListLabel66">
    <w:name w:val="ListLabel 66"/>
    <w:qFormat/>
    <w:rsid w:val="005D2D72"/>
    <w:rPr>
      <w:rFonts w:cs="Courier New"/>
    </w:rPr>
  </w:style>
  <w:style w:type="character" w:customStyle="1" w:styleId="ListLabel67">
    <w:name w:val="ListLabel 67"/>
    <w:qFormat/>
    <w:rsid w:val="005D2D72"/>
    <w:rPr>
      <w:rFonts w:cs="Courier New"/>
    </w:rPr>
  </w:style>
  <w:style w:type="character" w:customStyle="1" w:styleId="ListLabel68">
    <w:name w:val="ListLabel 68"/>
    <w:qFormat/>
    <w:rsid w:val="005D2D72"/>
    <w:rPr>
      <w:rFonts w:cs="Courier New"/>
    </w:rPr>
  </w:style>
  <w:style w:type="character" w:customStyle="1" w:styleId="ListLabel69">
    <w:name w:val="ListLabel 69"/>
    <w:qFormat/>
    <w:rsid w:val="005D2D72"/>
    <w:rPr>
      <w:rFonts w:cs="Courier New"/>
    </w:rPr>
  </w:style>
  <w:style w:type="character" w:customStyle="1" w:styleId="ListLabel70">
    <w:name w:val="ListLabel 70"/>
    <w:qFormat/>
    <w:rsid w:val="005D2D72"/>
    <w:rPr>
      <w:rFonts w:cs="Courier New"/>
    </w:rPr>
  </w:style>
  <w:style w:type="character" w:customStyle="1" w:styleId="ListLabel71">
    <w:name w:val="ListLabel 71"/>
    <w:qFormat/>
    <w:rsid w:val="005D2D72"/>
    <w:rPr>
      <w:rFonts w:cs="Courier New"/>
    </w:rPr>
  </w:style>
  <w:style w:type="character" w:customStyle="1" w:styleId="ListLabel72">
    <w:name w:val="ListLabel 72"/>
    <w:qFormat/>
    <w:rsid w:val="005D2D72"/>
    <w:rPr>
      <w:rFonts w:cs="Courier New"/>
    </w:rPr>
  </w:style>
  <w:style w:type="character" w:customStyle="1" w:styleId="ListLabel73">
    <w:name w:val="ListLabel 73"/>
    <w:qFormat/>
    <w:rsid w:val="005D2D72"/>
    <w:rPr>
      <w:rFonts w:cs="Courier New"/>
    </w:rPr>
  </w:style>
  <w:style w:type="character" w:customStyle="1" w:styleId="ListLabel74">
    <w:name w:val="ListLabel 74"/>
    <w:qFormat/>
    <w:rsid w:val="005D2D72"/>
    <w:rPr>
      <w:rFonts w:cs="Courier New"/>
    </w:rPr>
  </w:style>
  <w:style w:type="character" w:customStyle="1" w:styleId="ListLabel75">
    <w:name w:val="ListLabel 75"/>
    <w:qFormat/>
    <w:rsid w:val="005D2D72"/>
    <w:rPr>
      <w:rFonts w:cs="Courier New"/>
    </w:rPr>
  </w:style>
  <w:style w:type="paragraph" w:customStyle="1" w:styleId="Heading">
    <w:name w:val="Heading"/>
    <w:basedOn w:val="Normlny"/>
    <w:next w:val="Zkladntext"/>
    <w:qFormat/>
    <w:rsid w:val="005D2D72"/>
    <w:pPr>
      <w:keepNext/>
      <w:spacing w:before="240" w:after="120"/>
    </w:pPr>
    <w:rPr>
      <w:rFonts w:ascii="Liberation Sans" w:eastAsia="Noto Sans CJK SC Regular" w:hAnsi="Liberation Sans" w:cs="FreeSans"/>
      <w:sz w:val="28"/>
      <w:szCs w:val="28"/>
    </w:rPr>
  </w:style>
  <w:style w:type="paragraph" w:styleId="Zkladntext">
    <w:name w:val="Body Text"/>
    <w:basedOn w:val="Normlny"/>
    <w:link w:val="ZkladntextChar"/>
    <w:rsid w:val="005D2D72"/>
    <w:pPr>
      <w:spacing w:after="140" w:line="288" w:lineRule="auto"/>
    </w:pPr>
  </w:style>
  <w:style w:type="character" w:customStyle="1" w:styleId="ZkladntextChar">
    <w:name w:val="Základný text Char"/>
    <w:basedOn w:val="Predvolenpsmoodseku"/>
    <w:link w:val="Zkladntext"/>
    <w:rsid w:val="005D2D72"/>
  </w:style>
  <w:style w:type="paragraph" w:styleId="Zoznam">
    <w:name w:val="List"/>
    <w:basedOn w:val="Zkladntext"/>
    <w:rsid w:val="005D2D72"/>
    <w:rPr>
      <w:rFonts w:cs="FreeSans"/>
    </w:rPr>
  </w:style>
  <w:style w:type="paragraph" w:styleId="Popis">
    <w:name w:val="caption"/>
    <w:basedOn w:val="Normlny"/>
    <w:qFormat/>
    <w:rsid w:val="005D2D72"/>
    <w:pPr>
      <w:suppressLineNumbers/>
      <w:spacing w:before="120" w:after="120"/>
    </w:pPr>
    <w:rPr>
      <w:rFonts w:cs="FreeSans"/>
      <w:i/>
      <w:iCs/>
      <w:sz w:val="24"/>
      <w:szCs w:val="24"/>
    </w:rPr>
  </w:style>
  <w:style w:type="paragraph" w:customStyle="1" w:styleId="Index">
    <w:name w:val="Index"/>
    <w:basedOn w:val="Normlny"/>
    <w:qFormat/>
    <w:rsid w:val="005D2D72"/>
    <w:pPr>
      <w:suppressLineNumbers/>
    </w:pPr>
    <w:rPr>
      <w:rFonts w:cs="FreeSans"/>
    </w:rPr>
  </w:style>
  <w:style w:type="paragraph" w:customStyle="1" w:styleId="Default">
    <w:name w:val="Default"/>
    <w:qFormat/>
    <w:rsid w:val="005D2D72"/>
    <w:pPr>
      <w:spacing w:after="0" w:line="240" w:lineRule="auto"/>
    </w:pPr>
    <w:rPr>
      <w:rFonts w:ascii="Times New Roman" w:eastAsia="Calibri" w:hAnsi="Times New Roman" w:cs="Times New Roman"/>
      <w:color w:val="000000"/>
      <w:sz w:val="24"/>
      <w:szCs w:val="24"/>
    </w:rPr>
  </w:style>
  <w:style w:type="paragraph" w:styleId="Odsekzoznamu">
    <w:name w:val="List Paragraph"/>
    <w:basedOn w:val="Normlny"/>
    <w:link w:val="OdsekzoznamuChar"/>
    <w:uiPriority w:val="72"/>
    <w:qFormat/>
    <w:rsid w:val="005D2D72"/>
    <w:pPr>
      <w:ind w:left="720"/>
      <w:contextualSpacing/>
    </w:pPr>
  </w:style>
  <w:style w:type="character" w:styleId="Hypertextovprepojenie">
    <w:name w:val="Hyperlink"/>
    <w:basedOn w:val="Predvolenpsmoodseku"/>
    <w:uiPriority w:val="99"/>
    <w:unhideWhenUsed/>
    <w:rsid w:val="005D2D72"/>
    <w:rPr>
      <w:color w:val="0000FF"/>
      <w:u w:val="single"/>
    </w:rPr>
  </w:style>
  <w:style w:type="paragraph" w:styleId="Hlavikaobsahu">
    <w:name w:val="TOC Heading"/>
    <w:basedOn w:val="Nadpis1"/>
    <w:next w:val="Normlny"/>
    <w:uiPriority w:val="39"/>
    <w:unhideWhenUsed/>
    <w:qFormat/>
    <w:rsid w:val="005D2D72"/>
    <w:pPr>
      <w:spacing w:line="259" w:lineRule="auto"/>
      <w:outlineLvl w:val="9"/>
    </w:pPr>
    <w:rPr>
      <w:lang w:val="en-US"/>
    </w:rPr>
  </w:style>
  <w:style w:type="paragraph" w:styleId="Obsah1">
    <w:name w:val="toc 1"/>
    <w:basedOn w:val="Normlny"/>
    <w:next w:val="Normlny"/>
    <w:autoRedefine/>
    <w:uiPriority w:val="39"/>
    <w:unhideWhenUsed/>
    <w:rsid w:val="005D2D72"/>
    <w:pPr>
      <w:spacing w:after="100"/>
    </w:pPr>
  </w:style>
  <w:style w:type="paragraph" w:styleId="Obsah2">
    <w:name w:val="toc 2"/>
    <w:basedOn w:val="Normlny"/>
    <w:next w:val="Normlny"/>
    <w:autoRedefine/>
    <w:uiPriority w:val="39"/>
    <w:unhideWhenUsed/>
    <w:rsid w:val="005D2D72"/>
    <w:pPr>
      <w:spacing w:after="100"/>
      <w:ind w:left="220"/>
    </w:pPr>
  </w:style>
  <w:style w:type="paragraph" w:styleId="Obsah3">
    <w:name w:val="toc 3"/>
    <w:basedOn w:val="Normlny"/>
    <w:next w:val="Normlny"/>
    <w:autoRedefine/>
    <w:uiPriority w:val="39"/>
    <w:unhideWhenUsed/>
    <w:rsid w:val="005D2D72"/>
    <w:pPr>
      <w:spacing w:after="100"/>
      <w:ind w:left="440"/>
    </w:pPr>
  </w:style>
  <w:style w:type="paragraph" w:customStyle="1" w:styleId="Normal1">
    <w:name w:val="Normal1"/>
    <w:basedOn w:val="Normlny"/>
    <w:link w:val="Normal1Char"/>
    <w:rsid w:val="005D2D72"/>
    <w:pPr>
      <w:spacing w:after="0" w:line="240" w:lineRule="auto"/>
      <w:ind w:left="426"/>
      <w:jc w:val="both"/>
    </w:pPr>
    <w:rPr>
      <w:rFonts w:ascii="Arial" w:eastAsia="Times New Roman" w:hAnsi="Arial" w:cs="Times New Roman"/>
      <w:szCs w:val="20"/>
    </w:rPr>
  </w:style>
  <w:style w:type="character" w:customStyle="1" w:styleId="Normal1Char">
    <w:name w:val="Normal1 Char"/>
    <w:link w:val="Normal1"/>
    <w:rsid w:val="005D2D72"/>
    <w:rPr>
      <w:rFonts w:ascii="Arial" w:eastAsia="Times New Roman" w:hAnsi="Arial" w:cs="Times New Roman"/>
      <w:szCs w:val="20"/>
    </w:rPr>
  </w:style>
  <w:style w:type="character" w:styleId="PouitHypertextovPrepojenie">
    <w:name w:val="FollowedHyperlink"/>
    <w:basedOn w:val="Predvolenpsmoodseku"/>
    <w:unhideWhenUsed/>
    <w:rsid w:val="005D2D72"/>
    <w:rPr>
      <w:color w:val="954F72" w:themeColor="followedHyperlink"/>
      <w:u w:val="single"/>
    </w:rPr>
  </w:style>
  <w:style w:type="character" w:customStyle="1" w:styleId="UnresolvedMention1">
    <w:name w:val="Unresolved Mention1"/>
    <w:basedOn w:val="Predvolenpsmoodseku"/>
    <w:uiPriority w:val="99"/>
    <w:semiHidden/>
    <w:unhideWhenUsed/>
    <w:rsid w:val="005D2D72"/>
    <w:rPr>
      <w:color w:val="808080"/>
      <w:shd w:val="clear" w:color="auto" w:fill="E6E6E6"/>
    </w:rPr>
  </w:style>
  <w:style w:type="table" w:styleId="Mriekatabuky">
    <w:name w:val="Table Grid"/>
    <w:basedOn w:val="Normlnatabuka"/>
    <w:uiPriority w:val="59"/>
    <w:rsid w:val="005D2D72"/>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basedOn w:val="Predvolenpsmoodseku"/>
    <w:link w:val="Odsekzoznamu"/>
    <w:uiPriority w:val="72"/>
    <w:locked/>
    <w:rsid w:val="005D2D72"/>
  </w:style>
  <w:style w:type="character" w:customStyle="1" w:styleId="UnresolvedMention">
    <w:name w:val="Unresolved Mention"/>
    <w:basedOn w:val="Predvolenpsmoodseku"/>
    <w:uiPriority w:val="99"/>
    <w:semiHidden/>
    <w:unhideWhenUsed/>
    <w:rsid w:val="005D2D72"/>
    <w:rPr>
      <w:color w:val="808080"/>
      <w:shd w:val="clear" w:color="auto" w:fill="E6E6E6"/>
    </w:rPr>
  </w:style>
  <w:style w:type="paragraph" w:styleId="Revzia">
    <w:name w:val="Revision"/>
    <w:hidden/>
    <w:uiPriority w:val="99"/>
    <w:semiHidden/>
    <w:rsid w:val="005D2D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z.gov.sk/index.php?ID=3574637&amp;l=sk" TargetMode="External"/><Relationship Id="rId13" Type="http://schemas.openxmlformats.org/officeDocument/2006/relationships/hyperlink" Target="http://www.google.com/url?q=http%3A%2F%2Fslovensko.sk&amp;sa=D&amp;sntz=1&amp;usg=AFQjCNHdtvHkR1fgXDZSi9kGuo-yn3ncvQ" TargetMode="External"/><Relationship Id="rId18" Type="http://schemas.openxmlformats.org/officeDocument/2006/relationships/image" Target="media/image4.wmf"/><Relationship Id="rId26" Type="http://schemas.openxmlformats.org/officeDocument/2006/relationships/hyperlink" Target="http://projects.webappsec.org/w/page/13246978/Threat%20Classification" TargetMode="External"/><Relationship Id="rId3" Type="http://schemas.openxmlformats.org/officeDocument/2006/relationships/settings" Target="settings.xml"/><Relationship Id="rId21" Type="http://schemas.openxmlformats.org/officeDocument/2006/relationships/image" Target="media/image7.wmf"/><Relationship Id="rId7" Type="http://schemas.openxmlformats.org/officeDocument/2006/relationships/hyperlink" Target="https://www.crz.gov.sk/index.php?ID=2470614&amp;l=sk" TargetMode="Externa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hyperlink" Target="http://nvie.com/posts/a-successful-git-branching-model/"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6.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nance.gov.sk/Default.aspx?CatID=11820" TargetMode="External"/><Relationship Id="rId24" Type="http://schemas.openxmlformats.org/officeDocument/2006/relationships/image" Target="media/image10.wmf"/><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wmf"/><Relationship Id="rId28" Type="http://schemas.openxmlformats.org/officeDocument/2006/relationships/footer" Target="footer2.xml"/><Relationship Id="rId10" Type="http://schemas.openxmlformats.org/officeDocument/2006/relationships/hyperlink" Target="https://www.crz.gov.sk/index.php?ID=3346918&amp;l=sk" TargetMode="External"/><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yperlink" Target="https://www.crz.gov.sk/index.php?ID=3251148&amp;l=sk" TargetMode="External"/><Relationship Id="rId14" Type="http://schemas.openxmlformats.org/officeDocument/2006/relationships/image" Target="media/image2.png"/><Relationship Id="rId22" Type="http://schemas.openxmlformats.org/officeDocument/2006/relationships/image" Target="media/image8.wmf"/><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180</Pages>
  <Words>76704</Words>
  <Characters>437217</Characters>
  <Application>Microsoft Office Word</Application>
  <DocSecurity>0</DocSecurity>
  <Lines>3643</Lines>
  <Paragraphs>1025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Daškevič Jurij</dc:creator>
  <cp:keywords/>
  <dc:description/>
  <cp:lastModifiedBy>Daniš Dušan</cp:lastModifiedBy>
  <cp:revision>2</cp:revision>
  <dcterms:created xsi:type="dcterms:W3CDTF">2019-04-11T11:16:00Z</dcterms:created>
  <dcterms:modified xsi:type="dcterms:W3CDTF">2019-04-11T11:16:00Z</dcterms:modified>
</cp:coreProperties>
</file>