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54" w:rsidRPr="00C65354" w:rsidRDefault="00C65354" w:rsidP="00C65354">
      <w:pPr>
        <w:pStyle w:val="Nadpis1"/>
        <w:tabs>
          <w:tab w:val="clear" w:pos="709"/>
          <w:tab w:val="clear" w:pos="1066"/>
          <w:tab w:val="clear" w:pos="1423"/>
          <w:tab w:val="clear" w:pos="1780"/>
          <w:tab w:val="clear" w:pos="2138"/>
          <w:tab w:val="clear" w:pos="2495"/>
          <w:tab w:val="clear" w:pos="2852"/>
        </w:tabs>
        <w:ind w:left="567" w:hanging="567"/>
        <w:rPr>
          <w:rFonts w:asciiTheme="minorHAnsi" w:hAnsiTheme="minorHAnsi" w:cstheme="minorHAnsi"/>
        </w:rPr>
      </w:pPr>
      <w:bookmarkStart w:id="0" w:name="_Toc51148773"/>
      <w:bookmarkStart w:id="1" w:name="_Ref448848361"/>
      <w:bookmarkStart w:id="2" w:name="_GoBack"/>
      <w:r w:rsidRPr="00C65354">
        <w:rPr>
          <w:rFonts w:asciiTheme="minorHAnsi" w:hAnsiTheme="minorHAnsi" w:cstheme="minorHAnsi"/>
        </w:rPr>
        <w:t>OBCHODNÉ PODMIENKY VEREJNÉHO OBSTARÁVATEĽA</w:t>
      </w:r>
      <w:bookmarkEnd w:id="0"/>
      <w:r w:rsidRPr="00C65354">
        <w:rPr>
          <w:rFonts w:asciiTheme="minorHAnsi" w:hAnsiTheme="minorHAnsi" w:cstheme="minorHAnsi"/>
        </w:rPr>
        <w:tab/>
      </w:r>
      <w:bookmarkEnd w:id="2"/>
    </w:p>
    <w:bookmarkEnd w:id="1"/>
    <w:p w:rsidR="00C65354" w:rsidRDefault="00C65354" w:rsidP="00C65354">
      <w:pPr>
        <w:pStyle w:val="Cislo-2-text"/>
        <w:tabs>
          <w:tab w:val="clear" w:pos="709"/>
          <w:tab w:val="clear" w:pos="1066"/>
          <w:tab w:val="clear" w:pos="1423"/>
          <w:tab w:val="clear" w:pos="1780"/>
          <w:tab w:val="clear" w:pos="2138"/>
          <w:tab w:val="clear" w:pos="2495"/>
          <w:tab w:val="clear" w:pos="2852"/>
        </w:tabs>
        <w:spacing w:befor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65354" w:rsidRDefault="00C65354" w:rsidP="00C65354">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b/>
          <w:bCs/>
        </w:rPr>
      </w:pPr>
    </w:p>
    <w:p w:rsidR="00C65354" w:rsidRDefault="00C65354" w:rsidP="00C65354">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b/>
          <w:bCs/>
        </w:rPr>
      </w:pPr>
    </w:p>
    <w:p w:rsidR="00C65354" w:rsidRDefault="00C65354" w:rsidP="00C65354">
      <w:pPr>
        <w:tabs>
          <w:tab w:val="clear" w:pos="709"/>
          <w:tab w:val="clear" w:pos="1066"/>
          <w:tab w:val="clear" w:pos="1423"/>
          <w:tab w:val="clear" w:pos="1780"/>
          <w:tab w:val="clear" w:pos="2138"/>
          <w:tab w:val="clear" w:pos="2495"/>
          <w:tab w:val="clear" w:pos="2852"/>
        </w:tabs>
        <w:autoSpaceDE w:val="0"/>
        <w:autoSpaceDN w:val="0"/>
        <w:adjustRightInd w:val="0"/>
        <w:jc w:val="center"/>
        <w:rPr>
          <w:rFonts w:asciiTheme="minorHAnsi" w:hAnsiTheme="minorHAnsi" w:cstheme="minorHAnsi"/>
          <w:b/>
          <w:bCs/>
        </w:rPr>
      </w:pPr>
    </w:p>
    <w:p w:rsidR="00C65354" w:rsidRPr="003175A5" w:rsidRDefault="00C65354" w:rsidP="00C65354">
      <w:pPr>
        <w:jc w:val="both"/>
        <w:rPr>
          <w:rFonts w:asciiTheme="minorHAnsi" w:hAnsiTheme="minorHAnsi" w:cstheme="minorHAnsi"/>
          <w:b/>
        </w:rPr>
      </w:pPr>
    </w:p>
    <w:p w:rsidR="00C65354" w:rsidRPr="003175A5" w:rsidRDefault="00C65354" w:rsidP="00C65354">
      <w:pPr>
        <w:jc w:val="both"/>
        <w:rPr>
          <w:rFonts w:asciiTheme="minorHAnsi" w:hAnsiTheme="minorHAnsi" w:cstheme="minorHAnsi"/>
          <w:b/>
        </w:rPr>
      </w:pPr>
    </w:p>
    <w:p w:rsidR="00C65354" w:rsidRPr="003175A5" w:rsidRDefault="00C65354" w:rsidP="00C65354">
      <w:pPr>
        <w:jc w:val="both"/>
        <w:rPr>
          <w:rFonts w:asciiTheme="minorHAnsi" w:hAnsiTheme="minorHAnsi" w:cstheme="minorHAnsi"/>
          <w:b/>
        </w:rPr>
      </w:pPr>
    </w:p>
    <w:p w:rsidR="00C65354" w:rsidRPr="003175A5" w:rsidRDefault="00C65354" w:rsidP="00C65354">
      <w:pPr>
        <w:jc w:val="both"/>
        <w:rPr>
          <w:rFonts w:asciiTheme="minorHAnsi" w:hAnsiTheme="minorHAnsi" w:cstheme="minorHAnsi"/>
          <w:b/>
        </w:rPr>
      </w:pPr>
    </w:p>
    <w:p w:rsidR="00C65354" w:rsidRPr="003175A5" w:rsidRDefault="00C65354" w:rsidP="00C65354">
      <w:pPr>
        <w:pBdr>
          <w:top w:val="double" w:sz="2" w:space="1" w:color="000000"/>
        </w:pBd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b/>
        </w:rPr>
      </w:pPr>
    </w:p>
    <w:p w:rsidR="00C65354" w:rsidRPr="003175A5" w:rsidRDefault="00C65354" w:rsidP="00C65354">
      <w:pPr>
        <w:jc w:val="center"/>
        <w:rPr>
          <w:rFonts w:asciiTheme="minorHAnsi" w:hAnsiTheme="minorHAnsi" w:cstheme="minorHAnsi"/>
          <w:b/>
        </w:rPr>
      </w:pPr>
      <w:r w:rsidRPr="003175A5">
        <w:rPr>
          <w:rFonts w:asciiTheme="minorHAnsi" w:hAnsiTheme="minorHAnsi" w:cstheme="minorHAnsi"/>
          <w:b/>
        </w:rPr>
        <w:t>Zmluva o poskytovaní služieb</w:t>
      </w:r>
    </w:p>
    <w:p w:rsidR="00C65354" w:rsidRPr="003175A5" w:rsidRDefault="00C65354" w:rsidP="00C65354">
      <w:pPr>
        <w:jc w:val="center"/>
        <w:rPr>
          <w:rFonts w:asciiTheme="minorHAnsi" w:hAnsiTheme="minorHAnsi" w:cstheme="minorHAnsi"/>
          <w:b/>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pBdr>
          <w:bottom w:val="double" w:sz="2" w:space="1" w:color="000000"/>
        </w:pBd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b/>
        </w:rPr>
      </w:pPr>
      <w:r w:rsidRPr="003175A5">
        <w:rPr>
          <w:rFonts w:asciiTheme="minorHAnsi" w:hAnsiTheme="minorHAnsi" w:cstheme="minorHAnsi"/>
          <w:b/>
        </w:rPr>
        <w:t>uzavretá medzi</w:t>
      </w: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b/>
        </w:rPr>
      </w:pPr>
      <w:r w:rsidRPr="003175A5">
        <w:rPr>
          <w:rFonts w:asciiTheme="minorHAnsi" w:hAnsiTheme="minorHAnsi" w:cstheme="minorHAnsi"/>
          <w:b/>
        </w:rPr>
        <w:t>Rozhlasom a televíziou Slovenska</w:t>
      </w: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b/>
        </w:rPr>
      </w:pPr>
      <w:r w:rsidRPr="003175A5">
        <w:rPr>
          <w:rFonts w:asciiTheme="minorHAnsi" w:hAnsiTheme="minorHAnsi" w:cstheme="minorHAnsi"/>
          <w:b/>
        </w:rPr>
        <w:t>a</w:t>
      </w: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rPr>
      </w:pPr>
    </w:p>
    <w:p w:rsidR="00C65354" w:rsidRPr="003175A5" w:rsidRDefault="00C65354" w:rsidP="00C65354">
      <w:pPr>
        <w:jc w:val="center"/>
        <w:rPr>
          <w:rFonts w:asciiTheme="minorHAnsi" w:hAnsiTheme="minorHAnsi" w:cstheme="minorHAnsi"/>
          <w:b/>
        </w:rPr>
      </w:pPr>
    </w:p>
    <w:p w:rsidR="00C65354" w:rsidRPr="003175A5" w:rsidRDefault="00C65354" w:rsidP="00C65354">
      <w:pPr>
        <w:jc w:val="center"/>
        <w:rPr>
          <w:rFonts w:asciiTheme="minorHAnsi" w:hAnsiTheme="minorHAnsi" w:cstheme="minorHAnsi"/>
          <w:b/>
        </w:rPr>
      </w:pPr>
      <w:r w:rsidRPr="003175A5">
        <w:rPr>
          <w:rFonts w:asciiTheme="minorHAnsi" w:hAnsiTheme="minorHAnsi" w:cstheme="minorHAnsi"/>
          <w:b/>
        </w:rPr>
        <w:t>XXXXXXXXXXXXXXXXXXXXX</w:t>
      </w:r>
    </w:p>
    <w:p w:rsidR="00C65354" w:rsidRPr="003175A5" w:rsidRDefault="00C65354" w:rsidP="00C65354">
      <w:pPr>
        <w:jc w:val="both"/>
        <w:rPr>
          <w:rFonts w:asciiTheme="minorHAnsi" w:hAnsiTheme="minorHAnsi" w:cstheme="minorHAnsi"/>
          <w:b/>
        </w:rPr>
      </w:pPr>
    </w:p>
    <w:p w:rsidR="00C65354" w:rsidRDefault="00C65354" w:rsidP="00C65354">
      <w:pPr>
        <w:jc w:val="both"/>
        <w:rPr>
          <w:rFonts w:asciiTheme="minorHAnsi" w:hAnsiTheme="minorHAnsi" w:cstheme="minorHAnsi"/>
          <w:b/>
        </w:rPr>
      </w:pPr>
      <w:r w:rsidRPr="003175A5">
        <w:rPr>
          <w:rFonts w:asciiTheme="minorHAnsi" w:hAnsiTheme="minorHAnsi" w:cstheme="minorHAnsi"/>
          <w:b/>
        </w:rPr>
        <w:br w:type="page"/>
      </w:r>
    </w:p>
    <w:p w:rsidR="00C65354" w:rsidRDefault="00C65354" w:rsidP="00C65354">
      <w:pPr>
        <w:jc w:val="both"/>
        <w:rPr>
          <w:rFonts w:asciiTheme="minorHAnsi" w:hAnsiTheme="minorHAnsi" w:cstheme="minorHAnsi"/>
          <w:b/>
        </w:rPr>
      </w:pPr>
    </w:p>
    <w:p w:rsidR="00C65354" w:rsidRPr="003175A5" w:rsidRDefault="00C65354" w:rsidP="00C65354">
      <w:pPr>
        <w:jc w:val="center"/>
        <w:rPr>
          <w:rFonts w:asciiTheme="minorHAnsi" w:hAnsiTheme="minorHAnsi" w:cstheme="minorHAnsi"/>
          <w:b/>
        </w:rPr>
      </w:pPr>
      <w:r w:rsidRPr="003175A5">
        <w:rPr>
          <w:rFonts w:asciiTheme="minorHAnsi" w:hAnsiTheme="minorHAnsi" w:cstheme="minorHAnsi"/>
          <w:b/>
        </w:rPr>
        <w:t>Zmluva o poskytovaní služieb</w:t>
      </w:r>
    </w:p>
    <w:p w:rsidR="00C65354" w:rsidRPr="003175A5" w:rsidRDefault="00C65354" w:rsidP="00C65354">
      <w:pPr>
        <w:jc w:val="center"/>
        <w:rPr>
          <w:rFonts w:asciiTheme="minorHAnsi" w:hAnsiTheme="minorHAnsi" w:cstheme="minorHAnsi"/>
        </w:rPr>
      </w:pPr>
      <w:r w:rsidRPr="003175A5">
        <w:rPr>
          <w:rFonts w:asciiTheme="minorHAnsi" w:hAnsiTheme="minorHAnsi" w:cstheme="minorHAnsi"/>
        </w:rPr>
        <w:t>uzatvorená podľa § 536 a § 269 ods. 2 zákona č. 513/1991Zb.,</w:t>
      </w:r>
    </w:p>
    <w:p w:rsidR="00C65354" w:rsidRPr="003175A5" w:rsidRDefault="00C65354" w:rsidP="00C65354">
      <w:pPr>
        <w:jc w:val="center"/>
        <w:rPr>
          <w:rFonts w:asciiTheme="minorHAnsi" w:hAnsiTheme="minorHAnsi" w:cstheme="minorHAnsi"/>
        </w:rPr>
      </w:pPr>
      <w:r w:rsidRPr="003175A5">
        <w:rPr>
          <w:rFonts w:asciiTheme="minorHAnsi" w:hAnsiTheme="minorHAnsi" w:cstheme="minorHAnsi"/>
        </w:rPr>
        <w:t>Obchodného zákonníka, v platnom znení</w:t>
      </w:r>
    </w:p>
    <w:p w:rsidR="00C65354" w:rsidRPr="003175A5" w:rsidRDefault="00C65354" w:rsidP="00C65354">
      <w:pPr>
        <w:pStyle w:val="Podtitul"/>
        <w:jc w:val="both"/>
        <w:rPr>
          <w:rFonts w:asciiTheme="minorHAnsi" w:hAnsiTheme="minorHAnsi" w:cstheme="minorHAnsi"/>
          <w:b/>
          <w:sz w:val="22"/>
          <w:szCs w:val="22"/>
        </w:rPr>
      </w:pPr>
    </w:p>
    <w:p w:rsidR="00C65354" w:rsidRPr="003175A5" w:rsidRDefault="00C65354" w:rsidP="00C65354">
      <w:pPr>
        <w:pStyle w:val="Podtitul"/>
        <w:jc w:val="both"/>
        <w:rPr>
          <w:rFonts w:asciiTheme="minorHAnsi" w:hAnsiTheme="minorHAnsi" w:cstheme="minorHAnsi"/>
          <w:b/>
          <w:sz w:val="22"/>
          <w:szCs w:val="22"/>
        </w:rPr>
      </w:pPr>
    </w:p>
    <w:p w:rsidR="00C65354" w:rsidRPr="003175A5" w:rsidRDefault="00C65354" w:rsidP="00C65354">
      <w:pPr>
        <w:autoSpaceDE w:val="0"/>
        <w:autoSpaceDN w:val="0"/>
        <w:adjustRightInd w:val="0"/>
        <w:ind w:left="426"/>
        <w:jc w:val="both"/>
        <w:rPr>
          <w:rFonts w:asciiTheme="minorHAnsi" w:hAnsiTheme="minorHAnsi" w:cstheme="minorHAnsi"/>
          <w:b/>
        </w:rPr>
      </w:pPr>
      <w:r w:rsidRPr="003175A5">
        <w:rPr>
          <w:rFonts w:asciiTheme="minorHAnsi" w:hAnsiTheme="minorHAnsi" w:cstheme="minorHAnsi"/>
          <w:b/>
        </w:rPr>
        <w:t>Zmluvné strany</w:t>
      </w:r>
    </w:p>
    <w:p w:rsidR="00C65354" w:rsidRPr="003175A5" w:rsidRDefault="00C65354" w:rsidP="00C65354">
      <w:pPr>
        <w:pStyle w:val="Odsekzoznamu"/>
        <w:autoSpaceDE w:val="0"/>
        <w:autoSpaceDN w:val="0"/>
        <w:adjustRightInd w:val="0"/>
        <w:spacing w:after="0" w:line="240" w:lineRule="auto"/>
        <w:ind w:left="426"/>
        <w:jc w:val="both"/>
        <w:rPr>
          <w:rFonts w:cstheme="minorHAnsi"/>
          <w:b/>
        </w:rPr>
      </w:pPr>
    </w:p>
    <w:p w:rsidR="00C65354" w:rsidRPr="003175A5" w:rsidRDefault="00C65354" w:rsidP="00C65354">
      <w:pPr>
        <w:ind w:left="426"/>
        <w:rPr>
          <w:rFonts w:asciiTheme="minorHAnsi" w:hAnsiTheme="minorHAnsi" w:cstheme="minorHAnsi"/>
          <w:b/>
          <w:lang w:eastAsia="sk-SK"/>
        </w:rPr>
      </w:pPr>
      <w:r w:rsidRPr="003175A5">
        <w:rPr>
          <w:rFonts w:asciiTheme="minorHAnsi" w:hAnsiTheme="minorHAnsi" w:cstheme="minorHAnsi"/>
          <w:b/>
          <w:lang w:eastAsia="sk-SK"/>
        </w:rPr>
        <w:t>Kupujúci:</w:t>
      </w:r>
      <w:r w:rsidRPr="003175A5">
        <w:rPr>
          <w:rFonts w:asciiTheme="minorHAnsi" w:hAnsiTheme="minorHAnsi" w:cstheme="minorHAnsi"/>
          <w:b/>
          <w:lang w:eastAsia="sk-SK"/>
        </w:rPr>
        <w:tab/>
      </w:r>
      <w:r w:rsidRPr="003175A5">
        <w:rPr>
          <w:rFonts w:asciiTheme="minorHAnsi" w:hAnsiTheme="minorHAnsi" w:cstheme="minorHAnsi"/>
          <w:b/>
          <w:lang w:eastAsia="sk-SK"/>
        </w:rPr>
        <w:tab/>
      </w:r>
      <w:r w:rsidRPr="003175A5">
        <w:rPr>
          <w:rFonts w:asciiTheme="minorHAnsi" w:hAnsiTheme="minorHAnsi" w:cstheme="minorHAnsi"/>
          <w:b/>
          <w:lang w:eastAsia="sk-SK"/>
        </w:rPr>
        <w:tab/>
      </w:r>
      <w:r>
        <w:rPr>
          <w:rFonts w:asciiTheme="minorHAnsi" w:hAnsiTheme="minorHAnsi" w:cstheme="minorHAnsi"/>
          <w:b/>
          <w:lang w:eastAsia="sk-SK"/>
        </w:rPr>
        <w:tab/>
      </w:r>
      <w:r w:rsidRPr="003175A5">
        <w:rPr>
          <w:rFonts w:asciiTheme="minorHAnsi" w:hAnsiTheme="minorHAnsi" w:cstheme="minorHAnsi"/>
          <w:b/>
          <w:lang w:eastAsia="sk-SK"/>
        </w:rPr>
        <w:t>Rozhlas a televízia Slovenska</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Sídlo:</w:t>
      </w:r>
      <w:r w:rsidRPr="003175A5">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Mlynská dolina, 845 45  Bratislava</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Štatutárny orgán:</w:t>
      </w:r>
      <w:r w:rsidRPr="003175A5">
        <w:rPr>
          <w:rFonts w:asciiTheme="minorHAnsi" w:hAnsiTheme="minorHAnsi" w:cstheme="minorHAnsi"/>
          <w:lang w:eastAsia="sk-SK"/>
        </w:rPr>
        <w:tab/>
      </w:r>
      <w:r w:rsidRPr="003175A5">
        <w:rPr>
          <w:rFonts w:asciiTheme="minorHAnsi" w:hAnsiTheme="minorHAnsi" w:cstheme="minorHAnsi"/>
          <w:lang w:eastAsia="sk-SK"/>
        </w:rPr>
        <w:tab/>
        <w:t>PhDr. Jaroslav Rezník, generálny riaditeľ</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IČO:</w:t>
      </w:r>
      <w:r w:rsidRPr="003175A5">
        <w:rPr>
          <w:rFonts w:asciiTheme="minorHAnsi" w:hAnsiTheme="minorHAnsi" w:cstheme="minorHAnsi"/>
          <w:lang w:eastAsia="sk-SK"/>
        </w:rPr>
        <w:tab/>
      </w:r>
      <w:r w:rsidRPr="003175A5">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47 232 480</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DIČ:</w:t>
      </w:r>
      <w:r w:rsidRPr="003175A5">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ab/>
        <w:t>20 23 169 973</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IČ DPH:</w:t>
      </w:r>
      <w:r w:rsidRPr="003175A5">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ab/>
      </w:r>
      <w:r w:rsidRPr="003175A5">
        <w:rPr>
          <w:rFonts w:asciiTheme="minorHAnsi" w:hAnsiTheme="minorHAnsi" w:cstheme="minorHAnsi"/>
          <w:lang w:eastAsia="sk-SK"/>
        </w:rPr>
        <w:tab/>
        <w:t>SK 20 23 169 973</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Bankové spojenie:</w:t>
      </w:r>
      <w:r w:rsidRPr="003175A5">
        <w:rPr>
          <w:rFonts w:asciiTheme="minorHAnsi" w:hAnsiTheme="minorHAnsi" w:cstheme="minorHAnsi"/>
          <w:lang w:eastAsia="sk-SK"/>
        </w:rPr>
        <w:tab/>
      </w:r>
      <w:r w:rsidRPr="003175A5">
        <w:rPr>
          <w:rFonts w:asciiTheme="minorHAnsi" w:hAnsiTheme="minorHAnsi" w:cstheme="minorHAnsi"/>
          <w:lang w:eastAsia="sk-SK"/>
        </w:rPr>
        <w:tab/>
        <w:t xml:space="preserve">Tatra Banka, </w:t>
      </w:r>
      <w:proofErr w:type="spellStart"/>
      <w:r w:rsidRPr="003175A5">
        <w:rPr>
          <w:rFonts w:asciiTheme="minorHAnsi" w:hAnsiTheme="minorHAnsi" w:cstheme="minorHAnsi"/>
          <w:lang w:eastAsia="sk-SK"/>
        </w:rPr>
        <w:t>a.s</w:t>
      </w:r>
      <w:proofErr w:type="spellEnd"/>
      <w:r w:rsidRPr="003175A5">
        <w:rPr>
          <w:rFonts w:asciiTheme="minorHAnsi" w:hAnsiTheme="minorHAnsi" w:cstheme="minorHAnsi"/>
          <w:lang w:eastAsia="sk-SK"/>
        </w:rPr>
        <w:t>., Bratislava</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IBAN:</w:t>
      </w:r>
      <w:r w:rsidRPr="003175A5">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ab/>
      </w:r>
      <w:r w:rsidRPr="00D006C3">
        <w:rPr>
          <w:rFonts w:asciiTheme="minorHAnsi" w:hAnsiTheme="minorHAnsi" w:cstheme="minorHAnsi"/>
          <w:lang w:eastAsia="sk-SK"/>
        </w:rPr>
        <w:t>SK78 1100 0000 0029 2312 3200</w:t>
      </w:r>
    </w:p>
    <w:p w:rsidR="00C65354" w:rsidRPr="003175A5" w:rsidRDefault="00C65354" w:rsidP="00C65354">
      <w:pPr>
        <w:ind w:left="426"/>
        <w:rPr>
          <w:rFonts w:asciiTheme="minorHAnsi" w:hAnsiTheme="minorHAnsi" w:cstheme="minorHAnsi"/>
          <w:lang w:eastAsia="sk-SK"/>
        </w:rPr>
      </w:pPr>
      <w:r w:rsidRPr="003175A5">
        <w:rPr>
          <w:rFonts w:asciiTheme="minorHAnsi" w:hAnsiTheme="minorHAnsi" w:cstheme="minorHAnsi"/>
          <w:lang w:eastAsia="sk-SK"/>
        </w:rPr>
        <w:t>Zápis:</w:t>
      </w:r>
      <w:r w:rsidRPr="003175A5">
        <w:rPr>
          <w:rFonts w:asciiTheme="minorHAnsi" w:hAnsiTheme="minorHAnsi" w:cstheme="minorHAnsi"/>
          <w:lang w:eastAsia="sk-SK"/>
        </w:rPr>
        <w:tab/>
      </w:r>
      <w:r w:rsidRPr="003175A5">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 xml:space="preserve">Obchodný register Okresného súdu Bratislava I, </w:t>
      </w:r>
      <w:r w:rsidRPr="003175A5">
        <w:rPr>
          <w:rFonts w:asciiTheme="minorHAnsi" w:hAnsiTheme="minorHAnsi" w:cstheme="minorHAnsi"/>
          <w:lang w:eastAsia="sk-SK"/>
        </w:rPr>
        <w:br/>
        <w:t>Odd.:</w:t>
      </w:r>
      <w:r w:rsidRPr="003175A5">
        <w:rPr>
          <w:rFonts w:asciiTheme="minorHAnsi" w:hAnsiTheme="minorHAnsi" w:cstheme="minorHAnsi"/>
          <w:lang w:eastAsia="sk-SK"/>
        </w:rPr>
        <w:tab/>
      </w:r>
      <w:r w:rsidRPr="003175A5">
        <w:rPr>
          <w:rFonts w:asciiTheme="minorHAnsi" w:hAnsiTheme="minorHAnsi" w:cstheme="minorHAnsi"/>
          <w:lang w:eastAsia="sk-SK"/>
        </w:rPr>
        <w:tab/>
      </w:r>
      <w:r>
        <w:rPr>
          <w:rFonts w:asciiTheme="minorHAnsi" w:hAnsiTheme="minorHAnsi" w:cstheme="minorHAnsi"/>
          <w:lang w:eastAsia="sk-SK"/>
        </w:rPr>
        <w:tab/>
      </w:r>
      <w:r>
        <w:rPr>
          <w:rFonts w:asciiTheme="minorHAnsi" w:hAnsiTheme="minorHAnsi" w:cstheme="minorHAnsi"/>
          <w:lang w:eastAsia="sk-SK"/>
        </w:rPr>
        <w:tab/>
      </w:r>
      <w:r w:rsidRPr="003175A5">
        <w:rPr>
          <w:rFonts w:asciiTheme="minorHAnsi" w:hAnsiTheme="minorHAnsi" w:cstheme="minorHAnsi"/>
          <w:lang w:eastAsia="sk-SK"/>
        </w:rPr>
        <w:tab/>
        <w:t>Po,  vložka č.:1922/B</w:t>
      </w:r>
    </w:p>
    <w:p w:rsidR="00C65354" w:rsidRPr="003175A5" w:rsidRDefault="00C65354" w:rsidP="00C65354">
      <w:pPr>
        <w:ind w:left="426"/>
        <w:rPr>
          <w:rFonts w:asciiTheme="minorHAnsi" w:hAnsiTheme="minorHAnsi" w:cstheme="minorHAnsi"/>
        </w:rPr>
      </w:pPr>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(ďalej len „</w:t>
      </w:r>
      <w:r w:rsidRPr="003175A5">
        <w:rPr>
          <w:rFonts w:asciiTheme="minorHAnsi" w:hAnsiTheme="minorHAnsi" w:cstheme="minorHAnsi"/>
          <w:b/>
        </w:rPr>
        <w:t>objednávateľ</w:t>
      </w:r>
      <w:r w:rsidRPr="003175A5">
        <w:rPr>
          <w:rFonts w:asciiTheme="minorHAnsi" w:hAnsiTheme="minorHAnsi" w:cstheme="minorHAnsi"/>
        </w:rPr>
        <w:t>" alebo „</w:t>
      </w:r>
      <w:r w:rsidRPr="003175A5">
        <w:rPr>
          <w:rFonts w:asciiTheme="minorHAnsi" w:hAnsiTheme="minorHAnsi" w:cstheme="minorHAnsi"/>
          <w:b/>
        </w:rPr>
        <w:t>RTVS</w:t>
      </w:r>
      <w:r w:rsidRPr="003175A5">
        <w:rPr>
          <w:rFonts w:asciiTheme="minorHAnsi" w:hAnsiTheme="minorHAnsi" w:cstheme="minorHAnsi"/>
        </w:rPr>
        <w:t>“)</w:t>
      </w:r>
    </w:p>
    <w:p w:rsidR="00C65354" w:rsidRPr="003175A5" w:rsidRDefault="00C65354" w:rsidP="00C65354">
      <w:pPr>
        <w:tabs>
          <w:tab w:val="clear" w:pos="2852"/>
          <w:tab w:val="left" w:pos="2835"/>
        </w:tabs>
        <w:ind w:left="2835" w:hanging="2409"/>
        <w:rPr>
          <w:rFonts w:asciiTheme="minorHAnsi" w:hAnsiTheme="minorHAnsi" w:cstheme="minorHAnsi"/>
        </w:rPr>
      </w:pPr>
    </w:p>
    <w:p w:rsidR="00C65354" w:rsidRPr="003175A5" w:rsidRDefault="00C65354" w:rsidP="00C65354">
      <w:pPr>
        <w:tabs>
          <w:tab w:val="clear" w:pos="2852"/>
          <w:tab w:val="left" w:pos="2835"/>
        </w:tabs>
        <w:ind w:left="2835" w:hanging="2409"/>
        <w:rPr>
          <w:rFonts w:asciiTheme="minorHAnsi" w:hAnsiTheme="minorHAnsi" w:cstheme="minorHAnsi"/>
        </w:rPr>
      </w:pPr>
      <w:r w:rsidRPr="003175A5">
        <w:rPr>
          <w:rFonts w:asciiTheme="minorHAnsi" w:hAnsiTheme="minorHAnsi" w:cstheme="minorHAnsi"/>
        </w:rPr>
        <w:t>a</w:t>
      </w:r>
    </w:p>
    <w:p w:rsidR="00C65354" w:rsidRPr="003175A5" w:rsidRDefault="00C65354" w:rsidP="00C65354">
      <w:pPr>
        <w:tabs>
          <w:tab w:val="clear" w:pos="2852"/>
          <w:tab w:val="left" w:pos="2835"/>
        </w:tabs>
        <w:ind w:left="2835" w:hanging="2409"/>
        <w:rPr>
          <w:rFonts w:asciiTheme="minorHAnsi" w:hAnsiTheme="minorHAnsi" w:cstheme="minorHAnsi"/>
        </w:rPr>
      </w:pPr>
    </w:p>
    <w:p w:rsidR="00C65354" w:rsidRPr="003175A5" w:rsidRDefault="00C65354" w:rsidP="00C65354">
      <w:pPr>
        <w:ind w:left="426"/>
        <w:rPr>
          <w:rFonts w:asciiTheme="minorHAnsi" w:hAnsiTheme="minorHAnsi" w:cstheme="minorHAnsi"/>
          <w:b/>
        </w:rPr>
      </w:pPr>
      <w:r w:rsidRPr="003175A5">
        <w:rPr>
          <w:rFonts w:asciiTheme="minorHAnsi" w:hAnsiTheme="minorHAnsi" w:cstheme="minorHAnsi"/>
          <w:b/>
        </w:rPr>
        <w:t>Predávajúci:</w:t>
      </w:r>
      <w:r w:rsidRPr="003175A5">
        <w:rPr>
          <w:rFonts w:asciiTheme="minorHAnsi" w:hAnsiTheme="minorHAnsi" w:cstheme="minorHAnsi"/>
          <w:b/>
        </w:rPr>
        <w:tab/>
      </w:r>
      <w:r>
        <w:rPr>
          <w:rFonts w:asciiTheme="minorHAnsi" w:hAnsiTheme="minorHAnsi" w:cstheme="minorHAnsi"/>
          <w:b/>
        </w:rPr>
        <w:tab/>
      </w:r>
      <w:r w:rsidRPr="003175A5">
        <w:rPr>
          <w:rFonts w:asciiTheme="minorHAnsi" w:hAnsiTheme="minorHAnsi" w:cstheme="minorHAnsi"/>
          <w:b/>
        </w:rPr>
        <w:tab/>
      </w:r>
      <w:proofErr w:type="spellStart"/>
      <w:r w:rsidRPr="003175A5">
        <w:rPr>
          <w:rFonts w:asciiTheme="minorHAnsi" w:eastAsia="Calibri" w:hAnsiTheme="minorHAnsi" w:cstheme="minorHAnsi"/>
          <w:b/>
        </w:rPr>
        <w:t>xxxxxxxxxxxxxxxx</w:t>
      </w:r>
      <w:proofErr w:type="spellEnd"/>
      <w:r w:rsidRPr="003175A5">
        <w:rPr>
          <w:rFonts w:asciiTheme="minorHAnsi" w:hAnsiTheme="minorHAnsi" w:cstheme="minorHAnsi"/>
          <w:b/>
        </w:rPr>
        <w:t xml:space="preserve"> </w:t>
      </w:r>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Sídlo:</w:t>
      </w:r>
      <w:r w:rsidRPr="003175A5">
        <w:rPr>
          <w:rFonts w:asciiTheme="minorHAnsi" w:hAnsiTheme="minorHAnsi" w:cstheme="minorHAnsi"/>
        </w:rPr>
        <w:tab/>
      </w:r>
      <w:r w:rsidRPr="003175A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Štatutárny orgán:</w:t>
      </w:r>
      <w:r w:rsidRPr="003175A5">
        <w:rPr>
          <w:rFonts w:asciiTheme="minorHAnsi" w:hAnsiTheme="minorHAnsi" w:cstheme="minorHAnsi"/>
        </w:rPr>
        <w:tab/>
      </w:r>
      <w:r w:rsidRPr="003175A5">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IČO:</w:t>
      </w:r>
      <w:r w:rsidRPr="003175A5">
        <w:rPr>
          <w:rFonts w:asciiTheme="minorHAnsi" w:hAnsiTheme="minorHAnsi" w:cstheme="minorHAnsi"/>
        </w:rPr>
        <w:tab/>
      </w:r>
      <w:r w:rsidRPr="003175A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DIČ:</w:t>
      </w:r>
      <w:r w:rsidRPr="003175A5">
        <w:rPr>
          <w:rFonts w:asciiTheme="minorHAnsi" w:hAnsiTheme="minorHAnsi" w:cstheme="minorHAnsi"/>
        </w:rPr>
        <w:tab/>
      </w:r>
      <w:r w:rsidRPr="003175A5">
        <w:rPr>
          <w:rFonts w:asciiTheme="minorHAnsi" w:hAnsiTheme="minorHAnsi" w:cstheme="minorHAnsi"/>
        </w:rPr>
        <w:tab/>
      </w:r>
      <w:r w:rsidRPr="003175A5">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IČ DPH:</w:t>
      </w:r>
      <w:r w:rsidRPr="003175A5">
        <w:rPr>
          <w:rFonts w:asciiTheme="minorHAnsi" w:hAnsiTheme="minorHAnsi" w:cstheme="minorHAnsi"/>
        </w:rPr>
        <w:tab/>
      </w:r>
      <w:r w:rsidRPr="003175A5">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tabs>
          <w:tab w:val="clear" w:pos="2138"/>
          <w:tab w:val="left" w:pos="2127"/>
        </w:tabs>
        <w:ind w:left="426"/>
        <w:rPr>
          <w:rFonts w:asciiTheme="minorHAnsi" w:hAnsiTheme="minorHAnsi" w:cstheme="minorHAnsi"/>
          <w:bCs/>
        </w:rPr>
      </w:pPr>
      <w:r w:rsidRPr="003175A5">
        <w:rPr>
          <w:rFonts w:asciiTheme="minorHAnsi" w:hAnsiTheme="minorHAnsi" w:cstheme="minorHAnsi"/>
        </w:rPr>
        <w:t>Registrácia:</w:t>
      </w:r>
      <w:r w:rsidRPr="003175A5">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bCs/>
        </w:rPr>
      </w:pPr>
      <w:r w:rsidRPr="003175A5">
        <w:rPr>
          <w:rFonts w:asciiTheme="minorHAnsi" w:hAnsiTheme="minorHAnsi" w:cstheme="minorHAnsi"/>
          <w:bCs/>
        </w:rPr>
        <w:t xml:space="preserve">           </w:t>
      </w:r>
      <w:r>
        <w:rPr>
          <w:rFonts w:asciiTheme="minorHAnsi" w:hAnsiTheme="minorHAnsi" w:cstheme="minorHAnsi"/>
          <w:bCs/>
        </w:rPr>
        <w:t xml:space="preserve">                             </w:t>
      </w:r>
      <w:r w:rsidRPr="003175A5">
        <w:rPr>
          <w:rFonts w:asciiTheme="minorHAnsi" w:hAnsiTheme="minorHAnsi" w:cstheme="minorHAnsi"/>
          <w:bCs/>
        </w:rPr>
        <w:t xml:space="preserve">  </w:t>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Bankové spojenie:</w:t>
      </w:r>
      <w:r w:rsidRPr="003175A5">
        <w:rPr>
          <w:rFonts w:asciiTheme="minorHAnsi" w:hAnsiTheme="minorHAnsi" w:cstheme="minorHAnsi"/>
        </w:rPr>
        <w:tab/>
      </w:r>
      <w:r w:rsidRPr="003175A5">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rPr>
          <w:rFonts w:asciiTheme="minorHAnsi" w:hAnsiTheme="minorHAnsi" w:cstheme="minorHAnsi"/>
        </w:rPr>
      </w:pPr>
      <w:r w:rsidRPr="003175A5">
        <w:rPr>
          <w:rFonts w:asciiTheme="minorHAnsi" w:hAnsiTheme="minorHAnsi" w:cstheme="minorHAnsi"/>
        </w:rPr>
        <w:t>IBAN:</w:t>
      </w:r>
      <w:r w:rsidRPr="003175A5">
        <w:rPr>
          <w:rFonts w:asciiTheme="minorHAnsi" w:hAnsiTheme="minorHAnsi" w:cstheme="minorHAnsi"/>
        </w:rPr>
        <w:tab/>
      </w:r>
      <w:r w:rsidRPr="003175A5">
        <w:rPr>
          <w:rFonts w:asciiTheme="minorHAnsi" w:hAnsiTheme="minorHAnsi" w:cstheme="minorHAnsi"/>
        </w:rPr>
        <w:tab/>
      </w:r>
      <w:r w:rsidRPr="003175A5">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3175A5">
        <w:rPr>
          <w:rFonts w:asciiTheme="minorHAnsi" w:eastAsia="Calibri" w:hAnsiTheme="minorHAnsi" w:cstheme="minorHAnsi"/>
        </w:rPr>
        <w:t>xxxxxxxxxxxxxxxxx</w:t>
      </w:r>
      <w:proofErr w:type="spellEnd"/>
    </w:p>
    <w:p w:rsidR="00C65354" w:rsidRPr="003175A5" w:rsidRDefault="00C65354" w:rsidP="00C65354">
      <w:pPr>
        <w:ind w:left="426"/>
        <w:outlineLvl w:val="0"/>
        <w:rPr>
          <w:rFonts w:asciiTheme="minorHAnsi" w:hAnsiTheme="minorHAnsi" w:cstheme="minorHAnsi"/>
        </w:rPr>
      </w:pPr>
    </w:p>
    <w:p w:rsidR="00C65354" w:rsidRPr="003175A5" w:rsidRDefault="00C65354" w:rsidP="00C65354">
      <w:pPr>
        <w:tabs>
          <w:tab w:val="clear" w:pos="2852"/>
          <w:tab w:val="left" w:pos="2835"/>
        </w:tabs>
        <w:ind w:left="2835" w:hanging="2409"/>
        <w:rPr>
          <w:rFonts w:asciiTheme="minorHAnsi" w:hAnsiTheme="minorHAnsi" w:cstheme="minorHAnsi"/>
        </w:rPr>
      </w:pPr>
      <w:r w:rsidRPr="003175A5">
        <w:rPr>
          <w:rFonts w:asciiTheme="minorHAnsi" w:hAnsiTheme="minorHAnsi" w:cstheme="minorHAnsi"/>
        </w:rPr>
        <w:t xml:space="preserve"> (ďalej len „</w:t>
      </w:r>
      <w:r w:rsidRPr="003175A5">
        <w:rPr>
          <w:rFonts w:asciiTheme="minorHAnsi" w:hAnsiTheme="minorHAnsi" w:cstheme="minorHAnsi"/>
          <w:b/>
        </w:rPr>
        <w:t>poskytovateľ</w:t>
      </w:r>
      <w:r w:rsidRPr="003175A5">
        <w:rPr>
          <w:rFonts w:asciiTheme="minorHAnsi" w:hAnsiTheme="minorHAnsi" w:cstheme="minorHAnsi"/>
        </w:rPr>
        <w:t>“ alebo „</w:t>
      </w:r>
      <w:r w:rsidRPr="003175A5">
        <w:rPr>
          <w:rFonts w:asciiTheme="minorHAnsi" w:hAnsiTheme="minorHAnsi" w:cstheme="minorHAnsi"/>
          <w:b/>
        </w:rPr>
        <w:t>zmluvný partner</w:t>
      </w:r>
      <w:r w:rsidRPr="003175A5">
        <w:rPr>
          <w:rFonts w:asciiTheme="minorHAnsi" w:hAnsiTheme="minorHAnsi" w:cstheme="minorHAnsi"/>
        </w:rPr>
        <w:t>“)</w:t>
      </w:r>
    </w:p>
    <w:p w:rsidR="00C65354" w:rsidRPr="003175A5" w:rsidRDefault="00C65354" w:rsidP="00C65354">
      <w:pPr>
        <w:tabs>
          <w:tab w:val="clear" w:pos="2852"/>
          <w:tab w:val="left" w:pos="2835"/>
        </w:tabs>
        <w:ind w:left="2835" w:hanging="2409"/>
        <w:jc w:val="both"/>
        <w:rPr>
          <w:rFonts w:asciiTheme="minorHAnsi" w:hAnsiTheme="minorHAnsi" w:cstheme="minorHAnsi"/>
        </w:rPr>
      </w:pPr>
    </w:p>
    <w:p w:rsidR="00C65354" w:rsidRPr="003175A5" w:rsidRDefault="00C65354" w:rsidP="00C65354">
      <w:pPr>
        <w:tabs>
          <w:tab w:val="clear" w:pos="2852"/>
          <w:tab w:val="left" w:pos="2835"/>
        </w:tabs>
        <w:ind w:left="2835" w:hanging="2409"/>
        <w:jc w:val="both"/>
        <w:rPr>
          <w:rFonts w:asciiTheme="minorHAnsi" w:hAnsiTheme="minorHAnsi" w:cstheme="minorHAnsi"/>
        </w:rPr>
      </w:pPr>
      <w:r w:rsidRPr="003175A5">
        <w:rPr>
          <w:rFonts w:asciiTheme="minorHAnsi" w:hAnsiTheme="minorHAnsi" w:cstheme="minorHAnsi"/>
        </w:rPr>
        <w:t>(spoločne ďalej len „zmluvné strany“)</w:t>
      </w:r>
    </w:p>
    <w:p w:rsidR="00C65354" w:rsidRPr="003175A5" w:rsidRDefault="00C65354" w:rsidP="00C65354">
      <w:pPr>
        <w:tabs>
          <w:tab w:val="clear" w:pos="2852"/>
          <w:tab w:val="left" w:pos="2835"/>
        </w:tabs>
        <w:ind w:left="2835" w:hanging="2409"/>
        <w:jc w:val="both"/>
        <w:rPr>
          <w:rFonts w:asciiTheme="minorHAnsi" w:hAnsiTheme="minorHAnsi" w:cstheme="minorHAnsi"/>
          <w:b/>
        </w:rPr>
      </w:pPr>
    </w:p>
    <w:p w:rsidR="00C65354" w:rsidRPr="003175A5" w:rsidRDefault="00C65354" w:rsidP="00C65354">
      <w:pPr>
        <w:tabs>
          <w:tab w:val="clear" w:pos="2852"/>
          <w:tab w:val="left" w:pos="2835"/>
        </w:tabs>
        <w:ind w:left="2835" w:hanging="2409"/>
        <w:jc w:val="both"/>
        <w:rPr>
          <w:rFonts w:asciiTheme="minorHAnsi" w:hAnsiTheme="minorHAnsi" w:cstheme="minorHAnsi"/>
        </w:rPr>
      </w:pPr>
      <w:r w:rsidRPr="003175A5">
        <w:rPr>
          <w:rFonts w:asciiTheme="minorHAnsi" w:hAnsiTheme="minorHAnsi" w:cstheme="minorHAnsi"/>
        </w:rPr>
        <w:t>uzatvárajú túto zmluvu s nasledovným obsahom:</w:t>
      </w:r>
    </w:p>
    <w:p w:rsidR="00C65354" w:rsidRPr="003175A5" w:rsidRDefault="00C65354" w:rsidP="00C65354">
      <w:pPr>
        <w:tabs>
          <w:tab w:val="clear" w:pos="2852"/>
          <w:tab w:val="left" w:pos="2835"/>
        </w:tabs>
        <w:jc w:val="both"/>
        <w:rPr>
          <w:rFonts w:asciiTheme="minorHAnsi" w:hAnsiTheme="minorHAnsi" w:cstheme="minorHAnsi"/>
        </w:rPr>
      </w:pPr>
    </w:p>
    <w:p w:rsidR="00C65354" w:rsidRPr="003175A5" w:rsidRDefault="00C65354" w:rsidP="00C65354">
      <w:pPr>
        <w:pStyle w:val="Odsekzoznamu"/>
        <w:autoSpaceDE w:val="0"/>
        <w:autoSpaceDN w:val="0"/>
        <w:adjustRightInd w:val="0"/>
        <w:spacing w:after="0" w:line="240" w:lineRule="auto"/>
        <w:ind w:left="0"/>
        <w:jc w:val="both"/>
        <w:rPr>
          <w:rFonts w:cstheme="minorHAnsi"/>
          <w:b/>
        </w:rPr>
      </w:pPr>
      <w:r w:rsidRPr="003175A5">
        <w:rPr>
          <w:rFonts w:cstheme="minorHAnsi"/>
          <w:b/>
        </w:rPr>
        <w:t>Preambula</w:t>
      </w:r>
    </w:p>
    <w:p w:rsidR="00C65354" w:rsidRPr="003175A5" w:rsidRDefault="00C65354" w:rsidP="00C65354">
      <w:pPr>
        <w:pStyle w:val="Odsekzoznamu"/>
        <w:autoSpaceDE w:val="0"/>
        <w:autoSpaceDN w:val="0"/>
        <w:adjustRightInd w:val="0"/>
        <w:spacing w:after="0" w:line="240" w:lineRule="auto"/>
        <w:ind w:left="0"/>
        <w:jc w:val="both"/>
        <w:rPr>
          <w:rFonts w:cstheme="minorHAnsi"/>
          <w:b/>
        </w:rPr>
      </w:pPr>
    </w:p>
    <w:p w:rsidR="00C65354" w:rsidRPr="003175A5" w:rsidRDefault="00C65354" w:rsidP="00C65354">
      <w:pPr>
        <w:pStyle w:val="Odsekzoznamu"/>
        <w:spacing w:after="0" w:line="240" w:lineRule="auto"/>
        <w:ind w:left="0"/>
        <w:jc w:val="both"/>
        <w:rPr>
          <w:rFonts w:cstheme="minorHAnsi"/>
        </w:rPr>
      </w:pPr>
      <w:r w:rsidRPr="003175A5">
        <w:rPr>
          <w:rFonts w:cstheme="minorHAnsi"/>
        </w:rPr>
        <w:t xml:space="preserve">Táto zmluva sa uzatvára na základe výsledku verejného obstarávania uskutočneného verejným obstarávateľom podľa zákona č. 343/2015 Z. z. o verejnom obstarávaní a o zmene a doplnení niektorých zákonov v znení  neskorších predpisov (ďalej len „zákon o verejnom obstarávaní“) </w:t>
      </w:r>
      <w:r>
        <w:rPr>
          <w:rFonts w:cstheme="minorHAnsi"/>
        </w:rPr>
        <w:t>vyhláseného</w:t>
      </w:r>
      <w:r w:rsidRPr="003175A5">
        <w:rPr>
          <w:rFonts w:cstheme="minorHAnsi"/>
        </w:rPr>
        <w:t xml:space="preserve"> RTVS vo Vestníku verejného obstarávania č. </w:t>
      </w:r>
      <w:r w:rsidRPr="003175A5">
        <w:rPr>
          <w:rFonts w:cstheme="minorHAnsi"/>
          <w:highlight w:val="yellow"/>
        </w:rPr>
        <w:t>XY</w:t>
      </w:r>
      <w:r w:rsidRPr="003175A5">
        <w:rPr>
          <w:rFonts w:cstheme="minorHAnsi"/>
        </w:rPr>
        <w:t xml:space="preserve"> zo dňa </w:t>
      </w:r>
      <w:r w:rsidRPr="003175A5">
        <w:rPr>
          <w:rFonts w:cstheme="minorHAnsi"/>
          <w:highlight w:val="yellow"/>
        </w:rPr>
        <w:t>XY</w:t>
      </w:r>
      <w:r w:rsidRPr="003175A5">
        <w:rPr>
          <w:rFonts w:cstheme="minorHAnsi"/>
        </w:rPr>
        <w:t xml:space="preserve"> pod. zn. </w:t>
      </w:r>
      <w:r w:rsidRPr="003175A5">
        <w:rPr>
          <w:rFonts w:cstheme="minorHAnsi"/>
          <w:highlight w:val="yellow"/>
        </w:rPr>
        <w:t>XY</w:t>
      </w:r>
      <w:r w:rsidRPr="003175A5">
        <w:rPr>
          <w:rFonts w:cstheme="minorHAnsi"/>
        </w:rPr>
        <w:t xml:space="preserve"> na obstaranie podlimitnej zákazky:  „</w:t>
      </w:r>
      <w:r w:rsidRPr="003175A5">
        <w:rPr>
          <w:rFonts w:cstheme="minorHAnsi"/>
          <w:b/>
        </w:rPr>
        <w:t xml:space="preserve">Poskytovanie služieb technickej podpory, servisu a údržby pre Digitálny </w:t>
      </w:r>
      <w:proofErr w:type="spellStart"/>
      <w:r w:rsidRPr="003175A5">
        <w:rPr>
          <w:rFonts w:cstheme="minorHAnsi"/>
          <w:b/>
        </w:rPr>
        <w:t>postprodukčný</w:t>
      </w:r>
      <w:proofErr w:type="spellEnd"/>
      <w:r w:rsidRPr="003175A5">
        <w:rPr>
          <w:rFonts w:cstheme="minorHAnsi"/>
          <w:b/>
        </w:rPr>
        <w:t xml:space="preserve"> systém RTVS</w:t>
      </w:r>
      <w:r w:rsidRPr="003175A5">
        <w:rPr>
          <w:rFonts w:cstheme="minorHAnsi"/>
        </w:rPr>
        <w:t>“ (ďalej len „Verejné obstarávanie“).</w:t>
      </w:r>
    </w:p>
    <w:p w:rsidR="00C65354" w:rsidRDefault="00C65354" w:rsidP="00C65354">
      <w:pPr>
        <w:autoSpaceDE w:val="0"/>
        <w:autoSpaceDN w:val="0"/>
        <w:adjustRightInd w:val="0"/>
        <w:jc w:val="both"/>
        <w:rPr>
          <w:rFonts w:asciiTheme="minorHAnsi" w:hAnsiTheme="minorHAnsi" w:cstheme="minorHAnsi"/>
        </w:rPr>
      </w:pPr>
    </w:p>
    <w:p w:rsidR="00C65354"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lastRenderedPageBreak/>
        <w:t>Článok I.</w:t>
      </w:r>
    </w:p>
    <w:p w:rsidR="00C65354" w:rsidRPr="003175A5" w:rsidRDefault="00C65354" w:rsidP="00C65354">
      <w:pPr>
        <w:autoSpaceDE w:val="0"/>
        <w:autoSpaceDN w:val="0"/>
        <w:adjustRightInd w:val="0"/>
        <w:jc w:val="both"/>
        <w:rPr>
          <w:rFonts w:asciiTheme="minorHAnsi" w:hAnsiTheme="minorHAnsi" w:cstheme="minorHAnsi"/>
          <w:b/>
        </w:rPr>
      </w:pPr>
      <w:r w:rsidRPr="003175A5">
        <w:rPr>
          <w:rFonts w:asciiTheme="minorHAnsi" w:hAnsiTheme="minorHAnsi" w:cstheme="minorHAnsi"/>
          <w:b/>
        </w:rPr>
        <w:t>Predmet plnenia</w:t>
      </w:r>
    </w:p>
    <w:p w:rsidR="00C65354" w:rsidRPr="003175A5" w:rsidRDefault="00C65354" w:rsidP="00C65354">
      <w:pPr>
        <w:autoSpaceDE w:val="0"/>
        <w:autoSpaceDN w:val="0"/>
        <w:adjustRightInd w:val="0"/>
        <w:jc w:val="both"/>
        <w:rPr>
          <w:rFonts w:asciiTheme="minorHAnsi" w:hAnsiTheme="minorHAnsi" w:cstheme="minorHAnsi"/>
          <w:b/>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Zmluvný partner sa zaväzuje poskytovať Objednávateľovi tieto služby  (ďalej len „Predmet plnenia“):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Technická podpora v rozsahu a štandarde podľa čl. III. bodu 3.2 tejto zmluvy.</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Softvérový servis a údržba v rozsahu a štandarde podľa čl. III. bodu 3.3 tejto zmluvy.</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Hardvérový servis a údržba v rozsahu a štandarde podľa čl. III. bodu 3.4 tejto zmluvy.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Podrobná špecifikácia Predmetu plnenia je vymedzená v čl. III. tejto zmluvy, v Prílohe č.1 </w:t>
      </w:r>
      <w:r>
        <w:rPr>
          <w:rFonts w:cstheme="minorHAnsi"/>
        </w:rPr>
        <w:t>tejto Zmluvy</w:t>
      </w:r>
      <w:r w:rsidRPr="003175A5">
        <w:rPr>
          <w:rFonts w:cstheme="minorHAnsi"/>
        </w:rPr>
        <w:t>, a predstavuje požiadavky Objednávateľa definované v rámci Verejného obstarávania.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Systémom podľa tejto zmluvy sa rozumie súbor navzájom poprepájaných a spolupracujúcich softvérových a hardvérových komponentov uvedených v Prílohe č. 1 tejto zmluvy a s nimi súvisiacich procesov, ktoré fungujú ako jeden celok a sú v majetku Objednávateľa.</w:t>
      </w: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II.</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Čas a miesto plnenia</w:t>
      </w:r>
    </w:p>
    <w:p w:rsidR="00C65354" w:rsidRPr="003175A5" w:rsidRDefault="00C65354" w:rsidP="00C65354">
      <w:pPr>
        <w:shd w:val="clear" w:color="auto" w:fill="FFFFFF"/>
        <w:ind w:right="44"/>
        <w:jc w:val="both"/>
        <w:outlineLvl w:val="0"/>
        <w:rPr>
          <w:rFonts w:asciiTheme="minorHAnsi" w:hAnsiTheme="minorHAnsi" w:cstheme="minorHAnsi"/>
          <w:b/>
        </w:rPr>
      </w:pPr>
    </w:p>
    <w:p w:rsidR="00C65354" w:rsidRPr="003175A5" w:rsidRDefault="00C65354" w:rsidP="00C65354">
      <w:pPr>
        <w:pStyle w:val="Odsekzoznamu"/>
        <w:numPr>
          <w:ilvl w:val="0"/>
          <w:numId w:val="5"/>
        </w:numPr>
        <w:spacing w:after="0" w:line="240" w:lineRule="auto"/>
        <w:jc w:val="both"/>
        <w:rPr>
          <w:rStyle w:val="Zkladnytext"/>
          <w:rFonts w:cstheme="minorHAnsi"/>
          <w:vanish/>
          <w:lang w:eastAsia="sk-SK"/>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Zmluvný partner sa zaväzuje poskytovať predmet plnenia podľa čl. III. tejto zmluvy priebežne a podľa požiadaviek Objednávateľa, a to odo dňa nadobudnutia účinnosti tejto zmluvy.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Miesto poskytovania predmetu plnenia: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Rozhlas a televízia Slovenska, Mlynská dolina, 845 45 Bratislava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Rozhlas a televízia Slovenska, Mýtna 1, 811 07 Bratislava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Štúdio RTVS Košice, Rastislavova 13, 043 07 Košice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Štúdio RTVS Banská Bystrica, Profesora Sáru 1, 975 68 Banská Bystrica</w:t>
      </w:r>
    </w:p>
    <w:p w:rsidR="00C65354" w:rsidRPr="003175A5" w:rsidRDefault="00C65354" w:rsidP="00C65354">
      <w:pPr>
        <w:ind w:left="1134" w:hanging="708"/>
        <w:contextualSpacing/>
        <w:jc w:val="both"/>
        <w:rPr>
          <w:rFonts w:asciiTheme="minorHAnsi" w:hAnsiTheme="minorHAnsi" w:cstheme="minorHAnsi"/>
          <w:lang w:eastAsia="sk-SK"/>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III.</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Podmienky plnenia</w:t>
      </w:r>
    </w:p>
    <w:p w:rsidR="00C65354" w:rsidRPr="003175A5" w:rsidRDefault="00C65354" w:rsidP="00C65354">
      <w:pPr>
        <w:shd w:val="clear" w:color="auto" w:fill="FFFFFF"/>
        <w:ind w:right="44"/>
        <w:jc w:val="both"/>
        <w:outlineLvl w:val="0"/>
        <w:rPr>
          <w:rFonts w:asciiTheme="minorHAnsi" w:hAnsiTheme="minorHAnsi" w:cstheme="minorHAnsi"/>
          <w:b/>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sa zaväzuje, že riadne a včas poskytne Objednávateľovi všetky služby v rozsahu a podľa podmienok stanovených touto zmluvou.</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sa zaväzuje poskytovať technickú podporu pre Systém v rozsahu podľa Prílohy 1 tejto zmluvy (ďalej aj „</w:t>
      </w:r>
      <w:r w:rsidRPr="003175A5">
        <w:rPr>
          <w:rFonts w:cstheme="minorHAnsi"/>
          <w:b/>
        </w:rPr>
        <w:t>Systémová podpora</w:t>
      </w:r>
      <w:r w:rsidRPr="003175A5">
        <w:rPr>
          <w:rFonts w:cstheme="minorHAnsi"/>
        </w:rPr>
        <w:t>“):</w:t>
      </w:r>
    </w:p>
    <w:p w:rsidR="00C65354" w:rsidRPr="003175A5" w:rsidRDefault="00C65354" w:rsidP="00C65354">
      <w:pPr>
        <w:pStyle w:val="Odsekzoznamu"/>
        <w:numPr>
          <w:ilvl w:val="0"/>
          <w:numId w:val="15"/>
        </w:numPr>
        <w:tabs>
          <w:tab w:val="left" w:pos="2160"/>
          <w:tab w:val="left" w:pos="2880"/>
          <w:tab w:val="left" w:pos="4500"/>
        </w:tabs>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0"/>
          <w:numId w:val="15"/>
        </w:numPr>
        <w:tabs>
          <w:tab w:val="left" w:pos="2160"/>
          <w:tab w:val="left" w:pos="2880"/>
          <w:tab w:val="left" w:pos="4500"/>
        </w:tabs>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Štandardné služby</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 xml:space="preserve">Služba technickej podpory a prístup do online systému na nahlasovanie a sledovanie problémov (tzv. </w:t>
      </w:r>
      <w:proofErr w:type="spellStart"/>
      <w:r w:rsidRPr="003175A5">
        <w:rPr>
          <w:rFonts w:cstheme="minorHAnsi"/>
        </w:rPr>
        <w:t>ticketing</w:t>
      </w:r>
      <w:proofErr w:type="spellEnd"/>
      <w:r w:rsidRPr="003175A5">
        <w:rPr>
          <w:rFonts w:cstheme="minorHAnsi"/>
        </w:rPr>
        <w:t xml:space="preserve"> systém)</w:t>
      </w:r>
    </w:p>
    <w:p w:rsidR="00C65354" w:rsidRPr="003175A5" w:rsidRDefault="00C65354" w:rsidP="00C65354">
      <w:pPr>
        <w:pStyle w:val="Bezriadkovania"/>
        <w:tabs>
          <w:tab w:val="clear" w:pos="0"/>
        </w:tabs>
        <w:ind w:left="2127" w:hanging="283"/>
        <w:rPr>
          <w:rFonts w:asciiTheme="minorHAnsi" w:hAnsiTheme="minorHAnsi" w:cstheme="minorHAnsi"/>
        </w:rPr>
      </w:pPr>
      <w:r w:rsidRPr="003175A5">
        <w:rPr>
          <w:rFonts w:asciiTheme="minorHAnsi" w:hAnsiTheme="minorHAnsi" w:cstheme="minorHAnsi"/>
        </w:rPr>
        <w:t>dostupnosť 24/7/365, v slovenskom jazyku</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 xml:space="preserve">Aktívne odstraňovanie nahlásených vád: </w:t>
      </w:r>
    </w:p>
    <w:p w:rsidR="00C65354" w:rsidRPr="003175A5" w:rsidRDefault="00C65354" w:rsidP="00C65354">
      <w:pPr>
        <w:pStyle w:val="Bezriadkovania"/>
        <w:numPr>
          <w:ilvl w:val="3"/>
          <w:numId w:val="19"/>
        </w:numPr>
        <w:tabs>
          <w:tab w:val="clear" w:pos="0"/>
        </w:tabs>
        <w:ind w:left="2127" w:hanging="284"/>
        <w:rPr>
          <w:rFonts w:asciiTheme="minorHAnsi" w:hAnsiTheme="minorHAnsi" w:cstheme="minorHAnsi"/>
        </w:rPr>
      </w:pPr>
      <w:r w:rsidRPr="003175A5">
        <w:rPr>
          <w:rFonts w:asciiTheme="minorHAnsi" w:hAnsiTheme="minorHAnsi" w:cstheme="minorHAnsi"/>
        </w:rPr>
        <w:t>dostupnosť 24/7/365, v slovenskom jazyku</w:t>
      </w:r>
    </w:p>
    <w:p w:rsidR="00C65354" w:rsidRPr="003175A5" w:rsidRDefault="00C65354" w:rsidP="00C65354">
      <w:pPr>
        <w:pStyle w:val="Bezriadkovania"/>
        <w:tabs>
          <w:tab w:val="clear" w:pos="0"/>
        </w:tabs>
        <w:ind w:left="2127" w:hanging="283"/>
        <w:rPr>
          <w:rFonts w:asciiTheme="minorHAnsi" w:hAnsiTheme="minorHAnsi" w:cstheme="minorHAnsi"/>
        </w:rPr>
      </w:pPr>
      <w:r w:rsidRPr="003175A5">
        <w:rPr>
          <w:rFonts w:asciiTheme="minorHAnsi" w:hAnsiTheme="minorHAnsi" w:cstheme="minorHAnsi"/>
        </w:rPr>
        <w:t xml:space="preserve">poskytovateľ bude odstraňovať nahlásené vady v rozsahu podľa toho, aký typ podpory je pre dotknutú časť Systému dohodnutá v zmysle špecifikácie predmetu plnenia uvedenej v Prílohe č. 1 (typ Standard alebo typ </w:t>
      </w:r>
      <w:proofErr w:type="spellStart"/>
      <w:r w:rsidRPr="003175A5">
        <w:rPr>
          <w:rFonts w:asciiTheme="minorHAnsi" w:hAnsiTheme="minorHAnsi" w:cstheme="minorHAnsi"/>
        </w:rPr>
        <w:t>ExpertPlus</w:t>
      </w:r>
      <w:proofErr w:type="spellEnd"/>
      <w:r w:rsidRPr="003175A5">
        <w:rPr>
          <w:rFonts w:asciiTheme="minorHAnsi" w:hAnsiTheme="minorHAnsi" w:cstheme="minorHAnsi"/>
        </w:rPr>
        <w:t xml:space="preserve">, prípadne </w:t>
      </w:r>
      <w:proofErr w:type="spellStart"/>
      <w:r w:rsidRPr="003175A5">
        <w:rPr>
          <w:rFonts w:asciiTheme="minorHAnsi" w:hAnsiTheme="minorHAnsi" w:cstheme="minorHAnsi"/>
        </w:rPr>
        <w:t>ExpertPlus</w:t>
      </w:r>
      <w:proofErr w:type="spellEnd"/>
      <w:r w:rsidRPr="003175A5">
        <w:rPr>
          <w:rFonts w:asciiTheme="minorHAnsi" w:hAnsiTheme="minorHAnsi" w:cstheme="minorHAnsi"/>
        </w:rPr>
        <w:t xml:space="preserve"> s rozšírenou hardvérovou zárukou EHW)</w:t>
      </w:r>
    </w:p>
    <w:p w:rsidR="00C65354" w:rsidRPr="003175A5" w:rsidRDefault="00C65354" w:rsidP="00C65354">
      <w:pPr>
        <w:pStyle w:val="Bezriadkovania"/>
        <w:numPr>
          <w:ilvl w:val="0"/>
          <w:numId w:val="4"/>
        </w:numPr>
        <w:tabs>
          <w:tab w:val="clear" w:pos="0"/>
        </w:tabs>
        <w:ind w:left="2410" w:hanging="142"/>
        <w:rPr>
          <w:rFonts w:asciiTheme="minorHAnsi" w:hAnsiTheme="minorHAnsi" w:cstheme="minorHAnsi"/>
        </w:rPr>
      </w:pPr>
      <w:r w:rsidRPr="003175A5">
        <w:rPr>
          <w:rFonts w:asciiTheme="minorHAnsi" w:hAnsiTheme="minorHAnsi" w:cstheme="minorHAnsi"/>
        </w:rPr>
        <w:t xml:space="preserve">v prípade poskytovania typu podpory Standard: reakčná doba poskytovateľa je do 24 hodín od nahlásenia poruchy (pripúšťa sa aj forma vzdialeného pripojenia) </w:t>
      </w:r>
    </w:p>
    <w:p w:rsidR="00C65354" w:rsidRPr="003175A5" w:rsidRDefault="00C65354" w:rsidP="00C65354">
      <w:pPr>
        <w:pStyle w:val="Bezriadkovania"/>
        <w:numPr>
          <w:ilvl w:val="0"/>
          <w:numId w:val="4"/>
        </w:numPr>
        <w:tabs>
          <w:tab w:val="clear" w:pos="0"/>
        </w:tabs>
        <w:ind w:left="2410" w:hanging="142"/>
        <w:rPr>
          <w:rFonts w:asciiTheme="minorHAnsi" w:hAnsiTheme="minorHAnsi" w:cstheme="minorHAnsi"/>
        </w:rPr>
      </w:pPr>
      <w:r w:rsidRPr="003175A5">
        <w:rPr>
          <w:rFonts w:asciiTheme="minorHAnsi" w:hAnsiTheme="minorHAnsi" w:cstheme="minorHAnsi"/>
        </w:rPr>
        <w:t xml:space="preserve">v prípade poskytovania typu podpory </w:t>
      </w:r>
      <w:proofErr w:type="spellStart"/>
      <w:r w:rsidRPr="003175A5">
        <w:rPr>
          <w:rFonts w:asciiTheme="minorHAnsi" w:hAnsiTheme="minorHAnsi" w:cstheme="minorHAnsi"/>
        </w:rPr>
        <w:t>ExpertPlus</w:t>
      </w:r>
      <w:proofErr w:type="spellEnd"/>
      <w:r w:rsidRPr="003175A5">
        <w:rPr>
          <w:rFonts w:asciiTheme="minorHAnsi" w:hAnsiTheme="minorHAnsi" w:cstheme="minorHAnsi"/>
        </w:rPr>
        <w:t xml:space="preserve">: reakčná doba poskytovateľa je do 4 hodín od nahlásenia poruchy (pripúšťa sa aj forma vzdialeného pripojenia) </w:t>
      </w:r>
    </w:p>
    <w:p w:rsidR="00C65354" w:rsidRPr="003175A5" w:rsidRDefault="00C65354" w:rsidP="00C65354">
      <w:pPr>
        <w:pStyle w:val="Bezriadkovania"/>
        <w:numPr>
          <w:ilvl w:val="3"/>
          <w:numId w:val="19"/>
        </w:numPr>
        <w:tabs>
          <w:tab w:val="clear" w:pos="0"/>
        </w:tabs>
        <w:ind w:left="2127" w:hanging="284"/>
        <w:rPr>
          <w:rFonts w:asciiTheme="minorHAnsi" w:hAnsiTheme="minorHAnsi" w:cstheme="minorHAnsi"/>
        </w:rPr>
      </w:pPr>
      <w:r w:rsidRPr="003175A5">
        <w:rPr>
          <w:rFonts w:asciiTheme="minorHAnsi" w:hAnsiTheme="minorHAnsi" w:cstheme="minorHAnsi"/>
        </w:rPr>
        <w:t>štandardné servisné zásahy počas pracovných dní, v čase od 9:00 do 17:00 hod</w:t>
      </w:r>
    </w:p>
    <w:p w:rsidR="00C65354" w:rsidRPr="003175A5" w:rsidRDefault="00C65354" w:rsidP="00C65354">
      <w:pPr>
        <w:pStyle w:val="Bezriadkovania"/>
        <w:numPr>
          <w:ilvl w:val="3"/>
          <w:numId w:val="19"/>
        </w:numPr>
        <w:tabs>
          <w:tab w:val="clear" w:pos="0"/>
        </w:tabs>
        <w:ind w:left="2127" w:hanging="284"/>
        <w:rPr>
          <w:rFonts w:asciiTheme="minorHAnsi" w:hAnsiTheme="minorHAnsi" w:cstheme="minorHAnsi"/>
        </w:rPr>
      </w:pPr>
      <w:r w:rsidRPr="003175A5">
        <w:rPr>
          <w:rFonts w:asciiTheme="minorHAnsi" w:hAnsiTheme="minorHAnsi" w:cstheme="minorHAnsi"/>
        </w:rPr>
        <w:t xml:space="preserve">neštandardné servisné zásahy v nevyhnutnom rozsahu v prípade havarijných situácií ohrozujúcich činnosť Objednávateľa, počas pracovných i nepracovných </w:t>
      </w:r>
      <w:r w:rsidRPr="003175A5">
        <w:rPr>
          <w:rFonts w:asciiTheme="minorHAnsi" w:hAnsiTheme="minorHAnsi" w:cstheme="minorHAnsi"/>
        </w:rPr>
        <w:lastRenderedPageBreak/>
        <w:t>dní, štátnych sviatkov a dní pracovného pokoja, v čo najkratšom čase po nahlásení, reakčná doba do 2 hodín resp. podľa telefonickej dohody; neštandardným servisným zásahom sa rozumie zásah pri ktorom Objednávateľ nie je technologicky schopný zabezpečiť prácu v náhradnom režime do doby štandardného pracovného času Poskytovateľa (pracovné dní od 9 - 17 hod). Objednávateľ sa pritom zaväzuje počas neštandardných pracovných hodín poskytnúť súčinnosť pravidelne školeného technického personálu z dôvodu zabezpečenia náhradného režimu.</w:t>
      </w:r>
    </w:p>
    <w:p w:rsidR="00C65354" w:rsidRPr="003175A5" w:rsidRDefault="00C65354" w:rsidP="00C65354">
      <w:pPr>
        <w:pStyle w:val="Bezriadkovania"/>
        <w:numPr>
          <w:ilvl w:val="3"/>
          <w:numId w:val="19"/>
        </w:numPr>
        <w:tabs>
          <w:tab w:val="clear" w:pos="0"/>
        </w:tabs>
        <w:ind w:left="2127" w:hanging="284"/>
        <w:rPr>
          <w:rFonts w:asciiTheme="minorHAnsi" w:hAnsiTheme="minorHAnsi" w:cstheme="minorHAnsi"/>
        </w:rPr>
      </w:pPr>
      <w:r w:rsidRPr="003175A5">
        <w:rPr>
          <w:rFonts w:asciiTheme="minorHAnsi" w:hAnsiTheme="minorHAnsi" w:cstheme="minorHAnsi"/>
        </w:rPr>
        <w:t>v prípade havarijných situácií ohrozujúcich činnosť Objednávateľa zabezpečenie aspoň čiastočnej obnovy funkčnosti (t. j. výroby a vysielania) do 24 hodín od nahlásenia poruchy.</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Proaktívne informovanie Objednávateľa o známych a doposiaľ neriešených rizikách a o výrobcom odporúčaných opatreniach, v slovenskom jazyku.</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Priama komunikácia s výrobcom, manažovanie eskalovaných problémov (tiketov) u výrobcu, pomoc s manažovaním zákazníckeho konta Objednávateľa u výrobcu (ak také existuje).</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Telefonická alebo e-mailová konzultácia problémov a ich riešení</w:t>
      </w:r>
    </w:p>
    <w:p w:rsidR="00C65354" w:rsidRPr="003175A5" w:rsidRDefault="00C65354" w:rsidP="00C65354">
      <w:pPr>
        <w:pStyle w:val="Bezriadkovania"/>
        <w:numPr>
          <w:ilvl w:val="3"/>
          <w:numId w:val="20"/>
        </w:numPr>
        <w:tabs>
          <w:tab w:val="clear" w:pos="0"/>
        </w:tabs>
        <w:ind w:left="2127" w:hanging="284"/>
        <w:rPr>
          <w:rFonts w:asciiTheme="minorHAnsi" w:hAnsiTheme="minorHAnsi" w:cstheme="minorHAnsi"/>
        </w:rPr>
      </w:pPr>
      <w:r w:rsidRPr="003175A5">
        <w:rPr>
          <w:rFonts w:asciiTheme="minorHAnsi" w:hAnsiTheme="minorHAnsi" w:cstheme="minorHAnsi"/>
        </w:rPr>
        <w:t>dostupnosť 8/5, v slovenskom jazyku</w:t>
      </w:r>
    </w:p>
    <w:p w:rsidR="00C65354" w:rsidRPr="003175A5" w:rsidRDefault="00C65354" w:rsidP="00C65354">
      <w:pPr>
        <w:pStyle w:val="Bezriadkovania"/>
        <w:numPr>
          <w:ilvl w:val="3"/>
          <w:numId w:val="19"/>
        </w:numPr>
        <w:tabs>
          <w:tab w:val="clear" w:pos="0"/>
        </w:tabs>
        <w:ind w:left="2127" w:hanging="284"/>
        <w:rPr>
          <w:rFonts w:asciiTheme="minorHAnsi" w:hAnsiTheme="minorHAnsi" w:cstheme="minorHAnsi"/>
        </w:rPr>
      </w:pPr>
      <w:r w:rsidRPr="003175A5">
        <w:rPr>
          <w:rFonts w:asciiTheme="minorHAnsi" w:hAnsiTheme="minorHAnsi" w:cstheme="minorHAnsi"/>
        </w:rPr>
        <w:t>počas pracovných dní, v čase od 9:00 do 17:00 hod</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 xml:space="preserve">Nastavenie systému v súlade s odporúčaním výrobcu softvéru a/alebo hardvéru </w:t>
      </w:r>
    </w:p>
    <w:p w:rsidR="00C65354" w:rsidRPr="003175A5" w:rsidRDefault="00C65354" w:rsidP="00C65354">
      <w:pPr>
        <w:pStyle w:val="Bezriadkovania"/>
        <w:numPr>
          <w:ilvl w:val="3"/>
          <w:numId w:val="21"/>
        </w:numPr>
        <w:tabs>
          <w:tab w:val="clear" w:pos="0"/>
        </w:tabs>
        <w:ind w:left="2127" w:hanging="284"/>
        <w:rPr>
          <w:rFonts w:asciiTheme="minorHAnsi" w:hAnsiTheme="minorHAnsi" w:cstheme="minorHAnsi"/>
        </w:rPr>
      </w:pPr>
      <w:r w:rsidRPr="003175A5">
        <w:rPr>
          <w:rFonts w:asciiTheme="minorHAnsi" w:hAnsiTheme="minorHAnsi" w:cstheme="minorHAnsi"/>
        </w:rPr>
        <w:t>v prípade nasadenia nového typu alebo novej verzie softvéru v priamom dôsledku poskytovania predmetu plnenia</w:t>
      </w:r>
    </w:p>
    <w:p w:rsidR="00C65354" w:rsidRPr="003175A5" w:rsidRDefault="00C65354" w:rsidP="00C65354">
      <w:pPr>
        <w:pStyle w:val="Bezriadkovania"/>
        <w:numPr>
          <w:ilvl w:val="3"/>
          <w:numId w:val="20"/>
        </w:numPr>
        <w:tabs>
          <w:tab w:val="clear" w:pos="0"/>
        </w:tabs>
        <w:ind w:left="2127" w:hanging="284"/>
        <w:rPr>
          <w:rFonts w:asciiTheme="minorHAnsi" w:hAnsiTheme="minorHAnsi" w:cstheme="minorHAnsi"/>
        </w:rPr>
      </w:pPr>
      <w:r w:rsidRPr="003175A5">
        <w:rPr>
          <w:rFonts w:asciiTheme="minorHAnsi" w:hAnsiTheme="minorHAnsi" w:cstheme="minorHAnsi"/>
        </w:rPr>
        <w:t>ako súčasť riešenia / opravy poruchy v rámci predmetu plnenia</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Iné, vyššie neuvedené činnosti, ktoré síce sú nevyhnutné na zabezpečenie funkčnosti a bezporuchovej prevádzky systému ako celku, avšak nie sú alebo nemôžu byť explicitne požadované zo strany Objednávateľa (napr. z dôvodu nevedomosti o ich význame či existencii).</w:t>
      </w:r>
    </w:p>
    <w:p w:rsidR="00C65354" w:rsidRPr="003175A5" w:rsidRDefault="00C65354" w:rsidP="00C65354">
      <w:pPr>
        <w:pStyle w:val="Odsekzoznamu"/>
        <w:autoSpaceDE w:val="0"/>
        <w:autoSpaceDN w:val="0"/>
        <w:adjustRightInd w:val="0"/>
        <w:spacing w:after="0" w:line="240" w:lineRule="auto"/>
        <w:ind w:left="851"/>
        <w:jc w:val="both"/>
        <w:rPr>
          <w:rFonts w:cstheme="minorHAnsi"/>
        </w:rPr>
      </w:pP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Doplnkové </w:t>
      </w:r>
      <w:r>
        <w:rPr>
          <w:rFonts w:cstheme="minorHAnsi"/>
        </w:rPr>
        <w:t xml:space="preserve">profesionálne </w:t>
      </w:r>
      <w:r w:rsidRPr="003175A5">
        <w:rPr>
          <w:rFonts w:cstheme="minorHAnsi"/>
        </w:rPr>
        <w:t>služby</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Akékoľvek služby nesúvisiace alebo priamo nevyplývajúce zo servisu alebo údržby Systému ako celku:</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inštalačné práce na hardvéri, softvéri alebo produktoch tretích strán na vyžiadanie Objednávateľa</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konfiguračné práce na hardvéri, softvéri alebo produktoch tretích strán na vyžiadanie Objednávateľa</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 xml:space="preserve">konfigurovanie užívateľských nastavení, </w:t>
      </w:r>
      <w:proofErr w:type="spellStart"/>
      <w:r w:rsidRPr="003175A5">
        <w:rPr>
          <w:rFonts w:asciiTheme="minorHAnsi" w:hAnsiTheme="minorHAnsi" w:cstheme="minorHAnsi"/>
        </w:rPr>
        <w:t>accountov</w:t>
      </w:r>
      <w:proofErr w:type="spellEnd"/>
      <w:r w:rsidRPr="003175A5">
        <w:rPr>
          <w:rFonts w:asciiTheme="minorHAnsi" w:hAnsiTheme="minorHAnsi" w:cstheme="minorHAnsi"/>
        </w:rPr>
        <w:t xml:space="preserve">, </w:t>
      </w:r>
      <w:proofErr w:type="spellStart"/>
      <w:r w:rsidRPr="003175A5">
        <w:rPr>
          <w:rFonts w:asciiTheme="minorHAnsi" w:hAnsiTheme="minorHAnsi" w:cstheme="minorHAnsi"/>
        </w:rPr>
        <w:t>presetov</w:t>
      </w:r>
      <w:proofErr w:type="spellEnd"/>
      <w:r w:rsidRPr="003175A5">
        <w:rPr>
          <w:rFonts w:asciiTheme="minorHAnsi" w:hAnsiTheme="minorHAnsi" w:cstheme="minorHAnsi"/>
        </w:rPr>
        <w:t xml:space="preserve">, </w:t>
      </w:r>
      <w:proofErr w:type="spellStart"/>
      <w:r w:rsidRPr="003175A5">
        <w:rPr>
          <w:rFonts w:asciiTheme="minorHAnsi" w:hAnsiTheme="minorHAnsi" w:cstheme="minorHAnsi"/>
        </w:rPr>
        <w:t>templatov</w:t>
      </w:r>
      <w:proofErr w:type="spellEnd"/>
      <w:r w:rsidRPr="003175A5">
        <w:rPr>
          <w:rFonts w:asciiTheme="minorHAnsi" w:hAnsiTheme="minorHAnsi" w:cstheme="minorHAnsi"/>
        </w:rPr>
        <w:t xml:space="preserve"> a pod.</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 xml:space="preserve">práce súvisiace s rozvojom alebo </w:t>
      </w:r>
      <w:proofErr w:type="spellStart"/>
      <w:r w:rsidRPr="003175A5">
        <w:rPr>
          <w:rFonts w:asciiTheme="minorHAnsi" w:hAnsiTheme="minorHAnsi" w:cstheme="minorHAnsi"/>
        </w:rPr>
        <w:t>redizajnom</w:t>
      </w:r>
      <w:proofErr w:type="spellEnd"/>
      <w:r w:rsidRPr="003175A5">
        <w:rPr>
          <w:rFonts w:asciiTheme="minorHAnsi" w:hAnsiTheme="minorHAnsi" w:cstheme="minorHAnsi"/>
        </w:rPr>
        <w:t xml:space="preserve"> systému, procesné alebo iné analýzy, plány a projekty</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administrovanie, spracovávanie alebo iná manipulácia s obsahom (resp. dátami)</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zálohovanie obsahu (resp. dát) a užívateľských nastavení, s výnimkou povinného vytvárania záloh počas dohodnutých inštalačných prác a upgradov</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administrovanie prevádzkových procesov vykonávaných na Systéme</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 xml:space="preserve">montážne, elektrikárske alebo iné remeselné práce </w:t>
      </w:r>
    </w:p>
    <w:p w:rsidR="00C65354" w:rsidRPr="003175A5" w:rsidRDefault="00C65354" w:rsidP="00C65354">
      <w:pPr>
        <w:pStyle w:val="Bezriadkovania"/>
        <w:numPr>
          <w:ilvl w:val="3"/>
          <w:numId w:val="10"/>
        </w:numPr>
        <w:tabs>
          <w:tab w:val="clear" w:pos="0"/>
        </w:tabs>
        <w:ind w:left="2127" w:hanging="283"/>
        <w:rPr>
          <w:rFonts w:asciiTheme="minorHAnsi" w:hAnsiTheme="minorHAnsi" w:cstheme="minorHAnsi"/>
        </w:rPr>
      </w:pPr>
      <w:r w:rsidRPr="003175A5">
        <w:rPr>
          <w:rFonts w:asciiTheme="minorHAnsi" w:hAnsiTheme="minorHAnsi" w:cstheme="minorHAnsi"/>
        </w:rPr>
        <w:t>programátorské práce</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Školenia personálu alebo certifikácie.</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 xml:space="preserve">Dodávky tovaru s výnimkou </w:t>
      </w:r>
      <w:proofErr w:type="spellStart"/>
      <w:r w:rsidRPr="003175A5">
        <w:rPr>
          <w:rFonts w:cstheme="minorHAnsi"/>
        </w:rPr>
        <w:t>nárokovateľných</w:t>
      </w:r>
      <w:proofErr w:type="spellEnd"/>
      <w:r w:rsidRPr="003175A5">
        <w:rPr>
          <w:rFonts w:cstheme="minorHAnsi"/>
        </w:rPr>
        <w:t xml:space="preserve"> náhradných dielov v rámci poskytovania služby hardvérového servisu a údržby podľa čl. III. bodu 4 tejto zmluvy.</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lastRenderedPageBreak/>
        <w:t xml:space="preserve">Poskytovanie doplnkových profesionálnych služieb </w:t>
      </w:r>
      <w:r>
        <w:rPr>
          <w:rFonts w:cstheme="minorHAnsi"/>
        </w:rPr>
        <w:t xml:space="preserve">podľa bodu 3.2.2. </w:t>
      </w:r>
      <w:r w:rsidRPr="003175A5">
        <w:rPr>
          <w:rFonts w:cstheme="minorHAnsi"/>
        </w:rPr>
        <w:t>sa riadi nasledovnými pravidlami:</w:t>
      </w:r>
    </w:p>
    <w:p w:rsidR="00C65354" w:rsidRPr="003175A5" w:rsidRDefault="00C65354" w:rsidP="00C65354">
      <w:pPr>
        <w:pStyle w:val="Bezriadkovania"/>
        <w:numPr>
          <w:ilvl w:val="3"/>
          <w:numId w:val="22"/>
        </w:numPr>
        <w:tabs>
          <w:tab w:val="clear" w:pos="0"/>
        </w:tabs>
        <w:ind w:left="2127" w:hanging="284"/>
        <w:rPr>
          <w:rFonts w:asciiTheme="minorHAnsi" w:hAnsiTheme="minorHAnsi" w:cstheme="minorHAnsi"/>
        </w:rPr>
      </w:pPr>
      <w:r w:rsidRPr="003175A5">
        <w:rPr>
          <w:rFonts w:asciiTheme="minorHAnsi" w:hAnsiTheme="minorHAnsi" w:cstheme="minorHAnsi"/>
        </w:rPr>
        <w:t>dostupnosť min. 8/5 (počas pracovných dní) alebo podľa ad-hoc dohody zmluvných strán, v slovenskom jazyku</w:t>
      </w:r>
    </w:p>
    <w:p w:rsidR="00C65354" w:rsidRPr="003175A5" w:rsidRDefault="00C65354" w:rsidP="00C65354">
      <w:pPr>
        <w:pStyle w:val="Bezriadkovania"/>
        <w:numPr>
          <w:ilvl w:val="3"/>
          <w:numId w:val="22"/>
        </w:numPr>
        <w:tabs>
          <w:tab w:val="clear" w:pos="0"/>
        </w:tabs>
        <w:ind w:left="2127" w:hanging="283"/>
        <w:rPr>
          <w:rFonts w:asciiTheme="minorHAnsi" w:hAnsiTheme="minorHAnsi" w:cstheme="minorHAnsi"/>
        </w:rPr>
      </w:pPr>
      <w:r w:rsidRPr="003175A5">
        <w:rPr>
          <w:rFonts w:asciiTheme="minorHAnsi" w:hAnsiTheme="minorHAnsi" w:cstheme="minorHAnsi"/>
        </w:rPr>
        <w:t>rozsah</w:t>
      </w:r>
      <w:r>
        <w:rPr>
          <w:rFonts w:asciiTheme="minorHAnsi" w:hAnsiTheme="minorHAnsi" w:cstheme="minorHAnsi"/>
        </w:rPr>
        <w:t>:  v hodnote</w:t>
      </w:r>
      <w:r w:rsidRPr="003175A5">
        <w:rPr>
          <w:rFonts w:asciiTheme="minorHAnsi" w:hAnsiTheme="minorHAnsi" w:cstheme="minorHAnsi"/>
        </w:rPr>
        <w:t xml:space="preserve"> 20 </w:t>
      </w:r>
      <w:r>
        <w:rPr>
          <w:rFonts w:asciiTheme="minorHAnsi" w:hAnsiTheme="minorHAnsi" w:cstheme="minorHAnsi"/>
        </w:rPr>
        <w:t>osobo</w:t>
      </w:r>
      <w:r w:rsidRPr="003175A5">
        <w:rPr>
          <w:rFonts w:asciiTheme="minorHAnsi" w:hAnsiTheme="minorHAnsi" w:cstheme="minorHAnsi"/>
        </w:rPr>
        <w:t>hodín mesačne</w:t>
      </w:r>
      <w:r>
        <w:rPr>
          <w:rFonts w:asciiTheme="minorHAnsi" w:hAnsiTheme="minorHAnsi" w:cstheme="minorHAnsi"/>
        </w:rPr>
        <w:t xml:space="preserve"> čerpané na služby alebo tovary</w:t>
      </w:r>
      <w:r w:rsidRPr="003175A5">
        <w:rPr>
          <w:rFonts w:asciiTheme="minorHAnsi" w:hAnsiTheme="minorHAnsi" w:cstheme="minorHAnsi"/>
        </w:rPr>
        <w:t xml:space="preserve">, s vedením evidencie čerpania </w:t>
      </w:r>
    </w:p>
    <w:p w:rsidR="00C65354" w:rsidRPr="003175A5" w:rsidRDefault="00C65354" w:rsidP="00C65354">
      <w:pPr>
        <w:pStyle w:val="Bezriadkovania"/>
        <w:numPr>
          <w:ilvl w:val="3"/>
          <w:numId w:val="22"/>
        </w:numPr>
        <w:tabs>
          <w:tab w:val="clear" w:pos="0"/>
        </w:tabs>
        <w:ind w:left="2127" w:hanging="283"/>
        <w:rPr>
          <w:rFonts w:asciiTheme="minorHAnsi" w:hAnsiTheme="minorHAnsi" w:cstheme="minorHAnsi"/>
        </w:rPr>
      </w:pPr>
      <w:r w:rsidRPr="003175A5">
        <w:rPr>
          <w:rFonts w:asciiTheme="minorHAnsi" w:hAnsiTheme="minorHAnsi" w:cstheme="minorHAnsi"/>
        </w:rPr>
        <w:t xml:space="preserve">možnosť prenášania nevyčerpaných </w:t>
      </w:r>
      <w:r>
        <w:rPr>
          <w:rFonts w:asciiTheme="minorHAnsi" w:hAnsiTheme="minorHAnsi" w:cstheme="minorHAnsi"/>
        </w:rPr>
        <w:t>osobo</w:t>
      </w:r>
      <w:r w:rsidRPr="003175A5">
        <w:rPr>
          <w:rFonts w:asciiTheme="minorHAnsi" w:hAnsiTheme="minorHAnsi" w:cstheme="minorHAnsi"/>
        </w:rPr>
        <w:t>hodín z mesiaca na mesiac v rámci kalendárneho štvrťroka</w:t>
      </w:r>
    </w:p>
    <w:p w:rsidR="00C65354" w:rsidRDefault="00C65354" w:rsidP="00C65354">
      <w:pPr>
        <w:pStyle w:val="Bezriadkovania"/>
        <w:numPr>
          <w:ilvl w:val="3"/>
          <w:numId w:val="22"/>
        </w:numPr>
        <w:tabs>
          <w:tab w:val="clear" w:pos="0"/>
        </w:tabs>
        <w:ind w:left="2127" w:hanging="283"/>
        <w:rPr>
          <w:rFonts w:asciiTheme="minorHAnsi" w:hAnsiTheme="minorHAnsi" w:cstheme="minorHAnsi"/>
        </w:rPr>
      </w:pPr>
      <w:r w:rsidRPr="003175A5">
        <w:rPr>
          <w:rFonts w:asciiTheme="minorHAnsi" w:hAnsiTheme="minorHAnsi" w:cstheme="minorHAnsi"/>
        </w:rPr>
        <w:t>realizácia iba na základe písomnej výzvy splnomocneného zástupcu Objednávateľa, ktorý bude špecifikovaný po nadobudnutí účinnosti tejto zmluvy</w:t>
      </w:r>
    </w:p>
    <w:p w:rsidR="00C65354" w:rsidRPr="003175A5" w:rsidRDefault="00C65354" w:rsidP="00C65354">
      <w:pPr>
        <w:pStyle w:val="Bezriadkovania"/>
        <w:numPr>
          <w:ilvl w:val="0"/>
          <w:numId w:val="0"/>
        </w:numPr>
        <w:ind w:left="2127"/>
        <w:rPr>
          <w:rFonts w:asciiTheme="minorHAnsi" w:hAnsiTheme="minorHAnsi" w:cstheme="minorHAnsi"/>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sa zaväzuje poskytovať softvérový servis a údržbu pre Systém v rozsahu podľa Prílohy 1 tejto zmluvy (ďalej aj „</w:t>
      </w:r>
      <w:r w:rsidRPr="003175A5">
        <w:rPr>
          <w:rFonts w:cstheme="minorHAnsi"/>
          <w:b/>
        </w:rPr>
        <w:t>Softvérový servis a údržba</w:t>
      </w:r>
      <w:r w:rsidRPr="003175A5">
        <w:rPr>
          <w:rFonts w:cstheme="minorHAnsi"/>
        </w:rPr>
        <w:t>“):</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Prístup k informáciám o nových programoch, aktualizáciách, novo vyvíjaných programoch.</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Prístup ku knižnici aktuálnej technickej a používateľskej dokumentácie a FAQ (tzv. </w:t>
      </w:r>
      <w:proofErr w:type="spellStart"/>
      <w:r w:rsidRPr="003175A5">
        <w:rPr>
          <w:rFonts w:cstheme="minorHAnsi"/>
        </w:rPr>
        <w:t>Knowledge</w:t>
      </w:r>
      <w:proofErr w:type="spellEnd"/>
      <w:r w:rsidRPr="003175A5">
        <w:rPr>
          <w:rFonts w:cstheme="minorHAnsi"/>
        </w:rPr>
        <w:t xml:space="preserve"> Base).</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Zabezpečenie technickej podpory výrobcu (tzv. „</w:t>
      </w:r>
      <w:proofErr w:type="spellStart"/>
      <w:r w:rsidRPr="003175A5">
        <w:rPr>
          <w:rFonts w:cstheme="minorHAnsi"/>
        </w:rPr>
        <w:t>vendor</w:t>
      </w:r>
      <w:proofErr w:type="spellEnd"/>
      <w:r w:rsidRPr="003175A5">
        <w:rPr>
          <w:rFonts w:cstheme="minorHAnsi"/>
        </w:rPr>
        <w:t xml:space="preserve"> </w:t>
      </w:r>
      <w:proofErr w:type="spellStart"/>
      <w:r w:rsidRPr="003175A5">
        <w:rPr>
          <w:rFonts w:cstheme="minorHAnsi"/>
        </w:rPr>
        <w:t>support</w:t>
      </w:r>
      <w:proofErr w:type="spellEnd"/>
      <w:r w:rsidRPr="003175A5">
        <w:rPr>
          <w:rFonts w:cstheme="minorHAnsi"/>
        </w:rPr>
        <w:t>“) v rozsahu a štandarde uvedenom v Prílohe č. 1 tejto zmluvy</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Prístup k aktualizáciám programového vybavenia (update)</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Prístup k novým verziám programového vybavenia na úrovni major a </w:t>
      </w:r>
      <w:proofErr w:type="spellStart"/>
      <w:r w:rsidRPr="003175A5">
        <w:rPr>
          <w:rFonts w:cstheme="minorHAnsi"/>
        </w:rPr>
        <w:t>minor</w:t>
      </w:r>
      <w:proofErr w:type="spellEnd"/>
      <w:r w:rsidRPr="003175A5">
        <w:rPr>
          <w:rFonts w:cstheme="minorHAnsi"/>
        </w:rPr>
        <w:t xml:space="preserve"> verzie (upgrade)</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Prístup k opravným častiam kódu (</w:t>
      </w:r>
      <w:proofErr w:type="spellStart"/>
      <w:r w:rsidRPr="003175A5">
        <w:rPr>
          <w:rFonts w:cstheme="minorHAnsi"/>
        </w:rPr>
        <w:t>patch</w:t>
      </w:r>
      <w:proofErr w:type="spellEnd"/>
      <w:r w:rsidRPr="003175A5">
        <w:rPr>
          <w:rFonts w:cstheme="minorHAnsi"/>
        </w:rPr>
        <w:t xml:space="preserve"> alebo </w:t>
      </w:r>
      <w:proofErr w:type="spellStart"/>
      <w:r w:rsidRPr="003175A5">
        <w:rPr>
          <w:rFonts w:cstheme="minorHAnsi"/>
        </w:rPr>
        <w:t>bug</w:t>
      </w:r>
      <w:proofErr w:type="spellEnd"/>
      <w:r w:rsidRPr="003175A5">
        <w:rPr>
          <w:rFonts w:cstheme="minorHAnsi"/>
        </w:rPr>
        <w:t xml:space="preserve"> fix)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Súčinnosť pri inštalácii a overovaní nových softvérových verzií a doplnkov</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Nasadenie na základe požiadavky Objednávateľa:</w:t>
      </w:r>
    </w:p>
    <w:p w:rsidR="00C65354" w:rsidRPr="003175A5" w:rsidRDefault="00C65354" w:rsidP="00C65354">
      <w:pPr>
        <w:pStyle w:val="Bezriadkovania"/>
        <w:numPr>
          <w:ilvl w:val="4"/>
          <w:numId w:val="11"/>
        </w:numPr>
        <w:tabs>
          <w:tab w:val="clear" w:pos="0"/>
        </w:tabs>
        <w:ind w:left="2127" w:hanging="283"/>
        <w:rPr>
          <w:rFonts w:asciiTheme="minorHAnsi" w:hAnsiTheme="minorHAnsi" w:cstheme="minorHAnsi"/>
        </w:rPr>
      </w:pPr>
      <w:r w:rsidRPr="003175A5">
        <w:rPr>
          <w:rFonts w:asciiTheme="minorHAnsi" w:hAnsiTheme="minorHAnsi" w:cstheme="minorHAnsi"/>
        </w:rPr>
        <w:t>konzultačná činnosť, vyjadrenie odporúčania (súhlasu / nesúhlasu) s nasadením</w:t>
      </w:r>
    </w:p>
    <w:p w:rsidR="00C65354" w:rsidRPr="003175A5" w:rsidRDefault="00C65354" w:rsidP="00C65354">
      <w:pPr>
        <w:pStyle w:val="Bezriadkovania"/>
        <w:numPr>
          <w:ilvl w:val="4"/>
          <w:numId w:val="11"/>
        </w:numPr>
        <w:tabs>
          <w:tab w:val="clear" w:pos="0"/>
        </w:tabs>
        <w:ind w:left="2127" w:hanging="283"/>
        <w:rPr>
          <w:rFonts w:asciiTheme="minorHAnsi" w:hAnsiTheme="minorHAnsi" w:cstheme="minorHAnsi"/>
        </w:rPr>
      </w:pPr>
      <w:r w:rsidRPr="003175A5">
        <w:rPr>
          <w:rFonts w:asciiTheme="minorHAnsi" w:hAnsiTheme="minorHAnsi" w:cstheme="minorHAnsi"/>
        </w:rPr>
        <w:t>pomoc s analýzou rizík pred nasadením (v kontexte systému ako celku)</w:t>
      </w:r>
    </w:p>
    <w:p w:rsidR="00C65354" w:rsidRPr="003175A5" w:rsidRDefault="00C65354" w:rsidP="00C65354">
      <w:pPr>
        <w:pStyle w:val="Bezriadkovania"/>
        <w:numPr>
          <w:ilvl w:val="4"/>
          <w:numId w:val="11"/>
        </w:numPr>
        <w:tabs>
          <w:tab w:val="clear" w:pos="0"/>
        </w:tabs>
        <w:ind w:left="2127" w:hanging="283"/>
        <w:rPr>
          <w:rFonts w:asciiTheme="minorHAnsi" w:hAnsiTheme="minorHAnsi" w:cstheme="minorHAnsi"/>
        </w:rPr>
      </w:pPr>
      <w:r w:rsidRPr="003175A5">
        <w:rPr>
          <w:rFonts w:asciiTheme="minorHAnsi" w:hAnsiTheme="minorHAnsi" w:cstheme="minorHAnsi"/>
        </w:rPr>
        <w:t>pomoc s kontrolou nastavení po nasadení (v kontexte systému ako celku)</w:t>
      </w:r>
    </w:p>
    <w:p w:rsidR="00C65354" w:rsidRPr="003175A5" w:rsidRDefault="00C65354" w:rsidP="00C65354">
      <w:pPr>
        <w:pStyle w:val="Bezriadkovania"/>
        <w:numPr>
          <w:ilvl w:val="4"/>
          <w:numId w:val="11"/>
        </w:numPr>
        <w:tabs>
          <w:tab w:val="clear" w:pos="0"/>
        </w:tabs>
        <w:ind w:left="2127" w:hanging="283"/>
        <w:rPr>
          <w:rFonts w:asciiTheme="minorHAnsi" w:hAnsiTheme="minorHAnsi" w:cstheme="minorHAnsi"/>
        </w:rPr>
      </w:pPr>
      <w:r w:rsidRPr="003175A5">
        <w:rPr>
          <w:rFonts w:asciiTheme="minorHAnsi" w:hAnsiTheme="minorHAnsi" w:cstheme="minorHAnsi"/>
        </w:rPr>
        <w:t>pomoc s identifikovaním problémov v dôsledku nasadenia</w:t>
      </w:r>
    </w:p>
    <w:p w:rsidR="00C65354" w:rsidRPr="003175A5" w:rsidRDefault="00C65354" w:rsidP="00C65354">
      <w:pPr>
        <w:pStyle w:val="Bezriadkovania"/>
        <w:numPr>
          <w:ilvl w:val="4"/>
          <w:numId w:val="11"/>
        </w:numPr>
        <w:tabs>
          <w:tab w:val="clear" w:pos="0"/>
        </w:tabs>
        <w:ind w:left="2127" w:hanging="283"/>
        <w:rPr>
          <w:rFonts w:asciiTheme="minorHAnsi" w:hAnsiTheme="minorHAnsi" w:cstheme="minorHAnsi"/>
        </w:rPr>
      </w:pPr>
      <w:r w:rsidRPr="003175A5">
        <w:rPr>
          <w:rFonts w:asciiTheme="minorHAnsi" w:hAnsiTheme="minorHAnsi" w:cstheme="minorHAnsi"/>
        </w:rPr>
        <w:t>v prípade systémových upgradov komunikácia s výrobcom, zabezpečenie jeho podpory počas nasadzovania</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Nasadenie v dôsledku poskytovania predmetu plnenia (ako opatrenie pre riešenie nahláseného problému)</w:t>
      </w:r>
    </w:p>
    <w:p w:rsidR="00C65354" w:rsidRPr="003175A5" w:rsidRDefault="00C65354" w:rsidP="00C65354">
      <w:pPr>
        <w:pStyle w:val="Bezriadkovania"/>
        <w:numPr>
          <w:ilvl w:val="4"/>
          <w:numId w:val="23"/>
        </w:numPr>
        <w:tabs>
          <w:tab w:val="clear" w:pos="0"/>
        </w:tabs>
        <w:ind w:left="2127" w:hanging="284"/>
        <w:rPr>
          <w:rFonts w:asciiTheme="minorHAnsi" w:hAnsiTheme="minorHAnsi" w:cstheme="minorHAnsi"/>
        </w:rPr>
      </w:pPr>
      <w:r w:rsidRPr="003175A5">
        <w:rPr>
          <w:rFonts w:asciiTheme="minorHAnsi" w:hAnsiTheme="minorHAnsi" w:cstheme="minorHAnsi"/>
        </w:rPr>
        <w:t xml:space="preserve">analýza rizík a následná konzultácia s Objednávateľom pred nasadením </w:t>
      </w:r>
    </w:p>
    <w:p w:rsidR="00C65354" w:rsidRPr="003175A5" w:rsidRDefault="00C65354" w:rsidP="00C65354">
      <w:pPr>
        <w:pStyle w:val="Bezriadkovania"/>
        <w:numPr>
          <w:ilvl w:val="4"/>
          <w:numId w:val="23"/>
        </w:numPr>
        <w:tabs>
          <w:tab w:val="clear" w:pos="0"/>
        </w:tabs>
        <w:ind w:left="2127" w:hanging="284"/>
        <w:rPr>
          <w:rFonts w:asciiTheme="minorHAnsi" w:hAnsiTheme="minorHAnsi" w:cstheme="minorHAnsi"/>
        </w:rPr>
      </w:pPr>
      <w:r w:rsidRPr="003175A5">
        <w:rPr>
          <w:rFonts w:asciiTheme="minorHAnsi" w:hAnsiTheme="minorHAnsi" w:cstheme="minorHAnsi"/>
        </w:rPr>
        <w:t>inštalácia a konfigurácia, t. j. samotné nasadenie</w:t>
      </w:r>
    </w:p>
    <w:p w:rsidR="00C65354" w:rsidRPr="003175A5" w:rsidRDefault="00C65354" w:rsidP="00C65354">
      <w:pPr>
        <w:pStyle w:val="Bezriadkovania"/>
        <w:numPr>
          <w:ilvl w:val="4"/>
          <w:numId w:val="23"/>
        </w:numPr>
        <w:tabs>
          <w:tab w:val="clear" w:pos="0"/>
        </w:tabs>
        <w:ind w:left="2127" w:hanging="284"/>
        <w:rPr>
          <w:rFonts w:asciiTheme="minorHAnsi" w:hAnsiTheme="minorHAnsi" w:cstheme="minorHAnsi"/>
        </w:rPr>
      </w:pPr>
      <w:r w:rsidRPr="003175A5">
        <w:rPr>
          <w:rFonts w:asciiTheme="minorHAnsi" w:hAnsiTheme="minorHAnsi" w:cstheme="minorHAnsi"/>
        </w:rPr>
        <w:t>zaškolenie personálu Objednávateľa, v rozsahu 1 osoba po nevyhnutne potrebnú dobu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Opakovaná inštalácia už nasadených softvérových verzií a doplnkov v prípade poškodenia existujúcej inštalácie v rámci riešenia problému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Správa databázových inštalácií, ktoré sú súčasťou Systému, na úrovni inštalácie, konfigurácie a zálohovania (nie metadát v nich uložených)</w:t>
      </w:r>
    </w:p>
    <w:p w:rsidR="00C65354" w:rsidRPr="003175A5" w:rsidRDefault="00C65354" w:rsidP="00C65354">
      <w:pPr>
        <w:pStyle w:val="Bezriadkovania"/>
        <w:numPr>
          <w:ilvl w:val="0"/>
          <w:numId w:val="0"/>
        </w:numPr>
        <w:rPr>
          <w:rFonts w:asciiTheme="minorHAnsi" w:hAnsiTheme="minorHAnsi" w:cstheme="minorHAnsi"/>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sa zaväzuje poskytovať hardvérový servis a údržbu pre Systém v rozsahu podľa Prílohy 1 tejto zmluvy (ďalej aj „</w:t>
      </w:r>
      <w:r w:rsidRPr="003175A5">
        <w:rPr>
          <w:rFonts w:cstheme="minorHAnsi"/>
          <w:b/>
        </w:rPr>
        <w:t>Hardvérový servis a údržba</w:t>
      </w:r>
      <w:r w:rsidRPr="003175A5">
        <w:rPr>
          <w:rFonts w:cstheme="minorHAnsi"/>
        </w:rPr>
        <w:t>“):</w:t>
      </w:r>
    </w:p>
    <w:p w:rsidR="00C65354" w:rsidRPr="003175A5" w:rsidRDefault="00C65354" w:rsidP="00C65354">
      <w:pPr>
        <w:pStyle w:val="Odsekzoznamu"/>
        <w:numPr>
          <w:ilvl w:val="2"/>
          <w:numId w:val="14"/>
        </w:numPr>
        <w:tabs>
          <w:tab w:val="left" w:pos="3686"/>
        </w:tabs>
        <w:autoSpaceDE w:val="0"/>
        <w:autoSpaceDN w:val="0"/>
        <w:adjustRightInd w:val="0"/>
        <w:spacing w:after="0" w:line="240" w:lineRule="auto"/>
        <w:ind w:left="1134" w:hanging="567"/>
        <w:jc w:val="both"/>
        <w:rPr>
          <w:rFonts w:cstheme="minorHAnsi"/>
        </w:rPr>
      </w:pPr>
      <w:r w:rsidRPr="003175A5">
        <w:rPr>
          <w:rFonts w:cstheme="minorHAnsi"/>
        </w:rPr>
        <w:t>Prístup k informáciám o nových programoch, aktualizáciách, novo vyvíjaných programoch.</w:t>
      </w:r>
    </w:p>
    <w:p w:rsidR="00C65354" w:rsidRPr="003175A5" w:rsidRDefault="00C65354" w:rsidP="00C65354">
      <w:pPr>
        <w:pStyle w:val="Odsekzoznamu"/>
        <w:numPr>
          <w:ilvl w:val="2"/>
          <w:numId w:val="14"/>
        </w:numPr>
        <w:tabs>
          <w:tab w:val="left" w:pos="3686"/>
        </w:tabs>
        <w:autoSpaceDE w:val="0"/>
        <w:autoSpaceDN w:val="0"/>
        <w:adjustRightInd w:val="0"/>
        <w:spacing w:after="0" w:line="240" w:lineRule="auto"/>
        <w:ind w:left="1134" w:hanging="567"/>
        <w:jc w:val="both"/>
        <w:rPr>
          <w:rFonts w:cstheme="minorHAnsi"/>
        </w:rPr>
      </w:pPr>
      <w:r w:rsidRPr="003175A5">
        <w:rPr>
          <w:rFonts w:cstheme="minorHAnsi"/>
        </w:rPr>
        <w:t>Prístup k informáciám o stavoch „End-Of-</w:t>
      </w:r>
      <w:proofErr w:type="spellStart"/>
      <w:r w:rsidRPr="003175A5">
        <w:rPr>
          <w:rFonts w:cstheme="minorHAnsi"/>
        </w:rPr>
        <w:t>Sales</w:t>
      </w:r>
      <w:proofErr w:type="spellEnd"/>
      <w:r w:rsidRPr="003175A5">
        <w:rPr>
          <w:rFonts w:cstheme="minorHAnsi"/>
        </w:rPr>
        <w:t>“, „End-Of-</w:t>
      </w:r>
      <w:proofErr w:type="spellStart"/>
      <w:r w:rsidRPr="003175A5">
        <w:rPr>
          <w:rFonts w:cstheme="minorHAnsi"/>
        </w:rPr>
        <w:t>Support</w:t>
      </w:r>
      <w:proofErr w:type="spellEnd"/>
      <w:r w:rsidRPr="003175A5">
        <w:rPr>
          <w:rFonts w:cstheme="minorHAnsi"/>
        </w:rPr>
        <w:t>, “„End-Of-</w:t>
      </w:r>
      <w:proofErr w:type="spellStart"/>
      <w:r w:rsidRPr="003175A5">
        <w:rPr>
          <w:rFonts w:cstheme="minorHAnsi"/>
        </w:rPr>
        <w:t>Life</w:t>
      </w:r>
      <w:proofErr w:type="spellEnd"/>
      <w:r w:rsidRPr="003175A5">
        <w:rPr>
          <w:rFonts w:cstheme="minorHAnsi"/>
        </w:rPr>
        <w:t>“</w:t>
      </w:r>
    </w:p>
    <w:p w:rsidR="00C65354" w:rsidRPr="003175A5" w:rsidRDefault="00C65354" w:rsidP="00C65354">
      <w:pPr>
        <w:pStyle w:val="Odsekzoznamu"/>
        <w:numPr>
          <w:ilvl w:val="2"/>
          <w:numId w:val="14"/>
        </w:numPr>
        <w:tabs>
          <w:tab w:val="left" w:pos="3686"/>
        </w:tabs>
        <w:autoSpaceDE w:val="0"/>
        <w:autoSpaceDN w:val="0"/>
        <w:adjustRightInd w:val="0"/>
        <w:spacing w:after="0" w:line="240" w:lineRule="auto"/>
        <w:ind w:left="1134" w:hanging="567"/>
        <w:jc w:val="both"/>
        <w:rPr>
          <w:rFonts w:cstheme="minorHAnsi"/>
        </w:rPr>
      </w:pPr>
      <w:r w:rsidRPr="003175A5">
        <w:rPr>
          <w:rFonts w:cstheme="minorHAnsi"/>
        </w:rPr>
        <w:t>Zabezpečenie technickej podpory výrobcu (tzv. „</w:t>
      </w:r>
      <w:proofErr w:type="spellStart"/>
      <w:r w:rsidRPr="003175A5">
        <w:rPr>
          <w:rFonts w:cstheme="minorHAnsi"/>
        </w:rPr>
        <w:t>vendor</w:t>
      </w:r>
      <w:proofErr w:type="spellEnd"/>
      <w:r w:rsidRPr="003175A5">
        <w:rPr>
          <w:rFonts w:cstheme="minorHAnsi"/>
        </w:rPr>
        <w:t xml:space="preserve"> </w:t>
      </w:r>
      <w:proofErr w:type="spellStart"/>
      <w:r w:rsidRPr="003175A5">
        <w:rPr>
          <w:rFonts w:cstheme="minorHAnsi"/>
        </w:rPr>
        <w:t>support</w:t>
      </w:r>
      <w:proofErr w:type="spellEnd"/>
      <w:r w:rsidRPr="003175A5">
        <w:rPr>
          <w:rFonts w:cstheme="minorHAnsi"/>
        </w:rPr>
        <w:t>“) v rozsahu a štandarde uvedenom v Prílohe č. 1 tejto zmluvy</w:t>
      </w:r>
    </w:p>
    <w:p w:rsidR="00C65354" w:rsidRPr="003175A5" w:rsidRDefault="00C65354" w:rsidP="00C65354">
      <w:pPr>
        <w:pStyle w:val="Odsekzoznamu"/>
        <w:numPr>
          <w:ilvl w:val="2"/>
          <w:numId w:val="14"/>
        </w:numPr>
        <w:tabs>
          <w:tab w:val="left" w:pos="3686"/>
        </w:tabs>
        <w:autoSpaceDE w:val="0"/>
        <w:autoSpaceDN w:val="0"/>
        <w:adjustRightInd w:val="0"/>
        <w:spacing w:after="0" w:line="240" w:lineRule="auto"/>
        <w:ind w:left="1134" w:hanging="567"/>
        <w:jc w:val="both"/>
        <w:rPr>
          <w:rFonts w:cstheme="minorHAnsi"/>
        </w:rPr>
      </w:pPr>
      <w:r w:rsidRPr="003175A5">
        <w:rPr>
          <w:rFonts w:cstheme="minorHAnsi"/>
        </w:rPr>
        <w:t>Prístup k aktualizáciám programového vybavenia (</w:t>
      </w:r>
      <w:proofErr w:type="spellStart"/>
      <w:r w:rsidRPr="003175A5">
        <w:rPr>
          <w:rFonts w:cstheme="minorHAnsi"/>
        </w:rPr>
        <w:t>firmware</w:t>
      </w:r>
      <w:proofErr w:type="spellEnd"/>
      <w:r w:rsidRPr="003175A5">
        <w:rPr>
          <w:rFonts w:cstheme="minorHAnsi"/>
        </w:rPr>
        <w:t xml:space="preserve"> update)</w:t>
      </w:r>
    </w:p>
    <w:p w:rsidR="00C65354" w:rsidRPr="003175A5" w:rsidRDefault="00C65354" w:rsidP="00C65354">
      <w:pPr>
        <w:pStyle w:val="Odsekzoznamu"/>
        <w:numPr>
          <w:ilvl w:val="2"/>
          <w:numId w:val="14"/>
        </w:numPr>
        <w:tabs>
          <w:tab w:val="left" w:pos="3686"/>
        </w:tabs>
        <w:autoSpaceDE w:val="0"/>
        <w:autoSpaceDN w:val="0"/>
        <w:adjustRightInd w:val="0"/>
        <w:spacing w:after="0" w:line="240" w:lineRule="auto"/>
        <w:ind w:left="1134" w:hanging="567"/>
        <w:jc w:val="both"/>
        <w:rPr>
          <w:rFonts w:cstheme="minorHAnsi"/>
        </w:rPr>
      </w:pPr>
      <w:r w:rsidRPr="003175A5">
        <w:rPr>
          <w:rFonts w:cstheme="minorHAnsi"/>
        </w:rPr>
        <w:t xml:space="preserve">Súčinnosť pri inštalácii a overovaní nových </w:t>
      </w:r>
      <w:proofErr w:type="spellStart"/>
      <w:r w:rsidRPr="003175A5">
        <w:rPr>
          <w:rFonts w:cstheme="minorHAnsi"/>
        </w:rPr>
        <w:t>firmware</w:t>
      </w:r>
      <w:proofErr w:type="spellEnd"/>
      <w:r w:rsidRPr="003175A5">
        <w:rPr>
          <w:rFonts w:cstheme="minorHAnsi"/>
        </w:rPr>
        <w:t xml:space="preserve"> verzií:</w:t>
      </w:r>
    </w:p>
    <w:p w:rsidR="00C65354" w:rsidRPr="003175A5" w:rsidRDefault="00C65354" w:rsidP="00C65354">
      <w:pPr>
        <w:pStyle w:val="Odsekzoznamu"/>
        <w:numPr>
          <w:ilvl w:val="3"/>
          <w:numId w:val="14"/>
        </w:numPr>
        <w:tabs>
          <w:tab w:val="left" w:pos="1560"/>
        </w:tabs>
        <w:autoSpaceDE w:val="0"/>
        <w:autoSpaceDN w:val="0"/>
        <w:adjustRightInd w:val="0"/>
        <w:spacing w:after="0" w:line="240" w:lineRule="auto"/>
        <w:ind w:left="1843" w:hanging="709"/>
        <w:jc w:val="both"/>
        <w:rPr>
          <w:rFonts w:cstheme="minorHAnsi"/>
        </w:rPr>
      </w:pPr>
      <w:r w:rsidRPr="003175A5">
        <w:rPr>
          <w:rFonts w:cstheme="minorHAnsi"/>
        </w:rPr>
        <w:lastRenderedPageBreak/>
        <w:t>Na základe požiadavky Objednávateľa:</w:t>
      </w:r>
    </w:p>
    <w:p w:rsidR="00C65354" w:rsidRPr="003175A5" w:rsidRDefault="00C65354" w:rsidP="00C65354">
      <w:pPr>
        <w:pStyle w:val="Bezriadkovania"/>
        <w:numPr>
          <w:ilvl w:val="4"/>
          <w:numId w:val="12"/>
        </w:numPr>
        <w:tabs>
          <w:tab w:val="clear" w:pos="0"/>
        </w:tabs>
        <w:ind w:left="2127" w:hanging="283"/>
        <w:rPr>
          <w:rFonts w:asciiTheme="minorHAnsi" w:hAnsiTheme="minorHAnsi" w:cstheme="minorHAnsi"/>
        </w:rPr>
      </w:pPr>
      <w:r w:rsidRPr="003175A5">
        <w:rPr>
          <w:rFonts w:asciiTheme="minorHAnsi" w:hAnsiTheme="minorHAnsi" w:cstheme="minorHAnsi"/>
        </w:rPr>
        <w:t>konzultačná činnosť, vyjadrenie odporúčania (súhlasu/nesúhlasu) s nasadením</w:t>
      </w:r>
    </w:p>
    <w:p w:rsidR="00C65354" w:rsidRPr="003175A5" w:rsidRDefault="00C65354" w:rsidP="00C65354">
      <w:pPr>
        <w:pStyle w:val="Bezriadkovania"/>
        <w:numPr>
          <w:ilvl w:val="4"/>
          <w:numId w:val="12"/>
        </w:numPr>
        <w:tabs>
          <w:tab w:val="clear" w:pos="0"/>
        </w:tabs>
        <w:ind w:left="2127" w:hanging="283"/>
        <w:rPr>
          <w:rFonts w:asciiTheme="minorHAnsi" w:hAnsiTheme="minorHAnsi" w:cstheme="minorHAnsi"/>
        </w:rPr>
      </w:pPr>
      <w:r w:rsidRPr="003175A5">
        <w:rPr>
          <w:rFonts w:asciiTheme="minorHAnsi" w:hAnsiTheme="minorHAnsi" w:cstheme="minorHAnsi"/>
        </w:rPr>
        <w:t>pomoc s identifikovaním problémov v dôsledku nasadenia</w:t>
      </w:r>
    </w:p>
    <w:p w:rsidR="00C65354" w:rsidRPr="003175A5" w:rsidRDefault="00C65354" w:rsidP="00C65354">
      <w:pPr>
        <w:pStyle w:val="Odsekzoznamu"/>
        <w:numPr>
          <w:ilvl w:val="3"/>
          <w:numId w:val="14"/>
        </w:numPr>
        <w:tabs>
          <w:tab w:val="left" w:pos="1560"/>
        </w:tabs>
        <w:autoSpaceDE w:val="0"/>
        <w:autoSpaceDN w:val="0"/>
        <w:adjustRightInd w:val="0"/>
        <w:spacing w:after="0" w:line="240" w:lineRule="auto"/>
        <w:ind w:left="1843" w:hanging="709"/>
        <w:jc w:val="both"/>
        <w:rPr>
          <w:rFonts w:cstheme="minorHAnsi"/>
        </w:rPr>
      </w:pPr>
      <w:r w:rsidRPr="003175A5">
        <w:rPr>
          <w:rFonts w:cstheme="minorHAnsi"/>
        </w:rPr>
        <w:t>Nasadenie v dôsledku poskytovania predmetu plnenia (ako opatrenie pre riešenie nahláseného problému alebo udržanie kompatibility)</w:t>
      </w:r>
    </w:p>
    <w:p w:rsidR="00C65354" w:rsidRPr="003175A5" w:rsidRDefault="00C65354" w:rsidP="00C65354">
      <w:pPr>
        <w:pStyle w:val="Bezriadkovania"/>
        <w:numPr>
          <w:ilvl w:val="4"/>
          <w:numId w:val="16"/>
        </w:numPr>
        <w:tabs>
          <w:tab w:val="clear" w:pos="0"/>
        </w:tabs>
        <w:ind w:left="2127" w:hanging="283"/>
        <w:rPr>
          <w:rFonts w:asciiTheme="minorHAnsi" w:hAnsiTheme="minorHAnsi" w:cstheme="minorHAnsi"/>
        </w:rPr>
      </w:pPr>
      <w:r w:rsidRPr="003175A5">
        <w:rPr>
          <w:rFonts w:asciiTheme="minorHAnsi" w:hAnsiTheme="minorHAnsi" w:cstheme="minorHAnsi"/>
        </w:rPr>
        <w:t xml:space="preserve">analýza rizík a následná konzultácia s Objednávateľom pred nasadením </w:t>
      </w:r>
    </w:p>
    <w:p w:rsidR="00C65354" w:rsidRPr="003175A5" w:rsidRDefault="00C65354" w:rsidP="00C65354">
      <w:pPr>
        <w:pStyle w:val="Bezriadkovania"/>
        <w:numPr>
          <w:ilvl w:val="4"/>
          <w:numId w:val="16"/>
        </w:numPr>
        <w:tabs>
          <w:tab w:val="clear" w:pos="0"/>
        </w:tabs>
        <w:ind w:left="2127" w:hanging="283"/>
        <w:rPr>
          <w:rFonts w:asciiTheme="minorHAnsi" w:hAnsiTheme="minorHAnsi" w:cstheme="minorHAnsi"/>
        </w:rPr>
      </w:pPr>
      <w:r w:rsidRPr="003175A5">
        <w:rPr>
          <w:rFonts w:asciiTheme="minorHAnsi" w:hAnsiTheme="minorHAnsi" w:cstheme="minorHAnsi"/>
        </w:rPr>
        <w:t>inštalácia a konfigurácia, t. j. samotné nasadenie</w:t>
      </w:r>
    </w:p>
    <w:p w:rsidR="00C65354" w:rsidRPr="003175A5" w:rsidRDefault="00C65354" w:rsidP="00C65354">
      <w:pPr>
        <w:pStyle w:val="Odsekzoznamu"/>
        <w:numPr>
          <w:ilvl w:val="3"/>
          <w:numId w:val="14"/>
        </w:numPr>
        <w:tabs>
          <w:tab w:val="left" w:pos="1560"/>
        </w:tabs>
        <w:autoSpaceDE w:val="0"/>
        <w:autoSpaceDN w:val="0"/>
        <w:adjustRightInd w:val="0"/>
        <w:spacing w:after="0" w:line="240" w:lineRule="auto"/>
        <w:ind w:left="1843" w:hanging="709"/>
        <w:jc w:val="both"/>
        <w:rPr>
          <w:rFonts w:cstheme="minorHAnsi"/>
        </w:rPr>
      </w:pPr>
      <w:r w:rsidRPr="003175A5">
        <w:rPr>
          <w:rFonts w:cstheme="minorHAnsi"/>
        </w:rPr>
        <w:t>Analýza hardvérových problémov, priama konzultácia s výrobcom hardvéru</w:t>
      </w:r>
    </w:p>
    <w:p w:rsidR="00C65354" w:rsidRPr="003175A5" w:rsidRDefault="00C65354" w:rsidP="00C65354">
      <w:pPr>
        <w:pStyle w:val="Odsekzoznamu"/>
        <w:numPr>
          <w:ilvl w:val="3"/>
          <w:numId w:val="14"/>
        </w:numPr>
        <w:tabs>
          <w:tab w:val="left" w:pos="1560"/>
        </w:tabs>
        <w:autoSpaceDE w:val="0"/>
        <w:autoSpaceDN w:val="0"/>
        <w:adjustRightInd w:val="0"/>
        <w:spacing w:after="0" w:line="240" w:lineRule="auto"/>
        <w:ind w:left="1843" w:hanging="709"/>
        <w:jc w:val="both"/>
        <w:rPr>
          <w:rFonts w:cstheme="minorHAnsi"/>
        </w:rPr>
      </w:pPr>
      <w:r w:rsidRPr="003175A5">
        <w:rPr>
          <w:rFonts w:cstheme="minorHAnsi"/>
        </w:rPr>
        <w:t xml:space="preserve">Preferenčná výmena potrebných náhradných dielov pri štandardných službách </w:t>
      </w:r>
      <w:proofErr w:type="spellStart"/>
      <w:r w:rsidRPr="003175A5">
        <w:rPr>
          <w:rFonts w:cstheme="minorHAnsi"/>
        </w:rPr>
        <w:t>ExpertPlus</w:t>
      </w:r>
      <w:proofErr w:type="spellEnd"/>
      <w:r w:rsidRPr="003175A5">
        <w:rPr>
          <w:rFonts w:cstheme="minorHAnsi"/>
        </w:rPr>
        <w:t xml:space="preserve"> s rozšírenou hardvérovou zárukou EHW:</w:t>
      </w:r>
    </w:p>
    <w:p w:rsidR="00C65354" w:rsidRPr="003175A5" w:rsidRDefault="00C65354" w:rsidP="00C65354">
      <w:pPr>
        <w:pStyle w:val="ibinadpis2"/>
        <w:numPr>
          <w:ilvl w:val="3"/>
          <w:numId w:val="13"/>
        </w:numPr>
        <w:tabs>
          <w:tab w:val="clear" w:pos="0"/>
        </w:tabs>
        <w:ind w:left="2127" w:hanging="283"/>
        <w:rPr>
          <w:rFonts w:cstheme="minorHAnsi"/>
          <w:b w:val="0"/>
          <w:sz w:val="22"/>
          <w:szCs w:val="22"/>
        </w:rPr>
      </w:pPr>
      <w:r w:rsidRPr="003175A5">
        <w:rPr>
          <w:rFonts w:cstheme="minorHAnsi"/>
          <w:b w:val="0"/>
          <w:sz w:val="22"/>
          <w:szCs w:val="22"/>
        </w:rPr>
        <w:t>priama komunikácia s výrobcom hardvéru a logistika</w:t>
      </w:r>
    </w:p>
    <w:p w:rsidR="00C65354" w:rsidRPr="003175A5" w:rsidRDefault="00C65354" w:rsidP="00C65354">
      <w:pPr>
        <w:pStyle w:val="ibinadpis2"/>
        <w:numPr>
          <w:ilvl w:val="3"/>
          <w:numId w:val="13"/>
        </w:numPr>
        <w:tabs>
          <w:tab w:val="clear" w:pos="0"/>
        </w:tabs>
        <w:ind w:left="2127" w:hanging="283"/>
        <w:rPr>
          <w:rFonts w:cstheme="minorHAnsi"/>
          <w:b w:val="0"/>
          <w:sz w:val="22"/>
          <w:szCs w:val="22"/>
        </w:rPr>
      </w:pPr>
      <w:r w:rsidRPr="003175A5">
        <w:rPr>
          <w:rFonts w:cstheme="minorHAnsi"/>
          <w:b w:val="0"/>
          <w:sz w:val="22"/>
          <w:szCs w:val="22"/>
        </w:rPr>
        <w:t>dodanie náhradného dielu na ďalší pracovný deň, najneskôr do 48 hodín; podmienkou dodania na ďalší pracovný deň je objednávka náhradného dielu Objednávateľom, ktorá musí byť Poskytovateľovi doručená najneskôr do 14.00 hodiny</w:t>
      </w:r>
    </w:p>
    <w:p w:rsidR="00C65354" w:rsidRPr="003175A5" w:rsidRDefault="00C65354" w:rsidP="00C65354">
      <w:pPr>
        <w:pStyle w:val="ibinadpis2"/>
        <w:numPr>
          <w:ilvl w:val="3"/>
          <w:numId w:val="13"/>
        </w:numPr>
        <w:tabs>
          <w:tab w:val="clear" w:pos="0"/>
        </w:tabs>
        <w:ind w:left="2127" w:hanging="283"/>
        <w:rPr>
          <w:rFonts w:cstheme="minorHAnsi"/>
          <w:b w:val="0"/>
          <w:sz w:val="22"/>
          <w:szCs w:val="22"/>
        </w:rPr>
      </w:pPr>
      <w:r w:rsidRPr="003175A5">
        <w:rPr>
          <w:rFonts w:cstheme="minorHAnsi"/>
          <w:b w:val="0"/>
          <w:sz w:val="22"/>
          <w:szCs w:val="22"/>
        </w:rPr>
        <w:t>všetky dodané náhradné diely musia byť preukázateľne nové a nepoužité</w:t>
      </w:r>
    </w:p>
    <w:p w:rsidR="00C65354" w:rsidRPr="003175A5" w:rsidRDefault="00C65354" w:rsidP="00C65354">
      <w:pPr>
        <w:pStyle w:val="ibinadpis2"/>
        <w:numPr>
          <w:ilvl w:val="3"/>
          <w:numId w:val="13"/>
        </w:numPr>
        <w:tabs>
          <w:tab w:val="clear" w:pos="0"/>
        </w:tabs>
        <w:ind w:left="2127" w:hanging="283"/>
        <w:rPr>
          <w:rFonts w:cstheme="minorHAnsi"/>
          <w:b w:val="0"/>
          <w:sz w:val="22"/>
          <w:szCs w:val="22"/>
        </w:rPr>
      </w:pPr>
      <w:r w:rsidRPr="003175A5">
        <w:rPr>
          <w:rFonts w:cstheme="minorHAnsi"/>
          <w:b w:val="0"/>
          <w:sz w:val="22"/>
          <w:szCs w:val="22"/>
        </w:rPr>
        <w:t>v prípade objektívnej nemožnosti dodania originálneho náhradného dielu do 5 pracovných dní dodanie náhradného ekvivalentu na vykrytie obdobia potrebného na dodanie originálneho náhradného dielu do 48 hodín</w:t>
      </w:r>
    </w:p>
    <w:p w:rsidR="00C65354" w:rsidRPr="003175A5" w:rsidRDefault="00C65354" w:rsidP="00C65354">
      <w:pPr>
        <w:pStyle w:val="ibinadpis2"/>
        <w:numPr>
          <w:ilvl w:val="3"/>
          <w:numId w:val="13"/>
        </w:numPr>
        <w:tabs>
          <w:tab w:val="clear" w:pos="0"/>
        </w:tabs>
        <w:ind w:left="2127" w:hanging="283"/>
        <w:rPr>
          <w:rFonts w:cstheme="minorHAnsi"/>
          <w:b w:val="0"/>
          <w:sz w:val="22"/>
          <w:szCs w:val="22"/>
        </w:rPr>
      </w:pPr>
      <w:r w:rsidRPr="003175A5">
        <w:rPr>
          <w:rFonts w:cstheme="minorHAnsi"/>
          <w:b w:val="0"/>
          <w:sz w:val="22"/>
          <w:szCs w:val="22"/>
        </w:rPr>
        <w:t>doprava a osadenie náhradného dielu, jeho sfunkčnenie, konfigurácia, otestovanie a odovzdanie do prevádzky</w:t>
      </w: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Objednávateľ sa zaväzuje, že pre Poskytovateľa riadne a včas zabezpečí nerušený výkon plnenia zmluvy s primeranou mierou súčinnosti a kontrolou zabezpečenia podmienok plnenia stanovených touto zmluvou: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Kontrolovaný vstup aj s vozidlom do areálu Objednávateľa pre registrovaných zamestnancov Poskytovateľa pre vykonávanie servisných zásahov na mieste, ako aj kontrolovaný vstup do miestností, v ktorých sa nachádzajú predmetné zariadenia, a priamy prístup k týmto zariadeniam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Kontrolovaný vzdialený prístup k celej hardvérovej a softvérovej infraštruktúre, ktorá je súčasťou Systému ako celku (VPN / VNC / RDP) pre vykonávanie servisných zásahov na diaľku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Užívateľské a administrátorské účty na prihlásenia sa do zariadení a softvérových aplikácií</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Odborný a kompetentný pracovník v pozícii kontaktnej osoby, ako aj mená a kontaktné informácie zamestnancov Objednávateľa oprávnených klásť požiadavky v súvislosti s predmetom plnenia,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Súčinnosť týchto zamestnancov pri identifikovaní alebo riešení problémov, v prípade potreby organizácia súčinnosti ostatných zložiek Objednávateľa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Organizácia prevádzkových výluk a servisných okien pre nerušený výkon servisných zásahov, podľa aktuálnej situácie (tzv. „</w:t>
      </w:r>
      <w:proofErr w:type="spellStart"/>
      <w:r w:rsidRPr="003175A5">
        <w:rPr>
          <w:rFonts w:cstheme="minorHAnsi"/>
        </w:rPr>
        <w:t>best</w:t>
      </w:r>
      <w:proofErr w:type="spellEnd"/>
      <w:r w:rsidRPr="003175A5">
        <w:rPr>
          <w:rFonts w:cstheme="minorHAnsi"/>
        </w:rPr>
        <w:t xml:space="preserve"> </w:t>
      </w:r>
      <w:proofErr w:type="spellStart"/>
      <w:r w:rsidRPr="003175A5">
        <w:rPr>
          <w:rFonts w:cstheme="minorHAnsi"/>
        </w:rPr>
        <w:t>effort</w:t>
      </w:r>
      <w:proofErr w:type="spellEnd"/>
      <w:r w:rsidRPr="003175A5">
        <w:rPr>
          <w:rFonts w:cstheme="minorHAnsi"/>
        </w:rPr>
        <w:t>“)</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Akékoľvek informácie potrebné pre vykonávanie servisu a údržby na Systéme ako celku, alebo jeho komponentoch</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Dočasné skladové priestory na dobu nevyhnutnú pre poskytovanie služieb servisu a údržby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Poskytovateľ doručí najneskôr do 45 dní od dňa nadobudnutia účinnosti tejto zmluvy Objednávateľovi písomný dôkaz o zakúpení technickej podpory výrobcu v súlade s čl. III. bodu 3.3.3 a bodu 3.4.3 tejto zmluvy a požiadavkami definovanými v rámci Verejného obstarávania, na </w:t>
      </w:r>
      <w:proofErr w:type="spellStart"/>
      <w:r w:rsidRPr="003175A5">
        <w:rPr>
          <w:rFonts w:cstheme="minorHAnsi"/>
        </w:rPr>
        <w:t>zazmluvnené</w:t>
      </w:r>
      <w:proofErr w:type="spellEnd"/>
      <w:r w:rsidRPr="003175A5">
        <w:rPr>
          <w:rFonts w:cstheme="minorHAnsi"/>
        </w:rPr>
        <w:t xml:space="preserve"> obdobie bez prerušenia.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Termíny poskytovania jednotlivých služieb uvedených v čl. III. zmluvy sa predlžujú o dobu trvania prekážok nezávislých od vôle Poskytovateľa, ktoré mu bránia vo vykonávaní služieb, ak nemožno </w:t>
      </w:r>
      <w:r w:rsidRPr="003175A5">
        <w:rPr>
          <w:rFonts w:cstheme="minorHAnsi"/>
        </w:rPr>
        <w:lastRenderedPageBreak/>
        <w:t>rozumne predpokladať, že by Poskytovateľ tieto prekážky alebo ich následky mohol odvrátiť alebo prekonať, ani že by tieto prekážky mohol predvídať.</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Poskytovateľ je povinný okamžite písomne informovať Objednávateľa o vzniku prekážok (ich povahe, začiatku a konci) podľa predchádzajúceho bodu, resp. akejkoľvek inej skutočnosti, ktorá bráni alebo sťažuje plnenie povinností vyplývajúcich z tejto zmluvy s dôsledkom nedodržania stanovených lehôt plnenia. Poskytovateľ počas doby trvania prekážok nie je v omeškaní. Zodpovednosť Poskytovateľa však nie je vylúčená a lehoty plnenia sa nepredlžujú, pokiaľ Poskytovateľ nesplnil svoju povinnosť bezodkladne informovať Objednávateľa o vzniku prekážok.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nie je v omeškaní s plnením po dobu, po ktorú Objednávateľ mešká s poskytnutím dohodnutej súčinnosti.</w:t>
      </w:r>
    </w:p>
    <w:p w:rsidR="00C65354" w:rsidRPr="003175A5" w:rsidRDefault="00C65354" w:rsidP="00C65354">
      <w:pPr>
        <w:pStyle w:val="Odsekzoznamu"/>
        <w:autoSpaceDE w:val="0"/>
        <w:autoSpaceDN w:val="0"/>
        <w:adjustRightInd w:val="0"/>
        <w:spacing w:after="0" w:line="240" w:lineRule="auto"/>
        <w:ind w:left="567"/>
        <w:jc w:val="both"/>
        <w:rPr>
          <w:rFonts w:cstheme="minorHAnsi"/>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IV.</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Odmena</w:t>
      </w:r>
    </w:p>
    <w:p w:rsidR="00C65354" w:rsidRPr="003175A5" w:rsidRDefault="00C65354" w:rsidP="00C65354">
      <w:pPr>
        <w:shd w:val="clear" w:color="auto" w:fill="FFFFFF"/>
        <w:ind w:left="426" w:right="44" w:hanging="426"/>
        <w:jc w:val="both"/>
        <w:outlineLvl w:val="0"/>
        <w:rPr>
          <w:rFonts w:asciiTheme="minorHAnsi" w:hAnsiTheme="minorHAnsi" w:cstheme="minorHAnsi"/>
          <w:b/>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Zmluvná cena bola stanovená dohodou zmluvných strán v súlade so zákonom č. 18/1996 Z. z. o cenách v znení neskorších predpisov a jeho vykonávacej vyhlášky č. 87/1996 Z. z. v znení neskorších predpisov, a na základe výsledkov Verejného obstarávania, a to ako cena maximálna za celý Predmet plnenia zmluvy, v celkovej výške:</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Pr>
          <w:rFonts w:asciiTheme="minorHAnsi" w:hAnsiTheme="minorHAnsi" w:cstheme="minorHAnsi"/>
        </w:rPr>
        <w:t>Maximálna c</w:t>
      </w:r>
      <w:r w:rsidRPr="003175A5">
        <w:rPr>
          <w:rFonts w:asciiTheme="minorHAnsi" w:hAnsiTheme="minorHAnsi" w:cstheme="minorHAnsi"/>
        </w:rPr>
        <w:t>ena bez DPH</w:t>
      </w:r>
      <w:r w:rsidRPr="003175A5">
        <w:rPr>
          <w:rFonts w:asciiTheme="minorHAnsi" w:hAnsiTheme="minorHAnsi" w:cstheme="minorHAnsi"/>
        </w:rPr>
        <w:tab/>
        <w:t>XY eur</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DPH 20 %</w:t>
      </w:r>
      <w:r w:rsidRPr="003175A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 xml:space="preserve">XY eur </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Pr>
          <w:rFonts w:asciiTheme="minorHAnsi" w:hAnsiTheme="minorHAnsi" w:cstheme="minorHAnsi"/>
        </w:rPr>
        <w:t>Maximálna c</w:t>
      </w:r>
      <w:r w:rsidRPr="003175A5">
        <w:rPr>
          <w:rFonts w:asciiTheme="minorHAnsi" w:hAnsiTheme="minorHAnsi" w:cstheme="minorHAnsi"/>
        </w:rPr>
        <w:t>ena celkom s DPH</w:t>
      </w:r>
      <w:r w:rsidRPr="003175A5">
        <w:rPr>
          <w:rFonts w:asciiTheme="minorHAnsi" w:hAnsiTheme="minorHAnsi" w:cstheme="minorHAnsi"/>
        </w:rPr>
        <w:tab/>
        <w:t xml:space="preserve">XY eur </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Pr>
          <w:rFonts w:asciiTheme="minorHAnsi" w:hAnsiTheme="minorHAnsi" w:cstheme="minorHAnsi"/>
        </w:rPr>
        <w:t>Slovom: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XY eur</w:t>
      </w: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autoSpaceDE w:val="0"/>
        <w:autoSpaceDN w:val="0"/>
        <w:adjustRightInd w:val="0"/>
        <w:ind w:firstLine="426"/>
        <w:jc w:val="both"/>
        <w:rPr>
          <w:rFonts w:asciiTheme="minorHAnsi" w:hAnsiTheme="minorHAnsi" w:cstheme="minorHAnsi"/>
        </w:rPr>
      </w:pPr>
      <w:r w:rsidRPr="003175A5">
        <w:rPr>
          <w:rFonts w:asciiTheme="minorHAnsi" w:hAnsiTheme="minorHAnsi" w:cstheme="minorHAnsi"/>
        </w:rPr>
        <w:t>Z toho služby a dodávky tovaru podľa čl. III. bodu 3.2.2 tejto zmluvy:</w:t>
      </w:r>
    </w:p>
    <w:p w:rsidR="00C65354" w:rsidRPr="003175A5" w:rsidRDefault="00C65354" w:rsidP="00C65354">
      <w:pPr>
        <w:tabs>
          <w:tab w:val="left" w:pos="5245"/>
        </w:tabs>
        <w:autoSpaceDE w:val="0"/>
        <w:autoSpaceDN w:val="0"/>
        <w:adjustRightInd w:val="0"/>
        <w:ind w:firstLine="1418"/>
        <w:jc w:val="both"/>
        <w:rPr>
          <w:rFonts w:asciiTheme="minorHAnsi" w:hAnsiTheme="minorHAnsi" w:cstheme="minorHAnsi"/>
        </w:rPr>
      </w:pPr>
      <w:r>
        <w:rPr>
          <w:rFonts w:asciiTheme="minorHAnsi" w:hAnsiTheme="minorHAnsi" w:cstheme="minorHAnsi"/>
        </w:rPr>
        <w:t>Maximálna c</w:t>
      </w:r>
      <w:r w:rsidRPr="003175A5">
        <w:rPr>
          <w:rFonts w:asciiTheme="minorHAnsi" w:hAnsiTheme="minorHAnsi" w:cstheme="minorHAnsi"/>
        </w:rPr>
        <w:t>ena bez DPH</w:t>
      </w:r>
      <w:r w:rsidRPr="003175A5">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XY eur štvrťročne</w:t>
      </w:r>
    </w:p>
    <w:p w:rsidR="00C65354" w:rsidRPr="003175A5" w:rsidRDefault="00C65354" w:rsidP="00C65354">
      <w:pPr>
        <w:tabs>
          <w:tab w:val="left" w:pos="5245"/>
        </w:tabs>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DPH 20 %</w:t>
      </w:r>
      <w:r w:rsidRPr="003175A5">
        <w:rPr>
          <w:rFonts w:asciiTheme="minorHAnsi" w:hAnsiTheme="minorHAnsi" w:cstheme="minorHAnsi"/>
        </w:rPr>
        <w:tab/>
        <w:t>XY eur štvrťročne</w:t>
      </w:r>
    </w:p>
    <w:p w:rsidR="00C65354" w:rsidRPr="003175A5" w:rsidRDefault="00C65354" w:rsidP="00C65354">
      <w:pPr>
        <w:tabs>
          <w:tab w:val="left" w:pos="5245"/>
        </w:tabs>
        <w:autoSpaceDE w:val="0"/>
        <w:autoSpaceDN w:val="0"/>
        <w:adjustRightInd w:val="0"/>
        <w:ind w:firstLine="1418"/>
        <w:jc w:val="both"/>
        <w:rPr>
          <w:rFonts w:asciiTheme="minorHAnsi" w:hAnsiTheme="minorHAnsi" w:cstheme="minorHAnsi"/>
        </w:rPr>
      </w:pPr>
      <w:r>
        <w:rPr>
          <w:rFonts w:asciiTheme="minorHAnsi" w:hAnsiTheme="minorHAnsi" w:cstheme="minorHAnsi"/>
        </w:rPr>
        <w:t>Maximálna c</w:t>
      </w:r>
      <w:r w:rsidRPr="003175A5">
        <w:rPr>
          <w:rFonts w:asciiTheme="minorHAnsi" w:hAnsiTheme="minorHAnsi" w:cstheme="minorHAnsi"/>
        </w:rPr>
        <w:t>ena celkom s DPH</w:t>
      </w:r>
      <w:r w:rsidRPr="003175A5">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XY eur štvrťročne</w:t>
      </w:r>
    </w:p>
    <w:p w:rsidR="00C65354" w:rsidRPr="003175A5" w:rsidRDefault="00C65354" w:rsidP="00C65354">
      <w:pPr>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Slovom:   XY eur</w:t>
      </w:r>
    </w:p>
    <w:p w:rsidR="00C65354" w:rsidRPr="003175A5" w:rsidRDefault="00C65354" w:rsidP="00C65354">
      <w:pPr>
        <w:autoSpaceDE w:val="0"/>
        <w:autoSpaceDN w:val="0"/>
        <w:adjustRightInd w:val="0"/>
        <w:ind w:firstLine="426"/>
        <w:jc w:val="both"/>
        <w:rPr>
          <w:rFonts w:asciiTheme="minorHAnsi" w:hAnsiTheme="minorHAnsi" w:cstheme="minorHAnsi"/>
        </w:rPr>
      </w:pPr>
    </w:p>
    <w:p w:rsidR="00C65354" w:rsidRPr="003175A5" w:rsidRDefault="00C65354" w:rsidP="00C65354">
      <w:pPr>
        <w:autoSpaceDE w:val="0"/>
        <w:autoSpaceDN w:val="0"/>
        <w:adjustRightInd w:val="0"/>
        <w:ind w:firstLine="426"/>
        <w:jc w:val="both"/>
        <w:rPr>
          <w:rFonts w:asciiTheme="minorHAnsi" w:hAnsiTheme="minorHAnsi" w:cstheme="minorHAnsi"/>
        </w:rPr>
      </w:pPr>
      <w:r w:rsidRPr="003175A5">
        <w:rPr>
          <w:rFonts w:asciiTheme="minorHAnsi" w:hAnsiTheme="minorHAnsi" w:cstheme="minorHAnsi"/>
        </w:rPr>
        <w:t>Z toho služby podľa čl. III. bodov 3.2.1, 3.3 a 3.4 tejto zmluvy</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Cena bez DPH</w:t>
      </w:r>
      <w:r w:rsidRPr="003175A5">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XY eur</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DPH 20 %</w:t>
      </w:r>
      <w:r>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ab/>
        <w:t>XY eur</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Cena celkom s DPH</w:t>
      </w:r>
      <w:r w:rsidRPr="003175A5">
        <w:rPr>
          <w:rFonts w:asciiTheme="minorHAnsi" w:hAnsiTheme="minorHAnsi" w:cstheme="minorHAnsi"/>
        </w:rPr>
        <w:tab/>
        <w:t>XY eur</w:t>
      </w:r>
    </w:p>
    <w:p w:rsidR="00C65354" w:rsidRPr="003175A5" w:rsidRDefault="00C65354" w:rsidP="00C65354">
      <w:pPr>
        <w:tabs>
          <w:tab w:val="right" w:pos="6379"/>
        </w:tabs>
        <w:autoSpaceDE w:val="0"/>
        <w:autoSpaceDN w:val="0"/>
        <w:adjustRightInd w:val="0"/>
        <w:ind w:firstLine="1418"/>
        <w:jc w:val="both"/>
        <w:rPr>
          <w:rFonts w:asciiTheme="minorHAnsi" w:hAnsiTheme="minorHAnsi" w:cstheme="minorHAnsi"/>
        </w:rPr>
      </w:pPr>
      <w:r w:rsidRPr="003175A5">
        <w:rPr>
          <w:rFonts w:asciiTheme="minorHAnsi" w:hAnsiTheme="minorHAnsi" w:cstheme="minorHAnsi"/>
        </w:rPr>
        <w:t xml:space="preserve">Slovom: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175A5">
        <w:rPr>
          <w:rFonts w:asciiTheme="minorHAnsi" w:hAnsiTheme="minorHAnsi" w:cstheme="minorHAnsi"/>
        </w:rPr>
        <w:t>XY eur</w:t>
      </w: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Cena sa skladá z čiastkových cien uvedených v Prílohe č. 1 tejto zmluvy a je stanovená na základe cenovej ponuky v rámci Verejného obstarávania ako súčet cien za jednotlivé služby.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Odmena zahrňuje celý Predmet plnenia zmluvy a pokrýva celý zmluvný záväzok spolu so všetkými náležitosťami nevyhnutnými na riadne fungovanie Systému, jeho servis a údržbu. </w:t>
      </w:r>
    </w:p>
    <w:p w:rsidR="00C65354" w:rsidRPr="003175A5" w:rsidRDefault="00C65354" w:rsidP="00C65354">
      <w:pPr>
        <w:shd w:val="clear" w:color="auto" w:fill="FFFFFF"/>
        <w:ind w:right="44"/>
        <w:jc w:val="both"/>
        <w:outlineLvl w:val="0"/>
        <w:rPr>
          <w:rFonts w:asciiTheme="minorHAnsi" w:hAnsiTheme="minorHAnsi" w:cstheme="minorHAnsi"/>
          <w:b/>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V.</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Platobné podmienky</w:t>
      </w:r>
    </w:p>
    <w:p w:rsidR="00C65354" w:rsidRPr="003175A5" w:rsidRDefault="00C65354" w:rsidP="00C65354">
      <w:pPr>
        <w:shd w:val="clear" w:color="auto" w:fill="FFFFFF"/>
        <w:ind w:right="44"/>
        <w:jc w:val="both"/>
        <w:outlineLvl w:val="0"/>
        <w:rPr>
          <w:rFonts w:asciiTheme="minorHAnsi" w:hAnsiTheme="minorHAnsi" w:cstheme="minorHAnsi"/>
          <w:b/>
        </w:rPr>
      </w:pPr>
    </w:p>
    <w:p w:rsidR="00C65354" w:rsidRPr="003175A5" w:rsidRDefault="00C65354" w:rsidP="00C65354">
      <w:pPr>
        <w:pStyle w:val="Odsekzoznamu"/>
        <w:numPr>
          <w:ilvl w:val="0"/>
          <w:numId w:val="7"/>
        </w:numPr>
        <w:spacing w:after="0" w:line="240" w:lineRule="auto"/>
        <w:contextualSpacing w:val="0"/>
        <w:jc w:val="both"/>
        <w:rPr>
          <w:rFonts w:cstheme="minorHAnsi"/>
          <w:vanish/>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Objednávateľ sa zaväzuje platiť odmenu podľa čl. IV. tejto zmluvy na základe faktúr vystave</w:t>
      </w:r>
      <w:r w:rsidRPr="003175A5">
        <w:rPr>
          <w:rFonts w:cstheme="minorHAnsi"/>
        </w:rPr>
        <w:softHyphen/>
        <w:t xml:space="preserve">ných Poskytovateľom v súlade so zákonom o DPH.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Poskytovateľ bude fakturovať platby za realizované služby podľa čl. III. bodu 3.2.2 tejto zmluvy raz štvrťročne, v alikvotnej výške, vždy k poslednému dňu daného kalendárneho štvrťroka.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Súčasťou faktúry bude aj report zoznamu aktuálneho stavu čerpania predplatených hodín, ktorý bude obsahovať minimálne:</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lastRenderedPageBreak/>
        <w:t>evidenčné číslo z interného systému poskytovateľa (ID číslo),</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t>dátum zadania požiadavky,</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t>názov požiadavky a stručný popis,</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t>kontaktná osoba za zákazníka (žiadateľa),</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t xml:space="preserve">počet čerpaných hodín na </w:t>
      </w:r>
      <w:proofErr w:type="spellStart"/>
      <w:r w:rsidRPr="003175A5">
        <w:rPr>
          <w:rFonts w:asciiTheme="minorHAnsi" w:hAnsiTheme="minorHAnsi" w:cstheme="minorHAnsi"/>
        </w:rPr>
        <w:t>požiadavkach</w:t>
      </w:r>
      <w:proofErr w:type="spellEnd"/>
      <w:r w:rsidRPr="003175A5">
        <w:rPr>
          <w:rFonts w:asciiTheme="minorHAnsi" w:hAnsiTheme="minorHAnsi" w:cstheme="minorHAnsi"/>
        </w:rPr>
        <w:t xml:space="preserve">, ktoré majú dopad na stav predplatených </w:t>
      </w:r>
      <w:r>
        <w:rPr>
          <w:rFonts w:asciiTheme="minorHAnsi" w:hAnsiTheme="minorHAnsi" w:cstheme="minorHAnsi"/>
        </w:rPr>
        <w:t>osoboh</w:t>
      </w:r>
      <w:r w:rsidRPr="003175A5">
        <w:rPr>
          <w:rFonts w:asciiTheme="minorHAnsi" w:hAnsiTheme="minorHAnsi" w:cstheme="minorHAnsi"/>
        </w:rPr>
        <w:t>odín,</w:t>
      </w:r>
      <w:r>
        <w:rPr>
          <w:rFonts w:asciiTheme="minorHAnsi" w:hAnsiTheme="minorHAnsi" w:cstheme="minorHAnsi"/>
        </w:rPr>
        <w:t xml:space="preserve"> resp. zoznam náhradných dielov a ich hodnotu</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t xml:space="preserve">počiatočný stav nevyčerpaných predplatených </w:t>
      </w:r>
      <w:r>
        <w:rPr>
          <w:rFonts w:asciiTheme="minorHAnsi" w:hAnsiTheme="minorHAnsi" w:cstheme="minorHAnsi"/>
        </w:rPr>
        <w:t>osobo</w:t>
      </w:r>
      <w:r w:rsidRPr="003175A5">
        <w:rPr>
          <w:rFonts w:asciiTheme="minorHAnsi" w:hAnsiTheme="minorHAnsi" w:cstheme="minorHAnsi"/>
        </w:rPr>
        <w:t>hodín na začiatku obdobia daného reportu</w:t>
      </w:r>
    </w:p>
    <w:p w:rsidR="00C65354" w:rsidRPr="003175A5" w:rsidRDefault="00C65354" w:rsidP="00C65354">
      <w:pPr>
        <w:pStyle w:val="Bezriadkovania"/>
        <w:numPr>
          <w:ilvl w:val="4"/>
          <w:numId w:val="24"/>
        </w:numPr>
        <w:tabs>
          <w:tab w:val="clear" w:pos="0"/>
        </w:tabs>
        <w:ind w:left="1418" w:hanging="284"/>
        <w:rPr>
          <w:rFonts w:asciiTheme="minorHAnsi" w:hAnsiTheme="minorHAnsi" w:cstheme="minorHAnsi"/>
        </w:rPr>
      </w:pPr>
      <w:r w:rsidRPr="003175A5">
        <w:rPr>
          <w:rFonts w:asciiTheme="minorHAnsi" w:hAnsiTheme="minorHAnsi" w:cstheme="minorHAnsi"/>
        </w:rPr>
        <w:t xml:space="preserve">konečný stav čerpania predplatených </w:t>
      </w:r>
      <w:r>
        <w:rPr>
          <w:rFonts w:asciiTheme="minorHAnsi" w:hAnsiTheme="minorHAnsi" w:cstheme="minorHAnsi"/>
        </w:rPr>
        <w:t>osobo</w:t>
      </w:r>
      <w:r w:rsidRPr="003175A5">
        <w:rPr>
          <w:rFonts w:asciiTheme="minorHAnsi" w:hAnsiTheme="minorHAnsi" w:cstheme="minorHAnsi"/>
        </w:rPr>
        <w:t>hodín na konci obdobia daného reportu.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Poskytovateľ bude fakturovať platby za služby podľa čl. III. bodov 3.2.1, 3.3 a 3.4 tejto zmluvy raz ročne, vždy k výročiu dňa nadobudnutia účinnosti tejto zmluvy.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Faktúra vystavená Poskytovateľom musí obsahovať všetky náležitosti daňového dokladu v zmysle zákona č. 222/2004 Z. z. o dani z pridanej hodnoty v znení neskorších predpisov. V prípade, že tomu tak nebude, Objednávateľ je oprávnený faktúru vrátiť s tým, že nová lehota splatnosti začne plynúť dňom doručenia opravenej faktúry.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Zmluvný partner je povinný doručiť faktúru do podateľne Objednávateľa najneskôr do 14 dní odo dňa jej vystavenia podľa tejto zmluvy.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Splatnosť faktúry je 30 dní odo dňa jej doručenia Objednávateľovi, pričom faktúra bude uhradená výhradne prevodným príkazom na účet Poskytovateľa uvedený v článku 1 tejto zmluvy.</w:t>
      </w:r>
    </w:p>
    <w:p w:rsidR="00C65354" w:rsidRPr="003175A5" w:rsidRDefault="00C65354" w:rsidP="00C65354">
      <w:pPr>
        <w:pStyle w:val="Odsekzoznamu"/>
        <w:spacing w:after="0" w:line="240" w:lineRule="auto"/>
        <w:ind w:left="357" w:firstLine="349"/>
        <w:contextualSpacing w:val="0"/>
        <w:jc w:val="both"/>
        <w:rPr>
          <w:rFonts w:cstheme="minorHAnsi"/>
        </w:rPr>
      </w:pPr>
    </w:p>
    <w:p w:rsidR="00C65354" w:rsidRPr="003175A5" w:rsidRDefault="00C65354" w:rsidP="00C65354">
      <w:pPr>
        <w:pStyle w:val="Odsekzoznamu"/>
        <w:numPr>
          <w:ilvl w:val="0"/>
          <w:numId w:val="6"/>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0"/>
          <w:numId w:val="6"/>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0"/>
          <w:numId w:val="6"/>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0"/>
          <w:numId w:val="6"/>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0"/>
          <w:numId w:val="6"/>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0"/>
          <w:numId w:val="6"/>
        </w:numPr>
        <w:autoSpaceDE w:val="0"/>
        <w:autoSpaceDN w:val="0"/>
        <w:adjustRightInd w:val="0"/>
        <w:spacing w:after="0" w:line="240" w:lineRule="auto"/>
        <w:jc w:val="both"/>
        <w:rPr>
          <w:rFonts w:cstheme="minorHAnsi"/>
          <w:vanish/>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VI.</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Záruky a reklamácie</w:t>
      </w:r>
    </w:p>
    <w:p w:rsidR="00C65354" w:rsidRPr="003175A5" w:rsidRDefault="00C65354" w:rsidP="00C65354">
      <w:pPr>
        <w:shd w:val="clear" w:color="auto" w:fill="FFFFFF"/>
        <w:ind w:right="44"/>
        <w:jc w:val="both"/>
        <w:outlineLvl w:val="0"/>
        <w:rPr>
          <w:rFonts w:asciiTheme="minorHAnsi" w:hAnsiTheme="minorHAnsi" w:cstheme="minorHAnsi"/>
          <w:b/>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Záruky</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Poskytovateľ sa zaručuje, že počas trvania zmluvy bude Predmet plnenia špecifikovaný v tejto zmluve poskytovaný v dohodnu</w:t>
      </w:r>
      <w:r w:rsidRPr="003175A5">
        <w:rPr>
          <w:rFonts w:cstheme="minorHAnsi"/>
        </w:rPr>
        <w:softHyphen/>
        <w:t xml:space="preserve">tej akosti, a Systém ako celok bude v prevádzke bez ohrozenia výroby alebo vysielania Objednávateľa.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Poskytovateľ sa zaručuje, že bude dodržiavať organizačné pokyny a rešpektovať prevádzkové podmienky Objednávateľa, nebude zasahovať do Systému bez jeho vedomia a vyvinie maximálne úsilie na elimináciu výpadkov alebo ohrozenia výroby alebo vysielania Objednávateľa.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Objednávateľ sa zaručuje, že bude Systém využívať v zmysle dohodnutých pre</w:t>
      </w:r>
      <w:r w:rsidRPr="003175A5">
        <w:rPr>
          <w:rFonts w:cstheme="minorHAnsi"/>
        </w:rPr>
        <w:softHyphen/>
        <w:t>vádzkových podmienok a podľa pokynov Poskytovateľa.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Poskytovateľ sa zaručuje, že bez predchádzajúceho písomného súhlasu Objednávateľa nepostúpi akékoľvek svoje práva a povinnosti z tejto zmluvy na tretiu osobu.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Zmluvné strany sa zaručujú zachovať úplnú a časovo neobmedzenú mlčanlivosť o všetkých dôverných informáciách, o ktorých sa dozvedia v súvislosti s plnením tejto zmluvy. Zmluvné strany sa zaväzujú použiť tieto dôverné informácie výhradne na účely dodania predmetu plnenia, ak táto zmluva neustanovuje inak. Zmluvný partner je oprávnený sprístupniť dôverné informácie, ak to bude v súlade s príslušným právnym predpisom požadovať orgán štátnej moci alebo verejnej správy.</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Reklamácie</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Predmet plnenia má vady, ak nie je poskytnutý v rozsahu a/alebo kvalite podľa tejto zmluvy. V prípade ak nie je určená kvalita, má vykonaná služba vadu, ak nie je poskytnutá v súlade s obvyklými zvyklosťami v danej oblasti a/alebo na základe najlepších profesionálnych štandardov a/alebo s náležitou odbornou starostlivosťou, ktorú možno od zmluvného partnera očakávať.</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V prípade ak má Predmet plnenia vady, je Objednávateľ oprávnený požadovať bezplatné odstránenie vád opravou predmetu plnenia.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lastRenderedPageBreak/>
        <w:t>Objednávateľ uplatňuje reklamácie na dodané služby písomným spôsobom, listom alebo elektronickou poštou.</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Zmluvný partner je povinný začať s odstraňovaním </w:t>
      </w:r>
      <w:proofErr w:type="spellStart"/>
      <w:r w:rsidRPr="003175A5">
        <w:rPr>
          <w:rFonts w:cstheme="minorHAnsi"/>
        </w:rPr>
        <w:t>hardverových</w:t>
      </w:r>
      <w:proofErr w:type="spellEnd"/>
      <w:r w:rsidRPr="003175A5">
        <w:rPr>
          <w:rFonts w:cstheme="minorHAnsi"/>
        </w:rPr>
        <w:t xml:space="preserve"> vád bez zbytočného odkladu po písomnej reklamácii vád zo strany Objednávateľa, inak je v omeškaní s odstraňovaním vady. Zmluvný partner je povinný vybaviť reklamáciu služby bezplatne do 7 pracovných dní odo dňa jej nahlásenia.</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Zmluvný partner je povinný začať s odstraňovaním </w:t>
      </w:r>
      <w:proofErr w:type="spellStart"/>
      <w:r w:rsidRPr="003175A5">
        <w:rPr>
          <w:rFonts w:cstheme="minorHAnsi"/>
        </w:rPr>
        <w:t>softverových</w:t>
      </w:r>
      <w:proofErr w:type="spellEnd"/>
      <w:r w:rsidRPr="003175A5">
        <w:rPr>
          <w:rFonts w:cstheme="minorHAnsi"/>
        </w:rPr>
        <w:t xml:space="preserve"> vád bez zbytočného odkladu po písomnej reklamácii vád zo strany Objednávateľa, inak je v omeškaní s odstraňovaním vady. Zmluvný partner je povinný vadu softvérového nastavenia odstrániť bezplatne do 7 pracovných dní odo dňa jej nahlásenia. V prípade chyby v kóde softvéru je zmluvný partner povinný nahlásiť túto chybu výrobcovi softvéru za účelom vytvorenia opravného kódu (</w:t>
      </w:r>
      <w:proofErr w:type="spellStart"/>
      <w:r w:rsidRPr="003175A5">
        <w:rPr>
          <w:rFonts w:cstheme="minorHAnsi"/>
        </w:rPr>
        <w:t>patch</w:t>
      </w:r>
      <w:proofErr w:type="spellEnd"/>
      <w:r w:rsidRPr="003175A5">
        <w:rPr>
          <w:rFonts w:cstheme="minorHAnsi"/>
        </w:rPr>
        <w:t>).</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Objednávateľ umožní pracovníkom Poskytovateľa nerušený zásah na reklamácii.</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Zmluvný partner je povinný po odstránení vady vyzvať Objednávateľa na skontrolovanie a potvrdenie splnenia povinnosti odstrániť vadu. O odstránení vady zmluvné strany spíšu protokol o odstránení vady, ktorý obsahuje najmä: </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označenie oprávnených zástupcov zmluvných strán</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dátum oznámenia vady</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popis a rozsah vady a spôsob jej odstránenia</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dátum začatia a dátum ukončenia prác na odstránení vady</w:t>
      </w:r>
    </w:p>
    <w:p w:rsidR="00C65354" w:rsidRPr="003175A5" w:rsidRDefault="00C65354" w:rsidP="00C65354">
      <w:pPr>
        <w:pStyle w:val="Odsekzoznamu"/>
        <w:numPr>
          <w:ilvl w:val="3"/>
          <w:numId w:val="14"/>
        </w:numPr>
        <w:autoSpaceDE w:val="0"/>
        <w:autoSpaceDN w:val="0"/>
        <w:adjustRightInd w:val="0"/>
        <w:spacing w:after="0" w:line="240" w:lineRule="auto"/>
        <w:ind w:left="1843" w:hanging="709"/>
        <w:jc w:val="both"/>
        <w:rPr>
          <w:rFonts w:cstheme="minorHAnsi"/>
        </w:rPr>
      </w:pPr>
      <w:r w:rsidRPr="003175A5">
        <w:rPr>
          <w:rFonts w:cstheme="minorHAnsi"/>
        </w:rPr>
        <w:t>podpis oprávnených zástupcov zmluvných strán</w:t>
      </w:r>
    </w:p>
    <w:p w:rsidR="00C65354" w:rsidRPr="003175A5" w:rsidRDefault="00C65354" w:rsidP="00C65354">
      <w:pPr>
        <w:ind w:left="1134"/>
        <w:jc w:val="both"/>
        <w:rPr>
          <w:rFonts w:asciiTheme="minorHAnsi" w:hAnsiTheme="minorHAnsi" w:cstheme="minorHAnsi"/>
          <w:bCs/>
        </w:rPr>
      </w:pPr>
      <w:r w:rsidRPr="003175A5">
        <w:rPr>
          <w:rFonts w:asciiTheme="minorHAnsi" w:hAnsiTheme="minorHAnsi" w:cstheme="minorHAnsi"/>
          <w:bCs/>
        </w:rPr>
        <w:t>Protokol o odstránení vady sa vyhotoví v počte 2 originálov.</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V prípade omeškania zmluvného partnera s odstránením vady predmetu plnenia v určenej lehote, alebo ak je zrejmé, že zmluvný partner nie je schopný vady predmetu plnenia riadne odstrániť v určenej lehote, je Objednávateľ oprávnený odstrániť vady sám alebo prostredníctvom tretej osoby na náklady Poskytovateľa, pričom o tejto skutočnosti je Objednávateľ povinný zmluvného partnera bezodkladne písomne informovať.</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Náklady na odstránenie vád Predmetu plnenia znáša Poskytovateľ. Objednávateľ má právo žiadať od zmluvného partnera náhradu preukázaných nákladov, ktoré mu vznikli v súvislosti s uplatnením nároku z vád Predmetu plnenia.</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VII.</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Zmluvné pokuty</w:t>
      </w:r>
    </w:p>
    <w:p w:rsidR="00C65354" w:rsidRPr="003175A5" w:rsidRDefault="00C65354" w:rsidP="00C65354">
      <w:pPr>
        <w:shd w:val="clear" w:color="auto" w:fill="FFFFFF"/>
        <w:ind w:left="426" w:right="44" w:hanging="426"/>
        <w:jc w:val="both"/>
        <w:outlineLvl w:val="0"/>
        <w:rPr>
          <w:rFonts w:asciiTheme="minorHAnsi" w:hAnsiTheme="minorHAnsi" w:cstheme="minorHAnsi"/>
          <w:b/>
        </w:rPr>
      </w:pPr>
    </w:p>
    <w:p w:rsidR="00C65354" w:rsidRPr="003175A5" w:rsidRDefault="00C65354" w:rsidP="00C65354">
      <w:pPr>
        <w:pStyle w:val="Odsekzoznamu"/>
        <w:numPr>
          <w:ilvl w:val="0"/>
          <w:numId w:val="8"/>
        </w:numPr>
        <w:spacing w:after="0" w:line="240" w:lineRule="auto"/>
        <w:ind w:left="426" w:hanging="426"/>
        <w:contextualSpacing w:val="0"/>
        <w:jc w:val="both"/>
        <w:rPr>
          <w:rFonts w:cstheme="minorHAnsi"/>
          <w:vanish/>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Ak je Objednávateľ v omeškaní s úhradou faktúry, má Poskytovateľ právo požadovať z dlžnej sumy za každý deň omeškania zákonný úrok z omeškania.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prípade nedodržania termínov poskytovania služieb podľa čl. III. bodov 3.1, 3.2 a 3.3 tejto zmluvy je Objednávateľ oprávnený požadovať od Poskytovateľa zaplatenie zmluvnej pokuty vo výške 0,02% z ceny príslušnej služby za každý deň omeškania.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prípade porušenia čl. III. bodov 3.3.3 a 3.4.3 tejto zmluvy a/alebo nedodržania termínov podľa čl. 3.6 tejto zmluvy ani po predchádzajúcej písomnej výzve Objednávateľa na vykonanie nápravy je Objednávateľ oprávnený požadovať od Poskytovateľa zaplatenie zmluvnej pokuty vo výške 10 % z ceny príslušnej služby za každé jedno porušenie.</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V prípade porušenia povinnosti podľa čl. III. bodu 3.2.1.2 písm. e) tejto zmluvy, ak v dôsledku tohto porušenia vznikla Objednávateľovi preukázateľná škoda, je Objednávateľ oprávnený požadovať od Poskytovateľa zaplatenie zmluvnej pokuty vo výške 2500,- eur za každé jedno porušenie.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V prípade nedodania náhradných dielov v termínoch podľa čl. III. bodu 3.4.5.4 písm. b) a/alebo písm. d) tejto zmluvy je Objednávateľ oprávnený požadovať od Poskytovateľa zaplatenie zmluvnej pokuty vo výške 50,- eur za každý deň omeškania.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lastRenderedPageBreak/>
        <w:t>V prípade nedodania náhradných dielov v súlade s čl. III. bodu 3.4.5.4 písm. c) tejto zmluvy je Objednávateľ oprávnený požadovať od Poskytovateľa zaplatenie zmluvnej pokuty vo výške 500,- eur za každé jedno porušenie.</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prípade nedodržania termínov vybavenia reklamácie podľa čl. VI. bodu 6.2.4 tejto zmluvy je Objednávateľ oprávnený požadovať od Poskytovateľa zaplatenie zmluvnej pokuty vo výške 50,- eur za každý deň omeškania.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prípade nedodržania dohody o mlčanlivosti podľa čl. VI. Bodu 6.1.5 tejto zmluvy ktoroukoľvek zo zmluvných strán, je dotknutá zmluvná strana oprávnená požadovať od druhej zmluvnej strany zaplatenie zmluvnej pokuty vo výške 5000,- eur za každé jedno porušenie.</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Zaplatením zmluvnej pokuty nie je dotknuté právo poškodenej zmluvnej strany na ná</w:t>
      </w:r>
      <w:r w:rsidRPr="003175A5">
        <w:rPr>
          <w:rFonts w:cstheme="minorHAnsi"/>
        </w:rPr>
        <w:softHyphen/>
        <w:t>hradu škody v prípade, že jej výška prevyšuje uhradenú zmluvnú pokutu.</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Zmluvná pokuta je splatná do 30 dní od dňa doručenia faktúry povinnej zmluvnej strane oprávnenou zmluvnou stranou. </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VIII.</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Zodpovednosť za škodu</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Zmluvné strany nesú zodpovednosť za spôsobenú škodu v rámci platných právnych pred</w:t>
      </w:r>
      <w:r w:rsidRPr="003175A5">
        <w:rPr>
          <w:rFonts w:cstheme="minorHAnsi"/>
        </w:rPr>
        <w:softHyphen/>
        <w:t xml:space="preserve">pisov a tejto zmluvy.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Žiadna zo zmluvných strán nezodpovedá za škodu, ktorá vznikla v dôsledku vecne ne</w:t>
      </w:r>
      <w:r w:rsidRPr="003175A5">
        <w:rPr>
          <w:rFonts w:cstheme="minorHAnsi"/>
        </w:rPr>
        <w:softHyphen/>
        <w:t xml:space="preserve">správneho alebo inak chybného zadania, ktoré dostala od druhej zmluvnej strany.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Žiadna zo zmluvných strán nie je zodpovedná za škodu spôsobenú oneskorením druhej zmluvnej strany s jej vlastným plnením.</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Žiadna zo zmluvných strán nie je zodpovedná za škodu spôsobenú tzv. vyššou mocou, medzi ktoré na základe dohody zmluvných strán bez ohraničenia ich výpočtu a stanovenia ich poradia patria napríklad: neobvyklé zmeny počasia, vojna, požiar, štrajk, vzbura, verejné nepokoje, explózia, povodeň, zosuv pôdy, búrka, zásah blesku, embargo, rozhodnutie vojenského orgánu, ako aj zásah štátnej moci alebo právne akty štátnej moci vydané v dôsledku takéhoto zásahu, zmena právnych predpisov, ktoré sú zmluvnými stranami nezavinené a ani v dôsledku ich konania či nekonania nevznikli. Účinky vylučujúce zodpovednosť sú obmedzené iba na dobu, dokiaľ trvá prekážka, s ktorou sú tieto účinky spojené.</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Poskytovateľ je povinný dbať na to, aby počas realizácie predmetu plnenia podľa tejto zmluvy nepoškodil majetok Objednávateľa. V prípade poškodenia majetku Objednávateľa je Poskytovateľ povinný uviesť vec do pôvodného stavu na vlastné náklady.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nezodpovedá za nesprávnu funkčnosť Systému spôsobenú nedodržaním dohod</w:t>
      </w:r>
      <w:r w:rsidRPr="003175A5">
        <w:rPr>
          <w:rFonts w:cstheme="minorHAnsi"/>
        </w:rPr>
        <w:softHyphen/>
        <w:t>nutých prevádzko</w:t>
      </w:r>
      <w:r w:rsidRPr="003175A5">
        <w:rPr>
          <w:rFonts w:cstheme="minorHAnsi"/>
        </w:rPr>
        <w:softHyphen/>
        <w:t>vých podmienok, neoprávneným zásahom do informačného systému alebo jeho parametrov, chybou na hardvéri nespadajúceho pod túto zmluvu, chybou počítačovej siete, vírusmi alebo chybnou obsluhou.</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Zmluvné strany sa zaväzujú upozorniť druhú zmluvnú stranu bez zbytočného odkladu na vzniknuté okolnosti vylučujúce zodpovednosť, brániace riadnemu plneniu tejto zmluvy.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ostatnom sa na právne vzťahy zmluvných strán vyplývajúce zo zodpovednosti za škodu uplatnia príslušné ustanovenia Obchodného a subsidiárne Občianskeho zákonníka (z. č. 40/1964 Zb. v znení neskorších predpisov).</w:t>
      </w:r>
    </w:p>
    <w:p w:rsidR="00C65354" w:rsidRDefault="00C65354" w:rsidP="00C65354">
      <w:pPr>
        <w:pStyle w:val="Odsekzoznamu"/>
        <w:autoSpaceDE w:val="0"/>
        <w:autoSpaceDN w:val="0"/>
        <w:adjustRightInd w:val="0"/>
        <w:spacing w:after="0" w:line="240" w:lineRule="auto"/>
        <w:ind w:left="567"/>
        <w:jc w:val="both"/>
        <w:rPr>
          <w:rFonts w:cstheme="minorHAnsi"/>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IX.</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Platnosť a účinnosť zmluvy</w:t>
      </w:r>
    </w:p>
    <w:p w:rsidR="00C65354" w:rsidRPr="003175A5" w:rsidRDefault="00C65354" w:rsidP="00C65354">
      <w:pPr>
        <w:pStyle w:val="Odsekzoznamu"/>
        <w:autoSpaceDE w:val="0"/>
        <w:autoSpaceDN w:val="0"/>
        <w:adjustRightInd w:val="0"/>
        <w:spacing w:after="0" w:line="240" w:lineRule="auto"/>
        <w:ind w:left="567"/>
        <w:jc w:val="both"/>
        <w:rPr>
          <w:rFonts w:cstheme="minorHAnsi"/>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Táto zmluva sa uzatvára na dobu určitú, a to na obdobie 12 mesiacov odo dňa nadobudnutia účinnosti tejto zmluvy.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Zmluva nadobúda platnosť dňom jej podpisu oboma zmluvnými stranami a účinnosť dňom nasledujúcim po dni jej zverejnenia v Centrálnom registri zmlúv.</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lastRenderedPageBreak/>
        <w:t xml:space="preserve">Platnosť zmluvy končí: </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dohodou zmluvných strán</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odstúpením jednej zmluvnej strany</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výpoveďou</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Od tejto zmluvy môže odstúpiť ktorákoľvek zo zmluvných strán, ak dôjde k podstatnému porušeniu zmluvných povinností. Za podstatné porušenie zmluvných povinností sa považuje:</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zo strany </w:t>
      </w:r>
      <w:r w:rsidRPr="003175A5">
        <w:rPr>
          <w:rFonts w:cstheme="minorHAnsi"/>
          <w:b/>
        </w:rPr>
        <w:t>Poskytovateľa</w:t>
      </w:r>
      <w:r w:rsidRPr="003175A5">
        <w:rPr>
          <w:rFonts w:cstheme="minorHAnsi"/>
        </w:rPr>
        <w:t>:</w:t>
      </w:r>
    </w:p>
    <w:p w:rsidR="00C65354" w:rsidRPr="003175A5" w:rsidRDefault="00C65354" w:rsidP="00C65354">
      <w:pPr>
        <w:pStyle w:val="Bezriadkovania"/>
        <w:numPr>
          <w:ilvl w:val="4"/>
          <w:numId w:val="25"/>
        </w:numPr>
        <w:tabs>
          <w:tab w:val="clear" w:pos="0"/>
        </w:tabs>
        <w:ind w:left="1418" w:hanging="284"/>
        <w:rPr>
          <w:rFonts w:asciiTheme="minorHAnsi" w:hAnsiTheme="minorHAnsi" w:cstheme="minorHAnsi"/>
        </w:rPr>
      </w:pPr>
      <w:r w:rsidRPr="003175A5">
        <w:rPr>
          <w:rFonts w:asciiTheme="minorHAnsi" w:hAnsiTheme="minorHAnsi" w:cstheme="minorHAnsi"/>
        </w:rPr>
        <w:t>ak Poskytovateľ bezdôvodne neposkytuje plnenie v rozsahu alebo kvalite definovanej v čl. III. tejto zmluvy, a to ani po opakovanom upozornení</w:t>
      </w:r>
    </w:p>
    <w:p w:rsidR="00C65354" w:rsidRPr="003175A5" w:rsidRDefault="00C65354" w:rsidP="00C65354">
      <w:pPr>
        <w:pStyle w:val="Bezriadkovania"/>
        <w:numPr>
          <w:ilvl w:val="4"/>
          <w:numId w:val="25"/>
        </w:numPr>
        <w:tabs>
          <w:tab w:val="clear" w:pos="0"/>
        </w:tabs>
        <w:ind w:left="1418" w:hanging="284"/>
        <w:rPr>
          <w:rFonts w:asciiTheme="minorHAnsi" w:hAnsiTheme="minorHAnsi" w:cstheme="minorHAnsi"/>
        </w:rPr>
      </w:pPr>
      <w:r w:rsidRPr="003175A5">
        <w:rPr>
          <w:rFonts w:asciiTheme="minorHAnsi" w:hAnsiTheme="minorHAnsi" w:cstheme="minorHAnsi"/>
        </w:rPr>
        <w:t>ak Poskytovateľ bezdôvodne predlžuje čas plnenia a tým porušuje po</w:t>
      </w:r>
      <w:r w:rsidRPr="003175A5">
        <w:rPr>
          <w:rFonts w:asciiTheme="minorHAnsi" w:hAnsiTheme="minorHAnsi" w:cstheme="minorHAnsi"/>
        </w:rPr>
        <w:softHyphen/>
        <w:t xml:space="preserve">vinnosti vyplývajúce z tejto zmluvy </w:t>
      </w:r>
    </w:p>
    <w:p w:rsidR="00C65354" w:rsidRPr="003175A5" w:rsidRDefault="00C65354" w:rsidP="00C65354">
      <w:pPr>
        <w:pStyle w:val="Bezriadkovania"/>
        <w:numPr>
          <w:ilvl w:val="4"/>
          <w:numId w:val="25"/>
        </w:numPr>
        <w:tabs>
          <w:tab w:val="clear" w:pos="0"/>
        </w:tabs>
        <w:ind w:left="1418" w:hanging="284"/>
        <w:rPr>
          <w:rFonts w:asciiTheme="minorHAnsi" w:hAnsiTheme="minorHAnsi" w:cstheme="minorHAnsi"/>
        </w:rPr>
      </w:pPr>
      <w:r w:rsidRPr="003175A5">
        <w:rPr>
          <w:rFonts w:asciiTheme="minorHAnsi" w:hAnsiTheme="minorHAnsi" w:cstheme="minorHAnsi"/>
        </w:rPr>
        <w:t>ak Poskytovateľ bezdôvodne poruší čl. III. bod 3.2.1.2 písm. d) a písm. e) a svojou nečinnosťou ohrozí výrobu alebo vysielanie Objednávateľa</w:t>
      </w:r>
    </w:p>
    <w:p w:rsidR="00C65354" w:rsidRPr="003175A5" w:rsidRDefault="00C65354" w:rsidP="00C65354">
      <w:pPr>
        <w:pStyle w:val="Bezriadkovania"/>
        <w:numPr>
          <w:ilvl w:val="4"/>
          <w:numId w:val="25"/>
        </w:numPr>
        <w:tabs>
          <w:tab w:val="clear" w:pos="0"/>
        </w:tabs>
        <w:ind w:left="1418" w:hanging="284"/>
        <w:rPr>
          <w:rFonts w:asciiTheme="minorHAnsi" w:hAnsiTheme="minorHAnsi" w:cstheme="minorHAnsi"/>
        </w:rPr>
      </w:pPr>
      <w:r w:rsidRPr="003175A5">
        <w:rPr>
          <w:rFonts w:asciiTheme="minorHAnsi" w:hAnsiTheme="minorHAnsi" w:cstheme="minorHAnsi"/>
        </w:rPr>
        <w:t>ak Poskytovateľ poruší čl. III. bodu 3.3.3 a/alebo 3.4.3 a /alebo 3.6 tejto zmluvy, a to ani po opakovanom upozornení</w:t>
      </w:r>
    </w:p>
    <w:p w:rsidR="00C65354" w:rsidRPr="003175A5" w:rsidRDefault="00C65354" w:rsidP="00C65354">
      <w:pPr>
        <w:pStyle w:val="Odsekzoznamu"/>
        <w:numPr>
          <w:ilvl w:val="2"/>
          <w:numId w:val="14"/>
        </w:numPr>
        <w:autoSpaceDE w:val="0"/>
        <w:autoSpaceDN w:val="0"/>
        <w:adjustRightInd w:val="0"/>
        <w:spacing w:after="0" w:line="240" w:lineRule="auto"/>
        <w:ind w:left="1134" w:hanging="567"/>
        <w:jc w:val="both"/>
        <w:rPr>
          <w:rFonts w:cstheme="minorHAnsi"/>
        </w:rPr>
      </w:pPr>
      <w:r w:rsidRPr="003175A5">
        <w:rPr>
          <w:rFonts w:cstheme="minorHAnsi"/>
        </w:rPr>
        <w:t xml:space="preserve">zo strany </w:t>
      </w:r>
      <w:r w:rsidRPr="003175A5">
        <w:rPr>
          <w:rFonts w:cstheme="minorHAnsi"/>
          <w:b/>
        </w:rPr>
        <w:t>Objednávateľa</w:t>
      </w:r>
      <w:r w:rsidRPr="003175A5">
        <w:rPr>
          <w:rFonts w:cstheme="minorHAnsi"/>
        </w:rPr>
        <w:t>:</w:t>
      </w:r>
    </w:p>
    <w:p w:rsidR="00C65354" w:rsidRPr="003175A5" w:rsidRDefault="00C65354" w:rsidP="00C65354">
      <w:pPr>
        <w:pStyle w:val="Bezriadkovania"/>
        <w:numPr>
          <w:ilvl w:val="4"/>
          <w:numId w:val="26"/>
        </w:numPr>
        <w:tabs>
          <w:tab w:val="clear" w:pos="0"/>
        </w:tabs>
        <w:ind w:left="1418" w:hanging="284"/>
        <w:rPr>
          <w:rFonts w:asciiTheme="minorHAnsi" w:hAnsiTheme="minorHAnsi" w:cstheme="minorHAnsi"/>
        </w:rPr>
      </w:pPr>
      <w:r w:rsidRPr="003175A5">
        <w:rPr>
          <w:rFonts w:asciiTheme="minorHAnsi" w:hAnsiTheme="minorHAnsi" w:cstheme="minorHAnsi"/>
        </w:rPr>
        <w:t>ak Objednávateľ bezdôvodne znemožní poskytovanie plnenia podľa tejto zmluvy, a to po opakovanom upozornení</w:t>
      </w:r>
    </w:p>
    <w:p w:rsidR="00C65354" w:rsidRPr="003175A5" w:rsidRDefault="00C65354" w:rsidP="00C65354">
      <w:pPr>
        <w:pStyle w:val="Bezriadkovania"/>
        <w:numPr>
          <w:ilvl w:val="4"/>
          <w:numId w:val="26"/>
        </w:numPr>
        <w:tabs>
          <w:tab w:val="clear" w:pos="0"/>
        </w:tabs>
        <w:ind w:left="1418" w:hanging="284"/>
        <w:rPr>
          <w:rFonts w:asciiTheme="minorHAnsi" w:hAnsiTheme="minorHAnsi" w:cstheme="minorHAnsi"/>
        </w:rPr>
      </w:pPr>
      <w:r w:rsidRPr="003175A5">
        <w:rPr>
          <w:rFonts w:asciiTheme="minorHAnsi" w:hAnsiTheme="minorHAnsi" w:cstheme="minorHAnsi"/>
        </w:rPr>
        <w:t xml:space="preserve">ak Objednávateľ je v omeškaní so zaplatením splatnej časti ceny viac ako 30 dní. Poskytovateľ je oprávnený fakturovať všetky služby v zmysle tejto zmluvy, ktoré do odstúpenia od zmluvy poskytol.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Obe zmluvné strany sú oprávnené vypovedať zmluvu bez udania dôvodu, avšak výlučne k dňu výročia nadobudnutia účinnosti tejto zmluvy, s minimálne 6 (šesť) me</w:t>
      </w:r>
      <w:r w:rsidRPr="003175A5">
        <w:rPr>
          <w:rFonts w:cstheme="minorHAnsi"/>
        </w:rPr>
        <w:softHyphen/>
        <w:t>sačnou výpovednou lehotou. Výpoveď musí byť druhej zmluvnej strane doručená písomne.</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prípade odstúpenia od zmluvy sa zmluvné strany dohodli, že si nebudú vracať už poskytnuté plnenia a najneskôr do 10 dní od odstúpenia od zmluvy sa dohodnú na finančnom vyrovnaní.</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Účinky odstúpenia od zmluvy nastávajú nasledujúcim dňom po doručení oznámenia o odstúpení od zmluvy druhej zmluvnej strane.</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Odstúpením od zmluvy nie je dotknuté právo odstupujúcej strany na náhradu škody, ktorá jej vznikla porušením zmluvnej povinnosti.</w:t>
      </w: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X.</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 xml:space="preserve">Subdodávatelia </w:t>
      </w:r>
    </w:p>
    <w:p w:rsidR="00C65354" w:rsidRPr="003175A5" w:rsidRDefault="00C65354" w:rsidP="00C65354">
      <w:pPr>
        <w:pStyle w:val="DPNormalLevel2"/>
        <w:spacing w:line="240" w:lineRule="auto"/>
        <w:rPr>
          <w:rFonts w:asciiTheme="minorHAnsi" w:hAnsiTheme="minorHAnsi" w:cstheme="minorHAnsi"/>
          <w:szCs w:val="22"/>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Poskytovateľ je oprávnený zabezpečiť poskytovanie Služieb výlučne prostredníctvom subdodávateľov uvedených v Prílohe č. 3 (ďalej len „Zoznam subdodávateľov“) tejto Zmluvy (ďalej len „Subdodávatelia“).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Subdodávatelia musia disponovať náležitými platnými oprávneniami, odbornou kvalifikáciou a skúsenosťami na poskytovanie Služieb. Pri poskytovaní Služieb prostredníctvom Subdodávateľov je Poskytovateľ v plnom rozsahu zodpovedný voči Objednávateľovi za včasné a riadne poskytovanie Služieb tak, akoby Služby poskytoval  sám.</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Prílohe č. 3 tejto Zmluvy sú uvedené údaje o všetkých známych subdodávateľoch Poskytovateľa, ktorí sú známi v čase uzavierania tejto Zmluvy a údaje o osobe oprávnenej konať za subdodávateľa v rozsahu meno a priezvisko, adresa pobytu, dátum narodenia.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je povinný zapracovať podmienky tejto Zmluvy do zmlúv so Subdodávateľmi.</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V prípade, že počas trvania tejto Zmluvy bude mať Poskytovateľ záujem zmeniť ktorúkoľvek osobu Subdodávateľa uvedenú v Zozname subdodávateľov, Zmluvné strany sa dohodli na nasledujúcom postupe: </w:t>
      </w:r>
    </w:p>
    <w:p w:rsidR="00C65354" w:rsidRPr="003175A5" w:rsidRDefault="00C65354" w:rsidP="00C65354">
      <w:pPr>
        <w:pStyle w:val="Odsekzoznamu"/>
        <w:numPr>
          <w:ilvl w:val="2"/>
          <w:numId w:val="14"/>
        </w:numPr>
        <w:autoSpaceDE w:val="0"/>
        <w:autoSpaceDN w:val="0"/>
        <w:adjustRightInd w:val="0"/>
        <w:spacing w:after="0" w:line="240" w:lineRule="auto"/>
        <w:ind w:left="1276" w:hanging="709"/>
        <w:jc w:val="both"/>
        <w:rPr>
          <w:rFonts w:cstheme="minorHAnsi"/>
        </w:rPr>
      </w:pPr>
      <w:r w:rsidRPr="003175A5">
        <w:rPr>
          <w:rFonts w:cstheme="minorHAnsi"/>
        </w:rPr>
        <w:t xml:space="preserve">Poskytovateľ písomne požiada Objednávateľa o súhlas so zmenou v osobe Subdodávateľa, pričom: </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t xml:space="preserve">v žiadosti uvedie identifikáciu osoby, ktorá sa má stať Subdodávateľom, </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lastRenderedPageBreak/>
        <w:t xml:space="preserve">v žiadosti uvedie špecifikáciu príslušnej časti Služby, ktorá má byť poskytovaná prostredníctvom navrhovanej osoby Subdodávateľa, </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t xml:space="preserve">v žiadosti uvedie termín, od ktorého má byť zmena Subdodávateľa vykonaná, ktorý nesmie byť kratší ako 15 dní odo </w:t>
      </w:r>
      <w:r w:rsidRPr="003175A5">
        <w:rPr>
          <w:rFonts w:asciiTheme="minorHAnsi" w:hAnsiTheme="minorHAnsi" w:cstheme="minorHAnsi"/>
          <w:b/>
          <w:szCs w:val="22"/>
        </w:rPr>
        <w:t>dňa doručenia tejto žiadosti Objednávateľovi</w:t>
      </w:r>
      <w:r w:rsidRPr="003175A5">
        <w:rPr>
          <w:rFonts w:asciiTheme="minorHAnsi" w:hAnsiTheme="minorHAnsi" w:cstheme="minorHAnsi"/>
          <w:szCs w:val="22"/>
        </w:rPr>
        <w:t xml:space="preserve">, </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t>v žiadosti uvedie, či s ohľadom na výšku ceny, ktorú bude Poskytovateľ platiť Subdodávateľovi za ním poskytované plnenie, má Subdodávateľ povinnosť zapísať sa do registra partnerov verejného sektora,</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t>k žiadosti pripojí nové navrhované znemie Zoznamu subdodávateľov v minimálne 2 vyhotoveniach podpísaných Poskytovateľom.</w:t>
      </w:r>
    </w:p>
    <w:p w:rsidR="00C65354" w:rsidRPr="003175A5" w:rsidRDefault="00C65354" w:rsidP="00C65354">
      <w:pPr>
        <w:pStyle w:val="Odsekzoznamu"/>
        <w:numPr>
          <w:ilvl w:val="2"/>
          <w:numId w:val="14"/>
        </w:numPr>
        <w:autoSpaceDE w:val="0"/>
        <w:autoSpaceDN w:val="0"/>
        <w:adjustRightInd w:val="0"/>
        <w:spacing w:after="0" w:line="240" w:lineRule="auto"/>
        <w:ind w:left="1276" w:hanging="709"/>
        <w:jc w:val="both"/>
        <w:rPr>
          <w:rFonts w:cstheme="minorHAnsi"/>
        </w:rPr>
      </w:pPr>
      <w:r w:rsidRPr="003175A5">
        <w:rPr>
          <w:rFonts w:cstheme="minorHAnsi"/>
        </w:rPr>
        <w:t xml:space="preserve">Objednávateľ žiadosť Poskytovateľa: </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t xml:space="preserve">odsúhlasí, a to zaslaním zo strany Objednávateľa podpísaného Zoznamu subdodávateľov Poskytovateľovi alebo </w:t>
      </w:r>
    </w:p>
    <w:p w:rsidR="00C65354" w:rsidRPr="003175A5" w:rsidRDefault="00C65354" w:rsidP="00C65354">
      <w:pPr>
        <w:pStyle w:val="DPHeading3Slovakarticle"/>
        <w:keepNext w:val="0"/>
        <w:numPr>
          <w:ilvl w:val="0"/>
          <w:numId w:val="18"/>
        </w:numPr>
        <w:spacing w:before="0" w:after="0" w:line="240" w:lineRule="auto"/>
        <w:ind w:left="1560" w:hanging="283"/>
        <w:rPr>
          <w:rFonts w:asciiTheme="minorHAnsi" w:hAnsiTheme="minorHAnsi" w:cstheme="minorHAnsi"/>
          <w:szCs w:val="22"/>
        </w:rPr>
      </w:pPr>
      <w:r w:rsidRPr="003175A5">
        <w:rPr>
          <w:rFonts w:asciiTheme="minorHAnsi" w:hAnsiTheme="minorHAnsi" w:cstheme="minorHAnsi"/>
          <w:szCs w:val="22"/>
        </w:rPr>
        <w:t xml:space="preserve">odmietne, pričom v oznámení o odmietnutí žiadosti Poskytovateľa uvedie dôvody odmietnutia.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 xml:space="preserve">Osoba, ktorá sa má stať Subdodávateľom, sa týmto stáva podľa tejto Zmluvy zápisom do Zoznamu subdodávateľov podpísaného zo strany Objednávateľa. </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V prípade odmietnutia žiadosti Poskytovateľa o zmenu v osobe Subdodávateľa zo strany Objednávateľa, je Poskytovateľ oprávnený navrhnúť tú istú osobu ako Subdodávateľa až po splnení podmienok vytknutých Objednávateľom v odmietnutí žiadosti Poskytovateľ o zmenu v osobe Subdodávateľa.</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Poskytovateľ je povinný zabezpečiť, aby mal splnené povinnosti ohľadom zápisu do registra partnerov verejného sektora vo vzťahu k subdodávateľom Poskytovateľa v zmysle zákona č. 315/2016 Z. z. o registri partnerov verejného sektora a o zmene a doplnení niektorých zákonov (ďalej len „</w:t>
      </w:r>
      <w:r w:rsidRPr="003175A5">
        <w:rPr>
          <w:rFonts w:cstheme="minorHAnsi"/>
          <w:b/>
        </w:rPr>
        <w:t>Zákon o registri partnerov verejného sektora</w:t>
      </w:r>
      <w:r w:rsidRPr="003175A5">
        <w:rPr>
          <w:rFonts w:cstheme="minorHAnsi"/>
        </w:rPr>
        <w:t xml:space="preserve">“). </w:t>
      </w:r>
    </w:p>
    <w:p w:rsidR="00C65354" w:rsidRPr="003175A5" w:rsidRDefault="00C65354" w:rsidP="00C65354">
      <w:pPr>
        <w:shd w:val="clear" w:color="auto" w:fill="FFFFFF"/>
        <w:ind w:right="44"/>
        <w:jc w:val="both"/>
        <w:outlineLvl w:val="0"/>
        <w:rPr>
          <w:rFonts w:asciiTheme="minorHAnsi" w:hAnsiTheme="minorHAnsi" w:cstheme="minorHAnsi"/>
          <w:b/>
        </w:rPr>
      </w:pP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Článok XI.</w:t>
      </w:r>
    </w:p>
    <w:p w:rsidR="00C65354" w:rsidRPr="003175A5" w:rsidRDefault="00C65354" w:rsidP="00C65354">
      <w:pPr>
        <w:shd w:val="clear" w:color="auto" w:fill="FFFFFF"/>
        <w:ind w:right="44"/>
        <w:jc w:val="both"/>
        <w:outlineLvl w:val="0"/>
        <w:rPr>
          <w:rFonts w:asciiTheme="minorHAnsi" w:hAnsiTheme="minorHAnsi" w:cstheme="minorHAnsi"/>
          <w:b/>
        </w:rPr>
      </w:pPr>
      <w:r w:rsidRPr="003175A5">
        <w:rPr>
          <w:rFonts w:asciiTheme="minorHAnsi" w:hAnsiTheme="minorHAnsi" w:cstheme="minorHAnsi"/>
          <w:b/>
        </w:rPr>
        <w:t>Záverečné ustanovenia</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pStyle w:val="Odsekzoznamu"/>
        <w:numPr>
          <w:ilvl w:val="0"/>
          <w:numId w:val="9"/>
        </w:numPr>
        <w:spacing w:after="0" w:line="240" w:lineRule="auto"/>
        <w:contextualSpacing w:val="0"/>
        <w:jc w:val="both"/>
        <w:rPr>
          <w:rFonts w:cstheme="minorHAnsi"/>
          <w:vanish/>
        </w:rPr>
      </w:pPr>
    </w:p>
    <w:p w:rsidR="00C65354" w:rsidRPr="003175A5" w:rsidRDefault="00C65354" w:rsidP="00C65354">
      <w:pPr>
        <w:pStyle w:val="Odsekzoznamu"/>
        <w:numPr>
          <w:ilvl w:val="0"/>
          <w:numId w:val="14"/>
        </w:numPr>
        <w:autoSpaceDE w:val="0"/>
        <w:autoSpaceDN w:val="0"/>
        <w:adjustRightInd w:val="0"/>
        <w:spacing w:after="0" w:line="240" w:lineRule="auto"/>
        <w:jc w:val="both"/>
        <w:rPr>
          <w:rFonts w:cstheme="minorHAnsi"/>
          <w:vanish/>
        </w:rPr>
      </w:pP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Zmluvné strany zhodne vyhlasujú, že sú spôsobilé na právne úkony, že sa podrobne oboznámili s predmetom zmluvy, s jej obsahom a obsahom jej príloh a nemajú voči nim žiadne výhrady ani návrhy na doplnenie.</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Zmluvu je možné meniť len na základe vzájomnej dohody oboch zmluvných strán formou písomných a očíslovaných dodatkov, ktoré budú tvoriť jej neoddeliteľnú súčasť.</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Zmluvné strany zhodne vyhlasujú, že zmluvu neuzavreli v tiesni ani za nápadne nevýhodných podmienok, že svoju vôľu prejavili vážne, slobodne, bez nátlaku a zrozumiteľne a na znak súhlasu ju potvrdzujú svojimi podpismi.</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Pokiaľ by sa ktorékoľvek z ustanovení tejto zmluvy stalo neplatným, v dôsledku jeho rozporu s právnymi predpismi SR a EÚ, nespôsobuje to neplatnosť tejto zmluvy ako celku. Zmluvné strany sa v takom prípade zaväzujú bezodkladne vzájomným rokovaním nahradiť neplatné zmluvné ustanovenie novým platným ustanovením tak, aby zostal zachovaný účel tejto zmluvy a obsah jednotlivých ustanovení tejto zmluvy.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Zmluvné strany sa dohodli, že ich vzájomné vzťahy sa budú riadiť právom Slovenskej republiky a pre riešenie prípadných sporov zmluvné strany zjednávajú právomoc súdov Slovenskej republiky.</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Neoddeliteľnou súčasťou tejto zmluvy sú prílohy:</w:t>
      </w:r>
    </w:p>
    <w:p w:rsidR="00C65354" w:rsidRPr="00A42CA2" w:rsidRDefault="00C65354" w:rsidP="00C65354">
      <w:pPr>
        <w:pStyle w:val="Odsekzoznamu"/>
        <w:numPr>
          <w:ilvl w:val="2"/>
          <w:numId w:val="14"/>
        </w:numPr>
        <w:autoSpaceDE w:val="0"/>
        <w:autoSpaceDN w:val="0"/>
        <w:adjustRightInd w:val="0"/>
        <w:spacing w:after="0" w:line="240" w:lineRule="auto"/>
        <w:ind w:left="1276" w:hanging="709"/>
        <w:jc w:val="both"/>
        <w:rPr>
          <w:rFonts w:cstheme="minorHAnsi"/>
        </w:rPr>
      </w:pPr>
      <w:r w:rsidRPr="00D26639">
        <w:rPr>
          <w:rFonts w:cstheme="minorHAnsi"/>
        </w:rPr>
        <w:t xml:space="preserve">Príloha č. 1: </w:t>
      </w:r>
      <w:r w:rsidRPr="00A42CA2">
        <w:rPr>
          <w:rFonts w:cstheme="minorHAnsi"/>
        </w:rPr>
        <w:t xml:space="preserve">Zoznam prvkov infraštruktúry pre digitálny </w:t>
      </w:r>
      <w:proofErr w:type="spellStart"/>
      <w:r w:rsidRPr="00A42CA2">
        <w:rPr>
          <w:rFonts w:cstheme="minorHAnsi"/>
        </w:rPr>
        <w:t>postprodukčný</w:t>
      </w:r>
      <w:proofErr w:type="spellEnd"/>
      <w:r w:rsidRPr="00A42CA2">
        <w:rPr>
          <w:rFonts w:cstheme="minorHAnsi"/>
        </w:rPr>
        <w:t xml:space="preserve"> systém RTVS</w:t>
      </w:r>
    </w:p>
    <w:p w:rsidR="00C65354" w:rsidRPr="00D26639" w:rsidRDefault="00C65354" w:rsidP="00C65354">
      <w:pPr>
        <w:pStyle w:val="Odsekzoznamu"/>
        <w:numPr>
          <w:ilvl w:val="2"/>
          <w:numId w:val="14"/>
        </w:numPr>
        <w:autoSpaceDE w:val="0"/>
        <w:autoSpaceDN w:val="0"/>
        <w:adjustRightInd w:val="0"/>
        <w:spacing w:after="0" w:line="240" w:lineRule="auto"/>
        <w:ind w:left="1276" w:hanging="709"/>
        <w:jc w:val="both"/>
        <w:rPr>
          <w:rFonts w:cstheme="minorHAnsi"/>
        </w:rPr>
      </w:pPr>
      <w:r w:rsidRPr="00D26639">
        <w:rPr>
          <w:rFonts w:cstheme="minorHAnsi"/>
        </w:rPr>
        <w:t>Príloha č. 2: Návrh na plnenie kritéria</w:t>
      </w:r>
    </w:p>
    <w:p w:rsidR="00C65354" w:rsidRPr="00D26639" w:rsidRDefault="00C65354" w:rsidP="00C65354">
      <w:pPr>
        <w:pStyle w:val="Odsekzoznamu"/>
        <w:numPr>
          <w:ilvl w:val="2"/>
          <w:numId w:val="14"/>
        </w:numPr>
        <w:autoSpaceDE w:val="0"/>
        <w:autoSpaceDN w:val="0"/>
        <w:adjustRightInd w:val="0"/>
        <w:spacing w:after="0" w:line="240" w:lineRule="auto"/>
        <w:ind w:left="1276" w:hanging="709"/>
        <w:jc w:val="both"/>
        <w:rPr>
          <w:rFonts w:cstheme="minorHAnsi"/>
        </w:rPr>
      </w:pPr>
      <w:r w:rsidRPr="00D26639">
        <w:rPr>
          <w:rFonts w:cstheme="minorHAnsi"/>
        </w:rPr>
        <w:t>Príloha č. 3: Zoznam subdodávateľov</w:t>
      </w:r>
    </w:p>
    <w:p w:rsidR="00C65354" w:rsidRPr="003175A5" w:rsidRDefault="00C65354" w:rsidP="00C65354">
      <w:pPr>
        <w:pStyle w:val="Odsekzoznamu"/>
        <w:numPr>
          <w:ilvl w:val="1"/>
          <w:numId w:val="14"/>
        </w:numPr>
        <w:autoSpaceDE w:val="0"/>
        <w:autoSpaceDN w:val="0"/>
        <w:adjustRightInd w:val="0"/>
        <w:spacing w:after="0" w:line="240" w:lineRule="auto"/>
        <w:ind w:left="567" w:hanging="567"/>
        <w:jc w:val="both"/>
        <w:rPr>
          <w:rFonts w:cstheme="minorHAnsi"/>
        </w:rPr>
      </w:pPr>
      <w:r w:rsidRPr="003175A5">
        <w:rPr>
          <w:rFonts w:cstheme="minorHAnsi"/>
        </w:rPr>
        <w:t>Zmluva je vyhotovená v dvoch rovnopisoch platnosti originálu, z kto</w:t>
      </w:r>
      <w:r w:rsidRPr="003175A5">
        <w:rPr>
          <w:rFonts w:cstheme="minorHAnsi"/>
        </w:rPr>
        <w:softHyphen/>
        <w:t>rých každá zmluvná strana prevezme jedno vyhotovenie.</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pStyle w:val="Podtitul"/>
        <w:ind w:left="720" w:hanging="720"/>
        <w:jc w:val="both"/>
        <w:rPr>
          <w:rFonts w:asciiTheme="minorHAnsi" w:hAnsiTheme="minorHAnsi" w:cstheme="minorHAnsi"/>
          <w:sz w:val="22"/>
          <w:szCs w:val="22"/>
        </w:rPr>
      </w:pPr>
      <w:r w:rsidRPr="003175A5">
        <w:rPr>
          <w:rFonts w:asciiTheme="minorHAnsi" w:hAnsiTheme="minorHAnsi" w:cstheme="minorHAnsi"/>
          <w:sz w:val="22"/>
          <w:szCs w:val="22"/>
        </w:rPr>
        <w:lastRenderedPageBreak/>
        <w:t xml:space="preserve">V Bratislave dňa </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pStyle w:val="Podtitul"/>
        <w:jc w:val="both"/>
        <w:rPr>
          <w:rStyle w:val="ra"/>
          <w:rFonts w:asciiTheme="minorHAnsi" w:eastAsiaTheme="majorEastAsia" w:hAnsiTheme="minorHAnsi" w:cstheme="minorHAnsi"/>
          <w:sz w:val="22"/>
          <w:szCs w:val="22"/>
        </w:rPr>
      </w:pPr>
    </w:p>
    <w:p w:rsidR="00C65354" w:rsidRPr="003175A5" w:rsidRDefault="00C65354" w:rsidP="00C65354">
      <w:pPr>
        <w:pStyle w:val="Podtitul"/>
        <w:jc w:val="both"/>
        <w:rPr>
          <w:rFonts w:asciiTheme="minorHAnsi" w:hAnsiTheme="minorHAnsi" w:cstheme="minorHAnsi"/>
          <w:sz w:val="22"/>
          <w:szCs w:val="22"/>
        </w:rPr>
      </w:pPr>
    </w:p>
    <w:tbl>
      <w:tblPr>
        <w:tblW w:w="9214" w:type="dxa"/>
        <w:tblLook w:val="04A0" w:firstRow="1" w:lastRow="0" w:firstColumn="1" w:lastColumn="0" w:noHBand="0" w:noVBand="1"/>
      </w:tblPr>
      <w:tblGrid>
        <w:gridCol w:w="3681"/>
        <w:gridCol w:w="2163"/>
        <w:gridCol w:w="3370"/>
      </w:tblGrid>
      <w:tr w:rsidR="00C65354" w:rsidRPr="003175A5" w:rsidTr="00E15A52">
        <w:trPr>
          <w:trHeight w:val="305"/>
        </w:trPr>
        <w:tc>
          <w:tcPr>
            <w:tcW w:w="3681" w:type="dxa"/>
            <w:vAlign w:val="bottom"/>
          </w:tcPr>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V .........................., dňa: ………........</w:t>
            </w:r>
          </w:p>
        </w:tc>
        <w:tc>
          <w:tcPr>
            <w:tcW w:w="2163" w:type="dxa"/>
            <w:vAlign w:val="bottom"/>
          </w:tcPr>
          <w:p w:rsidR="00C65354" w:rsidRPr="003175A5" w:rsidRDefault="00C65354" w:rsidP="00E15A52">
            <w:pPr>
              <w:jc w:val="both"/>
              <w:rPr>
                <w:rFonts w:asciiTheme="minorHAnsi" w:hAnsiTheme="minorHAnsi" w:cstheme="minorHAnsi"/>
              </w:rPr>
            </w:pPr>
          </w:p>
        </w:tc>
        <w:tc>
          <w:tcPr>
            <w:tcW w:w="3370" w:type="dxa"/>
            <w:vAlign w:val="bottom"/>
          </w:tcPr>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V Bratislave, dňa: ………........</w:t>
            </w:r>
          </w:p>
        </w:tc>
      </w:tr>
      <w:tr w:rsidR="00C65354" w:rsidRPr="003175A5" w:rsidTr="00E15A52">
        <w:trPr>
          <w:trHeight w:val="511"/>
        </w:trPr>
        <w:tc>
          <w:tcPr>
            <w:tcW w:w="3681" w:type="dxa"/>
            <w:vAlign w:val="bottom"/>
          </w:tcPr>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Za Poskytovateľa:</w:t>
            </w:r>
            <w:r w:rsidRPr="003175A5">
              <w:rPr>
                <w:rFonts w:asciiTheme="minorHAnsi" w:hAnsiTheme="minorHAnsi" w:cstheme="minorHAnsi"/>
              </w:rPr>
              <w:tab/>
            </w:r>
          </w:p>
        </w:tc>
        <w:tc>
          <w:tcPr>
            <w:tcW w:w="2163" w:type="dxa"/>
            <w:vAlign w:val="bottom"/>
          </w:tcPr>
          <w:p w:rsidR="00C65354" w:rsidRPr="003175A5" w:rsidRDefault="00C65354" w:rsidP="00E15A52">
            <w:pPr>
              <w:jc w:val="both"/>
              <w:rPr>
                <w:rFonts w:asciiTheme="minorHAnsi" w:hAnsiTheme="minorHAnsi" w:cstheme="minorHAnsi"/>
              </w:rPr>
            </w:pPr>
          </w:p>
        </w:tc>
        <w:tc>
          <w:tcPr>
            <w:tcW w:w="3370" w:type="dxa"/>
            <w:vAlign w:val="bottom"/>
          </w:tcPr>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Za Objednávateľa:</w:t>
            </w:r>
            <w:r w:rsidRPr="003175A5">
              <w:rPr>
                <w:rFonts w:asciiTheme="minorHAnsi" w:hAnsiTheme="minorHAnsi" w:cstheme="minorHAnsi"/>
              </w:rPr>
              <w:tab/>
            </w:r>
          </w:p>
        </w:tc>
      </w:tr>
      <w:tr w:rsidR="00C65354" w:rsidRPr="003175A5" w:rsidTr="00E15A52">
        <w:trPr>
          <w:trHeight w:val="705"/>
        </w:trPr>
        <w:tc>
          <w:tcPr>
            <w:tcW w:w="3681" w:type="dxa"/>
          </w:tcPr>
          <w:p w:rsidR="00C65354" w:rsidRPr="003175A5" w:rsidRDefault="00C65354" w:rsidP="00E15A52">
            <w:pPr>
              <w:jc w:val="both"/>
              <w:rPr>
                <w:rFonts w:asciiTheme="minorHAnsi" w:hAnsiTheme="minorHAnsi" w:cstheme="minorHAnsi"/>
              </w:rPr>
            </w:pPr>
          </w:p>
          <w:p w:rsidR="00C65354" w:rsidRPr="003175A5" w:rsidRDefault="00C65354" w:rsidP="00E15A52">
            <w:pPr>
              <w:jc w:val="both"/>
              <w:rPr>
                <w:rFonts w:asciiTheme="minorHAnsi" w:hAnsiTheme="minorHAnsi" w:cstheme="minorHAnsi"/>
              </w:rPr>
            </w:pPr>
          </w:p>
          <w:p w:rsidR="00C65354" w:rsidRPr="003175A5" w:rsidRDefault="00C65354" w:rsidP="00E15A52">
            <w:pPr>
              <w:jc w:val="both"/>
              <w:rPr>
                <w:rFonts w:asciiTheme="minorHAnsi" w:hAnsiTheme="minorHAnsi" w:cstheme="minorHAnsi"/>
              </w:rPr>
            </w:pPr>
          </w:p>
          <w:p w:rsidR="00C65354" w:rsidRPr="003175A5" w:rsidRDefault="00C65354" w:rsidP="00E15A52">
            <w:pPr>
              <w:jc w:val="both"/>
              <w:rPr>
                <w:rFonts w:asciiTheme="minorHAnsi" w:hAnsiTheme="minorHAnsi" w:cstheme="minorHAnsi"/>
              </w:rPr>
            </w:pPr>
          </w:p>
        </w:tc>
        <w:tc>
          <w:tcPr>
            <w:tcW w:w="2163" w:type="dxa"/>
          </w:tcPr>
          <w:p w:rsidR="00C65354" w:rsidRPr="003175A5" w:rsidRDefault="00C65354" w:rsidP="00E15A52">
            <w:pPr>
              <w:jc w:val="both"/>
              <w:rPr>
                <w:rFonts w:asciiTheme="minorHAnsi" w:hAnsiTheme="minorHAnsi" w:cstheme="minorHAnsi"/>
              </w:rPr>
            </w:pPr>
          </w:p>
        </w:tc>
        <w:tc>
          <w:tcPr>
            <w:tcW w:w="3370" w:type="dxa"/>
          </w:tcPr>
          <w:p w:rsidR="00C65354" w:rsidRPr="003175A5" w:rsidRDefault="00C65354" w:rsidP="00E15A52">
            <w:pPr>
              <w:jc w:val="both"/>
              <w:rPr>
                <w:rFonts w:asciiTheme="minorHAnsi" w:hAnsiTheme="minorHAnsi" w:cstheme="minorHAnsi"/>
              </w:rPr>
            </w:pPr>
          </w:p>
        </w:tc>
      </w:tr>
      <w:tr w:rsidR="00C65354" w:rsidRPr="003175A5" w:rsidTr="00E15A52">
        <w:trPr>
          <w:trHeight w:val="830"/>
        </w:trPr>
        <w:tc>
          <w:tcPr>
            <w:tcW w:w="3681" w:type="dxa"/>
          </w:tcPr>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w:t>
            </w:r>
          </w:p>
          <w:p w:rsidR="00C65354" w:rsidRPr="003175A5" w:rsidRDefault="00C65354" w:rsidP="00E15A52">
            <w:pPr>
              <w:jc w:val="both"/>
              <w:rPr>
                <w:rFonts w:asciiTheme="minorHAnsi" w:hAnsiTheme="minorHAnsi" w:cstheme="minorHAnsi"/>
              </w:rPr>
            </w:pPr>
          </w:p>
        </w:tc>
        <w:tc>
          <w:tcPr>
            <w:tcW w:w="2163" w:type="dxa"/>
          </w:tcPr>
          <w:p w:rsidR="00C65354" w:rsidRPr="003175A5" w:rsidRDefault="00C65354" w:rsidP="00E15A52">
            <w:pPr>
              <w:jc w:val="both"/>
              <w:rPr>
                <w:rFonts w:asciiTheme="minorHAnsi" w:hAnsiTheme="minorHAnsi" w:cstheme="minorHAnsi"/>
              </w:rPr>
            </w:pPr>
          </w:p>
        </w:tc>
        <w:tc>
          <w:tcPr>
            <w:tcW w:w="3370" w:type="dxa"/>
          </w:tcPr>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w:t>
            </w:r>
          </w:p>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PhDr. Jaroslav Rezník</w:t>
            </w:r>
          </w:p>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generálny riaditeľ</w:t>
            </w:r>
          </w:p>
          <w:p w:rsidR="00C65354" w:rsidRPr="003175A5" w:rsidRDefault="00C65354" w:rsidP="00E15A52">
            <w:pPr>
              <w:jc w:val="both"/>
              <w:rPr>
                <w:rFonts w:asciiTheme="minorHAnsi" w:hAnsiTheme="minorHAnsi" w:cstheme="minorHAnsi"/>
              </w:rPr>
            </w:pPr>
            <w:r w:rsidRPr="003175A5">
              <w:rPr>
                <w:rFonts w:asciiTheme="minorHAnsi" w:hAnsiTheme="minorHAnsi" w:cstheme="minorHAnsi"/>
              </w:rPr>
              <w:t>Rozhlas a televízia Slovenska</w:t>
            </w:r>
          </w:p>
        </w:tc>
      </w:tr>
    </w:tbl>
    <w:p w:rsidR="00C65354" w:rsidRPr="003175A5" w:rsidRDefault="00C65354" w:rsidP="00C65354">
      <w:pPr>
        <w:jc w:val="both"/>
        <w:rPr>
          <w:rFonts w:asciiTheme="minorHAnsi" w:hAnsiTheme="minorHAnsi" w:cstheme="minorHAnsi"/>
        </w:rPr>
      </w:pPr>
    </w:p>
    <w:p w:rsidR="00C65354" w:rsidRDefault="00C65354">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rPr>
      </w:pPr>
      <w:r>
        <w:rPr>
          <w:rFonts w:asciiTheme="minorHAnsi" w:hAnsiTheme="minorHAnsi" w:cstheme="minorHAnsi"/>
        </w:rPr>
        <w:br w:type="page"/>
      </w:r>
    </w:p>
    <w:p w:rsidR="00C65354" w:rsidRPr="005B5F75" w:rsidRDefault="00C65354" w:rsidP="00C65354">
      <w:pPr>
        <w:pStyle w:val="Cislo-1-nadpis"/>
        <w:numPr>
          <w:ilvl w:val="0"/>
          <w:numId w:val="0"/>
        </w:numPr>
        <w:tabs>
          <w:tab w:val="clear" w:pos="1066"/>
          <w:tab w:val="clear" w:pos="1423"/>
          <w:tab w:val="clear" w:pos="1780"/>
          <w:tab w:val="clear" w:pos="2138"/>
          <w:tab w:val="clear" w:pos="2495"/>
          <w:tab w:val="clear" w:pos="2852"/>
        </w:tabs>
        <w:spacing w:before="0"/>
        <w:ind w:left="709" w:hanging="709"/>
        <w:rPr>
          <w:rFonts w:asciiTheme="minorHAnsi" w:hAnsiTheme="minorHAnsi"/>
        </w:rPr>
      </w:pPr>
      <w:r w:rsidRPr="007F5A13">
        <w:rPr>
          <w:rFonts w:asciiTheme="minorHAnsi" w:hAnsiTheme="minorHAnsi" w:cstheme="minorHAnsi"/>
        </w:rPr>
        <w:lastRenderedPageBreak/>
        <w:t xml:space="preserve">Príloha č.1 - </w:t>
      </w:r>
      <w:r w:rsidRPr="00FC1B35">
        <w:rPr>
          <w:rFonts w:asciiTheme="minorHAnsi" w:hAnsiTheme="minorHAnsi"/>
        </w:rPr>
        <w:t xml:space="preserve">Zoznam prvkov infraštruktúry pre digitálny </w:t>
      </w:r>
      <w:proofErr w:type="spellStart"/>
      <w:r w:rsidRPr="00FC1B35">
        <w:rPr>
          <w:rFonts w:asciiTheme="minorHAnsi" w:hAnsiTheme="minorHAnsi"/>
        </w:rPr>
        <w:t>postprodukčný</w:t>
      </w:r>
      <w:proofErr w:type="spellEnd"/>
      <w:r w:rsidRPr="00FC1B35">
        <w:rPr>
          <w:rFonts w:asciiTheme="minorHAnsi" w:hAnsiTheme="minorHAnsi"/>
        </w:rPr>
        <w:t xml:space="preserve"> systém </w:t>
      </w:r>
      <w:r>
        <w:rPr>
          <w:rFonts w:asciiTheme="minorHAnsi" w:hAnsiTheme="minorHAnsi"/>
        </w:rPr>
        <w:t>RTVS</w:t>
      </w:r>
    </w:p>
    <w:p w:rsidR="00C65354" w:rsidRPr="007F5A13" w:rsidRDefault="00C65354" w:rsidP="00C65354">
      <w:pPr>
        <w:autoSpaceDE w:val="0"/>
        <w:autoSpaceDN w:val="0"/>
        <w:adjustRightInd w:val="0"/>
        <w:jc w:val="both"/>
        <w:rPr>
          <w:rFonts w:asciiTheme="minorHAnsi" w:hAnsiTheme="minorHAnsi" w:cstheme="minorHAnsi"/>
          <w:b/>
        </w:rPr>
      </w:pPr>
    </w:p>
    <w:p w:rsidR="00C65354" w:rsidRDefault="00C65354" w:rsidP="00C65354">
      <w:pPr>
        <w:autoSpaceDE w:val="0"/>
        <w:autoSpaceDN w:val="0"/>
        <w:adjustRightInd w:val="0"/>
        <w:jc w:val="both"/>
        <w:rPr>
          <w:rFonts w:asciiTheme="minorHAnsi" w:hAnsiTheme="minorHAnsi" w:cstheme="minorHAnsi"/>
        </w:rPr>
      </w:pPr>
      <w:r>
        <w:rPr>
          <w:rFonts w:asciiTheme="minorHAnsi" w:hAnsiTheme="minorHAnsi" w:cstheme="minorHAnsi"/>
        </w:rPr>
        <w:br w:type="page"/>
      </w:r>
    </w:p>
    <w:p w:rsidR="00C65354" w:rsidRPr="007F5A13" w:rsidRDefault="00C65354" w:rsidP="00C65354">
      <w:pPr>
        <w:autoSpaceDE w:val="0"/>
        <w:autoSpaceDN w:val="0"/>
        <w:adjustRightInd w:val="0"/>
        <w:jc w:val="both"/>
        <w:rPr>
          <w:rFonts w:asciiTheme="minorHAnsi" w:hAnsiTheme="minorHAnsi" w:cstheme="minorHAnsi"/>
          <w:b/>
        </w:rPr>
      </w:pPr>
      <w:r w:rsidRPr="007F5A13">
        <w:rPr>
          <w:rFonts w:asciiTheme="minorHAnsi" w:hAnsiTheme="minorHAnsi" w:cstheme="minorHAnsi"/>
          <w:b/>
        </w:rPr>
        <w:lastRenderedPageBreak/>
        <w:t>Príloha č. 2</w:t>
      </w:r>
      <w:r>
        <w:rPr>
          <w:rFonts w:asciiTheme="minorHAnsi" w:hAnsiTheme="minorHAnsi" w:cstheme="minorHAnsi"/>
          <w:b/>
        </w:rPr>
        <w:t xml:space="preserve"> -</w:t>
      </w:r>
      <w:r w:rsidRPr="007F5A13">
        <w:rPr>
          <w:rFonts w:asciiTheme="minorHAnsi" w:hAnsiTheme="minorHAnsi" w:cstheme="minorHAnsi"/>
          <w:b/>
        </w:rPr>
        <w:t xml:space="preserve"> Návrh na plnenie kritéria</w:t>
      </w:r>
    </w:p>
    <w:p w:rsidR="00C65354" w:rsidRPr="003175A5" w:rsidRDefault="00C65354" w:rsidP="00C65354">
      <w:pPr>
        <w:pStyle w:val="Podtitul"/>
        <w:jc w:val="both"/>
        <w:rPr>
          <w:rFonts w:asciiTheme="minorHAnsi" w:hAnsiTheme="minorHAnsi" w:cstheme="minorHAnsi"/>
          <w:sz w:val="22"/>
          <w:szCs w:val="22"/>
        </w:rPr>
      </w:pPr>
    </w:p>
    <w:p w:rsidR="00C65354" w:rsidRPr="003175A5" w:rsidRDefault="00C65354" w:rsidP="00C65354">
      <w:pPr>
        <w:jc w:val="both"/>
        <w:rPr>
          <w:rFonts w:asciiTheme="minorHAnsi" w:hAnsiTheme="minorHAnsi" w:cstheme="minorHAnsi"/>
        </w:rPr>
      </w:pPr>
      <w:r w:rsidRPr="003175A5">
        <w:rPr>
          <w:rFonts w:asciiTheme="minorHAnsi" w:hAnsiTheme="minorHAnsi" w:cstheme="minorHAnsi"/>
        </w:rPr>
        <w:br w:type="page"/>
      </w:r>
    </w:p>
    <w:p w:rsidR="00C65354" w:rsidRPr="003175A5" w:rsidRDefault="00C65354" w:rsidP="00C65354">
      <w:pPr>
        <w:autoSpaceDE w:val="0"/>
        <w:autoSpaceDN w:val="0"/>
        <w:adjustRightInd w:val="0"/>
        <w:jc w:val="both"/>
        <w:rPr>
          <w:rFonts w:asciiTheme="minorHAnsi" w:hAnsiTheme="minorHAnsi" w:cstheme="minorHAnsi"/>
          <w:b/>
        </w:rPr>
      </w:pPr>
      <w:r w:rsidRPr="003175A5">
        <w:rPr>
          <w:rFonts w:asciiTheme="minorHAnsi" w:hAnsiTheme="minorHAnsi" w:cstheme="minorHAnsi"/>
          <w:b/>
        </w:rPr>
        <w:lastRenderedPageBreak/>
        <w:t>Príloha č. 3 - Zoznam subdodávateľov</w:t>
      </w:r>
    </w:p>
    <w:p w:rsidR="00C65354" w:rsidRPr="003175A5" w:rsidRDefault="00C65354" w:rsidP="00C65354">
      <w:pPr>
        <w:autoSpaceDE w:val="0"/>
        <w:autoSpaceDN w:val="0"/>
        <w:adjustRightInd w:val="0"/>
        <w:jc w:val="both"/>
        <w:rPr>
          <w:rFonts w:asciiTheme="minorHAnsi" w:hAnsiTheme="minorHAnsi" w:cstheme="minorHAnsi"/>
          <w:b/>
          <w:bCs/>
        </w:rPr>
      </w:pPr>
    </w:p>
    <w:p w:rsidR="00C65354" w:rsidRPr="003175A5" w:rsidRDefault="00C65354" w:rsidP="00C65354">
      <w:pPr>
        <w:pStyle w:val="Cislo-4-a-text"/>
        <w:tabs>
          <w:tab w:val="num" w:pos="1066"/>
        </w:tabs>
        <w:autoSpaceDE w:val="0"/>
        <w:autoSpaceDN w:val="0"/>
        <w:adjustRightInd w:val="0"/>
        <w:spacing w:before="0"/>
        <w:ind w:left="284" w:hanging="284"/>
        <w:rPr>
          <w:rFonts w:asciiTheme="minorHAnsi" w:hAnsiTheme="minorHAnsi" w:cstheme="minorHAnsi"/>
          <w:color w:val="000000"/>
        </w:rPr>
      </w:pPr>
      <w:r w:rsidRPr="003175A5">
        <w:rPr>
          <w:rFonts w:asciiTheme="minorHAnsi" w:hAnsiTheme="minorHAnsi" w:cstheme="minorHAnsi"/>
          <w:color w:val="000000"/>
        </w:rPr>
        <w:t>Zoznam subdodávateľov bude tvoriť Prílohu č. 3 iba v prípade, ak uchádzač uvedie, že na realizácii predmetu zákazky sa budú podieľať subdodávatelia. V prípade, že uchádzač bude realizovať predmet zákazky vlastnými kapacitami – uvedená príloha „Zoznam subdodávateľov“ sa vypúšťa alebo bude nahradená čestným vyhlásením, v ktorom uchádzač uvedie, že bude realizovať predmet zákazky vlastnými kapacitami.</w:t>
      </w:r>
    </w:p>
    <w:p w:rsidR="00C65354" w:rsidRPr="003175A5" w:rsidRDefault="00C65354" w:rsidP="00C65354">
      <w:pPr>
        <w:autoSpaceDE w:val="0"/>
        <w:autoSpaceDN w:val="0"/>
        <w:adjustRightInd w:val="0"/>
        <w:jc w:val="both"/>
        <w:rPr>
          <w:rFonts w:asciiTheme="minorHAnsi" w:hAnsiTheme="minorHAnsi" w:cstheme="minorHAnsi"/>
        </w:rPr>
      </w:pPr>
    </w:p>
    <w:p w:rsidR="00C65354" w:rsidRPr="003175A5" w:rsidRDefault="00C65354" w:rsidP="00C65354">
      <w:pPr>
        <w:autoSpaceDE w:val="0"/>
        <w:autoSpaceDN w:val="0"/>
        <w:adjustRightInd w:val="0"/>
        <w:jc w:val="both"/>
        <w:rPr>
          <w:rFonts w:asciiTheme="minorHAnsi" w:hAnsiTheme="minorHAnsi" w:cstheme="minorHAnsi"/>
          <w:b/>
          <w:color w:val="000000"/>
        </w:rPr>
      </w:pPr>
      <w:r w:rsidRPr="003175A5">
        <w:rPr>
          <w:rFonts w:asciiTheme="minorHAnsi" w:hAnsiTheme="minorHAnsi" w:cstheme="minorHAnsi"/>
          <w:b/>
          <w:color w:val="000000"/>
        </w:rPr>
        <w:t>Zoznam subdodávateľov</w:t>
      </w:r>
    </w:p>
    <w:p w:rsidR="00C65354" w:rsidRPr="003175A5" w:rsidRDefault="00C65354" w:rsidP="00C65354">
      <w:pPr>
        <w:autoSpaceDE w:val="0"/>
        <w:autoSpaceDN w:val="0"/>
        <w:adjustRightInd w:val="0"/>
        <w:jc w:val="both"/>
        <w:rPr>
          <w:rFonts w:asciiTheme="minorHAnsi" w:hAnsiTheme="minorHAnsi" w:cstheme="minorHAnsi"/>
          <w:b/>
          <w:color w:val="000000"/>
        </w:rPr>
      </w:pPr>
    </w:p>
    <w:p w:rsidR="00C65354" w:rsidRPr="003175A5" w:rsidRDefault="00C65354" w:rsidP="00C65354">
      <w:pPr>
        <w:pStyle w:val="Cislo-4-a-text"/>
        <w:tabs>
          <w:tab w:val="clear" w:pos="1423"/>
          <w:tab w:val="clear" w:pos="1780"/>
          <w:tab w:val="clear" w:pos="2138"/>
          <w:tab w:val="clear" w:pos="2495"/>
          <w:tab w:val="clear" w:pos="2852"/>
          <w:tab w:val="num" w:pos="1066"/>
        </w:tabs>
        <w:autoSpaceDE w:val="0"/>
        <w:autoSpaceDN w:val="0"/>
        <w:adjustRightInd w:val="0"/>
        <w:spacing w:before="0"/>
        <w:ind w:left="284" w:hanging="284"/>
        <w:rPr>
          <w:rFonts w:asciiTheme="minorHAnsi" w:hAnsiTheme="minorHAnsi" w:cstheme="minorHAnsi"/>
          <w:color w:val="000000"/>
        </w:rPr>
      </w:pPr>
      <w:r w:rsidRPr="003175A5">
        <w:rPr>
          <w:rFonts w:asciiTheme="minorHAnsi" w:hAnsiTheme="minorHAnsi" w:cstheme="minorHAnsi"/>
          <w:color w:val="000000"/>
        </w:rPr>
        <w:t>Na realizácii predmetu zákazky: „</w:t>
      </w:r>
      <w:r w:rsidRPr="003175A5">
        <w:rPr>
          <w:rFonts w:asciiTheme="minorHAnsi" w:hAnsiTheme="minorHAnsi" w:cstheme="minorHAnsi"/>
          <w:b/>
          <w:color w:val="000000"/>
        </w:rPr>
        <w:t xml:space="preserve">Poskytovanie služieb technickej podpory, servisu a údržby pre Digitálny </w:t>
      </w:r>
      <w:proofErr w:type="spellStart"/>
      <w:r w:rsidRPr="003175A5">
        <w:rPr>
          <w:rFonts w:asciiTheme="minorHAnsi" w:hAnsiTheme="minorHAnsi" w:cstheme="minorHAnsi"/>
          <w:b/>
          <w:color w:val="000000"/>
        </w:rPr>
        <w:t>postprodukčný</w:t>
      </w:r>
      <w:proofErr w:type="spellEnd"/>
      <w:r w:rsidRPr="003175A5">
        <w:rPr>
          <w:rFonts w:asciiTheme="minorHAnsi" w:hAnsiTheme="minorHAnsi" w:cstheme="minorHAnsi"/>
          <w:b/>
          <w:color w:val="000000"/>
        </w:rPr>
        <w:t xml:space="preserve"> systém RTVS</w:t>
      </w:r>
      <w:r w:rsidRPr="003175A5">
        <w:rPr>
          <w:rFonts w:asciiTheme="minorHAnsi" w:hAnsiTheme="minorHAnsi" w:cstheme="minorHAnsi"/>
          <w:color w:val="000000"/>
        </w:rPr>
        <w:t xml:space="preserve">“ </w:t>
      </w:r>
    </w:p>
    <w:p w:rsidR="00C65354" w:rsidRPr="003175A5" w:rsidRDefault="00C65354" w:rsidP="00C65354">
      <w:pPr>
        <w:autoSpaceDE w:val="0"/>
        <w:autoSpaceDN w:val="0"/>
        <w:adjustRightInd w:val="0"/>
        <w:jc w:val="both"/>
        <w:rPr>
          <w:rFonts w:asciiTheme="minorHAnsi" w:hAnsiTheme="minorHAnsi" w:cstheme="minorHAnsi"/>
          <w:color w:val="000000"/>
        </w:rPr>
      </w:pPr>
    </w:p>
    <w:p w:rsidR="00C65354" w:rsidRPr="003175A5" w:rsidRDefault="00C65354" w:rsidP="00C65354">
      <w:pPr>
        <w:autoSpaceDE w:val="0"/>
        <w:autoSpaceDN w:val="0"/>
        <w:adjustRightInd w:val="0"/>
        <w:ind w:left="284"/>
        <w:jc w:val="both"/>
        <w:rPr>
          <w:rFonts w:asciiTheme="minorHAnsi" w:hAnsiTheme="minorHAnsi" w:cstheme="minorHAnsi"/>
          <w:color w:val="000000"/>
        </w:rPr>
      </w:pPr>
      <w:r w:rsidRPr="003175A5">
        <w:rPr>
          <w:rFonts w:asciiTheme="minorHAnsi" w:hAnsiTheme="minorHAnsi" w:cstheme="minorHAnsi"/>
        </w:rPr>
        <w:t>□</w:t>
      </w:r>
      <w:r w:rsidRPr="003175A5">
        <w:rPr>
          <w:rFonts w:asciiTheme="minorHAnsi" w:hAnsiTheme="minorHAnsi" w:cstheme="minorHAnsi"/>
          <w:color w:val="000000"/>
        </w:rPr>
        <w:t xml:space="preserve"> sa nebudú podieľať subdodávatelia a celý predmet zákazky uskutočníme vlastnými kapacitami.</w:t>
      </w:r>
    </w:p>
    <w:p w:rsidR="00C65354" w:rsidRPr="003175A5" w:rsidRDefault="00C65354" w:rsidP="00C65354">
      <w:pPr>
        <w:autoSpaceDE w:val="0"/>
        <w:autoSpaceDN w:val="0"/>
        <w:adjustRightInd w:val="0"/>
        <w:ind w:left="284"/>
        <w:jc w:val="both"/>
        <w:rPr>
          <w:rFonts w:asciiTheme="minorHAnsi" w:hAnsiTheme="minorHAnsi" w:cstheme="minorHAnsi"/>
          <w:color w:val="000000"/>
        </w:rPr>
      </w:pPr>
    </w:p>
    <w:p w:rsidR="00C65354" w:rsidRPr="003175A5" w:rsidRDefault="00C65354" w:rsidP="00C65354">
      <w:pPr>
        <w:autoSpaceDE w:val="0"/>
        <w:autoSpaceDN w:val="0"/>
        <w:adjustRightInd w:val="0"/>
        <w:ind w:left="284"/>
        <w:jc w:val="both"/>
        <w:rPr>
          <w:rFonts w:asciiTheme="minorHAnsi" w:hAnsiTheme="minorHAnsi" w:cstheme="minorHAnsi"/>
          <w:color w:val="000000"/>
        </w:rPr>
      </w:pPr>
      <w:r w:rsidRPr="003175A5">
        <w:rPr>
          <w:rFonts w:asciiTheme="minorHAnsi" w:hAnsiTheme="minorHAnsi" w:cstheme="minorHAnsi"/>
        </w:rPr>
        <w:t xml:space="preserve">□ </w:t>
      </w:r>
      <w:r w:rsidRPr="003175A5">
        <w:rPr>
          <w:rFonts w:asciiTheme="minorHAnsi" w:hAnsiTheme="minorHAnsi" w:cstheme="minorHAnsi"/>
          <w:color w:val="000000"/>
        </w:rPr>
        <w:t>sa budú podieľať nasledovní subdodávatelia:</w:t>
      </w:r>
    </w:p>
    <w:p w:rsidR="00C65354" w:rsidRPr="003175A5" w:rsidRDefault="00C65354" w:rsidP="00C65354">
      <w:pPr>
        <w:autoSpaceDE w:val="0"/>
        <w:autoSpaceDN w:val="0"/>
        <w:adjustRightInd w:val="0"/>
        <w:jc w:val="both"/>
        <w:rPr>
          <w:rFonts w:asciiTheme="minorHAnsi" w:hAnsiTheme="minorHAnsi" w:cstheme="minorHAnsi"/>
          <w:color w:val="00000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C65354" w:rsidRPr="003175A5" w:rsidTr="00E15A52">
        <w:trPr>
          <w:trHeight w:val="392"/>
        </w:trPr>
        <w:tc>
          <w:tcPr>
            <w:tcW w:w="529"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proofErr w:type="spellStart"/>
            <w:r w:rsidRPr="003175A5">
              <w:rPr>
                <w:rFonts w:asciiTheme="minorHAnsi" w:hAnsiTheme="minorHAnsi" w:cstheme="minorHAnsi"/>
                <w:color w:val="000000"/>
              </w:rPr>
              <w:t>P.č</w:t>
            </w:r>
            <w:proofErr w:type="spellEnd"/>
          </w:p>
        </w:tc>
        <w:tc>
          <w:tcPr>
            <w:tcW w:w="2126"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Obchodné meno alebo názov / meno a priezvisko</w:t>
            </w:r>
          </w:p>
        </w:tc>
        <w:tc>
          <w:tcPr>
            <w:tcW w:w="1417"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Sídlo alebo adresa pobytu</w:t>
            </w:r>
          </w:p>
        </w:tc>
        <w:tc>
          <w:tcPr>
            <w:tcW w:w="1701"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Identifikačné číslo (IČO) alebo dátum narodenia (ak nebolo pridelené IČO)</w:t>
            </w:r>
          </w:p>
        </w:tc>
        <w:tc>
          <w:tcPr>
            <w:tcW w:w="1418"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Predmet subdodávky</w:t>
            </w:r>
          </w:p>
        </w:tc>
        <w:tc>
          <w:tcPr>
            <w:tcW w:w="1089"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Predmet plnenia v %</w:t>
            </w:r>
          </w:p>
        </w:tc>
        <w:tc>
          <w:tcPr>
            <w:tcW w:w="1380" w:type="dxa"/>
            <w:shd w:val="clear" w:color="auto" w:fill="C5E0B3" w:themeFill="accent6" w:themeFillTint="66"/>
            <w:vAlign w:val="center"/>
          </w:tcPr>
          <w:p w:rsidR="00C65354" w:rsidRPr="003175A5" w:rsidRDefault="00C65354" w:rsidP="00E15A52">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Oprávnená osoba (meno a priezvisko, adresa pobytu, dátum narodenia)</w:t>
            </w:r>
          </w:p>
        </w:tc>
      </w:tr>
      <w:tr w:rsidR="00C65354" w:rsidRPr="003175A5" w:rsidTr="00E15A52">
        <w:trPr>
          <w:trHeight w:val="392"/>
        </w:trPr>
        <w:tc>
          <w:tcPr>
            <w:tcW w:w="52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2126"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7"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701"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8"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08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380" w:type="dxa"/>
          </w:tcPr>
          <w:p w:rsidR="00C65354" w:rsidRPr="003175A5" w:rsidRDefault="00C65354" w:rsidP="00E15A52">
            <w:pPr>
              <w:autoSpaceDE w:val="0"/>
              <w:autoSpaceDN w:val="0"/>
              <w:adjustRightInd w:val="0"/>
              <w:jc w:val="both"/>
              <w:rPr>
                <w:rFonts w:asciiTheme="minorHAnsi" w:hAnsiTheme="minorHAnsi" w:cstheme="minorHAnsi"/>
                <w:color w:val="000000"/>
              </w:rPr>
            </w:pPr>
          </w:p>
        </w:tc>
      </w:tr>
      <w:tr w:rsidR="00C65354" w:rsidRPr="003175A5" w:rsidTr="00E15A52">
        <w:trPr>
          <w:trHeight w:val="392"/>
        </w:trPr>
        <w:tc>
          <w:tcPr>
            <w:tcW w:w="52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2126"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7"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701"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8"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08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380" w:type="dxa"/>
          </w:tcPr>
          <w:p w:rsidR="00C65354" w:rsidRPr="003175A5" w:rsidRDefault="00C65354" w:rsidP="00E15A52">
            <w:pPr>
              <w:autoSpaceDE w:val="0"/>
              <w:autoSpaceDN w:val="0"/>
              <w:adjustRightInd w:val="0"/>
              <w:jc w:val="both"/>
              <w:rPr>
                <w:rFonts w:asciiTheme="minorHAnsi" w:hAnsiTheme="minorHAnsi" w:cstheme="minorHAnsi"/>
                <w:color w:val="000000"/>
              </w:rPr>
            </w:pPr>
          </w:p>
        </w:tc>
      </w:tr>
      <w:tr w:rsidR="00C65354" w:rsidRPr="003175A5" w:rsidTr="00E15A52">
        <w:trPr>
          <w:trHeight w:val="392"/>
        </w:trPr>
        <w:tc>
          <w:tcPr>
            <w:tcW w:w="52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2126"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7"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701"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8"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08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380" w:type="dxa"/>
          </w:tcPr>
          <w:p w:rsidR="00C65354" w:rsidRPr="003175A5" w:rsidRDefault="00C65354" w:rsidP="00E15A52">
            <w:pPr>
              <w:autoSpaceDE w:val="0"/>
              <w:autoSpaceDN w:val="0"/>
              <w:adjustRightInd w:val="0"/>
              <w:jc w:val="both"/>
              <w:rPr>
                <w:rFonts w:asciiTheme="minorHAnsi" w:hAnsiTheme="minorHAnsi" w:cstheme="minorHAnsi"/>
                <w:color w:val="000000"/>
              </w:rPr>
            </w:pPr>
          </w:p>
        </w:tc>
      </w:tr>
      <w:tr w:rsidR="00C65354" w:rsidRPr="003175A5" w:rsidTr="00E15A52">
        <w:trPr>
          <w:trHeight w:val="392"/>
        </w:trPr>
        <w:tc>
          <w:tcPr>
            <w:tcW w:w="52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2126"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7"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701"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418"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089" w:type="dxa"/>
          </w:tcPr>
          <w:p w:rsidR="00C65354" w:rsidRPr="003175A5" w:rsidRDefault="00C65354" w:rsidP="00E15A52">
            <w:pPr>
              <w:autoSpaceDE w:val="0"/>
              <w:autoSpaceDN w:val="0"/>
              <w:adjustRightInd w:val="0"/>
              <w:jc w:val="both"/>
              <w:rPr>
                <w:rFonts w:asciiTheme="minorHAnsi" w:hAnsiTheme="minorHAnsi" w:cstheme="minorHAnsi"/>
                <w:color w:val="000000"/>
              </w:rPr>
            </w:pPr>
          </w:p>
        </w:tc>
        <w:tc>
          <w:tcPr>
            <w:tcW w:w="1380" w:type="dxa"/>
          </w:tcPr>
          <w:p w:rsidR="00C65354" w:rsidRPr="003175A5" w:rsidRDefault="00C65354" w:rsidP="00E15A52">
            <w:pPr>
              <w:autoSpaceDE w:val="0"/>
              <w:autoSpaceDN w:val="0"/>
              <w:adjustRightInd w:val="0"/>
              <w:jc w:val="both"/>
              <w:rPr>
                <w:rFonts w:asciiTheme="minorHAnsi" w:hAnsiTheme="minorHAnsi" w:cstheme="minorHAnsi"/>
                <w:color w:val="000000"/>
              </w:rPr>
            </w:pPr>
          </w:p>
        </w:tc>
      </w:tr>
    </w:tbl>
    <w:p w:rsidR="00C65354" w:rsidRPr="003175A5" w:rsidRDefault="00C65354" w:rsidP="00C65354">
      <w:pPr>
        <w:autoSpaceDE w:val="0"/>
        <w:autoSpaceDN w:val="0"/>
        <w:adjustRightInd w:val="0"/>
        <w:jc w:val="both"/>
        <w:rPr>
          <w:rFonts w:asciiTheme="minorHAnsi" w:hAnsiTheme="minorHAnsi" w:cstheme="minorHAnsi"/>
          <w:color w:val="000000"/>
        </w:rPr>
      </w:pPr>
    </w:p>
    <w:p w:rsidR="00C65354" w:rsidRPr="003175A5" w:rsidRDefault="00C65354" w:rsidP="00C65354">
      <w:pPr>
        <w:autoSpaceDE w:val="0"/>
        <w:autoSpaceDN w:val="0"/>
        <w:adjustRightInd w:val="0"/>
        <w:jc w:val="both"/>
        <w:rPr>
          <w:rFonts w:asciiTheme="minorHAnsi" w:hAnsiTheme="minorHAnsi" w:cstheme="minorHAnsi"/>
          <w:color w:val="000000"/>
        </w:rPr>
      </w:pPr>
    </w:p>
    <w:p w:rsidR="00C65354" w:rsidRPr="003175A5" w:rsidRDefault="00C65354" w:rsidP="00C65354">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 xml:space="preserve">V ..................................., dňa ........................ </w:t>
      </w:r>
    </w:p>
    <w:p w:rsidR="00C65354" w:rsidRPr="003175A5" w:rsidRDefault="00C65354" w:rsidP="00C65354">
      <w:pPr>
        <w:autoSpaceDE w:val="0"/>
        <w:autoSpaceDN w:val="0"/>
        <w:adjustRightInd w:val="0"/>
        <w:ind w:left="5812"/>
        <w:jc w:val="both"/>
        <w:rPr>
          <w:rFonts w:asciiTheme="minorHAnsi" w:hAnsiTheme="minorHAnsi" w:cstheme="minorHAnsi"/>
          <w:color w:val="000000"/>
        </w:rPr>
      </w:pPr>
    </w:p>
    <w:p w:rsidR="00C65354" w:rsidRPr="003175A5" w:rsidRDefault="00C65354" w:rsidP="00C65354">
      <w:pPr>
        <w:autoSpaceDE w:val="0"/>
        <w:autoSpaceDN w:val="0"/>
        <w:adjustRightInd w:val="0"/>
        <w:ind w:left="5812"/>
        <w:jc w:val="both"/>
        <w:rPr>
          <w:rFonts w:asciiTheme="minorHAnsi" w:hAnsiTheme="minorHAnsi" w:cstheme="minorHAnsi"/>
          <w:color w:val="000000"/>
        </w:rPr>
      </w:pPr>
    </w:p>
    <w:p w:rsidR="00C65354" w:rsidRPr="003175A5" w:rsidRDefault="00C65354" w:rsidP="00C65354">
      <w:pPr>
        <w:autoSpaceDE w:val="0"/>
        <w:autoSpaceDN w:val="0"/>
        <w:adjustRightInd w:val="0"/>
        <w:ind w:left="5812"/>
        <w:jc w:val="both"/>
        <w:rPr>
          <w:rFonts w:asciiTheme="minorHAnsi" w:hAnsiTheme="minorHAnsi" w:cstheme="minorHAnsi"/>
          <w:color w:val="000000"/>
        </w:rPr>
      </w:pPr>
    </w:p>
    <w:p w:rsidR="00C65354" w:rsidRPr="003175A5" w:rsidRDefault="00C65354" w:rsidP="00C65354">
      <w:pPr>
        <w:autoSpaceDE w:val="0"/>
        <w:autoSpaceDN w:val="0"/>
        <w:adjustRightInd w:val="0"/>
        <w:ind w:left="5812"/>
        <w:jc w:val="both"/>
        <w:rPr>
          <w:rFonts w:asciiTheme="minorHAnsi" w:hAnsiTheme="minorHAnsi" w:cstheme="minorHAnsi"/>
          <w:color w:val="000000"/>
        </w:rPr>
      </w:pPr>
    </w:p>
    <w:p w:rsidR="00C65354" w:rsidRPr="003175A5" w:rsidRDefault="00C65354" w:rsidP="00C65354">
      <w:pPr>
        <w:autoSpaceDE w:val="0"/>
        <w:autoSpaceDN w:val="0"/>
        <w:adjustRightInd w:val="0"/>
        <w:ind w:left="5812"/>
        <w:jc w:val="both"/>
        <w:rPr>
          <w:rFonts w:asciiTheme="minorHAnsi" w:hAnsiTheme="minorHAnsi" w:cstheme="minorHAnsi"/>
          <w:color w:val="000000"/>
        </w:rPr>
      </w:pPr>
      <w:r w:rsidRPr="003175A5">
        <w:rPr>
          <w:rFonts w:asciiTheme="minorHAnsi" w:hAnsiTheme="minorHAnsi" w:cstheme="minorHAnsi"/>
          <w:color w:val="000000"/>
        </w:rPr>
        <w:t>.....................................................</w:t>
      </w:r>
    </w:p>
    <w:p w:rsidR="00C65354" w:rsidRPr="003175A5" w:rsidRDefault="00C65354" w:rsidP="00C65354">
      <w:pPr>
        <w:autoSpaceDE w:val="0"/>
        <w:autoSpaceDN w:val="0"/>
        <w:adjustRightInd w:val="0"/>
        <w:ind w:left="5812"/>
        <w:jc w:val="both"/>
        <w:rPr>
          <w:rFonts w:asciiTheme="minorHAnsi" w:hAnsiTheme="minorHAnsi" w:cstheme="minorHAnsi"/>
          <w:color w:val="000000"/>
        </w:rPr>
      </w:pPr>
      <w:r w:rsidRPr="003175A5">
        <w:rPr>
          <w:rFonts w:asciiTheme="minorHAnsi" w:hAnsiTheme="minorHAnsi" w:cstheme="minorHAnsi"/>
          <w:color w:val="000000"/>
        </w:rPr>
        <w:t>pečiatka, meno a podpis uchádzača</w:t>
      </w:r>
    </w:p>
    <w:p w:rsidR="00C65354" w:rsidRPr="003175A5" w:rsidRDefault="00C65354" w:rsidP="00C65354">
      <w:pPr>
        <w:autoSpaceDE w:val="0"/>
        <w:autoSpaceDN w:val="0"/>
        <w:adjustRightInd w:val="0"/>
        <w:jc w:val="both"/>
        <w:rPr>
          <w:rFonts w:asciiTheme="minorHAnsi" w:hAnsiTheme="minorHAnsi" w:cstheme="minorHAnsi"/>
          <w:color w:val="000000"/>
        </w:rPr>
      </w:pPr>
    </w:p>
    <w:p w:rsidR="00C65354" w:rsidRPr="003175A5" w:rsidRDefault="00C65354" w:rsidP="00C65354">
      <w:pPr>
        <w:autoSpaceDE w:val="0"/>
        <w:autoSpaceDN w:val="0"/>
        <w:adjustRightInd w:val="0"/>
        <w:jc w:val="both"/>
        <w:rPr>
          <w:rFonts w:asciiTheme="minorHAnsi" w:hAnsiTheme="minorHAnsi" w:cstheme="minorHAnsi"/>
          <w:color w:val="000000"/>
        </w:rPr>
      </w:pPr>
    </w:p>
    <w:p w:rsidR="00C65354" w:rsidRPr="003175A5" w:rsidRDefault="00C65354" w:rsidP="00C65354">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 xml:space="preserve">Pozn.: </w:t>
      </w:r>
    </w:p>
    <w:p w:rsidR="00C65354" w:rsidRDefault="00C65354" w:rsidP="00C65354">
      <w:pPr>
        <w:autoSpaceDE w:val="0"/>
        <w:autoSpaceDN w:val="0"/>
        <w:adjustRightInd w:val="0"/>
        <w:jc w:val="both"/>
        <w:rPr>
          <w:rFonts w:asciiTheme="minorHAnsi" w:hAnsiTheme="minorHAnsi" w:cstheme="minorHAnsi"/>
          <w:color w:val="000000"/>
        </w:rPr>
      </w:pPr>
      <w:r w:rsidRPr="003175A5">
        <w:rPr>
          <w:rFonts w:asciiTheme="minorHAnsi" w:hAnsiTheme="minorHAnsi" w:cstheme="minorHAnsi"/>
          <w:color w:val="000000"/>
        </w:rPr>
        <w:t>V zmysle § 2 ods. 5 písm. e) zákona o verejnom obstarávaní subdodávateľom je hospodársky subjekt, ktorý uzavrie alebo uzavrel s úspešným uchádzačom písomnú odplatnú zmluvu na plnenie určitej časti predmetu zákazky.</w:t>
      </w:r>
    </w:p>
    <w:p w:rsidR="008F2C54" w:rsidRDefault="00CD7BEF" w:rsidP="00C65354">
      <w:pPr>
        <w:tabs>
          <w:tab w:val="clear" w:pos="709"/>
          <w:tab w:val="clear" w:pos="1066"/>
          <w:tab w:val="clear" w:pos="1423"/>
          <w:tab w:val="clear" w:pos="1780"/>
          <w:tab w:val="clear" w:pos="2138"/>
          <w:tab w:val="clear" w:pos="2495"/>
          <w:tab w:val="clear" w:pos="2852"/>
        </w:tabs>
        <w:spacing w:after="160" w:line="259" w:lineRule="auto"/>
      </w:pPr>
    </w:p>
    <w:sectPr w:rsidR="008F2C54" w:rsidSect="00C6535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EF" w:rsidRDefault="00CD7BEF" w:rsidP="00C65354">
      <w:r>
        <w:separator/>
      </w:r>
    </w:p>
  </w:endnote>
  <w:endnote w:type="continuationSeparator" w:id="0">
    <w:p w:rsidR="00CD7BEF" w:rsidRDefault="00CD7BEF" w:rsidP="00C6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EF" w:rsidRDefault="00CD7BEF" w:rsidP="00C65354">
      <w:r>
        <w:separator/>
      </w:r>
    </w:p>
  </w:footnote>
  <w:footnote w:type="continuationSeparator" w:id="0">
    <w:p w:rsidR="00CD7BEF" w:rsidRDefault="00CD7BEF" w:rsidP="00C6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54" w:rsidRDefault="00C65354" w:rsidP="00C65354">
    <w:pPr>
      <w:pStyle w:val="Hlavika"/>
      <w:tabs>
        <w:tab w:val="clear" w:pos="4536"/>
        <w:tab w:val="clear" w:pos="9072"/>
        <w:tab w:val="left" w:pos="3402"/>
        <w:tab w:val="center" w:pos="4962"/>
        <w:tab w:val="right" w:pos="10490"/>
      </w:tabs>
      <w:ind w:left="709" w:hanging="284"/>
      <w:jc w:val="both"/>
    </w:pPr>
    <w:r w:rsidRPr="00930A17">
      <w:rPr>
        <w:noProof/>
        <w:lang w:eastAsia="sk-SK"/>
      </w:rPr>
      <w:drawing>
        <wp:inline distT="0" distB="0" distL="0" distR="0" wp14:anchorId="790D652B" wp14:editId="11EF1D5B">
          <wp:extent cx="1827286" cy="418943"/>
          <wp:effectExtent l="0" t="0" r="1905" b="63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6" cy="453189"/>
                  </a:xfrm>
                  <a:prstGeom prst="rect">
                    <a:avLst/>
                  </a:prstGeom>
                  <a:noFill/>
                  <a:ln>
                    <a:noFill/>
                  </a:ln>
                </pic:spPr>
              </pic:pic>
            </a:graphicData>
          </a:graphic>
        </wp:inline>
      </w:drawing>
    </w:r>
    <w:r>
      <w:tab/>
    </w:r>
    <w:r>
      <w:tab/>
    </w:r>
    <w:r>
      <w:tab/>
    </w:r>
    <w:r w:rsidRPr="00930A17">
      <w:rPr>
        <w:noProof/>
        <w:lang w:eastAsia="sk-SK"/>
      </w:rPr>
      <w:drawing>
        <wp:inline distT="0" distB="0" distL="0" distR="0" wp14:anchorId="1D45F3EB" wp14:editId="1FAB3944">
          <wp:extent cx="1175566" cy="417735"/>
          <wp:effectExtent l="0" t="0" r="5715" b="190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095" cy="442086"/>
                  </a:xfrm>
                  <a:prstGeom prst="rect">
                    <a:avLst/>
                  </a:prstGeom>
                  <a:noFill/>
                  <a:ln>
                    <a:noFill/>
                  </a:ln>
                </pic:spPr>
              </pic:pic>
            </a:graphicData>
          </a:graphic>
        </wp:inline>
      </w:drawing>
    </w:r>
  </w:p>
  <w:p w:rsidR="00C65354" w:rsidRDefault="00C65354" w:rsidP="00C65354">
    <w:pPr>
      <w:pStyle w:val="Hlavika"/>
    </w:pPr>
  </w:p>
  <w:p w:rsidR="00C65354" w:rsidRDefault="00C653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445"/>
    <w:multiLevelType w:val="multilevel"/>
    <w:tmpl w:val="059EE8D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078A70F1"/>
    <w:multiLevelType w:val="hybridMultilevel"/>
    <w:tmpl w:val="5100C66C"/>
    <w:lvl w:ilvl="0" w:tplc="B4C2F8B2">
      <w:numFmt w:val="bullet"/>
      <w:lvlText w:val="-"/>
      <w:lvlJc w:val="left"/>
      <w:pPr>
        <w:ind w:left="2279" w:hanging="360"/>
      </w:pPr>
      <w:rPr>
        <w:rFonts w:ascii="Calibri" w:eastAsiaTheme="minorHAnsi" w:hAnsi="Calibri" w:cs="Calibri" w:hint="default"/>
      </w:rPr>
    </w:lvl>
    <w:lvl w:ilvl="1" w:tplc="041B0003" w:tentative="1">
      <w:start w:val="1"/>
      <w:numFmt w:val="bullet"/>
      <w:lvlText w:val="o"/>
      <w:lvlJc w:val="left"/>
      <w:pPr>
        <w:ind w:left="2999" w:hanging="360"/>
      </w:pPr>
      <w:rPr>
        <w:rFonts w:ascii="Courier New" w:hAnsi="Courier New" w:cs="Courier New" w:hint="default"/>
      </w:rPr>
    </w:lvl>
    <w:lvl w:ilvl="2" w:tplc="041B0005" w:tentative="1">
      <w:start w:val="1"/>
      <w:numFmt w:val="bullet"/>
      <w:lvlText w:val=""/>
      <w:lvlJc w:val="left"/>
      <w:pPr>
        <w:ind w:left="3719" w:hanging="360"/>
      </w:pPr>
      <w:rPr>
        <w:rFonts w:ascii="Wingdings" w:hAnsi="Wingdings" w:hint="default"/>
      </w:rPr>
    </w:lvl>
    <w:lvl w:ilvl="3" w:tplc="041B0001" w:tentative="1">
      <w:start w:val="1"/>
      <w:numFmt w:val="bullet"/>
      <w:lvlText w:val=""/>
      <w:lvlJc w:val="left"/>
      <w:pPr>
        <w:ind w:left="4439" w:hanging="360"/>
      </w:pPr>
      <w:rPr>
        <w:rFonts w:ascii="Symbol" w:hAnsi="Symbol" w:hint="default"/>
      </w:rPr>
    </w:lvl>
    <w:lvl w:ilvl="4" w:tplc="041B0003" w:tentative="1">
      <w:start w:val="1"/>
      <w:numFmt w:val="bullet"/>
      <w:lvlText w:val="o"/>
      <w:lvlJc w:val="left"/>
      <w:pPr>
        <w:ind w:left="5159" w:hanging="360"/>
      </w:pPr>
      <w:rPr>
        <w:rFonts w:ascii="Courier New" w:hAnsi="Courier New" w:cs="Courier New" w:hint="default"/>
      </w:rPr>
    </w:lvl>
    <w:lvl w:ilvl="5" w:tplc="041B0005" w:tentative="1">
      <w:start w:val="1"/>
      <w:numFmt w:val="bullet"/>
      <w:lvlText w:val=""/>
      <w:lvlJc w:val="left"/>
      <w:pPr>
        <w:ind w:left="5879" w:hanging="360"/>
      </w:pPr>
      <w:rPr>
        <w:rFonts w:ascii="Wingdings" w:hAnsi="Wingdings" w:hint="default"/>
      </w:rPr>
    </w:lvl>
    <w:lvl w:ilvl="6" w:tplc="041B0001" w:tentative="1">
      <w:start w:val="1"/>
      <w:numFmt w:val="bullet"/>
      <w:lvlText w:val=""/>
      <w:lvlJc w:val="left"/>
      <w:pPr>
        <w:ind w:left="6599" w:hanging="360"/>
      </w:pPr>
      <w:rPr>
        <w:rFonts w:ascii="Symbol" w:hAnsi="Symbol" w:hint="default"/>
      </w:rPr>
    </w:lvl>
    <w:lvl w:ilvl="7" w:tplc="041B0003" w:tentative="1">
      <w:start w:val="1"/>
      <w:numFmt w:val="bullet"/>
      <w:lvlText w:val="o"/>
      <w:lvlJc w:val="left"/>
      <w:pPr>
        <w:ind w:left="7319" w:hanging="360"/>
      </w:pPr>
      <w:rPr>
        <w:rFonts w:ascii="Courier New" w:hAnsi="Courier New" w:cs="Courier New" w:hint="default"/>
      </w:rPr>
    </w:lvl>
    <w:lvl w:ilvl="8" w:tplc="041B0005" w:tentative="1">
      <w:start w:val="1"/>
      <w:numFmt w:val="bullet"/>
      <w:lvlText w:val=""/>
      <w:lvlJc w:val="left"/>
      <w:pPr>
        <w:ind w:left="8039" w:hanging="360"/>
      </w:pPr>
      <w:rPr>
        <w:rFonts w:ascii="Wingdings" w:hAnsi="Wingdings" w:hint="default"/>
      </w:rPr>
    </w:lvl>
  </w:abstractNum>
  <w:abstractNum w:abstractNumId="2" w15:restartNumberingAfterBreak="0">
    <w:nsid w:val="08612FC8"/>
    <w:multiLevelType w:val="multilevel"/>
    <w:tmpl w:val="73C844B4"/>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581F50"/>
    <w:multiLevelType w:val="hybridMultilevel"/>
    <w:tmpl w:val="F6640DAC"/>
    <w:lvl w:ilvl="0" w:tplc="041B001B">
      <w:start w:val="1"/>
      <w:numFmt w:val="low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124A5C2E"/>
    <w:multiLevelType w:val="multilevel"/>
    <w:tmpl w:val="6DCA4EA4"/>
    <w:lvl w:ilvl="0">
      <w:start w:val="5"/>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val="0"/>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1706718F"/>
    <w:multiLevelType w:val="multilevel"/>
    <w:tmpl w:val="7D025D72"/>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E7F41"/>
    <w:multiLevelType w:val="multilevel"/>
    <w:tmpl w:val="73C844B4"/>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BE68AF"/>
    <w:multiLevelType w:val="multilevel"/>
    <w:tmpl w:val="DF14935E"/>
    <w:lvl w:ilvl="0">
      <w:start w:val="1"/>
      <w:numFmt w:val="decimal"/>
      <w:lvlText w:val="%1."/>
      <w:lvlJc w:val="left"/>
      <w:pPr>
        <w:ind w:left="360" w:hanging="360"/>
      </w:pPr>
      <w:rPr>
        <w:rFonts w:cs="Times New Roman"/>
      </w:rPr>
    </w:lvl>
    <w:lvl w:ilvl="1">
      <w:start w:val="1"/>
      <w:numFmt w:val="decimal"/>
      <w:lvlText w:val="%1.%2."/>
      <w:lvlJc w:val="left"/>
      <w:pPr>
        <w:ind w:left="8087"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6BE6F60"/>
    <w:multiLevelType w:val="multilevel"/>
    <w:tmpl w:val="2D4E7006"/>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FC4BB2"/>
    <w:multiLevelType w:val="multilevel"/>
    <w:tmpl w:val="73C844B4"/>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C25042"/>
    <w:multiLevelType w:val="multilevel"/>
    <w:tmpl w:val="54802782"/>
    <w:lvl w:ilvl="0">
      <w:numFmt w:val="decimal"/>
      <w:pStyle w:val="ibinadpis2"/>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pStyle w:val="Bezriadkovania"/>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C23504"/>
    <w:multiLevelType w:val="multilevel"/>
    <w:tmpl w:val="023869CC"/>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2F7A0D37"/>
    <w:multiLevelType w:val="multilevel"/>
    <w:tmpl w:val="73C844B4"/>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9608C2"/>
    <w:multiLevelType w:val="multilevel"/>
    <w:tmpl w:val="5F360DE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AE4A37"/>
    <w:multiLevelType w:val="multilevel"/>
    <w:tmpl w:val="7D025D72"/>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E3873"/>
    <w:multiLevelType w:val="multilevel"/>
    <w:tmpl w:val="73C844B4"/>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A55B35"/>
    <w:multiLevelType w:val="multilevel"/>
    <w:tmpl w:val="041B001F"/>
    <w:lvl w:ilvl="0">
      <w:start w:val="1"/>
      <w:numFmt w:val="decimal"/>
      <w:lvlText w:val="%1."/>
      <w:lvlJc w:val="left"/>
      <w:pPr>
        <w:ind w:left="3293" w:hanging="360"/>
      </w:pPr>
    </w:lvl>
    <w:lvl w:ilvl="1">
      <w:start w:val="1"/>
      <w:numFmt w:val="decimal"/>
      <w:lvlText w:val="%1.%2."/>
      <w:lvlJc w:val="left"/>
      <w:pPr>
        <w:ind w:left="3725" w:hanging="432"/>
      </w:pPr>
    </w:lvl>
    <w:lvl w:ilvl="2">
      <w:start w:val="1"/>
      <w:numFmt w:val="decimal"/>
      <w:lvlText w:val="%1.%2.%3."/>
      <w:lvlJc w:val="left"/>
      <w:pPr>
        <w:ind w:left="4157" w:hanging="504"/>
      </w:pPr>
    </w:lvl>
    <w:lvl w:ilvl="3">
      <w:start w:val="1"/>
      <w:numFmt w:val="decimal"/>
      <w:lvlText w:val="%1.%2.%3.%4."/>
      <w:lvlJc w:val="left"/>
      <w:pPr>
        <w:ind w:left="4661" w:hanging="648"/>
      </w:pPr>
    </w:lvl>
    <w:lvl w:ilvl="4">
      <w:start w:val="1"/>
      <w:numFmt w:val="decimal"/>
      <w:lvlText w:val="%1.%2.%3.%4.%5."/>
      <w:lvlJc w:val="left"/>
      <w:pPr>
        <w:ind w:left="5165" w:hanging="792"/>
      </w:pPr>
    </w:lvl>
    <w:lvl w:ilvl="5">
      <w:start w:val="1"/>
      <w:numFmt w:val="decimal"/>
      <w:lvlText w:val="%1.%2.%3.%4.%5.%6."/>
      <w:lvlJc w:val="left"/>
      <w:pPr>
        <w:ind w:left="5669" w:hanging="936"/>
      </w:pPr>
    </w:lvl>
    <w:lvl w:ilvl="6">
      <w:start w:val="1"/>
      <w:numFmt w:val="decimal"/>
      <w:lvlText w:val="%1.%2.%3.%4.%5.%6.%7."/>
      <w:lvlJc w:val="left"/>
      <w:pPr>
        <w:ind w:left="6173" w:hanging="1080"/>
      </w:pPr>
    </w:lvl>
    <w:lvl w:ilvl="7">
      <w:start w:val="1"/>
      <w:numFmt w:val="decimal"/>
      <w:lvlText w:val="%1.%2.%3.%4.%5.%6.%7.%8."/>
      <w:lvlJc w:val="left"/>
      <w:pPr>
        <w:ind w:left="6677" w:hanging="1224"/>
      </w:pPr>
    </w:lvl>
    <w:lvl w:ilvl="8">
      <w:start w:val="1"/>
      <w:numFmt w:val="decimal"/>
      <w:lvlText w:val="%1.%2.%3.%4.%5.%6.%7.%8.%9."/>
      <w:lvlJc w:val="left"/>
      <w:pPr>
        <w:ind w:left="7253" w:hanging="1440"/>
      </w:pPr>
    </w:lvl>
  </w:abstractNum>
  <w:abstractNum w:abstractNumId="17" w15:restartNumberingAfterBreak="0">
    <w:nsid w:val="5D4F6EC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DF2868"/>
    <w:multiLevelType w:val="multilevel"/>
    <w:tmpl w:val="51D25AB0"/>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A64F2A"/>
    <w:multiLevelType w:val="multilevel"/>
    <w:tmpl w:val="8AC422F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 w15:restartNumberingAfterBreak="0">
    <w:nsid w:val="6F781F73"/>
    <w:multiLevelType w:val="multilevel"/>
    <w:tmpl w:val="51D25AB0"/>
    <w:lvl w:ilvl="0">
      <w:numFmt w:val="decimal"/>
      <w:lvlText w:val="%1."/>
      <w:lvlJc w:val="left"/>
      <w:pPr>
        <w:ind w:left="360" w:hanging="360"/>
      </w:pPr>
      <w:rPr>
        <w:rFonts w:hint="default"/>
        <w:b/>
      </w:rPr>
    </w:lvl>
    <w:lvl w:ilvl="1">
      <w:start w:val="1"/>
      <w:numFmt w:val="decimal"/>
      <w:lvlText w:val="%1.%2."/>
      <w:lvlJc w:val="left"/>
      <w:pPr>
        <w:ind w:left="999" w:hanging="432"/>
      </w:pPr>
      <w:rPr>
        <w:rFonts w:hint="default"/>
      </w:rPr>
    </w:lvl>
    <w:lvl w:ilvl="2">
      <w:start w:val="1"/>
      <w:numFmt w:val="decimal"/>
      <w:lvlText w:val="%1.%2.%3."/>
      <w:lvlJc w:val="left"/>
      <w:pPr>
        <w:ind w:left="3623"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B559DE"/>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10"/>
  </w:num>
  <w:num w:numId="4">
    <w:abstractNumId w:val="3"/>
  </w:num>
  <w:num w:numId="5">
    <w:abstractNumId w:val="7"/>
  </w:num>
  <w:num w:numId="6">
    <w:abstractNumId w:val="21"/>
  </w:num>
  <w:num w:numId="7">
    <w:abstractNumId w:val="0"/>
  </w:num>
  <w:num w:numId="8">
    <w:abstractNumId w:val="19"/>
  </w:num>
  <w:num w:numId="9">
    <w:abstractNumId w:val="11"/>
  </w:num>
  <w:num w:numId="10">
    <w:abstractNumId w:val="20"/>
  </w:num>
  <w:num w:numId="11">
    <w:abstractNumId w:val="5"/>
  </w:num>
  <w:num w:numId="12">
    <w:abstractNumId w:val="9"/>
  </w:num>
  <w:num w:numId="13">
    <w:abstractNumId w:val="13"/>
  </w:num>
  <w:num w:numId="14">
    <w:abstractNumId w:val="16"/>
  </w:num>
  <w:num w:numId="15">
    <w:abstractNumId w:val="17"/>
  </w:num>
  <w:num w:numId="16">
    <w:abstractNumId w:val="6"/>
  </w:num>
  <w:num w:numId="17">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sz w:val="22"/>
          <w:szCs w:val="28"/>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i w:val="0"/>
          <w:sz w:val="22"/>
          <w:szCs w:val="24"/>
        </w:rPr>
      </w:lvl>
    </w:lvlOverride>
    <w:lvlOverride w:ilvl="2">
      <w:lvl w:ilvl="2">
        <w:start w:val="1"/>
        <w:numFmt w:val="decimal"/>
        <w:pStyle w:val="DPHeading3Slovakarticle"/>
        <w:lvlText w:val="%1.%2.%3"/>
        <w:lvlJc w:val="left"/>
        <w:pPr>
          <w:tabs>
            <w:tab w:val="num" w:pos="1305"/>
          </w:tabs>
          <w:ind w:left="1305" w:hanging="737"/>
        </w:pPr>
        <w:rPr>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
    <w:abstractNumId w:val="1"/>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2"/>
  </w:num>
  <w:num w:numId="25">
    <w:abstractNumId w:val="12"/>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54"/>
    <w:rsid w:val="007D2EA8"/>
    <w:rsid w:val="008D58F1"/>
    <w:rsid w:val="00C65354"/>
    <w:rsid w:val="00CD7B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FA6C"/>
  <w15:chartTrackingRefBased/>
  <w15:docId w15:val="{664F9C8E-40D0-4313-A590-F2B6F6E0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5354"/>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C65354"/>
    <w:pPr>
      <w:keepNext/>
      <w:keepLines/>
      <w:numPr>
        <w:numId w:val="2"/>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aliases w:val="h2"/>
    <w:basedOn w:val="Normlny"/>
    <w:next w:val="Normlny"/>
    <w:link w:val="Nadpis2Char"/>
    <w:uiPriority w:val="9"/>
    <w:unhideWhenUsed/>
    <w:qFormat/>
    <w:rsid w:val="00C65354"/>
    <w:pPr>
      <w:keepNext/>
      <w:keepLines/>
      <w:numPr>
        <w:ilvl w:val="1"/>
        <w:numId w:val="2"/>
      </w:numPr>
      <w:tabs>
        <w:tab w:val="clear" w:pos="709"/>
      </w:tabs>
      <w:spacing w:before="120"/>
      <w:outlineLvl w:val="1"/>
    </w:pPr>
    <w:rPr>
      <w:rFonts w:eastAsiaTheme="majorEastAsia" w:cstheme="majorBidi"/>
      <w:b/>
      <w:color w:val="2E74B5" w:themeColor="accent1" w:themeShade="BF"/>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C65354"/>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C65354"/>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C65354"/>
    <w:pPr>
      <w:numPr>
        <w:ilvl w:val="2"/>
        <w:numId w:val="2"/>
      </w:numPr>
      <w:tabs>
        <w:tab w:val="clear" w:pos="709"/>
      </w:tabs>
      <w:spacing w:before="60"/>
      <w:jc w:val="both"/>
    </w:pPr>
    <w:rPr>
      <w:b/>
    </w:rPr>
  </w:style>
  <w:style w:type="paragraph" w:customStyle="1" w:styleId="Cislo-2-text">
    <w:name w:val="Cislo-2-text"/>
    <w:basedOn w:val="Cislo-1-nadpis"/>
    <w:qFormat/>
    <w:rsid w:val="00C65354"/>
    <w:pPr>
      <w:numPr>
        <w:ilvl w:val="0"/>
        <w:numId w:val="0"/>
      </w:numPr>
      <w:tabs>
        <w:tab w:val="num" w:pos="709"/>
      </w:tabs>
      <w:ind w:left="709" w:hanging="709"/>
      <w:contextualSpacing/>
    </w:pPr>
    <w:rPr>
      <w:b w:val="0"/>
    </w:rPr>
  </w:style>
  <w:style w:type="paragraph" w:customStyle="1" w:styleId="Cislo-4-a-text">
    <w:name w:val="Cislo-4-a-text"/>
    <w:basedOn w:val="Normlny"/>
    <w:qFormat/>
    <w:rsid w:val="00C65354"/>
    <w:pPr>
      <w:numPr>
        <w:ilvl w:val="5"/>
        <w:numId w:val="2"/>
      </w:numPr>
      <w:tabs>
        <w:tab w:val="clear" w:pos="709"/>
        <w:tab w:val="clear" w:pos="1066"/>
      </w:tabs>
      <w:spacing w:before="60"/>
      <w:contextualSpacing/>
      <w:jc w:val="both"/>
    </w:pPr>
  </w:style>
  <w:style w:type="paragraph" w:styleId="Odsekzoznamu">
    <w:name w:val="List Paragraph"/>
    <w:aliases w:val="body,Odsek zoznamu2"/>
    <w:basedOn w:val="Normlny"/>
    <w:link w:val="OdsekzoznamuChar"/>
    <w:uiPriority w:val="34"/>
    <w:qFormat/>
    <w:rsid w:val="00C65354"/>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styleId="Bezriadkovania">
    <w:name w:val="No Spacing"/>
    <w:autoRedefine/>
    <w:uiPriority w:val="1"/>
    <w:qFormat/>
    <w:rsid w:val="00C65354"/>
    <w:pPr>
      <w:numPr>
        <w:ilvl w:val="3"/>
        <w:numId w:val="3"/>
      </w:numPr>
      <w:tabs>
        <w:tab w:val="left" w:pos="0"/>
      </w:tabs>
      <w:spacing w:after="0" w:line="240" w:lineRule="auto"/>
      <w:ind w:left="0" w:firstLine="0"/>
      <w:jc w:val="both"/>
    </w:pPr>
    <w:rPr>
      <w:rFonts w:ascii="Times New Roman" w:eastAsia="Calibri" w:hAnsi="Times New Roman" w:cs="Times New Roman"/>
    </w:rPr>
  </w:style>
  <w:style w:type="character" w:customStyle="1" w:styleId="OdsekzoznamuChar">
    <w:name w:val="Odsek zoznamu Char"/>
    <w:aliases w:val="body Char,Odsek zoznamu2 Char"/>
    <w:link w:val="Odsekzoznamu"/>
    <w:uiPriority w:val="34"/>
    <w:locked/>
    <w:rsid w:val="00C65354"/>
  </w:style>
  <w:style w:type="character" w:customStyle="1" w:styleId="ra">
    <w:name w:val="ra"/>
    <w:rsid w:val="00C65354"/>
  </w:style>
  <w:style w:type="paragraph" w:customStyle="1" w:styleId="ibinadpis2">
    <w:name w:val="ibi nadpis 2"/>
    <w:basedOn w:val="Bezriadkovania"/>
    <w:qFormat/>
    <w:rsid w:val="00C65354"/>
    <w:pPr>
      <w:numPr>
        <w:ilvl w:val="0"/>
      </w:numPr>
    </w:pPr>
    <w:rPr>
      <w:rFonts w:asciiTheme="minorHAnsi" w:hAnsiTheme="minorHAnsi" w:cs="Cambria"/>
      <w:b/>
      <w:sz w:val="18"/>
      <w:szCs w:val="18"/>
    </w:rPr>
  </w:style>
  <w:style w:type="character" w:customStyle="1" w:styleId="Zkladnytext">
    <w:name w:val="Z‡kladny text"/>
    <w:uiPriority w:val="99"/>
    <w:rsid w:val="00C65354"/>
    <w:rPr>
      <w:rFonts w:ascii="Arial" w:hAnsi="Arial" w:cs="Arial"/>
      <w:spacing w:val="3"/>
      <w:sz w:val="19"/>
      <w:szCs w:val="19"/>
    </w:rPr>
  </w:style>
  <w:style w:type="paragraph" w:styleId="Podtitul">
    <w:name w:val="Subtitle"/>
    <w:basedOn w:val="Normlny"/>
    <w:link w:val="PodtitulChar"/>
    <w:uiPriority w:val="11"/>
    <w:qFormat/>
    <w:rsid w:val="00C65354"/>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C65354"/>
    <w:rPr>
      <w:rFonts w:ascii="Tahoma" w:eastAsia="Times New Roman" w:hAnsi="Tahoma" w:cs="Times New Roman"/>
      <w:sz w:val="24"/>
      <w:szCs w:val="20"/>
    </w:rPr>
  </w:style>
  <w:style w:type="paragraph" w:customStyle="1" w:styleId="DPNormalLevel2">
    <w:name w:val="D&amp;P Normal Level 2"/>
    <w:basedOn w:val="Normlny"/>
    <w:rsid w:val="00C65354"/>
    <w:pPr>
      <w:widowControl w:val="0"/>
      <w:tabs>
        <w:tab w:val="clear" w:pos="709"/>
        <w:tab w:val="clear" w:pos="1066"/>
        <w:tab w:val="clear" w:pos="1423"/>
        <w:tab w:val="clear" w:pos="1780"/>
        <w:tab w:val="clear" w:pos="2138"/>
        <w:tab w:val="clear" w:pos="2495"/>
        <w:tab w:val="clear" w:pos="2852"/>
      </w:tabs>
      <w:spacing w:line="264" w:lineRule="auto"/>
      <w:ind w:left="567"/>
      <w:jc w:val="both"/>
    </w:pPr>
    <w:rPr>
      <w:rFonts w:eastAsia="Times New Roman" w:cs="Times New Roman"/>
      <w:szCs w:val="24"/>
    </w:rPr>
  </w:style>
  <w:style w:type="paragraph" w:customStyle="1" w:styleId="DPHeading2Slovakarticle">
    <w:name w:val="D&amp;P Heading 2 (Slovak article)"/>
    <w:basedOn w:val="Normlny"/>
    <w:next w:val="DPNormalLevel2"/>
    <w:rsid w:val="00C65354"/>
    <w:pPr>
      <w:keepNext/>
      <w:widowControl w:val="0"/>
      <w:numPr>
        <w:ilvl w:val="1"/>
        <w:numId w:val="17"/>
      </w:numPr>
      <w:tabs>
        <w:tab w:val="clear" w:pos="709"/>
        <w:tab w:val="clear" w:pos="1066"/>
        <w:tab w:val="clear" w:pos="1423"/>
        <w:tab w:val="clear" w:pos="1780"/>
        <w:tab w:val="clear" w:pos="2138"/>
        <w:tab w:val="clear" w:pos="2495"/>
        <w:tab w:val="clear" w:pos="2852"/>
      </w:tabs>
      <w:spacing w:before="240" w:after="120" w:line="264" w:lineRule="auto"/>
      <w:jc w:val="both"/>
      <w:outlineLvl w:val="1"/>
    </w:pPr>
    <w:rPr>
      <w:rFonts w:eastAsia="Times New Roman" w:cs="Arial"/>
      <w:b/>
      <w:bCs/>
      <w:iCs/>
      <w:szCs w:val="28"/>
    </w:rPr>
  </w:style>
  <w:style w:type="paragraph" w:customStyle="1" w:styleId="DPHeading1Slovakarticle">
    <w:name w:val="D&amp;P Heading 1 (Slovak article)"/>
    <w:basedOn w:val="Normlny"/>
    <w:next w:val="Normlny"/>
    <w:rsid w:val="00C65354"/>
    <w:pPr>
      <w:keepNext/>
      <w:widowControl w:val="0"/>
      <w:numPr>
        <w:numId w:val="17"/>
      </w:numPr>
      <w:tabs>
        <w:tab w:val="clear" w:pos="709"/>
        <w:tab w:val="clear" w:pos="1066"/>
        <w:tab w:val="clear" w:pos="1780"/>
        <w:tab w:val="clear" w:pos="2138"/>
        <w:tab w:val="clear" w:pos="2495"/>
        <w:tab w:val="clear" w:pos="2852"/>
      </w:tabs>
      <w:spacing w:before="360" w:after="120" w:line="264" w:lineRule="auto"/>
      <w:jc w:val="both"/>
      <w:outlineLvl w:val="0"/>
    </w:pPr>
    <w:rPr>
      <w:rFonts w:eastAsia="Times New Roman" w:cs="Arial"/>
      <w:b/>
      <w:bCs/>
      <w:sz w:val="28"/>
      <w:szCs w:val="28"/>
    </w:rPr>
  </w:style>
  <w:style w:type="numbering" w:customStyle="1" w:styleId="DPNumberingSlovakarticle">
    <w:name w:val="D&amp;P Numbering (Slovak article)"/>
    <w:basedOn w:val="Bezzoznamu"/>
    <w:rsid w:val="00C65354"/>
    <w:pPr>
      <w:numPr>
        <w:numId w:val="17"/>
      </w:numPr>
    </w:pPr>
  </w:style>
  <w:style w:type="paragraph" w:customStyle="1" w:styleId="DPHeading3Slovakarticle">
    <w:name w:val="D&amp;P Heading 3 (Slovak article)"/>
    <w:basedOn w:val="Normlny"/>
    <w:next w:val="Normlny"/>
    <w:rsid w:val="00C65354"/>
    <w:pPr>
      <w:keepNext/>
      <w:widowControl w:val="0"/>
      <w:numPr>
        <w:ilvl w:val="2"/>
        <w:numId w:val="17"/>
      </w:numPr>
      <w:tabs>
        <w:tab w:val="clear" w:pos="709"/>
        <w:tab w:val="clear" w:pos="1066"/>
        <w:tab w:val="clear" w:pos="1423"/>
        <w:tab w:val="clear" w:pos="1780"/>
        <w:tab w:val="clear" w:pos="2138"/>
        <w:tab w:val="clear" w:pos="2495"/>
        <w:tab w:val="clear" w:pos="2852"/>
      </w:tabs>
      <w:spacing w:before="120" w:after="120" w:line="264" w:lineRule="auto"/>
      <w:jc w:val="both"/>
      <w:outlineLvl w:val="2"/>
    </w:pPr>
    <w:rPr>
      <w:rFonts w:eastAsia="Times New Roman" w:cs="Arial"/>
      <w:bCs/>
      <w:szCs w:val="26"/>
    </w:rPr>
  </w:style>
  <w:style w:type="paragraph" w:customStyle="1" w:styleId="DPHeading4Slovakarticle">
    <w:name w:val="D&amp;P Heading 4 (Slovak article)"/>
    <w:basedOn w:val="Normlny"/>
    <w:next w:val="Normlny"/>
    <w:rsid w:val="00C65354"/>
    <w:pPr>
      <w:keepNext/>
      <w:widowControl w:val="0"/>
      <w:numPr>
        <w:ilvl w:val="3"/>
        <w:numId w:val="17"/>
      </w:numPr>
      <w:tabs>
        <w:tab w:val="clear" w:pos="709"/>
        <w:tab w:val="clear" w:pos="1066"/>
        <w:tab w:val="clear" w:pos="1423"/>
        <w:tab w:val="clear" w:pos="1780"/>
        <w:tab w:val="clear" w:pos="2138"/>
        <w:tab w:val="clear" w:pos="2495"/>
        <w:tab w:val="clear" w:pos="2852"/>
      </w:tabs>
      <w:spacing w:before="240" w:after="120" w:line="264" w:lineRule="auto"/>
      <w:outlineLvl w:val="3"/>
    </w:pPr>
    <w:rPr>
      <w:rFonts w:eastAsia="Times New Roman" w:cs="Times New Roman"/>
      <w:b/>
      <w:bCs/>
      <w:szCs w:val="24"/>
    </w:rPr>
  </w:style>
  <w:style w:type="paragraph" w:customStyle="1" w:styleId="DPHeading5Slovakarticle">
    <w:name w:val="D&amp;P Heading 5 (Slovak article)"/>
    <w:basedOn w:val="Normlny"/>
    <w:next w:val="Normlny"/>
    <w:rsid w:val="00C65354"/>
    <w:pPr>
      <w:widowControl w:val="0"/>
      <w:numPr>
        <w:ilvl w:val="4"/>
        <w:numId w:val="17"/>
      </w:numPr>
      <w:tabs>
        <w:tab w:val="clear" w:pos="709"/>
        <w:tab w:val="clear" w:pos="1066"/>
        <w:tab w:val="clear" w:pos="1423"/>
        <w:tab w:val="clear" w:pos="1780"/>
        <w:tab w:val="clear" w:pos="2138"/>
        <w:tab w:val="clear" w:pos="2495"/>
        <w:tab w:val="clear" w:pos="2852"/>
      </w:tabs>
      <w:spacing w:before="240" w:after="120" w:line="264" w:lineRule="auto"/>
      <w:outlineLvl w:val="4"/>
    </w:pPr>
    <w:rPr>
      <w:rFonts w:eastAsia="Times New Roman" w:cs="Times New Roman"/>
      <w:b/>
      <w:bCs/>
      <w:iCs/>
      <w:szCs w:val="26"/>
    </w:rPr>
  </w:style>
  <w:style w:type="paragraph" w:styleId="Hlavika">
    <w:name w:val="header"/>
    <w:basedOn w:val="Normlny"/>
    <w:link w:val="HlavikaChar"/>
    <w:uiPriority w:val="99"/>
    <w:unhideWhenUsed/>
    <w:rsid w:val="00C65354"/>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65354"/>
    <w:rPr>
      <w:rFonts w:ascii="Times New Roman" w:hAnsi="Times New Roman"/>
    </w:rPr>
  </w:style>
  <w:style w:type="paragraph" w:styleId="Pta">
    <w:name w:val="footer"/>
    <w:basedOn w:val="Normlny"/>
    <w:link w:val="PtaChar"/>
    <w:uiPriority w:val="99"/>
    <w:unhideWhenUsed/>
    <w:rsid w:val="00C65354"/>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6535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5002</Words>
  <Characters>28518</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Barbírik Tomáš</dc:creator>
  <cp:keywords/>
  <dc:description/>
  <cp:lastModifiedBy>Barbírik Tomáš</cp:lastModifiedBy>
  <cp:revision>1</cp:revision>
  <dcterms:created xsi:type="dcterms:W3CDTF">2021-07-13T11:50:00Z</dcterms:created>
  <dcterms:modified xsi:type="dcterms:W3CDTF">2021-07-13T11:53:00Z</dcterms:modified>
</cp:coreProperties>
</file>