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829FA" w14:textId="77777777" w:rsidR="00844C13" w:rsidRDefault="008C695A" w:rsidP="00547089">
      <w:pPr>
        <w:contextualSpacing/>
        <w:jc w:val="center"/>
        <w:rPr>
          <w:rFonts w:ascii="Arial Narrow" w:hAnsi="Arial Narrow"/>
          <w:b/>
          <w:sz w:val="24"/>
          <w:szCs w:val="24"/>
        </w:rPr>
      </w:pPr>
      <w:r w:rsidRPr="008C695A">
        <w:rPr>
          <w:rFonts w:ascii="Arial Narrow" w:hAnsi="Arial Narrow"/>
          <w:b/>
          <w:sz w:val="24"/>
          <w:szCs w:val="24"/>
        </w:rPr>
        <w:t>PODMIENKY ÚČASTI</w:t>
      </w:r>
    </w:p>
    <w:p w14:paraId="03FF4759" w14:textId="77777777" w:rsidR="006F2C99" w:rsidRDefault="006F2C99" w:rsidP="00547089">
      <w:pPr>
        <w:contextualSpacing/>
        <w:jc w:val="center"/>
        <w:rPr>
          <w:rFonts w:ascii="Arial Narrow" w:hAnsi="Arial Narrow"/>
          <w:b/>
          <w:sz w:val="24"/>
          <w:szCs w:val="24"/>
        </w:rPr>
      </w:pPr>
    </w:p>
    <w:p w14:paraId="6B00A9CB" w14:textId="77777777" w:rsidR="008C695A" w:rsidRPr="006F2C99" w:rsidRDefault="008C695A" w:rsidP="00547089">
      <w:pPr>
        <w:pStyle w:val="Odsekzoznamu"/>
        <w:numPr>
          <w:ilvl w:val="0"/>
          <w:numId w:val="3"/>
        </w:numPr>
        <w:rPr>
          <w:rFonts w:ascii="Arial Narrow" w:hAnsi="Arial Narrow"/>
          <w:b/>
          <w:sz w:val="24"/>
          <w:szCs w:val="24"/>
          <w:u w:val="single"/>
        </w:rPr>
      </w:pPr>
      <w:r w:rsidRPr="006F2C99">
        <w:rPr>
          <w:rFonts w:ascii="Arial Narrow" w:hAnsi="Arial Narrow"/>
          <w:b/>
          <w:sz w:val="24"/>
          <w:szCs w:val="24"/>
          <w:u w:val="single"/>
        </w:rPr>
        <w:t>Osobné postavenie</w:t>
      </w:r>
    </w:p>
    <w:p w14:paraId="137EB7B3" w14:textId="77777777" w:rsidR="008C695A" w:rsidRDefault="008C695A" w:rsidP="00547089">
      <w:pPr>
        <w:contextualSpacing/>
        <w:rPr>
          <w:rFonts w:ascii="Arial Narrow" w:hAnsi="Arial Narrow"/>
          <w:b/>
          <w:sz w:val="24"/>
          <w:szCs w:val="24"/>
          <w:u w:val="single"/>
        </w:rPr>
      </w:pPr>
    </w:p>
    <w:p w14:paraId="0BF16095" w14:textId="77777777" w:rsidR="00730C55" w:rsidRDefault="008C695A" w:rsidP="00547089">
      <w:pPr>
        <w:contextualSpacing/>
        <w:rPr>
          <w:rFonts w:ascii="Arial Narrow" w:hAnsi="Arial Narrow"/>
          <w:b/>
          <w:sz w:val="24"/>
          <w:szCs w:val="24"/>
        </w:rPr>
      </w:pPr>
      <w:r w:rsidRPr="008C695A">
        <w:rPr>
          <w:rFonts w:ascii="Arial Narrow" w:hAnsi="Arial Narrow"/>
          <w:b/>
          <w:sz w:val="24"/>
          <w:szCs w:val="24"/>
        </w:rPr>
        <w:t xml:space="preserve">Zoznam a krátky </w:t>
      </w:r>
      <w:r>
        <w:rPr>
          <w:rFonts w:ascii="Arial Narrow" w:hAnsi="Arial Narrow"/>
          <w:b/>
          <w:sz w:val="24"/>
          <w:szCs w:val="24"/>
        </w:rPr>
        <w:t xml:space="preserve">opis podmienok </w:t>
      </w:r>
    </w:p>
    <w:p w14:paraId="019E348A" w14:textId="4803BFC1" w:rsidR="00730C55" w:rsidRPr="00547089" w:rsidRDefault="00730C55" w:rsidP="00547089">
      <w:pPr>
        <w:contextualSpacing/>
        <w:jc w:val="both"/>
        <w:rPr>
          <w:rFonts w:ascii="Arial Narrow" w:eastAsia="Arial" w:hAnsi="Arial Narrow"/>
          <w:sz w:val="24"/>
          <w:szCs w:val="24"/>
        </w:rPr>
      </w:pPr>
      <w:r w:rsidRPr="00547089">
        <w:rPr>
          <w:rFonts w:ascii="Arial Narrow" w:eastAsia="Arial" w:hAnsi="Arial Narrow"/>
          <w:sz w:val="24"/>
          <w:szCs w:val="24"/>
        </w:rPr>
        <w:t xml:space="preserve">Verejného obstarávania sa môže zúčastniť hospodársky subjekt, ktorý spĺňa taxatívne určené podmienky účasti týkajúce sa osobného postavenia podľa § 32 ods. 1 zákona. </w:t>
      </w:r>
    </w:p>
    <w:p w14:paraId="3F65B808" w14:textId="77777777" w:rsidR="00547089" w:rsidRPr="00547089" w:rsidRDefault="00547089" w:rsidP="00547089">
      <w:pPr>
        <w:contextualSpacing/>
        <w:jc w:val="both"/>
        <w:rPr>
          <w:rFonts w:ascii="Arial Narrow" w:eastAsia="Arial" w:hAnsi="Arial Narrow"/>
          <w:sz w:val="24"/>
          <w:szCs w:val="24"/>
        </w:rPr>
      </w:pPr>
    </w:p>
    <w:p w14:paraId="657A24A9" w14:textId="77777777" w:rsidR="00ED1174" w:rsidRPr="00DB7F7F" w:rsidRDefault="00ED1174" w:rsidP="00547089">
      <w:pPr>
        <w:contextualSpacing/>
        <w:jc w:val="both"/>
        <w:rPr>
          <w:rFonts w:ascii="Arial Narrow" w:eastAsia="Arial" w:hAnsi="Arial Narrow"/>
          <w:sz w:val="24"/>
          <w:szCs w:val="24"/>
        </w:rPr>
      </w:pPr>
      <w:r w:rsidRPr="00DB7F7F">
        <w:rPr>
          <w:rFonts w:ascii="Arial Narrow" w:eastAsia="Arial" w:hAnsi="Arial Narrow"/>
          <w:sz w:val="24"/>
          <w:szCs w:val="24"/>
        </w:rPr>
        <w:t>Uchádzač musí spĺňať nasledovné podmienky účasti týkajúce sa osobného postavenia :</w:t>
      </w:r>
    </w:p>
    <w:p w14:paraId="19DD4AFA" w14:textId="77777777"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9921BA8" w14:textId="77777777" w:rsidR="00ED1174" w:rsidRPr="00DB7F7F" w:rsidRDefault="00ED1174" w:rsidP="00547089">
      <w:pPr>
        <w:pStyle w:val="Odsekzoznamu"/>
        <w:ind w:left="681"/>
        <w:jc w:val="both"/>
        <w:rPr>
          <w:rFonts w:ascii="Arial Narrow" w:eastAsia="Arial" w:hAnsi="Arial Narrow"/>
          <w:sz w:val="24"/>
          <w:szCs w:val="24"/>
        </w:rPr>
      </w:pPr>
      <w:r w:rsidRPr="00DB7F7F">
        <w:rPr>
          <w:rFonts w:ascii="Arial Narrow" w:eastAsia="Arial" w:hAnsi="Arial Narrow"/>
          <w:sz w:val="24"/>
          <w:szCs w:val="24"/>
        </w:rPr>
        <w:t xml:space="preserve"> </w:t>
      </w:r>
    </w:p>
    <w:p w14:paraId="066312A8" w14:textId="310CEF4E"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b) zákona, že uchádzač nemá </w:t>
      </w:r>
      <w:r w:rsidR="00852E22">
        <w:rPr>
          <w:rFonts w:ascii="Arial Narrow" w:eastAsia="Arial" w:hAnsi="Arial Narrow"/>
          <w:sz w:val="24"/>
          <w:szCs w:val="24"/>
        </w:rPr>
        <w:t xml:space="preserve">eivdované </w:t>
      </w:r>
      <w:r w:rsidRPr="00DB7F7F">
        <w:rPr>
          <w:rFonts w:ascii="Arial Narrow" w:eastAsia="Arial" w:hAnsi="Arial Narrow"/>
          <w:sz w:val="24"/>
          <w:szCs w:val="24"/>
        </w:rPr>
        <w:t xml:space="preserve">nedoplatky </w:t>
      </w:r>
      <w:r w:rsidR="00852E22">
        <w:rPr>
          <w:rFonts w:ascii="Arial Narrow" w:eastAsia="Arial" w:hAnsi="Arial Narrow"/>
          <w:sz w:val="24"/>
          <w:szCs w:val="24"/>
        </w:rPr>
        <w:t xml:space="preserve">na poistnom na sociálne poistenie a zdravotná poisťovňa  neeviduje voči nemu pohľadávky po splatnosti podľa osobitných predpisov </w:t>
      </w:r>
      <w:r w:rsidRPr="00DB7F7F">
        <w:rPr>
          <w:rFonts w:ascii="Arial Narrow" w:eastAsia="Arial" w:hAnsi="Arial Narrow"/>
          <w:sz w:val="24"/>
          <w:szCs w:val="24"/>
        </w:rPr>
        <w:t>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C279B0E" w14:textId="77777777" w:rsidR="00ED1174" w:rsidRPr="00DB7F7F" w:rsidRDefault="00ED1174" w:rsidP="00547089">
      <w:pPr>
        <w:pStyle w:val="Odsekzoznamu"/>
        <w:widowControl w:val="0"/>
        <w:tabs>
          <w:tab w:val="left" w:pos="0"/>
        </w:tabs>
        <w:spacing w:after="120"/>
        <w:jc w:val="both"/>
        <w:rPr>
          <w:rFonts w:ascii="Arial Narrow" w:eastAsia="Arial" w:hAnsi="Arial Narrow"/>
          <w:sz w:val="24"/>
          <w:szCs w:val="24"/>
        </w:rPr>
      </w:pPr>
    </w:p>
    <w:p w14:paraId="0674453A" w14:textId="3896C396"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c) zákona, že nemá </w:t>
      </w:r>
      <w:r w:rsidR="00852E22">
        <w:rPr>
          <w:rFonts w:ascii="Arial Narrow" w:eastAsia="Arial" w:hAnsi="Arial Narrow"/>
          <w:sz w:val="24"/>
          <w:szCs w:val="24"/>
        </w:rPr>
        <w:t xml:space="preserve"> evidované </w:t>
      </w:r>
      <w:r w:rsidRPr="00DB7F7F">
        <w:rPr>
          <w:rFonts w:ascii="Arial Narrow" w:eastAsia="Arial" w:hAnsi="Arial Narrow"/>
          <w:sz w:val="24"/>
          <w:szCs w:val="24"/>
        </w:rPr>
        <w:t>daňové nedoplatky</w:t>
      </w:r>
      <w:r w:rsidR="00852E22">
        <w:rPr>
          <w:rFonts w:ascii="Arial Narrow" w:eastAsia="Arial" w:hAnsi="Arial Narrow"/>
          <w:sz w:val="24"/>
          <w:szCs w:val="24"/>
        </w:rPr>
        <w:t xml:space="preserve"> voči daňovému úradu a colnému úradu podľa osobitných predpisov</w:t>
      </w:r>
      <w:r w:rsidRPr="00DB7F7F">
        <w:rPr>
          <w:rFonts w:ascii="Arial Narrow" w:eastAsia="Arial" w:hAnsi="Arial Narrow"/>
          <w:sz w:val="24"/>
          <w:szCs w:val="24"/>
        </w:rPr>
        <w:t xml:space="preserve"> v Slovenskej republike alebo v štáte sídla, miesta podnikania alebo obvyklého pobytu. Uvedenú podmienku účasti preukáže uchádzač v súlade s § 32 ods. 2 písm. c)  zákona doloženým potvrdením miestne príslušného daňového úradu </w:t>
      </w:r>
      <w:r w:rsidR="00852E22">
        <w:rPr>
          <w:rFonts w:ascii="Arial Narrow" w:eastAsia="Arial" w:hAnsi="Arial Narrow"/>
          <w:sz w:val="24"/>
          <w:szCs w:val="24"/>
        </w:rPr>
        <w:t xml:space="preserve">a miestne príslušného colného úradu </w:t>
      </w:r>
      <w:bookmarkStart w:id="0" w:name="_GoBack"/>
      <w:bookmarkEnd w:id="0"/>
      <w:r w:rsidRPr="00DB7F7F">
        <w:rPr>
          <w:rFonts w:ascii="Arial Narrow" w:eastAsia="Arial" w:hAnsi="Arial Narrow"/>
          <w:sz w:val="24"/>
          <w:szCs w:val="24"/>
        </w:rPr>
        <w:t xml:space="preserve">nie starším ako tri mesiace (v prípade potvrdenia </w:t>
      </w:r>
      <w:r w:rsidRPr="00DB7F7F">
        <w:rPr>
          <w:rFonts w:ascii="Arial Narrow" w:eastAsia="Arial" w:hAnsi="Arial Narrow"/>
          <w:sz w:val="24"/>
          <w:szCs w:val="24"/>
        </w:rPr>
        <w:lastRenderedPageBreak/>
        <w:t>obsahujúceho nedoplatok predloží aj doklad o zaplatení nedoplatku alebo o povolení platiť nedoplatky v splátkach).</w:t>
      </w:r>
    </w:p>
    <w:p w14:paraId="00B57C26" w14:textId="77777777" w:rsidR="00ED1174" w:rsidRPr="00DB7F7F" w:rsidRDefault="00ED1174" w:rsidP="00547089">
      <w:pPr>
        <w:pStyle w:val="Odsekzoznamu"/>
        <w:ind w:left="681"/>
        <w:jc w:val="both"/>
        <w:rPr>
          <w:rFonts w:ascii="Arial Narrow" w:eastAsia="Arial" w:hAnsi="Arial Narrow"/>
          <w:sz w:val="24"/>
          <w:szCs w:val="24"/>
        </w:rPr>
      </w:pPr>
    </w:p>
    <w:p w14:paraId="4D687626" w14:textId="77777777"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B89806C" w14:textId="77777777" w:rsidR="00ED1174" w:rsidRPr="00DB7F7F" w:rsidRDefault="00ED1174" w:rsidP="00547089">
      <w:pPr>
        <w:pStyle w:val="Odsekzoznamu"/>
        <w:ind w:left="681"/>
        <w:jc w:val="both"/>
        <w:rPr>
          <w:rFonts w:ascii="Arial Narrow" w:eastAsia="Arial" w:hAnsi="Arial Narrow"/>
          <w:sz w:val="24"/>
          <w:szCs w:val="24"/>
        </w:rPr>
      </w:pPr>
    </w:p>
    <w:p w14:paraId="251094C4" w14:textId="77777777"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827DB67" w14:textId="77777777" w:rsidR="00ED1174" w:rsidRPr="00DB7F7F" w:rsidRDefault="00ED1174" w:rsidP="00547089">
      <w:pPr>
        <w:pStyle w:val="Odsekzoznamu"/>
        <w:rPr>
          <w:rFonts w:ascii="Arial Narrow" w:eastAsia="Arial" w:hAnsi="Arial Narrow"/>
          <w:sz w:val="24"/>
          <w:szCs w:val="24"/>
        </w:rPr>
      </w:pPr>
    </w:p>
    <w:p w14:paraId="7C18BABB" w14:textId="77777777"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BC0A09A" w14:textId="77777777" w:rsidR="00ED1174" w:rsidRPr="00DB7F7F" w:rsidRDefault="00ED1174" w:rsidP="00547089">
      <w:pPr>
        <w:pStyle w:val="Odsekzoznamu"/>
        <w:ind w:left="681"/>
        <w:jc w:val="both"/>
        <w:rPr>
          <w:rFonts w:ascii="Arial Narrow" w:eastAsia="Arial" w:hAnsi="Arial Narrow"/>
          <w:sz w:val="24"/>
          <w:szCs w:val="24"/>
        </w:rPr>
      </w:pPr>
    </w:p>
    <w:p w14:paraId="07DE19C7" w14:textId="77777777"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6E8F94FF" w14:textId="77777777" w:rsidR="00ED1174" w:rsidRPr="00DB7F7F" w:rsidRDefault="00ED1174" w:rsidP="00547089">
      <w:pPr>
        <w:ind w:left="600" w:hanging="279"/>
        <w:contextualSpacing/>
        <w:jc w:val="both"/>
        <w:rPr>
          <w:rFonts w:ascii="Arial Narrow" w:eastAsia="Arial" w:hAnsi="Arial Narrow"/>
          <w:sz w:val="24"/>
          <w:szCs w:val="24"/>
        </w:rPr>
      </w:pPr>
      <w:r w:rsidRPr="00DB7F7F">
        <w:rPr>
          <w:rFonts w:ascii="Arial Narrow" w:eastAsia="Arial" w:hAnsi="Arial Narrow"/>
          <w:sz w:val="24"/>
          <w:szCs w:val="24"/>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7E52E9B4" w14:textId="77777777" w:rsidR="00ED1174" w:rsidRPr="00DB7F7F" w:rsidRDefault="00ED1174" w:rsidP="00547089">
      <w:pPr>
        <w:autoSpaceDE w:val="0"/>
        <w:autoSpaceDN w:val="0"/>
        <w:adjustRightInd w:val="0"/>
        <w:contextualSpacing/>
        <w:jc w:val="both"/>
        <w:rPr>
          <w:rFonts w:ascii="Arial Narrow" w:eastAsia="Times New Roman" w:hAnsi="Arial Narrow" w:cs="Tahoma"/>
          <w:sz w:val="24"/>
          <w:szCs w:val="24"/>
          <w:lang w:eastAsia="sk-SK"/>
        </w:rPr>
      </w:pPr>
      <w:r w:rsidRPr="00DB7F7F">
        <w:rPr>
          <w:rFonts w:ascii="Arial Narrow" w:hAnsi="Arial Narrow" w:cs="Tahoma"/>
          <w:sz w:val="24"/>
          <w:szCs w:val="24"/>
        </w:rPr>
        <w:t>Doklady, ktoré sa nepredkladajú:</w:t>
      </w:r>
    </w:p>
    <w:p w14:paraId="025B34DD" w14:textId="77777777" w:rsidR="00547089" w:rsidRDefault="00ED1174" w:rsidP="00547089">
      <w:pPr>
        <w:autoSpaceDE w:val="0"/>
        <w:autoSpaceDN w:val="0"/>
        <w:adjustRightInd w:val="0"/>
        <w:contextualSpacing/>
        <w:jc w:val="both"/>
        <w:rPr>
          <w:rFonts w:ascii="Arial Narrow" w:hAnsi="Arial Narrow" w:cs="Tahoma"/>
          <w:sz w:val="24"/>
          <w:szCs w:val="24"/>
        </w:rPr>
      </w:pPr>
      <w:r w:rsidRPr="00DB7F7F">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3390881" w14:textId="77777777"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registra trestov záujemcu/uchádzača, jeho štatutárneho orgánu, člena štatutárneho orgánu, člena dozorného orgánu, prokuristu v súlade s § 32 ods. 1 písm. a)  a ods. 2 písm. a) zákona,</w:t>
      </w:r>
    </w:p>
    <w:p w14:paraId="13ACE19A" w14:textId="77777777"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zdravotnej poisťovne a Sociálnej poisťovne podľa § 32 ods. 1 písm. b) a  ods. 2 písm. b) zákona,</w:t>
      </w:r>
    </w:p>
    <w:p w14:paraId="42E5A882" w14:textId="77777777"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miestne príslušného daňového úradu a miestne príslušného colného úradu podľa § 32 ods. 1 písm. c) a ods. 2 písm. c) zákona,</w:t>
      </w:r>
    </w:p>
    <w:p w14:paraId="74DE443E" w14:textId="7F7E5498" w:rsidR="00ED1174"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307126F" w14:textId="77777777" w:rsidR="00547089" w:rsidRDefault="00547089" w:rsidP="00547089">
      <w:pPr>
        <w:pStyle w:val="Odsekzoznamu"/>
        <w:autoSpaceDE w:val="0"/>
        <w:autoSpaceDN w:val="0"/>
        <w:adjustRightInd w:val="0"/>
        <w:jc w:val="both"/>
        <w:rPr>
          <w:rFonts w:ascii="Arial Narrow" w:hAnsi="Arial Narrow" w:cs="Tahoma"/>
          <w:sz w:val="24"/>
          <w:szCs w:val="24"/>
        </w:rPr>
      </w:pPr>
    </w:p>
    <w:p w14:paraId="315B0890" w14:textId="77777777" w:rsidR="00547089" w:rsidRPr="00547089" w:rsidRDefault="00547089" w:rsidP="00547089">
      <w:pPr>
        <w:pStyle w:val="Odsekzoznamu"/>
        <w:autoSpaceDE w:val="0"/>
        <w:autoSpaceDN w:val="0"/>
        <w:adjustRightInd w:val="0"/>
        <w:jc w:val="both"/>
        <w:rPr>
          <w:rFonts w:ascii="Arial Narrow" w:hAnsi="Arial Narrow" w:cs="Tahoma"/>
          <w:sz w:val="24"/>
          <w:szCs w:val="24"/>
        </w:rPr>
      </w:pPr>
    </w:p>
    <w:p w14:paraId="0DECE28E" w14:textId="77777777" w:rsidR="00ED1174" w:rsidRPr="00DB7F7F" w:rsidRDefault="00ED1174" w:rsidP="00547089">
      <w:pPr>
        <w:autoSpaceDE w:val="0"/>
        <w:autoSpaceDN w:val="0"/>
        <w:adjustRightInd w:val="0"/>
        <w:contextualSpacing/>
        <w:jc w:val="both"/>
        <w:rPr>
          <w:rFonts w:ascii="Arial Narrow" w:hAnsi="Arial Narrow" w:cs="Tahoma"/>
          <w:b/>
          <w:color w:val="FF0000"/>
          <w:sz w:val="24"/>
          <w:szCs w:val="24"/>
        </w:rPr>
      </w:pPr>
      <w:r w:rsidRPr="00DB7F7F">
        <w:rPr>
          <w:rFonts w:ascii="Arial Narrow" w:hAnsi="Arial Narrow" w:cs="Tahoma"/>
          <w:b/>
          <w:color w:val="FF0000"/>
          <w:sz w:val="24"/>
          <w:szCs w:val="24"/>
        </w:rPr>
        <w:t>Upozornenie:</w:t>
      </w:r>
    </w:p>
    <w:p w14:paraId="39CC39A1" w14:textId="0CF61406" w:rsidR="00ED1174" w:rsidRPr="00DB7F7F" w:rsidRDefault="00ED1174" w:rsidP="00547089">
      <w:pPr>
        <w:contextualSpacing/>
        <w:jc w:val="both"/>
        <w:rPr>
          <w:b/>
          <w:sz w:val="24"/>
          <w:szCs w:val="24"/>
        </w:rPr>
      </w:pPr>
      <w:r w:rsidRPr="00DB7F7F">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r w:rsidR="00B052CB" w:rsidRPr="00DB7F7F">
        <w:rPr>
          <w:rFonts w:ascii="Arial Narrow" w:hAnsi="Arial Narrow"/>
          <w:sz w:val="24"/>
          <w:szCs w:val="24"/>
          <w:shd w:val="clear" w:color="auto" w:fill="FFFFFF"/>
        </w:rPr>
        <w:t>.</w:t>
      </w:r>
    </w:p>
    <w:p w14:paraId="47EF0739" w14:textId="77777777" w:rsidR="00730C55" w:rsidRDefault="00730C55" w:rsidP="00547089">
      <w:pPr>
        <w:contextualSpacing/>
        <w:jc w:val="both"/>
        <w:rPr>
          <w:b/>
        </w:rPr>
      </w:pPr>
    </w:p>
    <w:p w14:paraId="4D864DC0" w14:textId="77777777" w:rsidR="00730C55" w:rsidRDefault="00730C55" w:rsidP="00547089">
      <w:pPr>
        <w:contextualSpacing/>
        <w:jc w:val="both"/>
        <w:rPr>
          <w:b/>
        </w:rPr>
      </w:pPr>
      <w:r w:rsidRPr="00730C55">
        <w:rPr>
          <w:rFonts w:ascii="Arial Narrow" w:hAnsi="Arial Narrow"/>
          <w:sz w:val="24"/>
          <w:szCs w:val="24"/>
        </w:rPr>
        <w:t xml:space="preserve">Hospodársky subjekt môže predbežne nahradiť doklady na preukázanie splnenia podmienok účasti jednotným európskym dokumentom podľa § 39 ods. 1 zákona. </w:t>
      </w:r>
    </w:p>
    <w:p w14:paraId="1F166B4E" w14:textId="77777777" w:rsidR="00730C55" w:rsidRDefault="00730C55" w:rsidP="00547089">
      <w:pPr>
        <w:contextualSpacing/>
        <w:jc w:val="both"/>
        <w:rPr>
          <w:b/>
        </w:rPr>
      </w:pPr>
    </w:p>
    <w:p w14:paraId="0E9BD78F" w14:textId="0D6B5C83" w:rsidR="00730C55" w:rsidRPr="00730C55" w:rsidRDefault="00730C55" w:rsidP="00547089">
      <w:pPr>
        <w:contextualSpacing/>
        <w:jc w:val="both"/>
        <w:rPr>
          <w:b/>
        </w:rPr>
      </w:pPr>
      <w:r w:rsidRPr="00730C55">
        <w:rPr>
          <w:rFonts w:ascii="Arial Narrow" w:hAnsi="Arial Narrow"/>
          <w:sz w:val="24"/>
          <w:szCs w:val="24"/>
        </w:rPr>
        <w:t>Preukazovanie podmienok účasti je voči verejnému obstarávateľovi účinné aj spôsobom podľa § 152 ods. 4 zákona</w:t>
      </w:r>
      <w:r w:rsidR="00ED06CF">
        <w:rPr>
          <w:rFonts w:ascii="Arial Narrow" w:hAnsi="Arial Narrow"/>
          <w:sz w:val="24"/>
          <w:szCs w:val="24"/>
        </w:rPr>
        <w:t xml:space="preserve"> – prostredníctvom zápisu do zoznamu hospodárskych subjektov</w:t>
      </w:r>
      <w:r w:rsidRPr="00730C55">
        <w:rPr>
          <w:rFonts w:ascii="Arial Narrow" w:hAnsi="Arial Narrow"/>
          <w:sz w:val="24"/>
          <w:szCs w:val="24"/>
        </w:rPr>
        <w:t xml:space="preserve">. Uchádzač zapísaný v zozname hospodárskych subjektov podľa zákona nie je povinný v procese verejného obstarávania predkladať doklady podľa § 32 ods. 2 zákona. </w:t>
      </w:r>
    </w:p>
    <w:p w14:paraId="3A1F5B17" w14:textId="77777777" w:rsidR="00730C55" w:rsidRDefault="00730C55" w:rsidP="00547089">
      <w:pPr>
        <w:autoSpaceDE w:val="0"/>
        <w:autoSpaceDN w:val="0"/>
        <w:adjustRightInd w:val="0"/>
        <w:spacing w:after="0"/>
        <w:ind w:hanging="1"/>
        <w:contextualSpacing/>
        <w:jc w:val="both"/>
        <w:rPr>
          <w:rFonts w:ascii="Arial Narrow" w:hAnsi="Arial Narrow"/>
          <w:sz w:val="24"/>
          <w:szCs w:val="24"/>
        </w:rPr>
      </w:pPr>
    </w:p>
    <w:p w14:paraId="0BA95228" w14:textId="77777777" w:rsidR="00730C55" w:rsidRPr="00730C55" w:rsidRDefault="00730C55" w:rsidP="00547089">
      <w:pPr>
        <w:autoSpaceDE w:val="0"/>
        <w:autoSpaceDN w:val="0"/>
        <w:adjustRightInd w:val="0"/>
        <w:spacing w:after="0"/>
        <w:ind w:hanging="1"/>
        <w:contextualSpacing/>
        <w:jc w:val="both"/>
        <w:rPr>
          <w:rFonts w:ascii="Arial Narrow" w:hAnsi="Arial Narrow"/>
          <w:sz w:val="24"/>
          <w:szCs w:val="24"/>
        </w:rPr>
      </w:pPr>
      <w:r w:rsidRPr="00730C55">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9C18DC3" w14:textId="77777777" w:rsidR="00730C55" w:rsidRPr="00730C55" w:rsidRDefault="00730C55" w:rsidP="00547089">
      <w:pPr>
        <w:spacing w:after="120"/>
        <w:contextualSpacing/>
        <w:jc w:val="both"/>
        <w:rPr>
          <w:rFonts w:ascii="Arial Narrow" w:hAnsi="Arial Narrow"/>
          <w:sz w:val="24"/>
          <w:szCs w:val="24"/>
        </w:rPr>
      </w:pPr>
    </w:p>
    <w:p w14:paraId="070196C4" w14:textId="77777777" w:rsidR="00730C55" w:rsidRDefault="00730C55" w:rsidP="00547089">
      <w:pPr>
        <w:spacing w:after="120"/>
        <w:contextualSpacing/>
        <w:jc w:val="both"/>
        <w:rPr>
          <w:rFonts w:ascii="Arial Narrow" w:hAnsi="Arial Narrow"/>
          <w:sz w:val="24"/>
          <w:szCs w:val="24"/>
        </w:rPr>
      </w:pPr>
      <w:r w:rsidRPr="00730C55">
        <w:rPr>
          <w:rFonts w:ascii="Arial Narrow" w:hAnsi="Arial Narrow"/>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D4C1E10" w14:textId="77777777" w:rsidR="00730C55" w:rsidRDefault="00730C55" w:rsidP="00547089">
      <w:pPr>
        <w:spacing w:after="120"/>
        <w:contextualSpacing/>
        <w:jc w:val="both"/>
        <w:rPr>
          <w:rFonts w:ascii="Arial Narrow" w:hAnsi="Arial Narrow"/>
          <w:sz w:val="24"/>
          <w:szCs w:val="24"/>
        </w:rPr>
      </w:pPr>
    </w:p>
    <w:p w14:paraId="77F938C9" w14:textId="77777777" w:rsidR="008C695A" w:rsidRDefault="008C695A" w:rsidP="00547089">
      <w:pPr>
        <w:contextualSpacing/>
        <w:jc w:val="both"/>
        <w:rPr>
          <w:rFonts w:ascii="Arial Narrow" w:hAnsi="Arial Narrow"/>
          <w:sz w:val="24"/>
          <w:szCs w:val="24"/>
        </w:rPr>
      </w:pPr>
    </w:p>
    <w:p w14:paraId="2F047F9D" w14:textId="77777777" w:rsidR="006F2C99" w:rsidRDefault="006F2C99" w:rsidP="00547089">
      <w:pPr>
        <w:pStyle w:val="Odsekzoznamu"/>
        <w:numPr>
          <w:ilvl w:val="0"/>
          <w:numId w:val="3"/>
        </w:numPr>
        <w:jc w:val="both"/>
        <w:rPr>
          <w:rFonts w:ascii="Arial Narrow" w:hAnsi="Arial Narrow"/>
          <w:b/>
          <w:sz w:val="24"/>
          <w:szCs w:val="24"/>
          <w:u w:val="single"/>
        </w:rPr>
      </w:pPr>
      <w:r w:rsidRPr="006F2C99">
        <w:rPr>
          <w:rFonts w:ascii="Arial Narrow" w:hAnsi="Arial Narrow"/>
          <w:b/>
          <w:sz w:val="24"/>
          <w:szCs w:val="24"/>
          <w:u w:val="single"/>
        </w:rPr>
        <w:t>Technická a odborná spôsobilosť</w:t>
      </w:r>
    </w:p>
    <w:p w14:paraId="76C025D9" w14:textId="77777777" w:rsidR="00D07678" w:rsidRDefault="00D07678" w:rsidP="00547089">
      <w:pPr>
        <w:pStyle w:val="Odsekzoznamu"/>
        <w:jc w:val="both"/>
        <w:rPr>
          <w:rFonts w:ascii="Arial Narrow" w:hAnsi="Arial Narrow"/>
          <w:b/>
          <w:sz w:val="24"/>
          <w:szCs w:val="24"/>
          <w:u w:val="single"/>
        </w:rPr>
      </w:pPr>
    </w:p>
    <w:p w14:paraId="5AA088F8" w14:textId="77777777" w:rsidR="006F2C99" w:rsidRDefault="006F2C99" w:rsidP="00547089">
      <w:pPr>
        <w:pStyle w:val="Odsekzoznamu"/>
        <w:ind w:left="0"/>
        <w:jc w:val="both"/>
        <w:rPr>
          <w:rFonts w:ascii="Arial Narrow" w:hAnsi="Arial Narrow"/>
          <w:b/>
          <w:sz w:val="24"/>
          <w:szCs w:val="24"/>
        </w:rPr>
      </w:pPr>
      <w:r w:rsidRPr="006F2C99">
        <w:rPr>
          <w:rFonts w:ascii="Arial Narrow" w:hAnsi="Arial Narrow"/>
          <w:b/>
          <w:sz w:val="24"/>
          <w:szCs w:val="24"/>
        </w:rPr>
        <w:t>Podľa § 34 ods. 1 písm. a) zákona</w:t>
      </w:r>
    </w:p>
    <w:p w14:paraId="5BB37140" w14:textId="0CADA684" w:rsidR="006F0CED" w:rsidRDefault="006F2C99" w:rsidP="00547089">
      <w:pPr>
        <w:pStyle w:val="Default"/>
        <w:spacing w:line="276" w:lineRule="auto"/>
        <w:contextualSpacing/>
        <w:jc w:val="both"/>
        <w:rPr>
          <w:rFonts w:ascii="Arial Narrow" w:hAnsi="Arial Narrow" w:cstheme="minorBidi"/>
          <w:noProof/>
          <w:color w:val="auto"/>
        </w:rPr>
      </w:pPr>
      <w:r>
        <w:rPr>
          <w:rFonts w:ascii="Arial Narrow" w:hAnsi="Arial Narrow" w:cstheme="minorBidi"/>
          <w:noProof/>
          <w:color w:val="auto"/>
        </w:rPr>
        <w:t xml:space="preserve">Verejný obstarávateľ požaduje </w:t>
      </w:r>
      <w:r w:rsidR="006F0CED">
        <w:rPr>
          <w:rFonts w:ascii="Arial Narrow" w:hAnsi="Arial Narrow" w:cstheme="minorBidi"/>
          <w:noProof/>
          <w:color w:val="auto"/>
        </w:rPr>
        <w:t>aby uchádzač preukázal technickú a odbornú spôsobilosť predložením</w:t>
      </w:r>
      <w:r>
        <w:rPr>
          <w:rFonts w:ascii="Arial Narrow" w:hAnsi="Arial Narrow" w:cstheme="minorBidi"/>
          <w:noProof/>
          <w:color w:val="auto"/>
        </w:rPr>
        <w:t xml:space="preserve"> zoznamu dodávok tovaru za predchádzajúce tri roky od vyhlásenia verejného obstarávania, za vyhlásenie verejného obstarávania sa považuje zverejnenie </w:t>
      </w:r>
      <w:r w:rsidR="009F786C">
        <w:rPr>
          <w:rFonts w:ascii="Arial Narrow" w:hAnsi="Arial Narrow" w:cstheme="minorBidi"/>
          <w:noProof/>
          <w:color w:val="auto"/>
        </w:rPr>
        <w:t>oznámenia o vyhlásení verejného obstarávania</w:t>
      </w:r>
      <w:r>
        <w:rPr>
          <w:rFonts w:ascii="Arial Narrow" w:hAnsi="Arial Narrow" w:cstheme="minorBidi"/>
          <w:noProof/>
          <w:color w:val="auto"/>
        </w:rPr>
        <w:t xml:space="preserve"> v </w:t>
      </w:r>
      <w:r w:rsidR="009F786C">
        <w:rPr>
          <w:rFonts w:ascii="Arial Narrow" w:hAnsi="Arial Narrow" w:cstheme="minorBidi"/>
          <w:noProof/>
          <w:color w:val="auto"/>
        </w:rPr>
        <w:t>Úradnom v</w:t>
      </w:r>
      <w:r>
        <w:rPr>
          <w:rFonts w:ascii="Arial Narrow" w:hAnsi="Arial Narrow" w:cstheme="minorBidi"/>
          <w:noProof/>
          <w:color w:val="auto"/>
        </w:rPr>
        <w:t xml:space="preserve">estníku </w:t>
      </w:r>
      <w:r w:rsidR="009F786C">
        <w:rPr>
          <w:rFonts w:ascii="Arial Narrow" w:hAnsi="Arial Narrow" w:cstheme="minorBidi"/>
          <w:noProof/>
          <w:color w:val="auto"/>
        </w:rPr>
        <w:t>Európskej únie</w:t>
      </w:r>
      <w:r w:rsidR="00D82F9F">
        <w:rPr>
          <w:rFonts w:ascii="Arial Narrow" w:hAnsi="Arial Narrow" w:cstheme="minorBidi"/>
          <w:noProof/>
          <w:color w:val="auto"/>
        </w:rPr>
        <w:t xml:space="preserve"> (ďalej len „rozhodné obdobie“</w:t>
      </w:r>
      <w:r>
        <w:rPr>
          <w:rFonts w:ascii="Arial Narrow" w:hAnsi="Arial Narrow" w:cstheme="minorBidi"/>
          <w:noProof/>
          <w:color w:val="auto"/>
        </w:rPr>
        <w:t>) s </w:t>
      </w:r>
      <w:r w:rsidRPr="006F2C99">
        <w:rPr>
          <w:rFonts w:ascii="Arial Narrow" w:hAnsi="Arial Narrow" w:cstheme="minorBidi"/>
          <w:noProof/>
          <w:color w:val="auto"/>
        </w:rPr>
        <w:t>uvedením cien, lehôt dodania a</w:t>
      </w:r>
      <w:r w:rsidR="006F0CED">
        <w:rPr>
          <w:rFonts w:ascii="Arial Narrow" w:hAnsi="Arial Narrow" w:cstheme="minorBidi"/>
          <w:noProof/>
          <w:color w:val="auto"/>
        </w:rPr>
        <w:t> </w:t>
      </w:r>
      <w:r w:rsidRPr="006F2C99">
        <w:rPr>
          <w:rFonts w:ascii="Arial Narrow" w:hAnsi="Arial Narrow" w:cstheme="minorBidi"/>
          <w:noProof/>
          <w:color w:val="auto"/>
        </w:rPr>
        <w:t>odberateľ</w:t>
      </w:r>
      <w:r w:rsidR="006F0CED">
        <w:rPr>
          <w:rFonts w:ascii="Arial Narrow" w:hAnsi="Arial Narrow" w:cstheme="minorBidi"/>
          <w:noProof/>
          <w:color w:val="auto"/>
        </w:rPr>
        <w:t xml:space="preserve">ov; </w:t>
      </w:r>
      <w:r w:rsidRPr="006F2C99">
        <w:rPr>
          <w:rFonts w:ascii="Arial Narrow" w:hAnsi="Arial Narrow" w:cstheme="minorBidi"/>
          <w:noProof/>
          <w:color w:val="auto"/>
        </w:rPr>
        <w:t>dokladom je</w:t>
      </w:r>
      <w:r>
        <w:rPr>
          <w:rFonts w:ascii="Arial Narrow" w:hAnsi="Arial Narrow" w:cstheme="minorBidi"/>
          <w:noProof/>
          <w:color w:val="auto"/>
        </w:rPr>
        <w:t xml:space="preserve"> </w:t>
      </w:r>
      <w:r w:rsidRPr="006F2C99">
        <w:rPr>
          <w:rFonts w:ascii="Arial Narrow" w:hAnsi="Arial Narrow" w:cstheme="minorBidi"/>
          <w:noProof/>
          <w:color w:val="auto"/>
        </w:rPr>
        <w:t>referencia, ak odberateľom bol verejný obstarávateľ alebo obstarávateľ podľa zá</w:t>
      </w:r>
      <w:r w:rsidR="006F0CED">
        <w:rPr>
          <w:rFonts w:ascii="Arial Narrow" w:hAnsi="Arial Narrow" w:cstheme="minorBidi"/>
          <w:noProof/>
          <w:color w:val="auto"/>
        </w:rPr>
        <w:t xml:space="preserve">kona. </w:t>
      </w:r>
    </w:p>
    <w:p w14:paraId="0E0C9851" w14:textId="77777777" w:rsidR="006F0CED" w:rsidRDefault="006F0CED" w:rsidP="00547089">
      <w:pPr>
        <w:pStyle w:val="Default"/>
        <w:spacing w:line="276" w:lineRule="auto"/>
        <w:contextualSpacing/>
        <w:jc w:val="both"/>
        <w:rPr>
          <w:rFonts w:ascii="Arial Narrow" w:hAnsi="Arial Narrow" w:cstheme="minorBidi"/>
          <w:noProof/>
          <w:color w:val="auto"/>
        </w:rPr>
      </w:pPr>
    </w:p>
    <w:p w14:paraId="143C1CC4" w14:textId="77777777" w:rsidR="006F0CED" w:rsidRPr="006F2C99" w:rsidRDefault="006F0CED" w:rsidP="00547089">
      <w:pPr>
        <w:pStyle w:val="Default"/>
        <w:spacing w:line="276" w:lineRule="auto"/>
        <w:contextualSpacing/>
        <w:jc w:val="both"/>
        <w:rPr>
          <w:rFonts w:ascii="Arial Narrow" w:hAnsi="Arial Narrow" w:cstheme="minorBidi"/>
          <w:noProof/>
          <w:color w:val="auto"/>
        </w:rPr>
      </w:pPr>
      <w:r w:rsidRPr="006F2C99">
        <w:rPr>
          <w:rFonts w:ascii="Arial Narrow" w:hAnsi="Arial Narrow" w:cstheme="minorBidi"/>
          <w:noProof/>
          <w:color w:val="auto"/>
        </w:rPr>
        <w:t>Minimálna požadovaná úroveň štandardov:</w:t>
      </w:r>
    </w:p>
    <w:p w14:paraId="61284DAA" w14:textId="311F3382" w:rsidR="006F2C99" w:rsidRDefault="006F0CED" w:rsidP="00547089">
      <w:pPr>
        <w:pStyle w:val="Default"/>
        <w:spacing w:line="276" w:lineRule="auto"/>
        <w:contextualSpacing/>
        <w:jc w:val="both"/>
        <w:rPr>
          <w:rFonts w:ascii="Arial Narrow" w:hAnsi="Arial Narrow" w:cstheme="minorBidi"/>
          <w:noProof/>
          <w:color w:val="auto"/>
        </w:rPr>
      </w:pPr>
      <w:r>
        <w:rPr>
          <w:rFonts w:ascii="Arial Narrow" w:hAnsi="Arial Narrow" w:cstheme="minorBidi"/>
          <w:noProof/>
          <w:color w:val="auto"/>
        </w:rPr>
        <w:t xml:space="preserve">-  </w:t>
      </w:r>
      <w:r w:rsidR="005058AF">
        <w:rPr>
          <w:rFonts w:ascii="Arial Narrow" w:hAnsi="Arial Narrow" w:cstheme="minorBidi"/>
          <w:noProof/>
          <w:color w:val="auto"/>
        </w:rPr>
        <w:t xml:space="preserve">uchádzač predloženým zoznamom preukáže, že za rozhodné obdbobie vykonal </w:t>
      </w:r>
      <w:r w:rsidR="00F4393B">
        <w:rPr>
          <w:rFonts w:ascii="Arial Narrow" w:hAnsi="Arial Narrow" w:cstheme="minorBidi"/>
          <w:noProof/>
          <w:color w:val="auto"/>
        </w:rPr>
        <w:t>súhrnné dodávky</w:t>
      </w:r>
      <w:r>
        <w:rPr>
          <w:rFonts w:ascii="Arial Narrow" w:hAnsi="Arial Narrow" w:cstheme="minorBidi"/>
          <w:noProof/>
          <w:color w:val="auto"/>
        </w:rPr>
        <w:t xml:space="preserve"> tovaru na minimálne </w:t>
      </w:r>
      <w:r w:rsidR="00730C55">
        <w:rPr>
          <w:rFonts w:ascii="Arial Narrow" w:hAnsi="Arial Narrow" w:cstheme="minorBidi"/>
          <w:noProof/>
          <w:color w:val="auto"/>
        </w:rPr>
        <w:t>200</w:t>
      </w:r>
      <w:r>
        <w:rPr>
          <w:rFonts w:ascii="Arial Narrow" w:hAnsi="Arial Narrow" w:cstheme="minorBidi"/>
          <w:noProof/>
          <w:color w:val="auto"/>
        </w:rPr>
        <w:t xml:space="preserve"> ks ochranných </w:t>
      </w:r>
      <w:r w:rsidR="0098614B">
        <w:rPr>
          <w:rFonts w:ascii="Arial Narrow" w:hAnsi="Arial Narrow" w:cstheme="minorBidi"/>
          <w:noProof/>
          <w:color w:val="auto"/>
        </w:rPr>
        <w:t xml:space="preserve">hasičských </w:t>
      </w:r>
      <w:r w:rsidR="00524AB1">
        <w:rPr>
          <w:rFonts w:ascii="Arial Narrow" w:hAnsi="Arial Narrow" w:cstheme="minorBidi"/>
          <w:noProof/>
          <w:color w:val="auto"/>
        </w:rPr>
        <w:t>zásahových</w:t>
      </w:r>
      <w:r w:rsidR="0098614B">
        <w:rPr>
          <w:rFonts w:ascii="Arial Narrow" w:hAnsi="Arial Narrow" w:cstheme="minorBidi"/>
          <w:noProof/>
          <w:color w:val="auto"/>
        </w:rPr>
        <w:t xml:space="preserve"> prilieb</w:t>
      </w:r>
      <w:r w:rsidR="008451EB">
        <w:rPr>
          <w:rFonts w:ascii="Arial Narrow" w:hAnsi="Arial Narrow" w:cstheme="minorBidi"/>
          <w:noProof/>
          <w:color w:val="auto"/>
        </w:rPr>
        <w:t>.</w:t>
      </w:r>
      <w:r w:rsidR="0098614B">
        <w:rPr>
          <w:rFonts w:ascii="Arial Narrow" w:hAnsi="Arial Narrow" w:cstheme="minorBidi"/>
          <w:noProof/>
          <w:color w:val="auto"/>
        </w:rPr>
        <w:t xml:space="preserve"> </w:t>
      </w:r>
    </w:p>
    <w:p w14:paraId="62385104" w14:textId="77777777" w:rsidR="006F0CED" w:rsidRDefault="006F0CED" w:rsidP="00547089">
      <w:pPr>
        <w:pStyle w:val="Default"/>
        <w:spacing w:line="276" w:lineRule="auto"/>
        <w:contextualSpacing/>
        <w:jc w:val="both"/>
        <w:rPr>
          <w:rFonts w:ascii="Arial Narrow" w:hAnsi="Arial Narrow" w:cstheme="minorBidi"/>
          <w:noProof/>
          <w:color w:val="auto"/>
        </w:rPr>
      </w:pPr>
    </w:p>
    <w:p w14:paraId="33E4F94D" w14:textId="77777777"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lastRenderedPageBreak/>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723CBC43" w14:textId="77777777" w:rsidR="000B7F1A" w:rsidRPr="000B7F1A" w:rsidRDefault="000B7F1A" w:rsidP="00547089">
      <w:pPr>
        <w:spacing w:after="0"/>
        <w:contextualSpacing/>
        <w:jc w:val="both"/>
        <w:rPr>
          <w:rFonts w:ascii="Arial Narrow" w:hAnsi="Arial Narrow"/>
          <w:sz w:val="24"/>
          <w:szCs w:val="24"/>
        </w:rPr>
      </w:pPr>
    </w:p>
    <w:p w14:paraId="1F0F4683" w14:textId="77777777"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t>Uchádzač môže predbežne nahradiť doklady na preukázanie splnenia podmienok účasti jednotným európskym</w:t>
      </w:r>
      <w:r w:rsidRPr="000B7F1A">
        <w:rPr>
          <w:rFonts w:ascii="Arial Narrow" w:hAnsi="Arial Narrow" w:cstheme="minorHAnsi"/>
          <w:sz w:val="24"/>
          <w:szCs w:val="24"/>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2810BFEC" w14:textId="77777777" w:rsidR="000B7F1A" w:rsidRPr="000B7F1A" w:rsidRDefault="000B7F1A" w:rsidP="00547089">
      <w:pPr>
        <w:spacing w:after="0"/>
        <w:contextualSpacing/>
        <w:jc w:val="both"/>
        <w:rPr>
          <w:rFonts w:ascii="Arial Narrow" w:hAnsi="Arial Narrow"/>
          <w:sz w:val="24"/>
          <w:szCs w:val="24"/>
        </w:rPr>
      </w:pPr>
    </w:p>
    <w:p w14:paraId="2588F3A0" w14:textId="259F7A48" w:rsidR="006F0CED" w:rsidRPr="000B7F1A" w:rsidRDefault="000B7F1A" w:rsidP="00547089">
      <w:pPr>
        <w:pStyle w:val="Default"/>
        <w:spacing w:line="276" w:lineRule="auto"/>
        <w:contextualSpacing/>
        <w:jc w:val="both"/>
        <w:rPr>
          <w:rFonts w:ascii="Arial Narrow" w:hAnsi="Arial Narrow" w:cstheme="minorBidi"/>
          <w:noProof/>
          <w:color w:val="auto"/>
        </w:rPr>
      </w:pPr>
      <w:r w:rsidRPr="000B7F1A">
        <w:rPr>
          <w:rFonts w:ascii="Arial Narrow" w:hAnsi="Arial Narrow" w:cstheme="minorHAnsi"/>
        </w:rPr>
        <w:t>V prípade, že uchádzača tvorí skupina dodávateľov, uchádzač vyplní a predloží JED s požadovanými informáciami za každého člena skupiny dodávateľov.</w:t>
      </w:r>
    </w:p>
    <w:p w14:paraId="11F70D8E" w14:textId="77777777" w:rsidR="006F0CED" w:rsidRPr="006F2C99" w:rsidRDefault="006F0CED" w:rsidP="00547089">
      <w:pPr>
        <w:pStyle w:val="Default"/>
        <w:spacing w:line="276" w:lineRule="auto"/>
        <w:contextualSpacing/>
        <w:jc w:val="both"/>
        <w:rPr>
          <w:rFonts w:ascii="Arial Narrow" w:hAnsi="Arial Narrow" w:cstheme="minorBidi"/>
          <w:noProof/>
          <w:color w:val="auto"/>
        </w:rPr>
      </w:pPr>
    </w:p>
    <w:p w14:paraId="4DCFBE8D" w14:textId="02EB5023" w:rsidR="006F2C99" w:rsidRPr="006F2C99" w:rsidRDefault="000B7F1A" w:rsidP="00547089">
      <w:pPr>
        <w:pStyle w:val="Default"/>
        <w:spacing w:line="276" w:lineRule="auto"/>
        <w:contextualSpacing/>
        <w:jc w:val="both"/>
        <w:rPr>
          <w:rFonts w:ascii="Arial Narrow" w:hAnsi="Arial Narrow" w:cstheme="minorBidi"/>
          <w:noProof/>
          <w:color w:val="auto"/>
        </w:rPr>
      </w:pPr>
      <w:r w:rsidRPr="00730C55">
        <w:rPr>
          <w:rFonts w:ascii="Arial Narrow" w:hAnsi="Arial Narrow"/>
        </w:rPr>
        <w:t xml:space="preserve">V prípade, že sa verejného obstarávania zúčastní skupina dodávateľov, </w:t>
      </w:r>
      <w:r>
        <w:rPr>
          <w:rFonts w:ascii="Arial Narrow" w:hAnsi="Arial Narrow"/>
        </w:rPr>
        <w:t>uchádzač</w:t>
      </w:r>
      <w:r w:rsidRPr="00730C55">
        <w:rPr>
          <w:rFonts w:ascii="Arial Narrow" w:hAnsi="Arial Narrow"/>
        </w:rPr>
        <w:t xml:space="preserve"> preuk</w:t>
      </w:r>
      <w:r>
        <w:rPr>
          <w:rFonts w:ascii="Arial Narrow" w:hAnsi="Arial Narrow"/>
        </w:rPr>
        <w:t>a</w:t>
      </w:r>
      <w:r w:rsidRPr="00730C55">
        <w:rPr>
          <w:rFonts w:ascii="Arial Narrow" w:hAnsi="Arial Narrow"/>
        </w:rPr>
        <w:t>z</w:t>
      </w:r>
      <w:r>
        <w:rPr>
          <w:rFonts w:ascii="Arial Narrow" w:hAnsi="Arial Narrow"/>
        </w:rPr>
        <w:t>uje</w:t>
      </w:r>
      <w:r w:rsidRPr="00730C55">
        <w:rPr>
          <w:rFonts w:ascii="Arial Narrow" w:hAnsi="Arial Narrow"/>
        </w:rPr>
        <w:t xml:space="preserve"> splneni</w:t>
      </w:r>
      <w:r>
        <w:rPr>
          <w:rFonts w:ascii="Arial Narrow" w:hAnsi="Arial Narrow"/>
        </w:rPr>
        <w:t>e</w:t>
      </w:r>
      <w:r w:rsidRPr="00730C55">
        <w:rPr>
          <w:rFonts w:ascii="Arial Narrow" w:hAnsi="Arial Narrow"/>
        </w:rPr>
        <w:t xml:space="preserve"> podmienok účasti týkajúcich sa </w:t>
      </w:r>
      <w:r>
        <w:rPr>
          <w:rFonts w:ascii="Arial Narrow" w:hAnsi="Arial Narrow"/>
        </w:rPr>
        <w:t>technickej alebo odbornej spôsobilosti</w:t>
      </w:r>
      <w:r w:rsidRPr="00730C55">
        <w:rPr>
          <w:rFonts w:ascii="Arial Narrow" w:hAnsi="Arial Narrow"/>
        </w:rPr>
        <w:t xml:space="preserve"> za </w:t>
      </w:r>
      <w:r>
        <w:rPr>
          <w:rFonts w:ascii="Arial Narrow" w:hAnsi="Arial Narrow"/>
        </w:rPr>
        <w:t>všetkých</w:t>
      </w:r>
      <w:r w:rsidRPr="00730C55">
        <w:rPr>
          <w:rFonts w:ascii="Arial Narrow" w:hAnsi="Arial Narrow"/>
        </w:rPr>
        <w:t xml:space="preserve"> člen</w:t>
      </w:r>
      <w:r>
        <w:rPr>
          <w:rFonts w:ascii="Arial Narrow" w:hAnsi="Arial Narrow"/>
        </w:rPr>
        <w:t>ov</w:t>
      </w:r>
      <w:r w:rsidRPr="00730C55">
        <w:rPr>
          <w:rFonts w:ascii="Arial Narrow" w:hAnsi="Arial Narrow"/>
        </w:rPr>
        <w:t xml:space="preserve"> skupiny </w:t>
      </w:r>
      <w:r>
        <w:rPr>
          <w:rFonts w:ascii="Arial Narrow" w:hAnsi="Arial Narrow"/>
        </w:rPr>
        <w:t>spoločne</w:t>
      </w:r>
      <w:r w:rsidRPr="00730C55">
        <w:rPr>
          <w:rFonts w:ascii="Arial Narrow" w:hAnsi="Arial Narrow"/>
        </w:rPr>
        <w:t>.</w:t>
      </w:r>
    </w:p>
    <w:p w14:paraId="35CE0961" w14:textId="77777777" w:rsidR="006F2C99" w:rsidRPr="006F2C99" w:rsidRDefault="006F2C99" w:rsidP="00547089">
      <w:pPr>
        <w:pStyle w:val="Default"/>
        <w:spacing w:line="276" w:lineRule="auto"/>
        <w:contextualSpacing/>
        <w:jc w:val="both"/>
        <w:rPr>
          <w:rFonts w:ascii="Arial Narrow" w:hAnsi="Arial Narrow" w:cstheme="minorBidi"/>
          <w:noProof/>
          <w:color w:val="auto"/>
        </w:rPr>
      </w:pPr>
    </w:p>
    <w:p w14:paraId="3C4AA621" w14:textId="77777777" w:rsidR="006F2C99" w:rsidRPr="008C695A" w:rsidRDefault="006F2C99" w:rsidP="00547089">
      <w:pPr>
        <w:contextualSpacing/>
        <w:jc w:val="both"/>
        <w:rPr>
          <w:rFonts w:ascii="Arial Narrow" w:hAnsi="Arial Narrow"/>
          <w:sz w:val="24"/>
          <w:szCs w:val="24"/>
        </w:rPr>
      </w:pPr>
    </w:p>
    <w:sectPr w:rsidR="006F2C99" w:rsidRPr="008C695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C85B" w14:textId="77777777" w:rsidR="00E35DF2" w:rsidRDefault="00E35DF2" w:rsidP="008C695A">
      <w:pPr>
        <w:spacing w:after="0" w:line="240" w:lineRule="auto"/>
      </w:pPr>
      <w:r>
        <w:separator/>
      </w:r>
    </w:p>
  </w:endnote>
  <w:endnote w:type="continuationSeparator" w:id="0">
    <w:p w14:paraId="26870E8B" w14:textId="77777777" w:rsidR="00E35DF2" w:rsidRDefault="00E35DF2"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BFABD" w14:textId="77777777" w:rsidR="00E35DF2" w:rsidRDefault="00E35DF2" w:rsidP="008C695A">
      <w:pPr>
        <w:spacing w:after="0" w:line="240" w:lineRule="auto"/>
      </w:pPr>
      <w:r>
        <w:separator/>
      </w:r>
    </w:p>
  </w:footnote>
  <w:footnote w:type="continuationSeparator" w:id="0">
    <w:p w14:paraId="1782A375" w14:textId="77777777" w:rsidR="00E35DF2" w:rsidRDefault="00E35DF2" w:rsidP="008C6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E982D" w14:textId="77777777" w:rsidR="008C695A" w:rsidRPr="008C695A" w:rsidRDefault="008C695A" w:rsidP="008C695A">
    <w:pPr>
      <w:jc w:val="right"/>
      <w:rPr>
        <w:rFonts w:ascii="Arial Narrow" w:hAnsi="Arial Narrow" w:cs="Times New Roman"/>
        <w:b/>
        <w:bCs/>
        <w:smallCaps/>
      </w:rPr>
    </w:pPr>
    <w:r w:rsidRPr="0043436F">
      <w:rPr>
        <w:rFonts w:ascii="Arial Narrow" w:hAnsi="Arial Narrow" w:cs="Times New Roman"/>
      </w:rPr>
      <w:t xml:space="preserve">Príloha č. </w:t>
    </w:r>
    <w:r>
      <w:rPr>
        <w:rFonts w:ascii="Arial Narrow" w:hAnsi="Arial Narrow" w:cs="Times New Roman"/>
      </w:rPr>
      <w:t>5</w:t>
    </w:r>
    <w:r w:rsidRPr="0043436F">
      <w:rPr>
        <w:rFonts w:ascii="Arial Narrow" w:hAnsi="Arial Narrow" w:cs="Times New Roman"/>
      </w:rPr>
      <w:t xml:space="preserve">  </w:t>
    </w:r>
    <w:r>
      <w:rPr>
        <w:rFonts w:ascii="Arial Narrow" w:hAnsi="Arial Narrow" w:cs="Times New Roman"/>
      </w:rPr>
      <w:t>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8">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4"/>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5A"/>
    <w:rsid w:val="000B7F1A"/>
    <w:rsid w:val="000E6E3D"/>
    <w:rsid w:val="00201D7A"/>
    <w:rsid w:val="004C47C5"/>
    <w:rsid w:val="004F0585"/>
    <w:rsid w:val="005058AF"/>
    <w:rsid w:val="00524AB1"/>
    <w:rsid w:val="00547089"/>
    <w:rsid w:val="006A0F3B"/>
    <w:rsid w:val="006F0CED"/>
    <w:rsid w:val="006F2C99"/>
    <w:rsid w:val="00712F04"/>
    <w:rsid w:val="00730C55"/>
    <w:rsid w:val="00757F00"/>
    <w:rsid w:val="007E50F7"/>
    <w:rsid w:val="00844C13"/>
    <w:rsid w:val="008451EB"/>
    <w:rsid w:val="00852E22"/>
    <w:rsid w:val="00880B20"/>
    <w:rsid w:val="008C695A"/>
    <w:rsid w:val="00917A49"/>
    <w:rsid w:val="00955DE6"/>
    <w:rsid w:val="0098614B"/>
    <w:rsid w:val="009F786C"/>
    <w:rsid w:val="00A66C37"/>
    <w:rsid w:val="00B052CB"/>
    <w:rsid w:val="00BE3BD0"/>
    <w:rsid w:val="00D07678"/>
    <w:rsid w:val="00D244EF"/>
    <w:rsid w:val="00D66C3E"/>
    <w:rsid w:val="00D82F9F"/>
    <w:rsid w:val="00DB5BB6"/>
    <w:rsid w:val="00DB7F7F"/>
    <w:rsid w:val="00E35DF2"/>
    <w:rsid w:val="00ED06CF"/>
    <w:rsid w:val="00ED1174"/>
    <w:rsid w:val="00EF61CC"/>
    <w:rsid w:val="00F4393B"/>
    <w:rsid w:val="00F44373"/>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1510</Words>
  <Characters>8611</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3</cp:revision>
  <cp:lastPrinted>2020-07-21T08:05:00Z</cp:lastPrinted>
  <dcterms:created xsi:type="dcterms:W3CDTF">2020-11-10T12:01:00Z</dcterms:created>
  <dcterms:modified xsi:type="dcterms:W3CDTF">2020-11-13T12:32:00Z</dcterms:modified>
</cp:coreProperties>
</file>