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6E6336">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6E6336">
      <w:pPr>
        <w:spacing w:before="2"/>
        <w:rPr>
          <w:rFonts w:ascii="Times New Roman" w:eastAsia="Times New Roman" w:hAnsi="Times New Roman" w:cs="Times New Roman"/>
          <w:sz w:val="8"/>
          <w:szCs w:val="8"/>
        </w:rPr>
      </w:pPr>
    </w:p>
    <w:p w:rsidR="001C2B19" w:rsidRPr="00042E94" w:rsidRDefault="001C2B19" w:rsidP="006E6336">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bookmarkStart w:id="0" w:name="_GoBack"/>
      <w:bookmarkEnd w:id="0"/>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B019B9">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Default="007F0553" w:rsidP="00DA2300">
      <w:pPr>
        <w:jc w:val="center"/>
        <w:rPr>
          <w:rFonts w:ascii="Arial" w:hAnsi="Arial" w:cs="Arial"/>
          <w:b/>
          <w:sz w:val="32"/>
          <w:szCs w:val="32"/>
          <w:lang w:val="sk-SK"/>
        </w:rPr>
      </w:pPr>
      <w:r>
        <w:rPr>
          <w:rFonts w:ascii="Arial" w:hAnsi="Arial" w:cs="Arial"/>
          <w:b/>
          <w:sz w:val="32"/>
          <w:szCs w:val="32"/>
          <w:lang w:val="sk-SK"/>
        </w:rPr>
        <w:t xml:space="preserve">Časť F: </w:t>
      </w:r>
      <w:r w:rsidRPr="007F0553">
        <w:rPr>
          <w:rFonts w:ascii="Arial" w:hAnsi="Arial" w:cs="Arial"/>
          <w:b/>
          <w:sz w:val="32"/>
          <w:szCs w:val="32"/>
          <w:lang w:val="sk-SK"/>
        </w:rPr>
        <w:t>Protilátky, enzýmy</w:t>
      </w:r>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F8392C" w:rsidRDefault="00F8392C"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07274" w:rsidRDefault="00107274"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AD099D" w:rsidRDefault="00AD099D" w:rsidP="00DA2300">
      <w:pPr>
        <w:jc w:val="center"/>
        <w:rPr>
          <w:rFonts w:ascii="Arial" w:hAnsi="Arial" w:cs="Arial"/>
          <w:b/>
          <w:sz w:val="20"/>
          <w:szCs w:val="20"/>
          <w:lang w:val="sk-SK"/>
        </w:rPr>
      </w:pPr>
    </w:p>
    <w:p w:rsidR="00AD099D" w:rsidRDefault="00AD099D"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2A53C9">
        <w:rPr>
          <w:rFonts w:ascii="Arial" w:hAnsi="Arial" w:cs="Arial"/>
          <w:sz w:val="20"/>
          <w:szCs w:val="20"/>
          <w:lang w:val="sk-SK"/>
        </w:rPr>
        <w:t>j</w:t>
      </w:r>
      <w:r w:rsidR="005E53F3">
        <w:rPr>
          <w:rFonts w:ascii="Arial" w:hAnsi="Arial" w:cs="Arial"/>
          <w:sz w:val="20"/>
          <w:szCs w:val="20"/>
          <w:lang w:val="sk-SK"/>
        </w:rPr>
        <w:t>úl</w:t>
      </w:r>
      <w:r w:rsidR="00863F2E">
        <w:rPr>
          <w:rFonts w:ascii="Arial" w:hAnsi="Arial" w:cs="Arial"/>
          <w:sz w:val="20"/>
          <w:szCs w:val="20"/>
          <w:lang w:val="sk-SK"/>
        </w:rPr>
        <w:t xml:space="preserve"> 2021</w:t>
      </w:r>
    </w:p>
    <w:p w:rsidR="00AD099D" w:rsidRDefault="00AD099D" w:rsidP="00DA2300">
      <w:pPr>
        <w:jc w:val="center"/>
        <w:rPr>
          <w:rFonts w:ascii="Arial" w:hAnsi="Arial" w:cs="Arial"/>
          <w:sz w:val="20"/>
          <w:szCs w:val="20"/>
          <w:lang w:val="sk-SK"/>
        </w:rPr>
      </w:pPr>
    </w:p>
    <w:p w:rsidR="00AD099D" w:rsidRPr="00694073" w:rsidRDefault="00AD099D" w:rsidP="00161FA4">
      <w:pPr>
        <w:rPr>
          <w:rFonts w:ascii="Arial" w:hAnsi="Arial" w:cs="Arial"/>
          <w:sz w:val="20"/>
          <w:szCs w:val="20"/>
          <w:lang w:val="sk-SK"/>
        </w:rPr>
      </w:pPr>
    </w:p>
    <w:p w:rsidR="00167B55" w:rsidRPr="00161FA4"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1FA4">
        <w:rPr>
          <w:rFonts w:ascii="Arial" w:hAnsi="Arial" w:cs="Arial"/>
          <w:b/>
          <w:i w:val="0"/>
          <w:color w:val="auto"/>
          <w:spacing w:val="-2"/>
          <w:sz w:val="20"/>
          <w:szCs w:val="20"/>
        </w:rPr>
        <w:t>STRUČNÝ</w:t>
      </w:r>
      <w:r w:rsidRPr="00161FA4">
        <w:rPr>
          <w:rFonts w:ascii="Arial" w:hAnsi="Arial" w:cs="Arial"/>
          <w:b/>
          <w:i w:val="0"/>
          <w:color w:val="auto"/>
          <w:sz w:val="20"/>
          <w:szCs w:val="20"/>
        </w:rPr>
        <w:t xml:space="preserve"> </w:t>
      </w:r>
      <w:r w:rsidRPr="00161FA4">
        <w:rPr>
          <w:rFonts w:ascii="Arial" w:hAnsi="Arial" w:cs="Arial"/>
          <w:b/>
          <w:i w:val="0"/>
          <w:color w:val="auto"/>
          <w:spacing w:val="-1"/>
          <w:sz w:val="20"/>
          <w:szCs w:val="20"/>
        </w:rPr>
        <w:t>OPIS</w:t>
      </w:r>
      <w:r w:rsidRPr="00161FA4">
        <w:rPr>
          <w:rFonts w:ascii="Arial" w:hAnsi="Arial" w:cs="Arial"/>
          <w:b/>
          <w:i w:val="0"/>
          <w:color w:val="auto"/>
          <w:sz w:val="20"/>
          <w:szCs w:val="20"/>
        </w:rPr>
        <w:t xml:space="preserve"> </w:t>
      </w:r>
      <w:r w:rsidRPr="00161FA4">
        <w:rPr>
          <w:rFonts w:ascii="Arial" w:hAnsi="Arial" w:cs="Arial"/>
          <w:b/>
          <w:i w:val="0"/>
          <w:color w:val="auto"/>
          <w:spacing w:val="-2"/>
          <w:sz w:val="20"/>
          <w:szCs w:val="20"/>
        </w:rPr>
        <w:t>PREDMETU</w:t>
      </w:r>
      <w:r w:rsidRPr="00161FA4">
        <w:rPr>
          <w:rFonts w:ascii="Arial" w:hAnsi="Arial" w:cs="Arial"/>
          <w:b/>
          <w:i w:val="0"/>
          <w:color w:val="auto"/>
          <w:sz w:val="20"/>
          <w:szCs w:val="20"/>
        </w:rPr>
        <w:t xml:space="preserve"> </w:t>
      </w:r>
      <w:r w:rsidRPr="00161FA4">
        <w:rPr>
          <w:rFonts w:ascii="Arial" w:hAnsi="Arial" w:cs="Arial"/>
          <w:b/>
          <w:i w:val="0"/>
          <w:color w:val="auto"/>
          <w:spacing w:val="-2"/>
          <w:sz w:val="20"/>
          <w:szCs w:val="20"/>
        </w:rPr>
        <w:t>ZÁKAZKY</w:t>
      </w:r>
    </w:p>
    <w:p w:rsidR="00216501" w:rsidRPr="00161FA4" w:rsidRDefault="00107274" w:rsidP="00E61ED1">
      <w:pPr>
        <w:pStyle w:val="Zkladntext"/>
        <w:ind w:left="567" w:firstLine="0"/>
        <w:jc w:val="both"/>
        <w:rPr>
          <w:rFonts w:cs="Arial"/>
          <w:lang w:val="sk-SK"/>
        </w:rPr>
      </w:pPr>
      <w:r w:rsidRPr="00161FA4">
        <w:rPr>
          <w:rFonts w:cs="Arial"/>
          <w:spacing w:val="-1"/>
          <w:lang w:val="sk-SK"/>
        </w:rPr>
        <w:lastRenderedPageBreak/>
        <w:t>Predmetom</w:t>
      </w:r>
      <w:r w:rsidRPr="00161FA4">
        <w:rPr>
          <w:rFonts w:cs="Arial"/>
          <w:spacing w:val="9"/>
          <w:lang w:val="sk-SK"/>
        </w:rPr>
        <w:t xml:space="preserve"> </w:t>
      </w:r>
      <w:r w:rsidRPr="00161FA4">
        <w:rPr>
          <w:rFonts w:cs="Arial"/>
          <w:spacing w:val="-1"/>
          <w:lang w:val="sk-SK"/>
        </w:rPr>
        <w:t>zákazky</w:t>
      </w:r>
      <w:r w:rsidRPr="00161FA4">
        <w:rPr>
          <w:rFonts w:cs="Arial"/>
          <w:spacing w:val="7"/>
          <w:lang w:val="sk-SK"/>
        </w:rPr>
        <w:t xml:space="preserve"> </w:t>
      </w:r>
      <w:r w:rsidRPr="00161FA4">
        <w:rPr>
          <w:rFonts w:cs="Arial"/>
          <w:lang w:val="sk-SK"/>
        </w:rPr>
        <w:t>je</w:t>
      </w:r>
      <w:r w:rsidRPr="00161FA4">
        <w:rPr>
          <w:rFonts w:cs="Arial"/>
          <w:spacing w:val="6"/>
          <w:lang w:val="sk-SK"/>
        </w:rPr>
        <w:t xml:space="preserve"> </w:t>
      </w:r>
      <w:r w:rsidRPr="00161FA4">
        <w:rPr>
          <w:rFonts w:cs="Arial"/>
          <w:spacing w:val="-1"/>
          <w:lang w:val="sk-SK"/>
        </w:rPr>
        <w:t>dodanie</w:t>
      </w:r>
      <w:r w:rsidRPr="00161FA4">
        <w:rPr>
          <w:rFonts w:cs="Arial"/>
          <w:spacing w:val="2"/>
          <w:lang w:val="sk-SK"/>
        </w:rPr>
        <w:t xml:space="preserve"> </w:t>
      </w:r>
      <w:r w:rsidR="00161FA4" w:rsidRPr="00161FA4">
        <w:rPr>
          <w:rFonts w:cs="Arial"/>
          <w:spacing w:val="2"/>
          <w:lang w:val="sk-SK"/>
        </w:rPr>
        <w:t>protilátok a enzýmov</w:t>
      </w:r>
      <w:r w:rsidRPr="00161FA4">
        <w:rPr>
          <w:rFonts w:cs="Arial"/>
          <w:lang w:val="sk-SK"/>
        </w:rPr>
        <w:t xml:space="preserve"> </w:t>
      </w:r>
      <w:r w:rsidRPr="00161FA4">
        <w:rPr>
          <w:rFonts w:cs="Arial"/>
          <w:spacing w:val="3"/>
          <w:lang w:val="sk-SK"/>
        </w:rPr>
        <w:t>pre</w:t>
      </w:r>
      <w:r w:rsidRPr="00161FA4">
        <w:rPr>
          <w:rFonts w:cs="Arial"/>
          <w:spacing w:val="-6"/>
          <w:lang w:val="sk-SK"/>
        </w:rPr>
        <w:t xml:space="preserve"> </w:t>
      </w:r>
      <w:r w:rsidRPr="00161FA4">
        <w:rPr>
          <w:rFonts w:cs="Arial"/>
          <w:lang w:val="sk-SK"/>
        </w:rPr>
        <w:t>Univerzitu</w:t>
      </w:r>
      <w:r w:rsidRPr="00161FA4">
        <w:rPr>
          <w:rFonts w:cs="Arial"/>
          <w:spacing w:val="-7"/>
          <w:lang w:val="sk-SK"/>
        </w:rPr>
        <w:t xml:space="preserve"> </w:t>
      </w:r>
      <w:r w:rsidRPr="00161FA4">
        <w:rPr>
          <w:rFonts w:cs="Arial"/>
          <w:spacing w:val="-1"/>
          <w:lang w:val="sk-SK"/>
        </w:rPr>
        <w:t>Pavla</w:t>
      </w:r>
      <w:r w:rsidRPr="00161FA4">
        <w:rPr>
          <w:rFonts w:cs="Arial"/>
          <w:spacing w:val="-7"/>
          <w:lang w:val="sk-SK"/>
        </w:rPr>
        <w:t xml:space="preserve"> </w:t>
      </w:r>
      <w:r w:rsidRPr="00161FA4">
        <w:rPr>
          <w:rFonts w:cs="Arial"/>
          <w:lang w:val="sk-SK"/>
        </w:rPr>
        <w:t>Jozefa</w:t>
      </w:r>
      <w:r w:rsidRPr="00161FA4">
        <w:rPr>
          <w:rFonts w:cs="Arial"/>
          <w:spacing w:val="-5"/>
          <w:lang w:val="sk-SK"/>
        </w:rPr>
        <w:t xml:space="preserve"> </w:t>
      </w:r>
      <w:r w:rsidRPr="00161FA4">
        <w:rPr>
          <w:rFonts w:cs="Arial"/>
          <w:lang w:val="sk-SK"/>
        </w:rPr>
        <w:t>Šafárika</w:t>
      </w:r>
      <w:r w:rsidRPr="00161FA4">
        <w:rPr>
          <w:rFonts w:cs="Arial"/>
          <w:spacing w:val="-7"/>
          <w:lang w:val="sk-SK"/>
        </w:rPr>
        <w:t xml:space="preserve"> </w:t>
      </w:r>
      <w:r w:rsidRPr="00161FA4">
        <w:rPr>
          <w:rFonts w:cs="Arial"/>
          <w:lang w:val="sk-SK"/>
        </w:rPr>
        <w:t>v</w:t>
      </w:r>
      <w:r w:rsidRPr="00161FA4">
        <w:rPr>
          <w:rFonts w:cs="Arial"/>
          <w:spacing w:val="-5"/>
          <w:lang w:val="sk-SK"/>
        </w:rPr>
        <w:t> </w:t>
      </w:r>
      <w:r w:rsidRPr="00161FA4">
        <w:rPr>
          <w:rFonts w:cs="Arial"/>
          <w:lang w:val="sk-SK"/>
        </w:rPr>
        <w:t xml:space="preserve">Košiciach potrebných na nezávislý výskum a vývoj. </w:t>
      </w:r>
    </w:p>
    <w:p w:rsidR="00216501" w:rsidRPr="00161FA4" w:rsidRDefault="00216501" w:rsidP="00216501">
      <w:pPr>
        <w:pStyle w:val="Zkladntext"/>
        <w:ind w:left="567" w:right="130" w:firstLine="0"/>
        <w:jc w:val="both"/>
        <w:rPr>
          <w:rFonts w:cs="Arial"/>
          <w:lang w:val="sk-SK"/>
        </w:rPr>
      </w:pPr>
    </w:p>
    <w:p w:rsidR="00216501" w:rsidRPr="00161FA4" w:rsidRDefault="00216501" w:rsidP="00216501">
      <w:pPr>
        <w:pStyle w:val="Zkladntext"/>
        <w:tabs>
          <w:tab w:val="left" w:pos="700"/>
        </w:tabs>
        <w:ind w:left="567" w:firstLine="0"/>
        <w:rPr>
          <w:rFonts w:cs="Arial"/>
          <w:lang w:val="sk-SK"/>
        </w:rPr>
      </w:pPr>
      <w:r w:rsidRPr="00161FA4">
        <w:rPr>
          <w:rFonts w:cs="Arial"/>
          <w:spacing w:val="-1"/>
          <w:lang w:val="sk-SK"/>
        </w:rPr>
        <w:t>Predmet</w:t>
      </w:r>
      <w:r w:rsidRPr="00161FA4">
        <w:rPr>
          <w:rFonts w:cs="Arial"/>
          <w:spacing w:val="-8"/>
          <w:lang w:val="sk-SK"/>
        </w:rPr>
        <w:t xml:space="preserve"> </w:t>
      </w:r>
      <w:r w:rsidRPr="00161FA4">
        <w:rPr>
          <w:rFonts w:cs="Arial"/>
          <w:spacing w:val="-1"/>
          <w:lang w:val="sk-SK"/>
        </w:rPr>
        <w:t>zákazky</w:t>
      </w:r>
      <w:r w:rsidRPr="00161FA4">
        <w:rPr>
          <w:rFonts w:cs="Arial"/>
          <w:spacing w:val="-13"/>
          <w:lang w:val="sk-SK"/>
        </w:rPr>
        <w:t xml:space="preserve"> </w:t>
      </w:r>
      <w:r w:rsidRPr="00161FA4">
        <w:rPr>
          <w:rFonts w:cs="Arial"/>
          <w:lang w:val="sk-SK"/>
        </w:rPr>
        <w:t>je</w:t>
      </w:r>
      <w:r w:rsidRPr="00161FA4">
        <w:rPr>
          <w:rFonts w:cs="Arial"/>
          <w:spacing w:val="-8"/>
          <w:lang w:val="sk-SK"/>
        </w:rPr>
        <w:t xml:space="preserve"> </w:t>
      </w:r>
      <w:r w:rsidRPr="00161FA4">
        <w:rPr>
          <w:rFonts w:cs="Arial"/>
          <w:spacing w:val="-1"/>
          <w:lang w:val="sk-SK"/>
        </w:rPr>
        <w:t>rozdelený</w:t>
      </w:r>
      <w:r w:rsidRPr="00161FA4">
        <w:rPr>
          <w:rFonts w:cs="Arial"/>
          <w:spacing w:val="-13"/>
          <w:lang w:val="sk-SK"/>
        </w:rPr>
        <w:t xml:space="preserve"> </w:t>
      </w:r>
      <w:r w:rsidRPr="00161FA4">
        <w:rPr>
          <w:rFonts w:cs="Arial"/>
          <w:lang w:val="sk-SK"/>
        </w:rPr>
        <w:t>na</w:t>
      </w:r>
      <w:r w:rsidRPr="00161FA4">
        <w:rPr>
          <w:rFonts w:cs="Arial"/>
          <w:spacing w:val="-7"/>
          <w:lang w:val="sk-SK"/>
        </w:rPr>
        <w:t xml:space="preserve"> jedenásť </w:t>
      </w:r>
      <w:r w:rsidRPr="00161FA4">
        <w:rPr>
          <w:rFonts w:cs="Arial"/>
          <w:spacing w:val="-1"/>
          <w:u w:val="single" w:color="000000"/>
          <w:lang w:val="sk-SK"/>
        </w:rPr>
        <w:t>samostatných</w:t>
      </w:r>
      <w:r w:rsidRPr="00161FA4">
        <w:rPr>
          <w:rFonts w:cs="Arial"/>
          <w:spacing w:val="-7"/>
          <w:u w:val="single" w:color="000000"/>
          <w:lang w:val="sk-SK"/>
        </w:rPr>
        <w:t xml:space="preserve"> </w:t>
      </w:r>
      <w:r w:rsidRPr="00161FA4">
        <w:rPr>
          <w:rFonts w:cs="Arial"/>
          <w:spacing w:val="-1"/>
          <w:u w:val="single" w:color="000000"/>
          <w:lang w:val="sk-SK"/>
        </w:rPr>
        <w:t>častí a to:</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A</w:t>
      </w:r>
      <w:r w:rsidRPr="00161FA4">
        <w:rPr>
          <w:rFonts w:cs="Arial"/>
          <w:spacing w:val="-1"/>
          <w:lang w:val="sk-SK"/>
        </w:rPr>
        <w:t>:</w:t>
      </w:r>
      <w:r w:rsidRPr="00161FA4">
        <w:rPr>
          <w:rFonts w:cs="Arial"/>
          <w:spacing w:val="-1"/>
          <w:lang w:val="sk-SK"/>
        </w:rPr>
        <w:tab/>
        <w:t>Chemikálie vysokej čistoty</w:t>
      </w:r>
    </w:p>
    <w:p w:rsidR="00216501" w:rsidRPr="00161FA4" w:rsidRDefault="00216501" w:rsidP="00216501">
      <w:pPr>
        <w:pStyle w:val="Zkladntext"/>
        <w:tabs>
          <w:tab w:val="left" w:pos="567"/>
        </w:tabs>
        <w:ind w:right="3027" w:hanging="273"/>
        <w:rPr>
          <w:rFonts w:cs="Arial"/>
          <w:lang w:val="sk-SK"/>
        </w:rPr>
      </w:pPr>
      <w:r w:rsidRPr="00161FA4">
        <w:rPr>
          <w:rFonts w:cs="Arial"/>
          <w:lang w:val="sk-SK"/>
        </w:rPr>
        <w:tab/>
        <w:t>Časť</w:t>
      </w:r>
      <w:r w:rsidRPr="00161FA4">
        <w:rPr>
          <w:rFonts w:cs="Arial"/>
          <w:spacing w:val="-8"/>
          <w:lang w:val="sk-SK"/>
        </w:rPr>
        <w:t xml:space="preserve"> B</w:t>
      </w:r>
      <w:r w:rsidRPr="00161FA4">
        <w:rPr>
          <w:rFonts w:cs="Arial"/>
          <w:spacing w:val="-1"/>
          <w:lang w:val="sk-SK"/>
        </w:rPr>
        <w:t>:</w:t>
      </w:r>
      <w:r w:rsidRPr="00161FA4">
        <w:rPr>
          <w:rFonts w:cs="Arial"/>
          <w:spacing w:val="-1"/>
          <w:lang w:val="sk-SK"/>
        </w:rPr>
        <w:tab/>
        <w:t>Kity pre DNA</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C</w:t>
      </w:r>
      <w:r w:rsidRPr="00161FA4">
        <w:rPr>
          <w:rFonts w:cs="Arial"/>
          <w:spacing w:val="-1"/>
          <w:lang w:val="sk-SK"/>
        </w:rPr>
        <w:t>:</w:t>
      </w:r>
      <w:r w:rsidRPr="00161FA4">
        <w:rPr>
          <w:rFonts w:cs="Arial"/>
          <w:spacing w:val="-1"/>
          <w:lang w:val="sk-SK"/>
        </w:rPr>
        <w:tab/>
        <w:t>Chemikálie pre molekulovú biológiu</w:t>
      </w:r>
    </w:p>
    <w:p w:rsidR="00216501" w:rsidRPr="00161FA4" w:rsidRDefault="00216501" w:rsidP="00216501">
      <w:pPr>
        <w:pStyle w:val="Zkladntext"/>
        <w:tabs>
          <w:tab w:val="left" w:pos="1418"/>
        </w:tabs>
        <w:spacing w:line="228" w:lineRule="exact"/>
        <w:ind w:left="567" w:hanging="435"/>
        <w:jc w:val="both"/>
        <w:rPr>
          <w:rFonts w:cs="Arial"/>
          <w:spacing w:val="-1"/>
          <w:lang w:val="sk-SK"/>
        </w:rPr>
      </w:pPr>
      <w:r w:rsidRPr="00161FA4">
        <w:rPr>
          <w:rFonts w:cs="Arial"/>
          <w:lang w:val="sk-SK"/>
        </w:rPr>
        <w:tab/>
        <w:t>Časť</w:t>
      </w:r>
      <w:r w:rsidRPr="00161FA4">
        <w:rPr>
          <w:rFonts w:cs="Arial"/>
          <w:spacing w:val="-8"/>
          <w:lang w:val="sk-SK"/>
        </w:rPr>
        <w:t xml:space="preserve"> D</w:t>
      </w:r>
      <w:r w:rsidRPr="00161FA4">
        <w:rPr>
          <w:rFonts w:cs="Arial"/>
          <w:spacing w:val="-1"/>
          <w:lang w:val="sk-SK"/>
        </w:rPr>
        <w:t>:</w:t>
      </w:r>
      <w:r w:rsidRPr="00161FA4">
        <w:rPr>
          <w:rFonts w:cs="Arial"/>
          <w:spacing w:val="-1"/>
          <w:lang w:val="sk-SK"/>
        </w:rPr>
        <w:tab/>
        <w:t>Chemikálie pre PCR</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E</w:t>
      </w:r>
      <w:r w:rsidRPr="00161FA4">
        <w:rPr>
          <w:rFonts w:cs="Arial"/>
          <w:spacing w:val="-1"/>
          <w:lang w:val="sk-SK"/>
        </w:rPr>
        <w:t>:</w:t>
      </w:r>
      <w:r w:rsidRPr="00161FA4">
        <w:rPr>
          <w:rFonts w:cs="Arial"/>
          <w:spacing w:val="-1"/>
          <w:lang w:val="sk-SK"/>
        </w:rPr>
        <w:tab/>
        <w:t>Kity na sekvenáciu</w:t>
      </w:r>
    </w:p>
    <w:p w:rsidR="00216501" w:rsidRPr="00161FA4" w:rsidRDefault="00216501" w:rsidP="00216501">
      <w:pPr>
        <w:pStyle w:val="Zkladntext"/>
        <w:tabs>
          <w:tab w:val="left" w:pos="1418"/>
        </w:tabs>
        <w:spacing w:line="228" w:lineRule="exact"/>
        <w:ind w:left="567" w:hanging="435"/>
        <w:jc w:val="both"/>
        <w:rPr>
          <w:rFonts w:cs="Arial"/>
          <w:b/>
          <w:spacing w:val="-1"/>
          <w:lang w:val="sk-SK"/>
        </w:rPr>
      </w:pPr>
      <w:r w:rsidRPr="00161FA4">
        <w:rPr>
          <w:rFonts w:cs="Arial"/>
          <w:lang w:val="sk-SK"/>
        </w:rPr>
        <w:tab/>
      </w:r>
      <w:r w:rsidRPr="00161FA4">
        <w:rPr>
          <w:rFonts w:cs="Arial"/>
          <w:b/>
          <w:lang w:val="sk-SK"/>
        </w:rPr>
        <w:t>Časť</w:t>
      </w:r>
      <w:r w:rsidRPr="00161FA4">
        <w:rPr>
          <w:rFonts w:cs="Arial"/>
          <w:b/>
          <w:spacing w:val="-8"/>
          <w:lang w:val="sk-SK"/>
        </w:rPr>
        <w:t xml:space="preserve"> F</w:t>
      </w:r>
      <w:r w:rsidRPr="00161FA4">
        <w:rPr>
          <w:rFonts w:cs="Arial"/>
          <w:b/>
          <w:spacing w:val="-1"/>
          <w:lang w:val="sk-SK"/>
        </w:rPr>
        <w:t>:</w:t>
      </w:r>
      <w:r w:rsidRPr="00161FA4">
        <w:rPr>
          <w:rFonts w:cs="Arial"/>
          <w:b/>
          <w:spacing w:val="-1"/>
          <w:lang w:val="sk-SK"/>
        </w:rPr>
        <w:tab/>
        <w:t>Protilátky, enzýmy</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G</w:t>
      </w:r>
      <w:r w:rsidRPr="00161FA4">
        <w:rPr>
          <w:rFonts w:cs="Arial"/>
          <w:spacing w:val="-1"/>
          <w:lang w:val="sk-SK"/>
        </w:rPr>
        <w:t>:</w:t>
      </w:r>
      <w:r w:rsidRPr="00161FA4">
        <w:rPr>
          <w:rFonts w:cs="Arial"/>
          <w:spacing w:val="-1"/>
          <w:lang w:val="sk-SK"/>
        </w:rPr>
        <w:tab/>
        <w:t>Chemikálie nižšej čistoty</w:t>
      </w:r>
    </w:p>
    <w:p w:rsidR="00216501" w:rsidRPr="00161FA4" w:rsidRDefault="00216501" w:rsidP="00216501">
      <w:pPr>
        <w:pStyle w:val="Zkladntext"/>
        <w:tabs>
          <w:tab w:val="left" w:pos="1418"/>
        </w:tabs>
        <w:spacing w:line="228" w:lineRule="exact"/>
        <w:ind w:left="567" w:hanging="435"/>
        <w:jc w:val="both"/>
        <w:rPr>
          <w:rFonts w:cs="Arial"/>
          <w:spacing w:val="-1"/>
          <w:lang w:val="sk-SK"/>
        </w:rPr>
      </w:pPr>
      <w:r w:rsidRPr="00161FA4">
        <w:rPr>
          <w:rFonts w:cs="Arial"/>
          <w:lang w:val="sk-SK"/>
        </w:rPr>
        <w:tab/>
        <w:t>Časť</w:t>
      </w:r>
      <w:r w:rsidRPr="00161FA4">
        <w:rPr>
          <w:rFonts w:cs="Arial"/>
          <w:spacing w:val="-8"/>
          <w:lang w:val="sk-SK"/>
        </w:rPr>
        <w:t xml:space="preserve"> H</w:t>
      </w:r>
      <w:r w:rsidRPr="00161FA4">
        <w:rPr>
          <w:rFonts w:cs="Arial"/>
          <w:spacing w:val="-1"/>
          <w:lang w:val="sk-SK"/>
        </w:rPr>
        <w:t>:</w:t>
      </w:r>
      <w:r w:rsidRPr="00161FA4">
        <w:rPr>
          <w:rFonts w:cs="Arial"/>
          <w:spacing w:val="-1"/>
          <w:lang w:val="sk-SK"/>
        </w:rPr>
        <w:tab/>
        <w:t xml:space="preserve">Kultivačné médiá a aditíva </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I</w:t>
      </w:r>
      <w:r w:rsidRPr="00161FA4">
        <w:rPr>
          <w:rFonts w:cs="Arial"/>
          <w:spacing w:val="-1"/>
          <w:lang w:val="sk-SK"/>
        </w:rPr>
        <w:t>:</w:t>
      </w:r>
      <w:r w:rsidRPr="00161FA4">
        <w:rPr>
          <w:rFonts w:cs="Arial"/>
          <w:spacing w:val="-1"/>
          <w:lang w:val="sk-SK"/>
        </w:rPr>
        <w:tab/>
        <w:t>Diagnostické kity</w:t>
      </w:r>
    </w:p>
    <w:p w:rsidR="00216501" w:rsidRPr="00161FA4" w:rsidRDefault="00216501" w:rsidP="00216501">
      <w:pPr>
        <w:pStyle w:val="Zkladntext"/>
        <w:tabs>
          <w:tab w:val="left" w:pos="1418"/>
        </w:tabs>
        <w:spacing w:line="228" w:lineRule="exact"/>
        <w:ind w:left="567" w:hanging="435"/>
        <w:jc w:val="both"/>
        <w:rPr>
          <w:rFonts w:cs="Arial"/>
          <w:spacing w:val="-1"/>
          <w:lang w:val="sk-SK"/>
        </w:rPr>
      </w:pPr>
      <w:r w:rsidRPr="00161FA4">
        <w:rPr>
          <w:rFonts w:cs="Arial"/>
          <w:lang w:val="sk-SK"/>
        </w:rPr>
        <w:tab/>
        <w:t>Časť</w:t>
      </w:r>
      <w:r w:rsidRPr="00161FA4">
        <w:rPr>
          <w:rFonts w:cs="Arial"/>
          <w:spacing w:val="-8"/>
          <w:lang w:val="sk-SK"/>
        </w:rPr>
        <w:t xml:space="preserve"> J</w:t>
      </w:r>
      <w:r w:rsidRPr="00161FA4">
        <w:rPr>
          <w:rFonts w:cs="Arial"/>
          <w:spacing w:val="-1"/>
          <w:lang w:val="sk-SK"/>
        </w:rPr>
        <w:t>:</w:t>
      </w:r>
      <w:r w:rsidRPr="00161FA4">
        <w:rPr>
          <w:rFonts w:cs="Arial"/>
          <w:spacing w:val="-1"/>
          <w:lang w:val="sk-SK"/>
        </w:rPr>
        <w:tab/>
        <w:t>Kity pre RNA</w:t>
      </w:r>
    </w:p>
    <w:p w:rsidR="00216501" w:rsidRPr="00161FA4" w:rsidRDefault="00216501" w:rsidP="00216501">
      <w:pPr>
        <w:pStyle w:val="Zkladntext"/>
        <w:tabs>
          <w:tab w:val="left" w:pos="1418"/>
        </w:tabs>
        <w:ind w:hanging="132"/>
        <w:jc w:val="both"/>
        <w:rPr>
          <w:rFonts w:cs="Arial"/>
          <w:lang w:val="sk-SK"/>
        </w:rPr>
      </w:pPr>
      <w:r w:rsidRPr="00161FA4">
        <w:rPr>
          <w:rFonts w:cs="Arial"/>
          <w:lang w:val="sk-SK"/>
        </w:rPr>
        <w:t>Časť</w:t>
      </w:r>
      <w:r w:rsidRPr="00161FA4">
        <w:rPr>
          <w:rFonts w:cs="Arial"/>
          <w:spacing w:val="-8"/>
          <w:lang w:val="sk-SK"/>
        </w:rPr>
        <w:t xml:space="preserve"> K</w:t>
      </w:r>
      <w:r w:rsidRPr="00161FA4">
        <w:rPr>
          <w:rFonts w:cs="Arial"/>
          <w:spacing w:val="-1"/>
          <w:lang w:val="sk-SK"/>
        </w:rPr>
        <w:t>:</w:t>
      </w:r>
      <w:r w:rsidRPr="00161FA4">
        <w:rPr>
          <w:rFonts w:cs="Arial"/>
          <w:spacing w:val="-1"/>
          <w:lang w:val="sk-SK"/>
        </w:rPr>
        <w:tab/>
        <w:t>Olej do rotačných púmp</w:t>
      </w:r>
    </w:p>
    <w:p w:rsidR="00107274" w:rsidRPr="00161FA4" w:rsidRDefault="00107274" w:rsidP="00216501">
      <w:pPr>
        <w:pStyle w:val="Zkladntext"/>
        <w:ind w:left="0" w:right="130" w:firstLine="0"/>
        <w:jc w:val="both"/>
        <w:rPr>
          <w:rFonts w:cs="Arial"/>
          <w:lang w:val="sk-SK"/>
        </w:rPr>
      </w:pPr>
    </w:p>
    <w:p w:rsidR="000C7059" w:rsidRPr="00161FA4" w:rsidRDefault="000C7059" w:rsidP="00E61ED1">
      <w:pPr>
        <w:pStyle w:val="Zkladntext"/>
        <w:ind w:left="567" w:firstLine="0"/>
        <w:jc w:val="both"/>
        <w:rPr>
          <w:rFonts w:cs="Arial"/>
          <w:spacing w:val="34"/>
          <w:w w:val="99"/>
          <w:lang w:val="sk-SK"/>
        </w:rPr>
      </w:pPr>
      <w:r w:rsidRPr="00161FA4">
        <w:rPr>
          <w:rFonts w:cs="Arial"/>
          <w:spacing w:val="-1"/>
          <w:lang w:val="sk-SK"/>
        </w:rPr>
        <w:t>Podrobné</w:t>
      </w:r>
      <w:r w:rsidRPr="00161FA4">
        <w:rPr>
          <w:rFonts w:cs="Arial"/>
          <w:spacing w:val="3"/>
          <w:lang w:val="sk-SK"/>
        </w:rPr>
        <w:t xml:space="preserve"> </w:t>
      </w:r>
      <w:r w:rsidRPr="00161FA4">
        <w:rPr>
          <w:rFonts w:cs="Arial"/>
          <w:spacing w:val="-1"/>
          <w:lang w:val="sk-SK"/>
        </w:rPr>
        <w:t>vymedzenie</w:t>
      </w:r>
      <w:r w:rsidRPr="00161FA4">
        <w:rPr>
          <w:rFonts w:cs="Arial"/>
          <w:spacing w:val="4"/>
          <w:lang w:val="sk-SK"/>
        </w:rPr>
        <w:t xml:space="preserve"> </w:t>
      </w:r>
      <w:r w:rsidRPr="00161FA4">
        <w:rPr>
          <w:rFonts w:cs="Arial"/>
          <w:lang w:val="sk-SK"/>
        </w:rPr>
        <w:t>predmetu</w:t>
      </w:r>
      <w:r w:rsidRPr="00161FA4">
        <w:rPr>
          <w:rFonts w:cs="Arial"/>
          <w:spacing w:val="4"/>
          <w:lang w:val="sk-SK"/>
        </w:rPr>
        <w:t xml:space="preserve"> </w:t>
      </w:r>
      <w:r w:rsidRPr="00161FA4">
        <w:rPr>
          <w:rFonts w:cs="Arial"/>
          <w:lang w:val="sk-SK"/>
        </w:rPr>
        <w:t>zákazky</w:t>
      </w:r>
      <w:r w:rsidRPr="00161FA4">
        <w:rPr>
          <w:rFonts w:cs="Arial"/>
          <w:spacing w:val="-1"/>
          <w:lang w:val="sk-SK"/>
        </w:rPr>
        <w:t xml:space="preserve"> </w:t>
      </w:r>
      <w:r w:rsidRPr="00161FA4">
        <w:rPr>
          <w:rFonts w:cs="Arial"/>
          <w:spacing w:val="-13"/>
          <w:lang w:val="sk-SK"/>
        </w:rPr>
        <w:t xml:space="preserve"> </w:t>
      </w:r>
      <w:r w:rsidRPr="00161FA4">
        <w:rPr>
          <w:rFonts w:cs="Arial"/>
          <w:lang w:val="sk-SK"/>
        </w:rPr>
        <w:t>je</w:t>
      </w:r>
      <w:r w:rsidRPr="00161FA4">
        <w:rPr>
          <w:rFonts w:cs="Arial"/>
          <w:spacing w:val="-6"/>
          <w:lang w:val="sk-SK"/>
        </w:rPr>
        <w:t xml:space="preserve"> </w:t>
      </w:r>
      <w:r w:rsidRPr="00161FA4">
        <w:rPr>
          <w:rFonts w:cs="Arial"/>
          <w:lang w:val="sk-SK"/>
        </w:rPr>
        <w:t>uvedené</w:t>
      </w:r>
      <w:r w:rsidRPr="00161FA4">
        <w:rPr>
          <w:rFonts w:cs="Arial"/>
          <w:spacing w:val="-10"/>
          <w:lang w:val="sk-SK"/>
        </w:rPr>
        <w:t xml:space="preserve"> </w:t>
      </w:r>
      <w:r w:rsidRPr="00161FA4">
        <w:rPr>
          <w:rFonts w:cs="Arial"/>
          <w:lang w:val="sk-SK"/>
        </w:rPr>
        <w:t>v</w:t>
      </w:r>
      <w:r w:rsidRPr="00161FA4">
        <w:rPr>
          <w:rFonts w:cs="Arial"/>
          <w:spacing w:val="-5"/>
          <w:lang w:val="sk-SK"/>
        </w:rPr>
        <w:t xml:space="preserve"> Prílohe č. 1 </w:t>
      </w:r>
      <w:r w:rsidRPr="00161FA4">
        <w:rPr>
          <w:rFonts w:cs="Arial"/>
          <w:i/>
          <w:spacing w:val="-5"/>
          <w:lang w:val="sk-SK"/>
        </w:rPr>
        <w:t>Opis predmetu zákazky</w:t>
      </w:r>
      <w:r w:rsidRPr="00161FA4">
        <w:rPr>
          <w:rFonts w:cs="Arial"/>
          <w:color w:val="00AFEF"/>
          <w:spacing w:val="-7"/>
          <w:lang w:val="sk-SK"/>
        </w:rPr>
        <w:t xml:space="preserve"> </w:t>
      </w:r>
      <w:r w:rsidRPr="00161FA4">
        <w:rPr>
          <w:rFonts w:cs="Arial"/>
          <w:spacing w:val="-7"/>
          <w:lang w:val="sk-SK"/>
        </w:rPr>
        <w:t>tejto časti</w:t>
      </w:r>
      <w:r w:rsidRPr="00161FA4">
        <w:rPr>
          <w:rFonts w:cs="Arial"/>
          <w:color w:val="00AFEF"/>
          <w:spacing w:val="-7"/>
          <w:lang w:val="sk-SK"/>
        </w:rPr>
        <w:t xml:space="preserve"> </w:t>
      </w:r>
      <w:r w:rsidRPr="00161FA4">
        <w:rPr>
          <w:rFonts w:cs="Arial"/>
          <w:lang w:val="sk-SK"/>
        </w:rPr>
        <w:t>súťažných</w:t>
      </w:r>
      <w:r w:rsidRPr="00161FA4">
        <w:rPr>
          <w:rFonts w:cs="Arial"/>
          <w:spacing w:val="-8"/>
          <w:lang w:val="sk-SK"/>
        </w:rPr>
        <w:t xml:space="preserve"> </w:t>
      </w:r>
      <w:r w:rsidRPr="00161FA4">
        <w:rPr>
          <w:rFonts w:cs="Arial"/>
          <w:lang w:val="sk-SK"/>
        </w:rPr>
        <w:t>podkladov.</w:t>
      </w:r>
      <w:r w:rsidRPr="00161FA4">
        <w:rPr>
          <w:rFonts w:cs="Arial"/>
          <w:spacing w:val="34"/>
          <w:w w:val="99"/>
          <w:lang w:val="sk-SK"/>
        </w:rPr>
        <w:t xml:space="preserve"> </w:t>
      </w:r>
    </w:p>
    <w:p w:rsidR="00824EE8" w:rsidRPr="00161FA4" w:rsidRDefault="00824EE8" w:rsidP="00E61ED1">
      <w:pPr>
        <w:pStyle w:val="Zkladntext"/>
        <w:tabs>
          <w:tab w:val="left" w:pos="1418"/>
        </w:tabs>
        <w:spacing w:line="228" w:lineRule="exact"/>
        <w:ind w:left="0" w:firstLine="0"/>
        <w:jc w:val="both"/>
        <w:rPr>
          <w:rFonts w:cs="Arial"/>
          <w:lang w:val="sk-SK"/>
        </w:rPr>
      </w:pPr>
    </w:p>
    <w:p w:rsidR="00F8392C" w:rsidRPr="00161FA4" w:rsidRDefault="00824EE8" w:rsidP="00E61ED1">
      <w:pPr>
        <w:pStyle w:val="Zkladntext"/>
        <w:numPr>
          <w:ilvl w:val="1"/>
          <w:numId w:val="4"/>
        </w:numPr>
        <w:tabs>
          <w:tab w:val="left" w:pos="1418"/>
        </w:tabs>
        <w:spacing w:line="228" w:lineRule="exact"/>
        <w:jc w:val="both"/>
        <w:rPr>
          <w:rFonts w:cs="Arial"/>
          <w:lang w:val="sk-SK"/>
        </w:rPr>
      </w:pPr>
      <w:r w:rsidRPr="00161FA4">
        <w:rPr>
          <w:rFonts w:cs="Arial"/>
          <w:lang w:val="sk-SK"/>
        </w:rPr>
        <w:t xml:space="preserve">Špecifikácia jednotlivých položiek, uvedená v Prílohách č. </w:t>
      </w:r>
      <w:r w:rsidR="000C7059" w:rsidRPr="00161FA4">
        <w:rPr>
          <w:rFonts w:cs="Arial"/>
          <w:lang w:val="sk-SK"/>
        </w:rPr>
        <w:t xml:space="preserve">1 tejto časti  </w:t>
      </w:r>
      <w:r w:rsidRPr="00161FA4">
        <w:rPr>
          <w:rFonts w:cs="Arial"/>
          <w:lang w:val="sk-SK"/>
        </w:rPr>
        <w:t xml:space="preserve">súťažných podkladov, predstavuje minimálne požiadavky, ktoré je uchádzač povinný pri danom tovare dodržať. Uchádzač je povinný dodávať </w:t>
      </w:r>
      <w:r w:rsidR="000C7059" w:rsidRPr="00161FA4">
        <w:rPr>
          <w:rFonts w:cs="Arial"/>
          <w:lang w:val="sk-SK"/>
        </w:rPr>
        <w:t xml:space="preserve">požadovaný </w:t>
      </w:r>
      <w:r w:rsidRPr="00161FA4">
        <w:rPr>
          <w:rFonts w:cs="Arial"/>
          <w:lang w:val="sk-SK"/>
        </w:rPr>
        <w:t>tovar</w:t>
      </w:r>
      <w:r w:rsidR="000C7059" w:rsidRPr="00161FA4">
        <w:rPr>
          <w:rFonts w:cs="Arial"/>
          <w:lang w:val="sk-SK"/>
        </w:rPr>
        <w:t xml:space="preserve">, </w:t>
      </w:r>
      <w:r w:rsidRPr="00161FA4">
        <w:rPr>
          <w:rFonts w:cs="Arial"/>
          <w:lang w:val="sk-SK"/>
        </w:rPr>
        <w:t xml:space="preserve">ktorý zodpovedá Slovenským technickým normám alebo normám EÚ a v štandardnej kvalite. </w:t>
      </w:r>
    </w:p>
    <w:p w:rsidR="00F8392C" w:rsidRPr="00161FA4" w:rsidRDefault="00F8392C" w:rsidP="00E61ED1">
      <w:pPr>
        <w:pStyle w:val="Odsekzoznamu"/>
        <w:rPr>
          <w:rFonts w:ascii="Arial" w:hAnsi="Arial" w:cs="Arial"/>
          <w:sz w:val="20"/>
          <w:szCs w:val="20"/>
          <w:lang w:val="sk-SK"/>
        </w:rPr>
      </w:pPr>
    </w:p>
    <w:p w:rsidR="00824EE8" w:rsidRPr="00161FA4" w:rsidRDefault="00824EE8" w:rsidP="00E61ED1">
      <w:pPr>
        <w:pStyle w:val="Zkladntext"/>
        <w:numPr>
          <w:ilvl w:val="1"/>
          <w:numId w:val="4"/>
        </w:numPr>
        <w:tabs>
          <w:tab w:val="left" w:pos="1418"/>
        </w:tabs>
        <w:spacing w:line="228" w:lineRule="exact"/>
        <w:jc w:val="both"/>
        <w:rPr>
          <w:rFonts w:cs="Arial"/>
          <w:lang w:val="sk-SK"/>
        </w:rPr>
      </w:pPr>
      <w:r w:rsidRPr="00161FA4">
        <w:rPr>
          <w:rFonts w:cs="Arial"/>
          <w:lang w:val="sk-SK"/>
        </w:rPr>
        <w:t>Uchádzač</w:t>
      </w:r>
      <w:r w:rsidR="00E34F1F" w:rsidRPr="00161FA4">
        <w:rPr>
          <w:rFonts w:cs="Arial"/>
          <w:lang w:val="sk-SK"/>
        </w:rPr>
        <w:t>om</w:t>
      </w:r>
      <w:r w:rsidRPr="00161FA4">
        <w:rPr>
          <w:rFonts w:cs="Arial"/>
          <w:lang w:val="sk-SK"/>
        </w:rPr>
        <w:t xml:space="preserve"> </w:t>
      </w:r>
      <w:r w:rsidR="00E34F1F" w:rsidRPr="00161FA4">
        <w:rPr>
          <w:rFonts w:cs="Arial"/>
          <w:lang w:val="sk-SK"/>
        </w:rPr>
        <w:t>predložená ponuka</w:t>
      </w:r>
      <w:r w:rsidRPr="00161FA4">
        <w:rPr>
          <w:rFonts w:cs="Arial"/>
          <w:lang w:val="sk-SK"/>
        </w:rPr>
        <w:t>, musí splniť</w:t>
      </w:r>
      <w:r w:rsidR="00E34F1F" w:rsidRPr="00161FA4">
        <w:rPr>
          <w:rFonts w:cs="Arial"/>
          <w:lang w:val="sk-SK"/>
        </w:rPr>
        <w:t xml:space="preserve"> všetky požiadavky</w:t>
      </w:r>
      <w:r w:rsidRPr="00161FA4">
        <w:rPr>
          <w:rFonts w:cs="Arial"/>
          <w:lang w:val="sk-SK"/>
        </w:rPr>
        <w:t xml:space="preserve"> tech</w:t>
      </w:r>
      <w:r w:rsidR="00E34F1F" w:rsidRPr="00161FA4">
        <w:rPr>
          <w:rFonts w:cs="Arial"/>
          <w:lang w:val="sk-SK"/>
        </w:rPr>
        <w:t>nickej špecifikácie zadefinované v Prílohe  č. 1</w:t>
      </w:r>
      <w:r w:rsidRPr="00161FA4">
        <w:rPr>
          <w:rFonts w:cs="Arial"/>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Pr="00161FA4" w:rsidRDefault="00824EE8" w:rsidP="00E61ED1">
      <w:pPr>
        <w:pStyle w:val="Odsekzoznamu"/>
        <w:rPr>
          <w:rFonts w:ascii="Arial" w:hAnsi="Arial" w:cs="Arial"/>
          <w:sz w:val="20"/>
          <w:szCs w:val="20"/>
          <w:lang w:val="sk-SK"/>
        </w:rPr>
      </w:pPr>
    </w:p>
    <w:p w:rsidR="00AC1E7A" w:rsidRPr="00161FA4" w:rsidRDefault="00824EE8" w:rsidP="00AC1E7A">
      <w:pPr>
        <w:pStyle w:val="Zkladntext"/>
        <w:numPr>
          <w:ilvl w:val="1"/>
          <w:numId w:val="4"/>
        </w:numPr>
        <w:tabs>
          <w:tab w:val="left" w:pos="1418"/>
        </w:tabs>
        <w:spacing w:line="228" w:lineRule="exact"/>
        <w:jc w:val="both"/>
        <w:rPr>
          <w:rFonts w:cs="Arial"/>
          <w:lang w:val="sk-SK"/>
        </w:rPr>
      </w:pPr>
      <w:r w:rsidRPr="00161FA4">
        <w:rPr>
          <w:rFonts w:cs="Arial"/>
          <w:lang w:val="sk-SK"/>
        </w:rPr>
        <w:t xml:space="preserve">V prípade, </w:t>
      </w:r>
      <w:r w:rsidR="00AC1E7A" w:rsidRPr="00161FA4">
        <w:rPr>
          <w:rFonts w:cs="Arial"/>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AC1E7A" w:rsidRPr="00161FA4">
        <w:rPr>
          <w:rFonts w:cs="Arial"/>
          <w:b/>
          <w:lang w:val="sk-SK"/>
        </w:rPr>
        <w:t>ekvivalentný tovar</w:t>
      </w:r>
      <w:r w:rsidR="00AC1E7A" w:rsidRPr="00161FA4">
        <w:rPr>
          <w:rFonts w:cs="Arial"/>
          <w:lang w:val="sk-SK"/>
        </w:rPr>
        <w:t>, musí mať však také kvalitatívne alebo výkonnostné charakteristiky, ktoré sú nevyhnutné  na zabezpečenie účelu, na ktoré je uvedený tovar určený.</w:t>
      </w:r>
    </w:p>
    <w:p w:rsidR="00203D3B" w:rsidRPr="00161FA4" w:rsidRDefault="00203D3B" w:rsidP="00AC1E7A">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Pr="00161FA4" w:rsidRDefault="00824EE8" w:rsidP="00E61ED1">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161FA4">
        <w:rPr>
          <w:rFonts w:cs="Arial"/>
          <w:lang w:val="sk-SK"/>
        </w:rPr>
        <w:t xml:space="preserve">Verejný </w:t>
      </w:r>
      <w:r w:rsidRPr="00161FA4">
        <w:rPr>
          <w:rFonts w:cs="Arial"/>
          <w:spacing w:val="-1"/>
          <w:lang w:val="sk-SK"/>
        </w:rPr>
        <w:t>obstarávateľ</w:t>
      </w:r>
      <w:r w:rsidRPr="00161FA4">
        <w:rPr>
          <w:rFonts w:cs="Arial"/>
          <w:spacing w:val="1"/>
          <w:lang w:val="sk-SK"/>
        </w:rPr>
        <w:t xml:space="preserve"> </w:t>
      </w:r>
      <w:r w:rsidRPr="00161FA4">
        <w:rPr>
          <w:rFonts w:cs="Arial"/>
          <w:spacing w:val="-2"/>
          <w:lang w:val="sk-SK"/>
        </w:rPr>
        <w:t>uvádza</w:t>
      </w:r>
      <w:r w:rsidRPr="00161FA4">
        <w:rPr>
          <w:rFonts w:cs="Arial"/>
          <w:spacing w:val="3"/>
          <w:lang w:val="sk-SK"/>
        </w:rPr>
        <w:t xml:space="preserve"> </w:t>
      </w:r>
      <w:r w:rsidRPr="00161FA4">
        <w:rPr>
          <w:rFonts w:cs="Arial"/>
          <w:spacing w:val="-1"/>
          <w:lang w:val="sk-SK"/>
        </w:rPr>
        <w:t>minimálne</w:t>
      </w:r>
      <w:r w:rsidRPr="00161FA4">
        <w:rPr>
          <w:rFonts w:cs="Arial"/>
          <w:spacing w:val="2"/>
          <w:lang w:val="sk-SK"/>
        </w:rPr>
        <w:t xml:space="preserve"> </w:t>
      </w:r>
      <w:r w:rsidRPr="00161FA4">
        <w:rPr>
          <w:rFonts w:cs="Arial"/>
          <w:spacing w:val="-1"/>
          <w:lang w:val="sk-SK"/>
        </w:rPr>
        <w:t>technické</w:t>
      </w:r>
      <w:r w:rsidRPr="00161FA4">
        <w:rPr>
          <w:rFonts w:cs="Arial"/>
          <w:lang w:val="sk-SK"/>
        </w:rPr>
        <w:t xml:space="preserve"> </w:t>
      </w:r>
      <w:r w:rsidRPr="00161FA4">
        <w:rPr>
          <w:rFonts w:cs="Arial"/>
          <w:spacing w:val="-1"/>
          <w:lang w:val="sk-SK"/>
        </w:rPr>
        <w:t>parametre</w:t>
      </w:r>
      <w:r w:rsidRPr="00161FA4">
        <w:rPr>
          <w:rFonts w:cs="Arial"/>
          <w:spacing w:val="3"/>
          <w:lang w:val="sk-SK"/>
        </w:rPr>
        <w:t xml:space="preserve"> </w:t>
      </w:r>
      <w:r w:rsidRPr="00161FA4">
        <w:rPr>
          <w:rFonts w:cs="Arial"/>
          <w:lang w:val="sk-SK"/>
        </w:rPr>
        <w:t>na</w:t>
      </w:r>
      <w:r w:rsidRPr="00161FA4">
        <w:rPr>
          <w:rFonts w:cs="Arial"/>
          <w:spacing w:val="2"/>
          <w:lang w:val="sk-SK"/>
        </w:rPr>
        <w:t xml:space="preserve"> </w:t>
      </w:r>
      <w:r w:rsidRPr="00161FA4">
        <w:rPr>
          <w:rFonts w:cs="Arial"/>
          <w:spacing w:val="-1"/>
          <w:lang w:val="sk-SK"/>
        </w:rPr>
        <w:t>predmet</w:t>
      </w:r>
      <w:r w:rsidRPr="00161FA4">
        <w:rPr>
          <w:rFonts w:cs="Arial"/>
          <w:spacing w:val="3"/>
          <w:lang w:val="sk-SK"/>
        </w:rPr>
        <w:t xml:space="preserve"> </w:t>
      </w:r>
      <w:r w:rsidRPr="00161FA4">
        <w:rPr>
          <w:rFonts w:cs="Arial"/>
          <w:spacing w:val="-2"/>
          <w:lang w:val="sk-SK"/>
        </w:rPr>
        <w:t>zákazky.</w:t>
      </w:r>
      <w:r w:rsidRPr="00161FA4">
        <w:rPr>
          <w:rFonts w:cs="Arial"/>
          <w:spacing w:val="4"/>
          <w:lang w:val="sk-SK"/>
        </w:rPr>
        <w:t xml:space="preserve"> </w:t>
      </w:r>
      <w:r w:rsidRPr="00161FA4">
        <w:rPr>
          <w:rFonts w:cs="Arial"/>
          <w:spacing w:val="-1"/>
          <w:lang w:val="sk-SK"/>
        </w:rPr>
        <w:t>Uchádzač</w:t>
      </w:r>
      <w:r w:rsidRPr="00161FA4">
        <w:rPr>
          <w:rFonts w:cs="Arial"/>
          <w:spacing w:val="83"/>
          <w:lang w:val="sk-SK"/>
        </w:rPr>
        <w:t xml:space="preserve"> </w:t>
      </w:r>
      <w:r w:rsidRPr="00161FA4">
        <w:rPr>
          <w:rFonts w:cs="Arial"/>
          <w:lang w:val="sk-SK"/>
        </w:rPr>
        <w:t>na</w:t>
      </w:r>
      <w:r w:rsidRPr="00161FA4">
        <w:rPr>
          <w:rFonts w:cs="Arial"/>
          <w:spacing w:val="14"/>
          <w:lang w:val="sk-SK"/>
        </w:rPr>
        <w:t xml:space="preserve"> </w:t>
      </w:r>
      <w:r w:rsidRPr="00161FA4">
        <w:rPr>
          <w:rFonts w:cs="Arial"/>
          <w:spacing w:val="-1"/>
          <w:lang w:val="sk-SK"/>
        </w:rPr>
        <w:t>základe</w:t>
      </w:r>
      <w:r w:rsidRPr="00161FA4">
        <w:rPr>
          <w:rFonts w:cs="Arial"/>
          <w:spacing w:val="15"/>
          <w:lang w:val="sk-SK"/>
        </w:rPr>
        <w:t xml:space="preserve"> </w:t>
      </w:r>
      <w:r w:rsidRPr="00161FA4">
        <w:rPr>
          <w:rFonts w:cs="Arial"/>
          <w:spacing w:val="-1"/>
          <w:lang w:val="sk-SK"/>
        </w:rPr>
        <w:t>požiadavky</w:t>
      </w:r>
      <w:r w:rsidRPr="00161FA4">
        <w:rPr>
          <w:rFonts w:cs="Arial"/>
          <w:spacing w:val="13"/>
          <w:lang w:val="sk-SK"/>
        </w:rPr>
        <w:t xml:space="preserve"> </w:t>
      </w:r>
      <w:r w:rsidRPr="00161FA4">
        <w:rPr>
          <w:rFonts w:cs="Arial"/>
          <w:lang w:val="sk-SK"/>
        </w:rPr>
        <w:t>verejného</w:t>
      </w:r>
      <w:r w:rsidRPr="00161FA4">
        <w:rPr>
          <w:rFonts w:cs="Arial"/>
          <w:spacing w:val="12"/>
          <w:lang w:val="sk-SK"/>
        </w:rPr>
        <w:t xml:space="preserve"> </w:t>
      </w:r>
      <w:r w:rsidRPr="00161FA4">
        <w:rPr>
          <w:rFonts w:cs="Arial"/>
          <w:spacing w:val="-1"/>
          <w:lang w:val="sk-SK"/>
        </w:rPr>
        <w:t>obstarávateľa,</w:t>
      </w:r>
      <w:r w:rsidRPr="00161FA4">
        <w:rPr>
          <w:rFonts w:cs="Arial"/>
          <w:spacing w:val="11"/>
          <w:lang w:val="sk-SK"/>
        </w:rPr>
        <w:t xml:space="preserve"> </w:t>
      </w:r>
      <w:r w:rsidRPr="00161FA4">
        <w:rPr>
          <w:rFonts w:cs="Arial"/>
          <w:lang w:val="sk-SK"/>
        </w:rPr>
        <w:t>ponúkne</w:t>
      </w:r>
      <w:r w:rsidRPr="00161FA4">
        <w:rPr>
          <w:rFonts w:cs="Arial"/>
          <w:spacing w:val="9"/>
          <w:lang w:val="sk-SK"/>
        </w:rPr>
        <w:t xml:space="preserve"> </w:t>
      </w:r>
      <w:r w:rsidRPr="00161FA4">
        <w:rPr>
          <w:rFonts w:cs="Arial"/>
          <w:spacing w:val="-1"/>
          <w:lang w:val="sk-SK"/>
        </w:rPr>
        <w:t>konkrétny</w:t>
      </w:r>
      <w:r w:rsidRPr="00161FA4">
        <w:rPr>
          <w:rFonts w:cs="Arial"/>
          <w:spacing w:val="13"/>
          <w:lang w:val="sk-SK"/>
        </w:rPr>
        <w:t xml:space="preserve"> </w:t>
      </w:r>
      <w:r w:rsidRPr="00161FA4">
        <w:rPr>
          <w:rFonts w:cs="Arial"/>
          <w:spacing w:val="-1"/>
          <w:lang w:val="sk-SK"/>
        </w:rPr>
        <w:t>výrobok</w:t>
      </w:r>
      <w:r w:rsidRPr="00161FA4">
        <w:rPr>
          <w:rFonts w:cs="Arial"/>
          <w:spacing w:val="15"/>
          <w:lang w:val="sk-SK"/>
        </w:rPr>
        <w:t xml:space="preserve"> </w:t>
      </w:r>
      <w:r w:rsidRPr="00161FA4">
        <w:rPr>
          <w:rFonts w:cs="Arial"/>
          <w:lang w:val="sk-SK"/>
        </w:rPr>
        <w:t>s</w:t>
      </w:r>
      <w:r w:rsidRPr="00161FA4">
        <w:rPr>
          <w:rFonts w:cs="Arial"/>
          <w:spacing w:val="15"/>
          <w:lang w:val="sk-SK"/>
        </w:rPr>
        <w:t xml:space="preserve"> </w:t>
      </w:r>
      <w:r w:rsidRPr="00161FA4">
        <w:rPr>
          <w:rFonts w:cs="Arial"/>
          <w:spacing w:val="-1"/>
          <w:lang w:val="sk-SK"/>
        </w:rPr>
        <w:t>vlastnosťami</w:t>
      </w:r>
      <w:r w:rsidRPr="00161FA4">
        <w:rPr>
          <w:rFonts w:cs="Arial"/>
          <w:spacing w:val="45"/>
          <w:lang w:val="sk-SK"/>
        </w:rPr>
        <w:t xml:space="preserve"> </w:t>
      </w:r>
      <w:r w:rsidRPr="00161FA4">
        <w:rPr>
          <w:rFonts w:cs="Arial"/>
          <w:spacing w:val="-1"/>
          <w:lang w:val="sk-SK"/>
        </w:rPr>
        <w:t>splňujúcimi</w:t>
      </w:r>
      <w:r w:rsidRPr="00161FA4">
        <w:rPr>
          <w:rFonts w:cs="Arial"/>
          <w:spacing w:val="-3"/>
          <w:lang w:val="sk-SK"/>
        </w:rPr>
        <w:t xml:space="preserve"> </w:t>
      </w:r>
      <w:r w:rsidRPr="00161FA4">
        <w:rPr>
          <w:rFonts w:cs="Arial"/>
          <w:spacing w:val="-1"/>
          <w:lang w:val="sk-SK"/>
        </w:rPr>
        <w:t>minimálne</w:t>
      </w:r>
      <w:r w:rsidRPr="00161FA4">
        <w:rPr>
          <w:rFonts w:cs="Arial"/>
          <w:lang w:val="sk-SK"/>
        </w:rPr>
        <w:t xml:space="preserve"> </w:t>
      </w:r>
      <w:r w:rsidRPr="00161FA4">
        <w:rPr>
          <w:rFonts w:cs="Arial"/>
          <w:spacing w:val="-1"/>
          <w:lang w:val="sk-SK"/>
        </w:rPr>
        <w:t>požiadavky</w:t>
      </w:r>
      <w:r w:rsidRPr="00161FA4">
        <w:rPr>
          <w:rFonts w:cs="Arial"/>
          <w:spacing w:val="-2"/>
          <w:lang w:val="sk-SK"/>
        </w:rPr>
        <w:t xml:space="preserve"> </w:t>
      </w:r>
      <w:r w:rsidRPr="00161FA4">
        <w:rPr>
          <w:rFonts w:cs="Arial"/>
          <w:spacing w:val="-1"/>
          <w:lang w:val="sk-SK"/>
        </w:rPr>
        <w:t>verejného</w:t>
      </w:r>
      <w:r w:rsidRPr="00161FA4">
        <w:rPr>
          <w:rFonts w:cs="Arial"/>
          <w:lang w:val="sk-SK"/>
        </w:rPr>
        <w:t xml:space="preserve"> </w:t>
      </w:r>
      <w:r w:rsidRPr="00161FA4">
        <w:rPr>
          <w:rFonts w:cs="Arial"/>
          <w:spacing w:val="-1"/>
          <w:lang w:val="sk-SK"/>
        </w:rPr>
        <w:t>obstarávateľa.</w:t>
      </w:r>
    </w:p>
    <w:p w:rsidR="00203D3B" w:rsidRPr="00161FA4" w:rsidRDefault="00203D3B" w:rsidP="00E61ED1">
      <w:pPr>
        <w:pStyle w:val="Odsekzoznamu"/>
        <w:rPr>
          <w:rFonts w:ascii="Arial" w:hAnsi="Arial" w:cs="Arial"/>
          <w:spacing w:val="-1"/>
          <w:sz w:val="20"/>
          <w:szCs w:val="20"/>
          <w:lang w:val="sk-SK"/>
        </w:rPr>
      </w:pPr>
    </w:p>
    <w:p w:rsidR="00824EE8" w:rsidRPr="00161FA4" w:rsidRDefault="00824EE8" w:rsidP="00E61ED1">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161FA4">
        <w:rPr>
          <w:rFonts w:cs="Arial"/>
          <w:spacing w:val="-1"/>
          <w:lang w:val="sk-SK"/>
        </w:rPr>
        <w:t>Výrobky</w:t>
      </w:r>
      <w:r w:rsidRPr="00161FA4">
        <w:rPr>
          <w:rFonts w:cs="Arial"/>
          <w:spacing w:val="8"/>
          <w:lang w:val="sk-SK"/>
        </w:rPr>
        <w:t xml:space="preserve"> </w:t>
      </w:r>
      <w:r w:rsidRPr="00161FA4">
        <w:rPr>
          <w:rFonts w:cs="Arial"/>
          <w:lang w:val="sk-SK"/>
        </w:rPr>
        <w:t>s</w:t>
      </w:r>
      <w:r w:rsidRPr="00161FA4">
        <w:rPr>
          <w:rFonts w:cs="Arial"/>
          <w:spacing w:val="8"/>
          <w:lang w:val="sk-SK"/>
        </w:rPr>
        <w:t xml:space="preserve"> </w:t>
      </w:r>
      <w:r w:rsidRPr="00161FA4">
        <w:rPr>
          <w:rFonts w:cs="Arial"/>
          <w:spacing w:val="-2"/>
          <w:lang w:val="sk-SK"/>
        </w:rPr>
        <w:t>nižšími</w:t>
      </w:r>
      <w:r w:rsidRPr="00161FA4">
        <w:rPr>
          <w:rFonts w:cs="Arial"/>
          <w:spacing w:val="9"/>
          <w:lang w:val="sk-SK"/>
        </w:rPr>
        <w:t xml:space="preserve"> </w:t>
      </w:r>
      <w:r w:rsidRPr="00161FA4">
        <w:rPr>
          <w:rFonts w:cs="Arial"/>
          <w:spacing w:val="-1"/>
          <w:lang w:val="sk-SK"/>
        </w:rPr>
        <w:t>parametrami</w:t>
      </w:r>
      <w:r w:rsidRPr="00161FA4">
        <w:rPr>
          <w:rFonts w:cs="Arial"/>
          <w:spacing w:val="9"/>
          <w:lang w:val="sk-SK"/>
        </w:rPr>
        <w:t xml:space="preserve"> </w:t>
      </w:r>
      <w:r w:rsidRPr="00161FA4">
        <w:rPr>
          <w:rFonts w:cs="Arial"/>
          <w:spacing w:val="-2"/>
          <w:lang w:val="sk-SK"/>
        </w:rPr>
        <w:t>sú</w:t>
      </w:r>
      <w:r w:rsidRPr="00161FA4">
        <w:rPr>
          <w:rFonts w:cs="Arial"/>
          <w:spacing w:val="7"/>
          <w:lang w:val="sk-SK"/>
        </w:rPr>
        <w:t xml:space="preserve"> </w:t>
      </w:r>
      <w:r w:rsidRPr="00161FA4">
        <w:rPr>
          <w:rFonts w:cs="Arial"/>
          <w:lang w:val="sk-SK"/>
        </w:rPr>
        <w:t>pre</w:t>
      </w:r>
      <w:r w:rsidRPr="00161FA4">
        <w:rPr>
          <w:rFonts w:cs="Arial"/>
          <w:spacing w:val="8"/>
          <w:lang w:val="sk-SK"/>
        </w:rPr>
        <w:t xml:space="preserve"> </w:t>
      </w:r>
      <w:r w:rsidRPr="00161FA4">
        <w:rPr>
          <w:rFonts w:cs="Arial"/>
          <w:spacing w:val="-1"/>
          <w:lang w:val="sk-SK"/>
        </w:rPr>
        <w:t>verejného</w:t>
      </w:r>
      <w:r w:rsidRPr="00161FA4">
        <w:rPr>
          <w:rFonts w:cs="Arial"/>
          <w:spacing w:val="5"/>
          <w:lang w:val="sk-SK"/>
        </w:rPr>
        <w:t xml:space="preserve"> </w:t>
      </w:r>
      <w:r w:rsidRPr="00161FA4">
        <w:rPr>
          <w:rFonts w:cs="Arial"/>
          <w:spacing w:val="-1"/>
          <w:lang w:val="sk-SK"/>
        </w:rPr>
        <w:t>obstarávateľa</w:t>
      </w:r>
      <w:r w:rsidRPr="00161FA4">
        <w:rPr>
          <w:rFonts w:cs="Arial"/>
          <w:spacing w:val="8"/>
          <w:lang w:val="sk-SK"/>
        </w:rPr>
        <w:t xml:space="preserve"> </w:t>
      </w:r>
      <w:r w:rsidRPr="00161FA4">
        <w:rPr>
          <w:rFonts w:cs="Arial"/>
          <w:spacing w:val="-1"/>
          <w:lang w:val="sk-SK"/>
        </w:rPr>
        <w:t>neprípustné,</w:t>
      </w:r>
      <w:r w:rsidRPr="00161FA4">
        <w:rPr>
          <w:rFonts w:cs="Arial"/>
          <w:spacing w:val="9"/>
          <w:lang w:val="sk-SK"/>
        </w:rPr>
        <w:t xml:space="preserve"> </w:t>
      </w:r>
      <w:r w:rsidRPr="00161FA4">
        <w:rPr>
          <w:rFonts w:cs="Arial"/>
          <w:lang w:val="sk-SK"/>
        </w:rPr>
        <w:t>v</w:t>
      </w:r>
      <w:r w:rsidRPr="00161FA4">
        <w:rPr>
          <w:rFonts w:cs="Arial"/>
          <w:spacing w:val="14"/>
          <w:lang w:val="sk-SK"/>
        </w:rPr>
        <w:t xml:space="preserve"> </w:t>
      </w:r>
      <w:r w:rsidRPr="00161FA4">
        <w:rPr>
          <w:rFonts w:cs="Arial"/>
          <w:spacing w:val="-1"/>
          <w:lang w:val="sk-SK"/>
        </w:rPr>
        <w:t>tomto</w:t>
      </w:r>
      <w:r w:rsidRPr="00161FA4">
        <w:rPr>
          <w:rFonts w:cs="Arial"/>
          <w:spacing w:val="5"/>
          <w:lang w:val="sk-SK"/>
        </w:rPr>
        <w:t xml:space="preserve"> </w:t>
      </w:r>
      <w:r w:rsidRPr="00161FA4">
        <w:rPr>
          <w:rFonts w:cs="Arial"/>
          <w:spacing w:val="-1"/>
          <w:lang w:val="sk-SK"/>
        </w:rPr>
        <w:t>prípade</w:t>
      </w:r>
      <w:r w:rsidRPr="00161FA4">
        <w:rPr>
          <w:rFonts w:cs="Arial"/>
          <w:spacing w:val="75"/>
          <w:lang w:val="sk-SK"/>
        </w:rPr>
        <w:t xml:space="preserve"> </w:t>
      </w:r>
      <w:r w:rsidRPr="00161FA4">
        <w:rPr>
          <w:rFonts w:cs="Arial"/>
          <w:lang w:val="sk-SK"/>
        </w:rPr>
        <w:t>ponuka</w:t>
      </w:r>
      <w:r w:rsidRPr="00161FA4">
        <w:rPr>
          <w:rFonts w:cs="Arial"/>
          <w:spacing w:val="9"/>
          <w:lang w:val="sk-SK"/>
        </w:rPr>
        <w:t xml:space="preserve"> </w:t>
      </w:r>
      <w:r w:rsidRPr="00161FA4">
        <w:rPr>
          <w:rFonts w:cs="Arial"/>
          <w:spacing w:val="-1"/>
          <w:lang w:val="sk-SK"/>
        </w:rPr>
        <w:t>uchádzača</w:t>
      </w:r>
      <w:r w:rsidRPr="00161FA4">
        <w:rPr>
          <w:rFonts w:cs="Arial"/>
          <w:spacing w:val="11"/>
          <w:lang w:val="sk-SK"/>
        </w:rPr>
        <w:t xml:space="preserve"> </w:t>
      </w:r>
      <w:r w:rsidRPr="00161FA4">
        <w:rPr>
          <w:rFonts w:cs="Arial"/>
          <w:spacing w:val="-1"/>
          <w:lang w:val="sk-SK"/>
        </w:rPr>
        <w:t>bude</w:t>
      </w:r>
      <w:r w:rsidRPr="00161FA4">
        <w:rPr>
          <w:rFonts w:cs="Arial"/>
          <w:spacing w:val="11"/>
          <w:lang w:val="sk-SK"/>
        </w:rPr>
        <w:t xml:space="preserve"> </w:t>
      </w:r>
      <w:r w:rsidRPr="00161FA4">
        <w:rPr>
          <w:rFonts w:cs="Arial"/>
          <w:lang w:val="sk-SK"/>
        </w:rPr>
        <w:t>pre</w:t>
      </w:r>
      <w:r w:rsidRPr="00161FA4">
        <w:rPr>
          <w:rFonts w:cs="Arial"/>
          <w:spacing w:val="11"/>
          <w:lang w:val="sk-SK"/>
        </w:rPr>
        <w:t xml:space="preserve"> </w:t>
      </w:r>
      <w:r w:rsidRPr="00161FA4">
        <w:rPr>
          <w:rFonts w:cs="Arial"/>
          <w:spacing w:val="-1"/>
          <w:lang w:val="sk-SK"/>
        </w:rPr>
        <w:t>verejného</w:t>
      </w:r>
      <w:r w:rsidRPr="00161FA4">
        <w:rPr>
          <w:rFonts w:cs="Arial"/>
          <w:spacing w:val="11"/>
          <w:lang w:val="sk-SK"/>
        </w:rPr>
        <w:t xml:space="preserve"> </w:t>
      </w:r>
      <w:r w:rsidRPr="00161FA4">
        <w:rPr>
          <w:rFonts w:cs="Arial"/>
          <w:spacing w:val="-1"/>
          <w:lang w:val="sk-SK"/>
        </w:rPr>
        <w:t>obstarávateľa</w:t>
      </w:r>
      <w:r w:rsidRPr="00161FA4">
        <w:rPr>
          <w:rFonts w:cs="Arial"/>
          <w:spacing w:val="12"/>
          <w:lang w:val="sk-SK"/>
        </w:rPr>
        <w:t xml:space="preserve"> </w:t>
      </w:r>
      <w:r w:rsidRPr="00161FA4">
        <w:rPr>
          <w:rFonts w:cs="Arial"/>
          <w:spacing w:val="-1"/>
          <w:lang w:val="sk-SK"/>
        </w:rPr>
        <w:t>neprijateľná</w:t>
      </w:r>
      <w:r w:rsidRPr="00161FA4">
        <w:rPr>
          <w:rFonts w:cs="Arial"/>
          <w:spacing w:val="11"/>
          <w:lang w:val="sk-SK"/>
        </w:rPr>
        <w:t xml:space="preserve"> </w:t>
      </w:r>
      <w:r w:rsidRPr="00161FA4">
        <w:rPr>
          <w:rFonts w:cs="Arial"/>
          <w:lang w:val="sk-SK"/>
        </w:rPr>
        <w:t>a</w:t>
      </w:r>
      <w:r w:rsidRPr="00161FA4">
        <w:rPr>
          <w:rFonts w:cs="Arial"/>
          <w:spacing w:val="6"/>
          <w:lang w:val="sk-SK"/>
        </w:rPr>
        <w:t xml:space="preserve"> </w:t>
      </w:r>
      <w:r w:rsidRPr="00161FA4">
        <w:rPr>
          <w:rFonts w:cs="Arial"/>
          <w:spacing w:val="-1"/>
          <w:lang w:val="sk-SK"/>
        </w:rPr>
        <w:t>bude</w:t>
      </w:r>
      <w:r w:rsidRPr="00161FA4">
        <w:rPr>
          <w:rFonts w:cs="Arial"/>
          <w:spacing w:val="11"/>
          <w:lang w:val="sk-SK"/>
        </w:rPr>
        <w:t xml:space="preserve"> </w:t>
      </w:r>
      <w:r w:rsidRPr="00161FA4">
        <w:rPr>
          <w:rFonts w:cs="Arial"/>
          <w:lang w:val="sk-SK"/>
        </w:rPr>
        <w:t>z</w:t>
      </w:r>
      <w:r w:rsidRPr="00161FA4">
        <w:rPr>
          <w:rFonts w:cs="Arial"/>
          <w:spacing w:val="9"/>
          <w:lang w:val="sk-SK"/>
        </w:rPr>
        <w:t xml:space="preserve"> </w:t>
      </w:r>
      <w:r w:rsidRPr="00161FA4">
        <w:rPr>
          <w:rFonts w:cs="Arial"/>
          <w:spacing w:val="-1"/>
          <w:lang w:val="sk-SK"/>
        </w:rPr>
        <w:t>verejného</w:t>
      </w:r>
      <w:r w:rsidRPr="00161FA4">
        <w:rPr>
          <w:rFonts w:cs="Arial"/>
          <w:spacing w:val="57"/>
          <w:lang w:val="sk-SK"/>
        </w:rPr>
        <w:t xml:space="preserve"> </w:t>
      </w:r>
      <w:r w:rsidRPr="00161FA4">
        <w:rPr>
          <w:rFonts w:cs="Arial"/>
          <w:spacing w:val="-1"/>
          <w:lang w:val="sk-SK"/>
        </w:rPr>
        <w:t>obstarávania</w:t>
      </w:r>
      <w:r w:rsidRPr="00161FA4">
        <w:rPr>
          <w:rFonts w:cs="Arial"/>
          <w:lang w:val="sk-SK"/>
        </w:rPr>
        <w:t xml:space="preserve"> </w:t>
      </w:r>
      <w:r w:rsidRPr="00161FA4">
        <w:rPr>
          <w:rFonts w:cs="Arial"/>
          <w:spacing w:val="-1"/>
          <w:lang w:val="sk-SK"/>
        </w:rPr>
        <w:t>vylúčená</w:t>
      </w:r>
      <w:r w:rsidRPr="00161FA4">
        <w:rPr>
          <w:rFonts w:cs="Arial"/>
          <w:lang w:val="sk-SK"/>
        </w:rPr>
        <w:t xml:space="preserve"> podľa </w:t>
      </w:r>
      <w:r w:rsidRPr="00161FA4">
        <w:rPr>
          <w:rFonts w:cs="Arial"/>
          <w:spacing w:val="2"/>
          <w:lang w:val="sk-SK"/>
        </w:rPr>
        <w:t xml:space="preserve"> </w:t>
      </w:r>
      <w:r w:rsidRPr="00161FA4">
        <w:rPr>
          <w:rFonts w:cs="Arial"/>
          <w:lang w:val="sk-SK"/>
        </w:rPr>
        <w:t>§</w:t>
      </w:r>
      <w:r w:rsidRPr="00161FA4">
        <w:rPr>
          <w:rFonts w:cs="Arial"/>
          <w:spacing w:val="-2"/>
          <w:lang w:val="sk-SK"/>
        </w:rPr>
        <w:t xml:space="preserve"> </w:t>
      </w:r>
      <w:r w:rsidRPr="00161FA4">
        <w:rPr>
          <w:rFonts w:cs="Arial"/>
          <w:lang w:val="sk-SK"/>
        </w:rPr>
        <w:t xml:space="preserve">53 </w:t>
      </w:r>
      <w:r w:rsidRPr="00161FA4">
        <w:rPr>
          <w:rFonts w:cs="Arial"/>
          <w:spacing w:val="-1"/>
          <w:lang w:val="sk-SK"/>
        </w:rPr>
        <w:t>zákona</w:t>
      </w:r>
      <w:r w:rsidRPr="00161FA4">
        <w:rPr>
          <w:rFonts w:cs="Arial"/>
          <w:lang w:val="sk-SK"/>
        </w:rPr>
        <w:t xml:space="preserve"> o</w:t>
      </w:r>
      <w:r w:rsidRPr="00161FA4">
        <w:rPr>
          <w:rFonts w:cs="Arial"/>
          <w:spacing w:val="-2"/>
          <w:lang w:val="sk-SK"/>
        </w:rPr>
        <w:t xml:space="preserve"> </w:t>
      </w:r>
      <w:r w:rsidRPr="00161FA4">
        <w:rPr>
          <w:rFonts w:cs="Arial"/>
          <w:spacing w:val="-1"/>
          <w:lang w:val="sk-SK"/>
        </w:rPr>
        <w:t>verejnom obstarávaní.</w:t>
      </w:r>
    </w:p>
    <w:p w:rsidR="00167B55" w:rsidRPr="00161FA4" w:rsidRDefault="00167B55" w:rsidP="00E61ED1">
      <w:pPr>
        <w:pStyle w:val="Zkladntext"/>
        <w:kinsoku w:val="0"/>
        <w:overflowPunct w:val="0"/>
        <w:spacing w:before="10"/>
        <w:ind w:left="0"/>
        <w:rPr>
          <w:rFonts w:cs="Arial"/>
          <w:lang w:val="sk-SK"/>
        </w:rPr>
      </w:pPr>
    </w:p>
    <w:p w:rsidR="00167B55" w:rsidRPr="00161FA4" w:rsidRDefault="00167B55" w:rsidP="00E61ED1">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1FA4">
        <w:rPr>
          <w:rFonts w:ascii="Arial" w:hAnsi="Arial" w:cs="Arial"/>
          <w:b/>
          <w:i w:val="0"/>
          <w:color w:val="auto"/>
          <w:spacing w:val="-1"/>
          <w:sz w:val="20"/>
          <w:szCs w:val="20"/>
          <w:lang w:val="sk-SK"/>
        </w:rPr>
        <w:t>MNOŽSTVO</w:t>
      </w:r>
      <w:r w:rsidRPr="00161FA4">
        <w:rPr>
          <w:rFonts w:ascii="Arial" w:hAnsi="Arial" w:cs="Arial"/>
          <w:b/>
          <w:i w:val="0"/>
          <w:color w:val="auto"/>
          <w:spacing w:val="4"/>
          <w:sz w:val="20"/>
          <w:szCs w:val="20"/>
          <w:lang w:val="sk-SK"/>
        </w:rPr>
        <w:t xml:space="preserve"> </w:t>
      </w:r>
      <w:r w:rsidRPr="00161FA4">
        <w:rPr>
          <w:rFonts w:ascii="Arial" w:hAnsi="Arial" w:cs="Arial"/>
          <w:b/>
          <w:i w:val="0"/>
          <w:color w:val="auto"/>
          <w:sz w:val="20"/>
          <w:szCs w:val="20"/>
          <w:lang w:val="sk-SK"/>
        </w:rPr>
        <w:t>A</w:t>
      </w:r>
      <w:r w:rsidRPr="00161FA4">
        <w:rPr>
          <w:rFonts w:ascii="Arial" w:hAnsi="Arial" w:cs="Arial"/>
          <w:b/>
          <w:i w:val="0"/>
          <w:color w:val="auto"/>
          <w:spacing w:val="-7"/>
          <w:sz w:val="20"/>
          <w:szCs w:val="20"/>
          <w:lang w:val="sk-SK"/>
        </w:rPr>
        <w:t xml:space="preserve"> </w:t>
      </w:r>
      <w:r w:rsidRPr="00161FA4">
        <w:rPr>
          <w:rFonts w:ascii="Arial" w:hAnsi="Arial" w:cs="Arial"/>
          <w:b/>
          <w:i w:val="0"/>
          <w:color w:val="auto"/>
          <w:spacing w:val="-1"/>
          <w:sz w:val="20"/>
          <w:szCs w:val="20"/>
          <w:lang w:val="sk-SK"/>
        </w:rPr>
        <w:t>ROZSAH</w:t>
      </w:r>
      <w:r w:rsidRPr="00161FA4">
        <w:rPr>
          <w:rFonts w:ascii="Arial" w:hAnsi="Arial" w:cs="Arial"/>
          <w:b/>
          <w:i w:val="0"/>
          <w:color w:val="auto"/>
          <w:sz w:val="20"/>
          <w:szCs w:val="20"/>
          <w:lang w:val="sk-SK"/>
        </w:rPr>
        <w:t xml:space="preserve"> </w:t>
      </w:r>
      <w:r w:rsidRPr="00161FA4">
        <w:rPr>
          <w:rFonts w:ascii="Arial" w:hAnsi="Arial" w:cs="Arial"/>
          <w:b/>
          <w:i w:val="0"/>
          <w:color w:val="auto"/>
          <w:spacing w:val="-2"/>
          <w:sz w:val="20"/>
          <w:szCs w:val="20"/>
          <w:lang w:val="sk-SK"/>
        </w:rPr>
        <w:t>PREDMETU</w:t>
      </w:r>
      <w:r w:rsidRPr="00161FA4">
        <w:rPr>
          <w:rFonts w:ascii="Arial" w:hAnsi="Arial" w:cs="Arial"/>
          <w:b/>
          <w:i w:val="0"/>
          <w:color w:val="auto"/>
          <w:sz w:val="20"/>
          <w:szCs w:val="20"/>
          <w:lang w:val="sk-SK"/>
        </w:rPr>
        <w:t xml:space="preserve"> </w:t>
      </w:r>
      <w:r w:rsidRPr="00161FA4">
        <w:rPr>
          <w:rFonts w:ascii="Arial" w:hAnsi="Arial" w:cs="Arial"/>
          <w:b/>
          <w:i w:val="0"/>
          <w:color w:val="auto"/>
          <w:spacing w:val="-1"/>
          <w:sz w:val="20"/>
          <w:szCs w:val="20"/>
          <w:lang w:val="sk-SK"/>
        </w:rPr>
        <w:t>ZÁKAZKY</w:t>
      </w:r>
    </w:p>
    <w:p w:rsidR="007468C8" w:rsidRPr="00161FA4" w:rsidRDefault="007468C8" w:rsidP="007468C8">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161FA4">
        <w:rPr>
          <w:rFonts w:cs="Arial"/>
          <w:spacing w:val="-1"/>
          <w:lang w:val="sk-SK"/>
        </w:rPr>
        <w:t>Celkové</w:t>
      </w:r>
      <w:r w:rsidRPr="00161FA4">
        <w:rPr>
          <w:rFonts w:cs="Arial"/>
          <w:spacing w:val="41"/>
          <w:lang w:val="sk-SK"/>
        </w:rPr>
        <w:t xml:space="preserve"> </w:t>
      </w:r>
      <w:r w:rsidRPr="00161FA4">
        <w:rPr>
          <w:rFonts w:cs="Arial"/>
          <w:spacing w:val="-1"/>
          <w:lang w:val="sk-SK"/>
        </w:rPr>
        <w:t>množstvo,</w:t>
      </w:r>
      <w:r w:rsidRPr="00161FA4">
        <w:rPr>
          <w:rFonts w:cs="Arial"/>
          <w:spacing w:val="3"/>
          <w:lang w:val="sk-SK"/>
        </w:rPr>
        <w:t xml:space="preserve"> </w:t>
      </w:r>
      <w:r w:rsidRPr="00161FA4">
        <w:rPr>
          <w:rFonts w:cs="Arial"/>
          <w:spacing w:val="-1"/>
          <w:lang w:val="sk-SK"/>
        </w:rPr>
        <w:t>rozsah</w:t>
      </w:r>
      <w:r w:rsidRPr="00161FA4">
        <w:rPr>
          <w:rFonts w:cs="Arial"/>
          <w:spacing w:val="40"/>
          <w:lang w:val="sk-SK"/>
        </w:rPr>
        <w:t xml:space="preserve"> </w:t>
      </w:r>
      <w:r w:rsidRPr="00161FA4">
        <w:rPr>
          <w:rFonts w:cs="Arial"/>
          <w:spacing w:val="-1"/>
          <w:lang w:val="sk-SK"/>
        </w:rPr>
        <w:t>predmetu</w:t>
      </w:r>
      <w:r w:rsidRPr="00161FA4">
        <w:rPr>
          <w:rFonts w:cs="Arial"/>
          <w:spacing w:val="41"/>
          <w:lang w:val="sk-SK"/>
        </w:rPr>
        <w:t xml:space="preserve"> </w:t>
      </w:r>
      <w:r w:rsidRPr="00161FA4">
        <w:rPr>
          <w:rFonts w:cs="Arial"/>
          <w:spacing w:val="-1"/>
          <w:lang w:val="sk-SK"/>
        </w:rPr>
        <w:t>zákazky</w:t>
      </w:r>
      <w:r w:rsidRPr="00161FA4">
        <w:rPr>
          <w:rFonts w:cs="Arial"/>
          <w:spacing w:val="39"/>
          <w:lang w:val="sk-SK"/>
        </w:rPr>
        <w:t xml:space="preserve"> </w:t>
      </w:r>
      <w:r w:rsidRPr="00161FA4">
        <w:rPr>
          <w:rFonts w:cs="Arial"/>
          <w:lang w:val="sk-SK"/>
        </w:rPr>
        <w:t>je</w:t>
      </w:r>
      <w:r w:rsidRPr="00161FA4">
        <w:rPr>
          <w:rFonts w:cs="Arial"/>
          <w:spacing w:val="38"/>
          <w:lang w:val="sk-SK"/>
        </w:rPr>
        <w:t xml:space="preserve"> </w:t>
      </w:r>
      <w:r w:rsidRPr="00161FA4">
        <w:rPr>
          <w:rFonts w:cs="Arial"/>
          <w:spacing w:val="-1"/>
          <w:lang w:val="sk-SK"/>
        </w:rPr>
        <w:t>uvedený</w:t>
      </w:r>
      <w:r w:rsidRPr="00161FA4">
        <w:rPr>
          <w:rFonts w:cs="Arial"/>
          <w:spacing w:val="39"/>
          <w:lang w:val="sk-SK"/>
        </w:rPr>
        <w:t xml:space="preserve"> </w:t>
      </w:r>
      <w:r w:rsidRPr="00161FA4">
        <w:rPr>
          <w:rFonts w:cs="Arial"/>
          <w:lang w:val="sk-SK"/>
        </w:rPr>
        <w:t>a</w:t>
      </w:r>
      <w:r w:rsidRPr="00161FA4">
        <w:rPr>
          <w:rFonts w:cs="Arial"/>
          <w:spacing w:val="42"/>
          <w:lang w:val="sk-SK"/>
        </w:rPr>
        <w:t xml:space="preserve"> </w:t>
      </w:r>
      <w:r w:rsidRPr="00161FA4">
        <w:rPr>
          <w:rFonts w:cs="Arial"/>
          <w:spacing w:val="-1"/>
          <w:lang w:val="sk-SK"/>
        </w:rPr>
        <w:t>podrobne</w:t>
      </w:r>
      <w:r w:rsidRPr="00161FA4">
        <w:rPr>
          <w:rFonts w:cs="Arial"/>
          <w:spacing w:val="40"/>
          <w:lang w:val="sk-SK"/>
        </w:rPr>
        <w:t xml:space="preserve"> </w:t>
      </w:r>
      <w:r w:rsidRPr="00161FA4">
        <w:rPr>
          <w:rFonts w:cs="Arial"/>
          <w:spacing w:val="-1"/>
          <w:lang w:val="sk-SK"/>
        </w:rPr>
        <w:t>vymedzený</w:t>
      </w:r>
      <w:r w:rsidRPr="00161FA4">
        <w:rPr>
          <w:rFonts w:cs="Arial"/>
          <w:spacing w:val="41"/>
          <w:lang w:val="sk-SK"/>
        </w:rPr>
        <w:t xml:space="preserve"> </w:t>
      </w:r>
      <w:r w:rsidRPr="00161FA4">
        <w:rPr>
          <w:rFonts w:cs="Arial"/>
          <w:spacing w:val="-1"/>
          <w:lang w:val="sk-SK"/>
        </w:rPr>
        <w:t>vrátane</w:t>
      </w:r>
      <w:r w:rsidRPr="00161FA4">
        <w:rPr>
          <w:rFonts w:cs="Arial"/>
          <w:spacing w:val="61"/>
          <w:lang w:val="sk-SK"/>
        </w:rPr>
        <w:t xml:space="preserve"> </w:t>
      </w:r>
      <w:r w:rsidRPr="00161FA4">
        <w:rPr>
          <w:rFonts w:cs="Arial"/>
          <w:spacing w:val="-1"/>
          <w:lang w:val="sk-SK"/>
        </w:rPr>
        <w:t>technických</w:t>
      </w:r>
      <w:r w:rsidRPr="00161FA4">
        <w:rPr>
          <w:rFonts w:cs="Arial"/>
          <w:spacing w:val="22"/>
          <w:lang w:val="sk-SK"/>
        </w:rPr>
        <w:t xml:space="preserve"> </w:t>
      </w:r>
      <w:r w:rsidRPr="00161FA4">
        <w:rPr>
          <w:rFonts w:cs="Arial"/>
          <w:spacing w:val="-1"/>
          <w:lang w:val="sk-SK"/>
        </w:rPr>
        <w:t>špecifikácií</w:t>
      </w:r>
      <w:r w:rsidRPr="00161FA4">
        <w:rPr>
          <w:rFonts w:cs="Arial"/>
          <w:spacing w:val="16"/>
          <w:lang w:val="sk-SK"/>
        </w:rPr>
        <w:t xml:space="preserve"> </w:t>
      </w:r>
      <w:r w:rsidRPr="00161FA4">
        <w:rPr>
          <w:rFonts w:cs="Arial"/>
          <w:spacing w:val="-1"/>
          <w:lang w:val="sk-SK"/>
        </w:rPr>
        <w:t>každej</w:t>
      </w:r>
      <w:r w:rsidRPr="00161FA4">
        <w:rPr>
          <w:rFonts w:cs="Arial"/>
          <w:spacing w:val="21"/>
          <w:lang w:val="sk-SK"/>
        </w:rPr>
        <w:t xml:space="preserve"> </w:t>
      </w:r>
      <w:r w:rsidRPr="00161FA4">
        <w:rPr>
          <w:rFonts w:cs="Arial"/>
          <w:spacing w:val="-1"/>
          <w:lang w:val="sk-SK"/>
        </w:rPr>
        <w:t>položky</w:t>
      </w:r>
      <w:r w:rsidRPr="00161FA4">
        <w:rPr>
          <w:rFonts w:cs="Arial"/>
          <w:spacing w:val="20"/>
          <w:lang w:val="sk-SK"/>
        </w:rPr>
        <w:t xml:space="preserve"> </w:t>
      </w:r>
      <w:r w:rsidRPr="00161FA4">
        <w:rPr>
          <w:rFonts w:cs="Arial"/>
          <w:spacing w:val="-2"/>
          <w:lang w:val="sk-SK"/>
        </w:rPr>
        <w:t>predmetu</w:t>
      </w:r>
      <w:r w:rsidRPr="00161FA4">
        <w:rPr>
          <w:rFonts w:cs="Arial"/>
          <w:spacing w:val="22"/>
          <w:lang w:val="sk-SK"/>
        </w:rPr>
        <w:t xml:space="preserve"> </w:t>
      </w:r>
      <w:r w:rsidRPr="00161FA4">
        <w:rPr>
          <w:rFonts w:cs="Arial"/>
          <w:spacing w:val="-1"/>
          <w:lang w:val="sk-SK"/>
        </w:rPr>
        <w:t>zákazky</w:t>
      </w:r>
      <w:r w:rsidRPr="00161FA4">
        <w:rPr>
          <w:rFonts w:cs="Arial"/>
          <w:spacing w:val="20"/>
          <w:lang w:val="sk-SK"/>
        </w:rPr>
        <w:t xml:space="preserve"> </w:t>
      </w:r>
      <w:r w:rsidRPr="00161FA4">
        <w:rPr>
          <w:rFonts w:cs="Arial"/>
          <w:lang w:val="sk-SK"/>
        </w:rPr>
        <w:t>v</w:t>
      </w:r>
      <w:r w:rsidRPr="00161FA4">
        <w:rPr>
          <w:rFonts w:cs="Arial"/>
          <w:spacing w:val="3"/>
          <w:lang w:val="sk-SK"/>
        </w:rPr>
        <w:t> </w:t>
      </w:r>
      <w:r w:rsidRPr="00161FA4">
        <w:rPr>
          <w:rFonts w:cs="Arial"/>
          <w:spacing w:val="-1"/>
          <w:lang w:val="sk-SK"/>
        </w:rPr>
        <w:t xml:space="preserve">Prílohe č. 1 tejto časti </w:t>
      </w:r>
      <w:r w:rsidRPr="00161FA4">
        <w:rPr>
          <w:rFonts w:cs="Arial"/>
          <w:spacing w:val="-3"/>
          <w:lang w:val="sk-SK"/>
        </w:rPr>
        <w:t xml:space="preserve"> </w:t>
      </w:r>
      <w:r w:rsidRPr="00161FA4">
        <w:rPr>
          <w:rFonts w:cs="Arial"/>
          <w:spacing w:val="-1"/>
          <w:lang w:val="sk-SK"/>
        </w:rPr>
        <w:t>súťažných</w:t>
      </w:r>
      <w:r w:rsidRPr="00161FA4">
        <w:rPr>
          <w:rFonts w:cs="Arial"/>
          <w:lang w:val="sk-SK"/>
        </w:rPr>
        <w:t xml:space="preserve"> </w:t>
      </w:r>
      <w:r w:rsidRPr="00161FA4">
        <w:rPr>
          <w:rFonts w:cs="Arial"/>
          <w:spacing w:val="-1"/>
          <w:lang w:val="sk-SK"/>
        </w:rPr>
        <w:t>podkladov.</w:t>
      </w:r>
    </w:p>
    <w:p w:rsidR="007468C8" w:rsidRPr="00161FA4" w:rsidRDefault="007468C8" w:rsidP="007468C8">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DF7BA4" w:rsidRPr="00161FA4" w:rsidRDefault="007468C8" w:rsidP="00161FA4">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sidRPr="00161FA4">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161FA4" w:rsidRPr="00161FA4" w:rsidRDefault="00161FA4" w:rsidP="00161FA4">
      <w:pPr>
        <w:pStyle w:val="Zkladntext"/>
        <w:tabs>
          <w:tab w:val="left" w:pos="680"/>
        </w:tabs>
        <w:kinsoku w:val="0"/>
        <w:overflowPunct w:val="0"/>
        <w:autoSpaceDE w:val="0"/>
        <w:autoSpaceDN w:val="0"/>
        <w:adjustRightInd w:val="0"/>
        <w:spacing w:before="10" w:line="228" w:lineRule="exact"/>
        <w:ind w:left="0" w:firstLine="0"/>
        <w:jc w:val="both"/>
        <w:rPr>
          <w:rFonts w:cs="Arial"/>
          <w:lang w:val="sk-SK"/>
        </w:rPr>
      </w:pPr>
    </w:p>
    <w:p w:rsidR="00203D3B" w:rsidRPr="00161FA4" w:rsidRDefault="00167B55" w:rsidP="00E61ED1">
      <w:pPr>
        <w:pStyle w:val="Zkladntext"/>
        <w:numPr>
          <w:ilvl w:val="0"/>
          <w:numId w:val="4"/>
        </w:numPr>
        <w:kinsoku w:val="0"/>
        <w:overflowPunct w:val="0"/>
        <w:spacing w:before="10"/>
        <w:rPr>
          <w:rFonts w:cs="Arial"/>
          <w:b/>
          <w:lang w:val="sk-SK"/>
        </w:rPr>
      </w:pPr>
      <w:r w:rsidRPr="00161FA4">
        <w:rPr>
          <w:rFonts w:cs="Arial"/>
          <w:b/>
          <w:spacing w:val="-1"/>
          <w:lang w:val="sk-SK"/>
        </w:rPr>
        <w:t>SPÔSOB</w:t>
      </w:r>
      <w:r w:rsidRPr="00161FA4">
        <w:rPr>
          <w:rFonts w:cs="Arial"/>
          <w:b/>
          <w:lang w:val="sk-SK"/>
        </w:rPr>
        <w:t xml:space="preserve"> </w:t>
      </w:r>
      <w:r w:rsidRPr="00161FA4">
        <w:rPr>
          <w:rFonts w:cs="Arial"/>
          <w:b/>
          <w:spacing w:val="-1"/>
          <w:lang w:val="sk-SK"/>
        </w:rPr>
        <w:t>PLNENIA</w:t>
      </w:r>
      <w:r w:rsidRPr="00161FA4">
        <w:rPr>
          <w:rFonts w:cs="Arial"/>
          <w:b/>
          <w:spacing w:val="-9"/>
          <w:lang w:val="sk-SK"/>
        </w:rPr>
        <w:t xml:space="preserve"> </w:t>
      </w:r>
      <w:r w:rsidRPr="00161FA4">
        <w:rPr>
          <w:rFonts w:cs="Arial"/>
          <w:b/>
          <w:spacing w:val="-1"/>
          <w:lang w:val="sk-SK"/>
        </w:rPr>
        <w:t>PREDMETU</w:t>
      </w:r>
      <w:r w:rsidRPr="00161FA4">
        <w:rPr>
          <w:rFonts w:cs="Arial"/>
          <w:b/>
          <w:lang w:val="sk-SK"/>
        </w:rPr>
        <w:t xml:space="preserve"> </w:t>
      </w:r>
      <w:r w:rsidRPr="00161FA4">
        <w:rPr>
          <w:rFonts w:cs="Arial"/>
          <w:b/>
          <w:spacing w:val="-2"/>
          <w:lang w:val="sk-SK"/>
        </w:rPr>
        <w:t>ZÁKAZKY</w:t>
      </w:r>
    </w:p>
    <w:p w:rsidR="002B5E93" w:rsidRPr="002B5E93" w:rsidRDefault="00203D3B" w:rsidP="00E61ED1">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161FA4">
        <w:rPr>
          <w:rFonts w:ascii="Arial" w:hAnsi="Arial" w:cs="Arial"/>
          <w:spacing w:val="-1"/>
          <w:sz w:val="20"/>
          <w:szCs w:val="20"/>
          <w:lang w:val="sk-SK"/>
        </w:rPr>
        <w:t>Rámcová</w:t>
      </w:r>
      <w:r w:rsidRPr="00161FA4">
        <w:rPr>
          <w:rFonts w:ascii="Arial" w:hAnsi="Arial" w:cs="Arial"/>
          <w:sz w:val="20"/>
          <w:szCs w:val="20"/>
          <w:lang w:val="sk-SK"/>
        </w:rPr>
        <w:t xml:space="preserve"> </w:t>
      </w:r>
      <w:r w:rsidR="0026557A" w:rsidRPr="00161FA4">
        <w:rPr>
          <w:rFonts w:ascii="Arial" w:hAnsi="Arial" w:cs="Arial"/>
          <w:sz w:val="20"/>
          <w:szCs w:val="20"/>
          <w:lang w:val="sk-SK"/>
        </w:rPr>
        <w:t xml:space="preserve"> </w:t>
      </w:r>
      <w:r w:rsidRPr="00161FA4">
        <w:rPr>
          <w:rFonts w:ascii="Arial" w:hAnsi="Arial" w:cs="Arial"/>
          <w:sz w:val="20"/>
          <w:szCs w:val="20"/>
          <w:lang w:val="sk-SK"/>
        </w:rPr>
        <w:t>dohoda</w:t>
      </w:r>
      <w:r w:rsidR="00167B55" w:rsidRPr="00161FA4">
        <w:rPr>
          <w:rFonts w:ascii="Arial" w:hAnsi="Arial" w:cs="Arial"/>
          <w:sz w:val="20"/>
          <w:szCs w:val="20"/>
          <w:lang w:val="sk-SK"/>
        </w:rPr>
        <w:t xml:space="preserve"> </w:t>
      </w:r>
      <w:r w:rsidR="0026557A" w:rsidRPr="00161FA4">
        <w:rPr>
          <w:rFonts w:ascii="Arial" w:hAnsi="Arial" w:cs="Arial"/>
          <w:sz w:val="20"/>
          <w:szCs w:val="20"/>
          <w:lang w:val="sk-SK"/>
        </w:rPr>
        <w:t xml:space="preserve"> </w:t>
      </w:r>
      <w:r w:rsidR="002B5E93" w:rsidRPr="00161FA4">
        <w:rPr>
          <w:rFonts w:ascii="Arial" w:hAnsi="Arial" w:cs="Arial"/>
          <w:sz w:val="20"/>
          <w:szCs w:val="20"/>
          <w:lang w:val="sk-SK"/>
        </w:rPr>
        <w:t>bude uzatvorená s odkladacou podmienkou nadobudnutia účinnosti rámcovej dohody, ktorou bude schválenie verejného obstarávania zo strany poskytovateľa NFP, t. j. doručenie správy z kontroly verejného obstarávania prijímateľovi (</w:t>
      </w:r>
      <w:r w:rsidR="002A079E" w:rsidRPr="00161FA4">
        <w:rPr>
          <w:rFonts w:ascii="Arial" w:hAnsi="Arial" w:cs="Arial"/>
          <w:sz w:val="20"/>
          <w:szCs w:val="20"/>
          <w:lang w:val="sk-SK"/>
        </w:rPr>
        <w:t>verejnému obstarávateľovi</w:t>
      </w:r>
      <w:r w:rsidR="002B5E93" w:rsidRPr="00161FA4">
        <w:rPr>
          <w:rFonts w:ascii="Arial" w:hAnsi="Arial" w:cs="Arial"/>
          <w:sz w:val="20"/>
          <w:szCs w:val="20"/>
          <w:lang w:val="sk-SK"/>
        </w:rPr>
        <w:t>).</w:t>
      </w:r>
      <w:r w:rsidR="002B5E93" w:rsidRPr="002B5E93">
        <w:rPr>
          <w:rFonts w:ascii="Arial" w:hAnsi="Arial" w:cs="Arial"/>
          <w:sz w:val="20"/>
          <w:lang w:val="sk-SK"/>
        </w:rPr>
        <w:t xml:space="preserve">  </w:t>
      </w:r>
      <w:r w:rsidR="002B5E93">
        <w:rPr>
          <w:rFonts w:ascii="Arial" w:hAnsi="Arial" w:cs="Arial"/>
          <w:sz w:val="20"/>
          <w:lang w:val="sk-SK"/>
        </w:rPr>
        <w:t xml:space="preserve">Verejný </w:t>
      </w:r>
      <w:r w:rsidR="002B5E93" w:rsidRPr="002B5E93">
        <w:rPr>
          <w:rFonts w:ascii="Arial" w:hAnsi="Arial" w:cs="Arial"/>
          <w:sz w:val="20"/>
          <w:lang w:val="sk-SK"/>
        </w:rPr>
        <w:t xml:space="preserve">obstarávateľ </w:t>
      </w:r>
      <w:r w:rsidR="002B5E93" w:rsidRPr="002B5E93">
        <w:rPr>
          <w:rFonts w:ascii="Arial" w:hAnsi="Arial" w:cs="Arial"/>
          <w:sz w:val="20"/>
          <w:szCs w:val="20"/>
          <w:shd w:val="clear" w:color="auto" w:fill="F9F9F9"/>
          <w:lang w:val="sk-SK"/>
        </w:rPr>
        <w:t xml:space="preserve">môže odstúpiť od </w:t>
      </w:r>
      <w:r w:rsidR="00216501">
        <w:rPr>
          <w:rFonts w:ascii="Arial" w:hAnsi="Arial" w:cs="Arial"/>
          <w:sz w:val="20"/>
          <w:szCs w:val="20"/>
          <w:shd w:val="clear" w:color="auto" w:fill="F9F9F9"/>
          <w:lang w:val="sk-SK"/>
        </w:rPr>
        <w:t>uzavretia zmluvného vzťahu</w:t>
      </w:r>
      <w:r w:rsidR="002B5E93"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2B5E93" w:rsidRPr="002B5E93" w:rsidRDefault="002B5E93" w:rsidP="00E61ED1">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E61ED1">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ust.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E61ED1">
      <w:pPr>
        <w:pStyle w:val="Zkladntext"/>
        <w:kinsoku w:val="0"/>
        <w:overflowPunct w:val="0"/>
        <w:ind w:left="0" w:firstLine="0"/>
        <w:jc w:val="both"/>
        <w:rPr>
          <w:rFonts w:cs="Arial"/>
          <w:b/>
          <w:bCs/>
          <w:lang w:val="sk-SK"/>
        </w:rPr>
      </w:pPr>
    </w:p>
    <w:p w:rsidR="0034444B" w:rsidRPr="00216501" w:rsidRDefault="00355174" w:rsidP="00E61ED1">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E61ED1">
      <w:pPr>
        <w:pStyle w:val="Zkladntext"/>
        <w:kinsoku w:val="0"/>
        <w:overflowPunct w:val="0"/>
        <w:spacing w:before="3"/>
        <w:ind w:left="0"/>
        <w:rPr>
          <w:rFonts w:cs="Arial"/>
          <w:lang w:val="sk-SK"/>
        </w:rPr>
      </w:pPr>
    </w:p>
    <w:p w:rsidR="00E35A7D" w:rsidRPr="00E35A7D" w:rsidRDefault="00E35A7D" w:rsidP="00E61ED1">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E61ED1">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E61ED1">
      <w:pPr>
        <w:pStyle w:val="Zkladntext"/>
        <w:tabs>
          <w:tab w:val="left" w:pos="561"/>
        </w:tabs>
        <w:ind w:left="567" w:firstLine="0"/>
        <w:jc w:val="both"/>
        <w:rPr>
          <w:rFonts w:cs="Arial"/>
          <w:lang w:val="sk-SK"/>
        </w:rPr>
      </w:pPr>
    </w:p>
    <w:p w:rsidR="00C63277" w:rsidRPr="00E35A7D" w:rsidRDefault="00C63277" w:rsidP="00E61ED1">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E61ED1">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E61ED1">
      <w:pPr>
        <w:pStyle w:val="Zkladntext"/>
        <w:jc w:val="both"/>
        <w:rPr>
          <w:rFonts w:cs="Arial"/>
          <w:spacing w:val="-1"/>
          <w:lang w:val="sk-SK"/>
        </w:rPr>
      </w:pPr>
    </w:p>
    <w:p w:rsidR="00A965E2" w:rsidRDefault="00C63277" w:rsidP="00E61ED1">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D099D" w:rsidRPr="00AD099D" w:rsidRDefault="00AD099D" w:rsidP="00E61ED1">
      <w:pPr>
        <w:pStyle w:val="Zkladntext"/>
        <w:ind w:left="567" w:firstLine="0"/>
        <w:jc w:val="both"/>
        <w:rPr>
          <w:rFonts w:cs="Arial"/>
          <w:lang w:val="sk-SK"/>
        </w:rPr>
      </w:pPr>
    </w:p>
    <w:p w:rsidR="00CA7DFA" w:rsidRPr="00CA7DFA" w:rsidRDefault="00CA7DFA" w:rsidP="00E61ED1">
      <w:pPr>
        <w:pStyle w:val="Odsekzoznamu"/>
        <w:numPr>
          <w:ilvl w:val="0"/>
          <w:numId w:val="3"/>
        </w:numPr>
        <w:jc w:val="both"/>
        <w:rPr>
          <w:rFonts w:ascii="Arial" w:eastAsia="Arial" w:hAnsi="Arial" w:cs="Arial"/>
          <w:vanish/>
          <w:sz w:val="20"/>
          <w:szCs w:val="20"/>
          <w:lang w:val="sk-SK"/>
        </w:rPr>
      </w:pPr>
    </w:p>
    <w:p w:rsidR="00CA7DFA" w:rsidRPr="00CA7DFA" w:rsidRDefault="00CA7DFA" w:rsidP="00E61ED1">
      <w:pPr>
        <w:pStyle w:val="Odsekzoznamu"/>
        <w:numPr>
          <w:ilvl w:val="0"/>
          <w:numId w:val="3"/>
        </w:numPr>
        <w:jc w:val="both"/>
        <w:rPr>
          <w:rFonts w:ascii="Arial" w:eastAsia="Arial" w:hAnsi="Arial" w:cs="Arial"/>
          <w:vanish/>
          <w:sz w:val="20"/>
          <w:szCs w:val="20"/>
          <w:lang w:val="sk-SK"/>
        </w:rPr>
      </w:pPr>
    </w:p>
    <w:p w:rsidR="00CA7DFA" w:rsidRPr="00CA7DFA" w:rsidRDefault="00CA7DFA" w:rsidP="00E61ED1">
      <w:pPr>
        <w:pStyle w:val="Odsekzoznamu"/>
        <w:numPr>
          <w:ilvl w:val="0"/>
          <w:numId w:val="3"/>
        </w:numPr>
        <w:jc w:val="both"/>
        <w:rPr>
          <w:rFonts w:ascii="Arial" w:eastAsia="Arial" w:hAnsi="Arial" w:cs="Arial"/>
          <w:vanish/>
          <w:sz w:val="20"/>
          <w:szCs w:val="20"/>
          <w:lang w:val="sk-SK"/>
        </w:rPr>
      </w:pPr>
    </w:p>
    <w:p w:rsidR="00CA7DFA" w:rsidRPr="00CA7DFA" w:rsidRDefault="00CA7DFA" w:rsidP="00E61ED1">
      <w:pPr>
        <w:pStyle w:val="Odsekzoznamu"/>
        <w:numPr>
          <w:ilvl w:val="1"/>
          <w:numId w:val="3"/>
        </w:numPr>
        <w:jc w:val="both"/>
        <w:rPr>
          <w:rFonts w:ascii="Arial" w:eastAsia="Arial" w:hAnsi="Arial" w:cs="Arial"/>
          <w:vanish/>
          <w:sz w:val="20"/>
          <w:szCs w:val="20"/>
          <w:lang w:val="sk-SK"/>
        </w:rPr>
      </w:pPr>
    </w:p>
    <w:p w:rsidR="00CA7DFA" w:rsidRPr="00CA7DFA" w:rsidRDefault="00CA7DFA" w:rsidP="00E61ED1">
      <w:pPr>
        <w:pStyle w:val="Odsekzoznamu"/>
        <w:numPr>
          <w:ilvl w:val="1"/>
          <w:numId w:val="3"/>
        </w:numPr>
        <w:jc w:val="both"/>
        <w:rPr>
          <w:rFonts w:ascii="Arial" w:eastAsia="Arial" w:hAnsi="Arial" w:cs="Arial"/>
          <w:vanish/>
          <w:sz w:val="20"/>
          <w:szCs w:val="20"/>
          <w:lang w:val="sk-SK"/>
        </w:rPr>
      </w:pPr>
    </w:p>
    <w:p w:rsidR="00CA7DFA" w:rsidRPr="00CA7DFA" w:rsidRDefault="00CA7DFA" w:rsidP="00E61ED1">
      <w:pPr>
        <w:pStyle w:val="Odsekzoznamu"/>
        <w:numPr>
          <w:ilvl w:val="1"/>
          <w:numId w:val="3"/>
        </w:numPr>
        <w:jc w:val="both"/>
        <w:rPr>
          <w:rFonts w:ascii="Arial" w:eastAsia="Arial" w:hAnsi="Arial" w:cs="Arial"/>
          <w:vanish/>
          <w:sz w:val="20"/>
          <w:szCs w:val="20"/>
          <w:lang w:val="sk-SK"/>
        </w:rPr>
      </w:pPr>
    </w:p>
    <w:p w:rsidR="00CA7DFA" w:rsidRPr="00CA7DFA" w:rsidRDefault="00CA7DFA" w:rsidP="00E61ED1">
      <w:pPr>
        <w:pStyle w:val="Odsekzoznamu"/>
        <w:numPr>
          <w:ilvl w:val="1"/>
          <w:numId w:val="3"/>
        </w:numPr>
        <w:jc w:val="both"/>
        <w:rPr>
          <w:rFonts w:ascii="Arial" w:eastAsia="Arial" w:hAnsi="Arial" w:cs="Arial"/>
          <w:vanish/>
          <w:sz w:val="20"/>
          <w:szCs w:val="20"/>
          <w:lang w:val="sk-SK"/>
        </w:rPr>
      </w:pPr>
    </w:p>
    <w:p w:rsidR="00CA7DFA" w:rsidRPr="00A965E2" w:rsidRDefault="00C63277" w:rsidP="00E61ED1">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E61ED1">
      <w:pPr>
        <w:pStyle w:val="Zkladntext"/>
        <w:ind w:left="560" w:firstLine="0"/>
        <w:jc w:val="both"/>
        <w:rPr>
          <w:rFonts w:cs="Arial"/>
          <w:lang w:val="sk-SK"/>
        </w:rPr>
      </w:pPr>
    </w:p>
    <w:p w:rsidR="00355174" w:rsidRPr="0034444B" w:rsidRDefault="00203D3B" w:rsidP="00E61ED1">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E61ED1">
      <w:pPr>
        <w:spacing w:line="200" w:lineRule="atLeast"/>
        <w:ind w:left="104"/>
        <w:rPr>
          <w:rFonts w:ascii="Arial" w:eastAsia="Arial" w:hAnsi="Arial" w:cs="Arial"/>
          <w:sz w:val="20"/>
          <w:szCs w:val="20"/>
          <w:lang w:val="sk-SK"/>
        </w:rPr>
      </w:pPr>
    </w:p>
    <w:p w:rsidR="00BD65F4" w:rsidRDefault="00D55648" w:rsidP="00E61ED1">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E61ED1">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E61ED1">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E61ED1">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E61ED1">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E61ED1">
      <w:pPr>
        <w:pStyle w:val="Zkladntext"/>
        <w:tabs>
          <w:tab w:val="left" w:pos="561"/>
        </w:tabs>
        <w:ind w:left="560" w:firstLine="0"/>
        <w:rPr>
          <w:rFonts w:cs="Arial"/>
          <w:lang w:val="sk-SK"/>
        </w:rPr>
      </w:pPr>
    </w:p>
    <w:p w:rsidR="00C63277" w:rsidRPr="0034444B" w:rsidRDefault="00C63277" w:rsidP="00E61ED1">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E61ED1">
      <w:pPr>
        <w:pStyle w:val="Zkladntext"/>
        <w:tabs>
          <w:tab w:val="left" w:pos="561"/>
        </w:tabs>
        <w:ind w:left="0" w:firstLine="0"/>
        <w:jc w:val="both"/>
        <w:rPr>
          <w:rFonts w:cs="Arial"/>
          <w:lang w:val="sk-SK"/>
        </w:rPr>
      </w:pPr>
    </w:p>
    <w:p w:rsidR="0057469E" w:rsidRPr="00AD099D" w:rsidRDefault="00C63277" w:rsidP="00E61ED1">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C63277" w:rsidRDefault="00C63277" w:rsidP="00E61ED1">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E61ED1">
      <w:pPr>
        <w:pStyle w:val="Zkladntext"/>
        <w:tabs>
          <w:tab w:val="left" w:pos="561"/>
        </w:tabs>
        <w:ind w:left="0" w:firstLine="0"/>
        <w:jc w:val="both"/>
        <w:rPr>
          <w:rFonts w:cs="Arial"/>
          <w:lang w:val="sk-SK"/>
        </w:rPr>
      </w:pPr>
    </w:p>
    <w:p w:rsidR="00C63277" w:rsidRPr="0057469E" w:rsidRDefault="00C63277" w:rsidP="00E61ED1">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E61ED1">
      <w:pPr>
        <w:pStyle w:val="Zkladntext"/>
        <w:tabs>
          <w:tab w:val="left" w:pos="561"/>
        </w:tabs>
        <w:ind w:left="0" w:firstLine="0"/>
        <w:jc w:val="both"/>
        <w:rPr>
          <w:rFonts w:cs="Arial"/>
          <w:lang w:val="sk-SK"/>
        </w:rPr>
      </w:pPr>
    </w:p>
    <w:p w:rsidR="009B46E8" w:rsidRPr="009B46E8" w:rsidRDefault="009B46E8" w:rsidP="00E61ED1">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61ED1">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E61ED1">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E61ED1">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E61ED1">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E61ED1">
      <w:pPr>
        <w:pStyle w:val="Zkladntext"/>
        <w:tabs>
          <w:tab w:val="left" w:pos="561"/>
        </w:tabs>
        <w:spacing w:before="118"/>
        <w:ind w:left="558" w:firstLine="0"/>
        <w:jc w:val="both"/>
        <w:rPr>
          <w:rFonts w:cs="Arial"/>
          <w:lang w:val="sk-SK"/>
        </w:rPr>
      </w:pPr>
    </w:p>
    <w:p w:rsidR="00C63277" w:rsidRPr="00F8392C" w:rsidRDefault="00300089" w:rsidP="00E61ED1">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E61ED1">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E61ED1">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E61ED1">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E61ED1">
      <w:pPr>
        <w:pStyle w:val="Odsekzoznamu"/>
        <w:numPr>
          <w:ilvl w:val="0"/>
          <w:numId w:val="1"/>
        </w:numPr>
        <w:tabs>
          <w:tab w:val="left" w:pos="561"/>
        </w:tabs>
        <w:spacing w:before="111"/>
        <w:jc w:val="both"/>
        <w:rPr>
          <w:rFonts w:ascii="Arial" w:eastAsia="Arial" w:hAnsi="Arial" w:cs="Arial"/>
          <w:vanish/>
          <w:sz w:val="20"/>
          <w:szCs w:val="20"/>
          <w:lang w:val="sk-SK"/>
        </w:rPr>
      </w:pPr>
    </w:p>
    <w:p w:rsidR="00943249" w:rsidRPr="00943249" w:rsidRDefault="00943249" w:rsidP="00E61ED1">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E61ED1">
      <w:pPr>
        <w:pStyle w:val="Zkladntext"/>
        <w:widowControl/>
        <w:tabs>
          <w:tab w:val="left" w:pos="561"/>
        </w:tabs>
        <w:ind w:left="567" w:firstLine="0"/>
        <w:jc w:val="both"/>
        <w:rPr>
          <w:rFonts w:cs="Arial"/>
          <w:lang w:val="sk-SK"/>
        </w:rPr>
      </w:pPr>
    </w:p>
    <w:p w:rsidR="00D55648" w:rsidRPr="00D55648" w:rsidRDefault="00C63277" w:rsidP="00E61ED1">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E61ED1">
      <w:pPr>
        <w:pStyle w:val="Zkladntext"/>
        <w:tabs>
          <w:tab w:val="left" w:pos="561"/>
        </w:tabs>
        <w:ind w:left="567"/>
        <w:jc w:val="both"/>
        <w:rPr>
          <w:rFonts w:cs="Arial"/>
          <w:lang w:val="sk-SK"/>
        </w:rPr>
      </w:pPr>
    </w:p>
    <w:p w:rsidR="00D55648" w:rsidRPr="00D55648" w:rsidRDefault="00636370" w:rsidP="00E61ED1">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E61ED1">
      <w:pPr>
        <w:pStyle w:val="Zkladntext"/>
        <w:tabs>
          <w:tab w:val="left" w:pos="541"/>
        </w:tabs>
        <w:ind w:left="0" w:firstLine="0"/>
        <w:jc w:val="both"/>
        <w:rPr>
          <w:rFonts w:cs="Arial"/>
          <w:lang w:val="sk-SK"/>
        </w:rPr>
      </w:pPr>
    </w:p>
    <w:p w:rsidR="00D55648" w:rsidRDefault="00636370" w:rsidP="00E61ED1">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E61ED1">
      <w:pPr>
        <w:pStyle w:val="Odsekzoznamu"/>
        <w:rPr>
          <w:lang w:val="sk-SK"/>
        </w:rPr>
      </w:pPr>
    </w:p>
    <w:p w:rsidR="00D55648" w:rsidRPr="00D55648" w:rsidRDefault="00636370" w:rsidP="00E61ED1">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E61ED1">
      <w:pPr>
        <w:pStyle w:val="Odsekzoznamu"/>
        <w:rPr>
          <w:rFonts w:cs="Arial"/>
          <w:lang w:val="sk-SK"/>
        </w:rPr>
      </w:pPr>
    </w:p>
    <w:p w:rsidR="00D55648" w:rsidRDefault="00636370" w:rsidP="00E61ED1">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E61ED1">
      <w:pPr>
        <w:pStyle w:val="Odsekzoznamu"/>
        <w:rPr>
          <w:rFonts w:cs="Arial"/>
          <w:lang w:val="sk-SK"/>
        </w:rPr>
      </w:pPr>
    </w:p>
    <w:p w:rsidR="00D55648" w:rsidRPr="00D55648" w:rsidRDefault="00636370" w:rsidP="00E61ED1">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E61ED1">
      <w:pPr>
        <w:pStyle w:val="Odsekzoznamu"/>
        <w:rPr>
          <w:rFonts w:cs="Arial"/>
          <w:lang w:val="sk-SK"/>
        </w:rPr>
      </w:pPr>
    </w:p>
    <w:p w:rsidR="00D55648" w:rsidRDefault="00636370" w:rsidP="00E61ED1">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E61ED1">
      <w:pPr>
        <w:pStyle w:val="Odsekzoznamu"/>
        <w:rPr>
          <w:lang w:val="sk-SK"/>
        </w:rPr>
      </w:pPr>
    </w:p>
    <w:p w:rsidR="00636370" w:rsidRPr="00D55648" w:rsidRDefault="00636370" w:rsidP="00E61ED1">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E61ED1">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161FA4" w:rsidRDefault="00161FA4" w:rsidP="00636370">
      <w:pPr>
        <w:pStyle w:val="Odsekzoznamu"/>
        <w:rPr>
          <w:rFonts w:cs="Arial"/>
          <w:lang w:val="sk-SK"/>
        </w:rPr>
      </w:pPr>
    </w:p>
    <w:p w:rsidR="00161FA4" w:rsidRDefault="00161FA4" w:rsidP="00636370">
      <w:pPr>
        <w:pStyle w:val="Odsekzoznamu"/>
        <w:rPr>
          <w:rFonts w:cs="Arial"/>
          <w:lang w:val="sk-SK"/>
        </w:rPr>
      </w:pPr>
    </w:p>
    <w:p w:rsidR="00161FA4" w:rsidRDefault="00161FA4" w:rsidP="00636370">
      <w:pPr>
        <w:pStyle w:val="Odsekzoznamu"/>
        <w:rPr>
          <w:rFonts w:cs="Arial"/>
          <w:lang w:val="sk-SK"/>
        </w:rPr>
      </w:pPr>
    </w:p>
    <w:p w:rsidR="00161FA4" w:rsidRDefault="00161FA4" w:rsidP="00636370">
      <w:pPr>
        <w:pStyle w:val="Odsekzoznamu"/>
        <w:rPr>
          <w:rFonts w:cs="Arial"/>
          <w:lang w:val="sk-SK"/>
        </w:rPr>
      </w:pPr>
    </w:p>
    <w:p w:rsidR="00161FA4" w:rsidRDefault="00161FA4" w:rsidP="00636370">
      <w:pPr>
        <w:pStyle w:val="Odsekzoznamu"/>
        <w:rPr>
          <w:rFonts w:cs="Arial"/>
          <w:lang w:val="sk-SK"/>
        </w:rPr>
      </w:pPr>
    </w:p>
    <w:p w:rsidR="00161FA4" w:rsidRDefault="00161FA4" w:rsidP="00636370">
      <w:pPr>
        <w:pStyle w:val="Odsekzoznamu"/>
        <w:rPr>
          <w:rFonts w:cs="Arial"/>
          <w:lang w:val="sk-SK"/>
        </w:rPr>
      </w:pPr>
    </w:p>
    <w:p w:rsidR="00AD099D" w:rsidRDefault="00AD099D" w:rsidP="00086070">
      <w:pPr>
        <w:jc w:val="right"/>
        <w:rPr>
          <w:rFonts w:ascii="Arial" w:hAnsi="Arial" w:cs="Arial"/>
          <w:sz w:val="16"/>
          <w:szCs w:val="16"/>
          <w:lang w:val="sk-SK"/>
        </w:rPr>
      </w:pPr>
    </w:p>
    <w:p w:rsidR="00086070" w:rsidRPr="002713D5" w:rsidRDefault="00086070" w:rsidP="00086070">
      <w:pPr>
        <w:jc w:val="right"/>
        <w:rPr>
          <w:rFonts w:ascii="Arial" w:hAnsi="Arial" w:cs="Arial"/>
          <w:sz w:val="16"/>
          <w:szCs w:val="16"/>
          <w:lang w:val="sk-SK"/>
        </w:rPr>
      </w:pPr>
      <w:r>
        <w:rPr>
          <w:rFonts w:ascii="Arial" w:hAnsi="Arial" w:cs="Arial"/>
          <w:sz w:val="16"/>
          <w:szCs w:val="16"/>
          <w:lang w:val="sk-SK"/>
        </w:rPr>
        <w:t>Príloha č. 1 časť F</w:t>
      </w:r>
    </w:p>
    <w:p w:rsidR="00086070" w:rsidRDefault="00086070" w:rsidP="00086070">
      <w:pPr>
        <w:rPr>
          <w:rFonts w:ascii="Arial" w:hAnsi="Arial" w:cs="Arial"/>
          <w:b/>
          <w:sz w:val="20"/>
          <w:szCs w:val="20"/>
          <w:lang w:val="sk-SK"/>
        </w:rPr>
      </w:pPr>
    </w:p>
    <w:p w:rsidR="00086070" w:rsidRDefault="00086070" w:rsidP="00086070">
      <w:pPr>
        <w:jc w:val="center"/>
        <w:rPr>
          <w:rFonts w:ascii="Arial" w:hAnsi="Arial" w:cs="Arial"/>
          <w:b/>
          <w:sz w:val="20"/>
          <w:szCs w:val="20"/>
          <w:lang w:val="sk-SK"/>
        </w:rPr>
      </w:pPr>
      <w:r>
        <w:rPr>
          <w:rFonts w:ascii="Arial" w:hAnsi="Arial" w:cs="Arial"/>
          <w:b/>
          <w:sz w:val="20"/>
          <w:szCs w:val="20"/>
          <w:lang w:val="sk-SK"/>
        </w:rPr>
        <w:t>Technická špecifikácia  predmetu zákazky</w:t>
      </w:r>
    </w:p>
    <w:p w:rsidR="0059584A" w:rsidRDefault="0059584A" w:rsidP="00DA2300">
      <w:pPr>
        <w:jc w:val="center"/>
        <w:rPr>
          <w:rFonts w:ascii="Arial" w:hAnsi="Arial" w:cs="Arial"/>
          <w:b/>
          <w:sz w:val="20"/>
          <w:szCs w:val="20"/>
          <w:lang w:val="sk-SK"/>
        </w:rPr>
      </w:pPr>
    </w:p>
    <w:tbl>
      <w:tblPr>
        <w:tblW w:w="10491" w:type="dxa"/>
        <w:tblInd w:w="-436" w:type="dxa"/>
        <w:tblCellMar>
          <w:left w:w="70" w:type="dxa"/>
          <w:right w:w="70" w:type="dxa"/>
        </w:tblCellMar>
        <w:tblLook w:val="04A0" w:firstRow="1" w:lastRow="0" w:firstColumn="1" w:lastColumn="0" w:noHBand="0" w:noVBand="1"/>
      </w:tblPr>
      <w:tblGrid>
        <w:gridCol w:w="776"/>
        <w:gridCol w:w="1740"/>
        <w:gridCol w:w="2786"/>
        <w:gridCol w:w="936"/>
        <w:gridCol w:w="1112"/>
        <w:gridCol w:w="731"/>
        <w:gridCol w:w="992"/>
        <w:gridCol w:w="1418"/>
      </w:tblGrid>
      <w:tr w:rsidR="0059584A" w:rsidRPr="00D15653" w:rsidTr="00FA544E">
        <w:trPr>
          <w:trHeight w:val="387"/>
        </w:trPr>
        <w:tc>
          <w:tcPr>
            <w:tcW w:w="10491"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8D772E" w:rsidRPr="00D15653" w:rsidRDefault="008D772E" w:rsidP="008D772E">
            <w:pPr>
              <w:widowControl/>
              <w:jc w:val="center"/>
              <w:rPr>
                <w:rFonts w:ascii="Calibri" w:eastAsia="Times New Roman" w:hAnsi="Calibri" w:cs="Calibri"/>
                <w:b/>
                <w:bCs/>
                <w:lang w:val="sk-SK" w:eastAsia="sk-SK"/>
              </w:rPr>
            </w:pPr>
            <w:r>
              <w:rPr>
                <w:rFonts w:ascii="Calibri" w:eastAsia="Times New Roman" w:hAnsi="Calibri" w:cs="Calibri"/>
                <w:b/>
                <w:bCs/>
                <w:lang w:val="sk-SK" w:eastAsia="sk-SK"/>
              </w:rPr>
              <w:t>Časť F: Protilátky,  enzýmy</w:t>
            </w:r>
          </w:p>
        </w:tc>
      </w:tr>
      <w:tr w:rsidR="0059584A" w:rsidRPr="00D15653" w:rsidTr="00FA544E">
        <w:trPr>
          <w:trHeight w:val="497"/>
        </w:trPr>
        <w:tc>
          <w:tcPr>
            <w:tcW w:w="710" w:type="dxa"/>
            <w:tcBorders>
              <w:top w:val="nil"/>
              <w:left w:val="single" w:sz="4" w:space="0" w:color="auto"/>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Poradové číslo </w:t>
            </w:r>
          </w:p>
        </w:tc>
        <w:tc>
          <w:tcPr>
            <w:tcW w:w="1762" w:type="dxa"/>
            <w:tcBorders>
              <w:top w:val="single" w:sz="4" w:space="0" w:color="auto"/>
              <w:left w:val="single" w:sz="4" w:space="0" w:color="auto"/>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Položka predmetu zákazky</w:t>
            </w:r>
          </w:p>
        </w:tc>
        <w:tc>
          <w:tcPr>
            <w:tcW w:w="2830" w:type="dxa"/>
            <w:tcBorders>
              <w:top w:val="nil"/>
              <w:left w:val="single" w:sz="4" w:space="0" w:color="auto"/>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Špecifikácia predmetu zákazky</w:t>
            </w:r>
          </w:p>
        </w:tc>
        <w:tc>
          <w:tcPr>
            <w:tcW w:w="936" w:type="dxa"/>
            <w:tcBorders>
              <w:top w:val="nil"/>
              <w:left w:val="nil"/>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Projekt</w:t>
            </w:r>
          </w:p>
        </w:tc>
        <w:tc>
          <w:tcPr>
            <w:tcW w:w="1112" w:type="dxa"/>
            <w:tcBorders>
              <w:top w:val="nil"/>
              <w:left w:val="nil"/>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Číslo rozpočtovej položky </w:t>
            </w:r>
          </w:p>
        </w:tc>
        <w:tc>
          <w:tcPr>
            <w:tcW w:w="731" w:type="dxa"/>
            <w:tcBorders>
              <w:top w:val="nil"/>
              <w:left w:val="nil"/>
              <w:bottom w:val="single" w:sz="4" w:space="0" w:color="auto"/>
              <w:right w:val="single" w:sz="4" w:space="0" w:color="auto"/>
            </w:tcBorders>
            <w:shd w:val="clear" w:color="000000" w:fill="FFE699"/>
            <w:vAlign w:val="center"/>
            <w:hideMark/>
          </w:tcPr>
          <w:p w:rsidR="0059584A" w:rsidRPr="008D772E"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Merná jednotka</w:t>
            </w:r>
          </w:p>
          <w:p w:rsidR="0059584A" w:rsidRPr="00D15653" w:rsidRDefault="0059584A" w:rsidP="008D772E">
            <w:pPr>
              <w:widowControl/>
              <w:jc w:val="center"/>
              <w:rPr>
                <w:rFonts w:ascii="Calibri" w:eastAsia="Times New Roman" w:hAnsi="Calibri" w:cs="Calibri"/>
                <w:b/>
                <w:bCs/>
                <w:color w:val="000000"/>
                <w:sz w:val="16"/>
                <w:szCs w:val="16"/>
                <w:lang w:val="sk-SK" w:eastAsia="sk-SK"/>
              </w:rPr>
            </w:pPr>
          </w:p>
        </w:tc>
        <w:tc>
          <w:tcPr>
            <w:tcW w:w="992" w:type="dxa"/>
            <w:tcBorders>
              <w:top w:val="nil"/>
              <w:left w:val="nil"/>
              <w:bottom w:val="single" w:sz="4" w:space="0" w:color="auto"/>
              <w:right w:val="single" w:sz="4"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59584A" w:rsidRPr="00D15653" w:rsidRDefault="0059584A" w:rsidP="008D772E">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Predpokladané odberné množstvo predpokladaného balenia    (ks/bal)</w:t>
            </w:r>
          </w:p>
        </w:tc>
      </w:tr>
      <w:tr w:rsidR="0059584A" w:rsidRPr="00D15653" w:rsidTr="00FA544E">
        <w:trPr>
          <w:trHeight w:val="70"/>
        </w:trPr>
        <w:tc>
          <w:tcPr>
            <w:tcW w:w="710" w:type="dxa"/>
            <w:tcBorders>
              <w:top w:val="nil"/>
              <w:left w:val="single" w:sz="4" w:space="0" w:color="auto"/>
              <w:bottom w:val="single" w:sz="4" w:space="0" w:color="auto"/>
              <w:right w:val="nil"/>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A</w:t>
            </w:r>
          </w:p>
        </w:tc>
        <w:tc>
          <w:tcPr>
            <w:tcW w:w="1762" w:type="dxa"/>
            <w:tcBorders>
              <w:top w:val="nil"/>
              <w:left w:val="single" w:sz="4" w:space="0" w:color="auto"/>
              <w:bottom w:val="nil"/>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B</w:t>
            </w:r>
          </w:p>
        </w:tc>
        <w:tc>
          <w:tcPr>
            <w:tcW w:w="2830" w:type="dxa"/>
            <w:tcBorders>
              <w:top w:val="nil"/>
              <w:left w:val="nil"/>
              <w:bottom w:val="single" w:sz="4" w:space="0" w:color="auto"/>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C</w:t>
            </w:r>
          </w:p>
        </w:tc>
        <w:tc>
          <w:tcPr>
            <w:tcW w:w="936" w:type="dxa"/>
            <w:tcBorders>
              <w:top w:val="nil"/>
              <w:left w:val="nil"/>
              <w:bottom w:val="single" w:sz="4" w:space="0" w:color="auto"/>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D</w:t>
            </w:r>
          </w:p>
        </w:tc>
        <w:tc>
          <w:tcPr>
            <w:tcW w:w="1112" w:type="dxa"/>
            <w:tcBorders>
              <w:top w:val="nil"/>
              <w:left w:val="nil"/>
              <w:bottom w:val="single" w:sz="4" w:space="0" w:color="auto"/>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E</w:t>
            </w:r>
          </w:p>
        </w:tc>
        <w:tc>
          <w:tcPr>
            <w:tcW w:w="731" w:type="dxa"/>
            <w:tcBorders>
              <w:top w:val="nil"/>
              <w:left w:val="nil"/>
              <w:bottom w:val="single" w:sz="4" w:space="0" w:color="auto"/>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F</w:t>
            </w:r>
          </w:p>
        </w:tc>
        <w:tc>
          <w:tcPr>
            <w:tcW w:w="992" w:type="dxa"/>
            <w:tcBorders>
              <w:top w:val="nil"/>
              <w:left w:val="nil"/>
              <w:bottom w:val="single" w:sz="4" w:space="0" w:color="auto"/>
              <w:right w:val="single" w:sz="4" w:space="0" w:color="auto"/>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G</w:t>
            </w:r>
          </w:p>
        </w:tc>
        <w:tc>
          <w:tcPr>
            <w:tcW w:w="1418" w:type="dxa"/>
            <w:tcBorders>
              <w:top w:val="nil"/>
              <w:left w:val="nil"/>
              <w:bottom w:val="nil"/>
              <w:right w:val="nil"/>
            </w:tcBorders>
            <w:shd w:val="clear" w:color="auto" w:fill="auto"/>
            <w:vAlign w:val="center"/>
            <w:hideMark/>
          </w:tcPr>
          <w:p w:rsidR="0059584A" w:rsidRPr="00D15653" w:rsidRDefault="0059584A" w:rsidP="008D772E">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H</w:t>
            </w:r>
          </w:p>
        </w:tc>
      </w:tr>
      <w:tr w:rsidR="008D772E" w:rsidRPr="00D15653" w:rsidTr="00FA544E">
        <w:trPr>
          <w:trHeight w:val="495"/>
        </w:trPr>
        <w:tc>
          <w:tcPr>
            <w:tcW w:w="710" w:type="dxa"/>
            <w:tcBorders>
              <w:top w:val="single" w:sz="4" w:space="0" w:color="auto"/>
              <w:left w:val="single" w:sz="4" w:space="0" w:color="auto"/>
              <w:bottom w:val="single" w:sz="4" w:space="0" w:color="auto"/>
              <w:right w:val="nil"/>
            </w:tcBorders>
            <w:shd w:val="clear" w:color="auto" w:fill="auto"/>
            <w:vAlign w:val="center"/>
          </w:tcPr>
          <w:p w:rsidR="008D772E" w:rsidRDefault="008D772E" w:rsidP="008D772E">
            <w:pPr>
              <w:widowControl/>
              <w:jc w:val="center"/>
              <w:rPr>
                <w:rFonts w:ascii="Calibri" w:hAnsi="Calibri" w:cs="Calibri"/>
                <w:color w:val="000000"/>
                <w:sz w:val="16"/>
                <w:szCs w:val="16"/>
                <w:lang w:val="sk-SK"/>
              </w:rPr>
            </w:pPr>
            <w:r>
              <w:rPr>
                <w:rFonts w:ascii="Calibri" w:hAnsi="Calibri" w:cs="Calibri"/>
                <w:color w:val="000000"/>
                <w:sz w:val="16"/>
                <w:szCs w:val="16"/>
              </w:rPr>
              <w:t>1</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detekčné systémy 1</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Anti-human Alpha-Synuclein mab 5G4</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0H6P37</w:t>
            </w:r>
          </w:p>
        </w:tc>
        <w:tc>
          <w:tcPr>
            <w:tcW w:w="731"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mg</w:t>
            </w:r>
          </w:p>
        </w:tc>
        <w:tc>
          <w:tcPr>
            <w:tcW w:w="992"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auto"/>
              <w:left w:val="nil"/>
              <w:bottom w:val="single" w:sz="4" w:space="0" w:color="auto"/>
              <w:right w:val="single" w:sz="8"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95"/>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detekčné systémy 2</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Anti-Neurofilament H, Phosphorylated</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0H6P37</w:t>
            </w:r>
          </w:p>
        </w:tc>
        <w:tc>
          <w:tcPr>
            <w:tcW w:w="731"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ug</w:t>
            </w:r>
          </w:p>
        </w:tc>
        <w:tc>
          <w:tcPr>
            <w:tcW w:w="992"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detekčné systémy 3</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EnVision + Dual Link System HRP, Peroxidase/DAB, Rabbit/Mouse (DAB+)</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0H6P37</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150 testov</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detekčné systémy 4</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UltraVision LP Detection System: HRP Polymer/DAB Plus Chromogen</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0H6P37</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60 ml</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detekčné systémy 5</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Target Retrieval Solution, Citrate pH 6</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0H6P37</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500 ml</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283"/>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w:t>
            </w:r>
          </w:p>
        </w:tc>
        <w:tc>
          <w:tcPr>
            <w:tcW w:w="2830" w:type="dxa"/>
            <w:tcBorders>
              <w:top w:val="nil"/>
              <w:left w:val="nil"/>
              <w:bottom w:val="single" w:sz="4" w:space="0" w:color="000000"/>
              <w:right w:val="single" w:sz="4" w:space="0" w:color="000000"/>
            </w:tcBorders>
            <w:shd w:val="clear" w:color="auto" w:fill="auto"/>
            <w:vAlign w:val="bottom"/>
          </w:tcPr>
          <w:p w:rsidR="008D772E" w:rsidRDefault="008D772E" w:rsidP="008D772E">
            <w:pPr>
              <w:rPr>
                <w:rFonts w:ascii="Calibri" w:hAnsi="Calibri" w:cs="Calibri"/>
                <w:sz w:val="16"/>
                <w:szCs w:val="16"/>
              </w:rPr>
            </w:pPr>
            <w:r>
              <w:rPr>
                <w:rFonts w:ascii="Calibri" w:hAnsi="Calibri" w:cs="Calibri"/>
                <w:sz w:val="16"/>
                <w:szCs w:val="16"/>
              </w:rPr>
              <w:t>Kolagenáza typ I, Collagenase from Clostridium histolyticum for general use, Type I, 0.25-1.0 FALGPA units/mg solid, ≥125 CDU/mg solid</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100 mg</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Kolagenáza typ II,Collagenase from Clostridium histolyticumrelease of physiologically active rat epididymaladipocytes tested, Type II, 0.5-5.0 FALGPAunits/mg solid, ≥125 CDU/mg solid</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100 mg</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Agaróza, pre PCR produkty, Agarose SERVA for PCR, Agarózapre separáciu PCR gragmentov od40 bp do 1.000 bp, bez DN- aRNázovej aktivity, EEO ≤ 0,12, 100 g</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100 g</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4</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 vitro transkripcia, NTP sada, 100mM, 100 mM NTP set, sada 100 mM ATP, CTP, GTP, UTP, 4x 200 μl,čistota pre molekulovú biológiu, vhodné pre in vitro transkripciu, bal 4x200 μl</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4 x 200 μl</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w:t>
            </w:r>
          </w:p>
        </w:tc>
      </w:tr>
      <w:tr w:rsidR="008D772E" w:rsidRPr="00D15653" w:rsidTr="00FA544E">
        <w:trPr>
          <w:trHeight w:val="141"/>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5</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Izolácia RNA - NucleoSpin RNA, NucleoSpin RNA, Kolónkový kit na izoláciu celkovej RNA z tkanív,bunkových kultúr, kvasiniek alebo baktérií, 250 izolácií</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250 izolácií </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6</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nanášacia farbička, DNA, 6x DNA Loading Dye, DNA gél nanášacia farbička, 6x koncentrovaná,s brómofenová modrá a xylene cyanol FF, 5x 1 ml</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5 x 1 ml</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7</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nanášacia farbička, RNA, RNA Loading Dye (2X), RNA nanášacia farbička 2X koncentrovaná, 4x1 ml</w:t>
            </w:r>
            <w:r w:rsidR="00C63984">
              <w:rPr>
                <w:rFonts w:ascii="Calibri" w:hAnsi="Calibri" w:cs="Calibri"/>
                <w:sz w:val="16"/>
                <w:szCs w:val="16"/>
              </w:rPr>
              <w:t>, alebo ekvivalent</w:t>
            </w:r>
          </w:p>
        </w:tc>
        <w:tc>
          <w:tcPr>
            <w:tcW w:w="936"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4 x 1 ml</w:t>
            </w:r>
          </w:p>
        </w:tc>
        <w:tc>
          <w:tcPr>
            <w:tcW w:w="992" w:type="dxa"/>
            <w:tcBorders>
              <w:top w:val="nil"/>
              <w:left w:val="nil"/>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auto"/>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420"/>
        </w:trPr>
        <w:tc>
          <w:tcPr>
            <w:tcW w:w="710" w:type="dxa"/>
            <w:tcBorders>
              <w:top w:val="nil"/>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w:t>
            </w:r>
          </w:p>
        </w:tc>
        <w:tc>
          <w:tcPr>
            <w:tcW w:w="1762" w:type="dxa"/>
            <w:tcBorders>
              <w:top w:val="nil"/>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8</w:t>
            </w:r>
          </w:p>
        </w:tc>
        <w:tc>
          <w:tcPr>
            <w:tcW w:w="2830" w:type="dxa"/>
            <w:tcBorders>
              <w:top w:val="nil"/>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PCR mastermix, mastermix pre 1-skúmavkovú RT-PCR, AccessQuick RT-PCR System, zmes pre prepis RNA do cDNA a RTPCRv 1 skúmavke, prepis pomocou AMV RT, PCR pomocou Tfl DNApolymerázy, 20 reakcií</w:t>
            </w:r>
            <w:r w:rsidR="00C63984">
              <w:rPr>
                <w:rFonts w:ascii="Calibri" w:hAnsi="Calibri" w:cs="Calibri"/>
                <w:sz w:val="16"/>
                <w:szCs w:val="16"/>
              </w:rPr>
              <w:t>, alebo ekvivalent</w:t>
            </w:r>
          </w:p>
        </w:tc>
        <w:tc>
          <w:tcPr>
            <w:tcW w:w="936" w:type="dxa"/>
            <w:tcBorders>
              <w:top w:val="nil"/>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nil"/>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0H9P15</w:t>
            </w:r>
          </w:p>
        </w:tc>
        <w:tc>
          <w:tcPr>
            <w:tcW w:w="731"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              reakcií</w:t>
            </w:r>
          </w:p>
        </w:tc>
        <w:tc>
          <w:tcPr>
            <w:tcW w:w="992" w:type="dxa"/>
            <w:tcBorders>
              <w:top w:val="nil"/>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nil"/>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161FA4">
            <w:pPr>
              <w:rPr>
                <w:rFonts w:ascii="Calibri" w:hAnsi="Calibri" w:cs="Calibri"/>
                <w:sz w:val="16"/>
                <w:szCs w:val="16"/>
              </w:rPr>
            </w:pPr>
            <w:r>
              <w:rPr>
                <w:rFonts w:ascii="Calibri" w:hAnsi="Calibri" w:cs="Calibri"/>
                <w:sz w:val="16"/>
                <w:szCs w:val="16"/>
              </w:rPr>
              <w:t>Proteíny, enzýmy 9</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161FA4">
            <w:pPr>
              <w:rPr>
                <w:rFonts w:ascii="Calibri" w:hAnsi="Calibri" w:cs="Calibri"/>
                <w:sz w:val="16"/>
                <w:szCs w:val="16"/>
              </w:rPr>
            </w:pPr>
            <w:r>
              <w:rPr>
                <w:rFonts w:ascii="Calibri" w:hAnsi="Calibri" w:cs="Calibri"/>
                <w:sz w:val="16"/>
                <w:szCs w:val="16"/>
              </w:rPr>
              <w:t>Reagencia na izoláciu DNA/RNA/proteínov, TRI Reagent, TRI Reagent, reagencia na súčasmúizoláciu RNA, DNA a proteínov, 200ml</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161FA4">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161FA4">
            <w:pPr>
              <w:jc w:val="center"/>
              <w:rPr>
                <w:rFonts w:ascii="Calibri" w:hAnsi="Calibri" w:cs="Calibri"/>
                <w:sz w:val="16"/>
                <w:szCs w:val="16"/>
              </w:rPr>
            </w:pPr>
            <w:r>
              <w:rPr>
                <w:rFonts w:ascii="Calibri" w:hAnsi="Calibri" w:cs="Calibri"/>
                <w:sz w:val="16"/>
                <w:szCs w:val="16"/>
              </w:rPr>
              <w:t>0H9P15</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161FA4">
            <w:pPr>
              <w:jc w:val="center"/>
              <w:rPr>
                <w:rFonts w:ascii="Calibri" w:hAnsi="Calibri" w:cs="Calibri"/>
                <w:sz w:val="16"/>
                <w:szCs w:val="16"/>
              </w:rPr>
            </w:pPr>
            <w:r>
              <w:rPr>
                <w:rFonts w:ascii="Calibri" w:hAnsi="Calibri" w:cs="Calibri"/>
                <w:sz w:val="16"/>
                <w:szCs w:val="16"/>
              </w:rPr>
              <w:t>200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161FA4">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161FA4">
            <w:pPr>
              <w:jc w:val="center"/>
              <w:rPr>
                <w:rFonts w:ascii="Calibri" w:hAnsi="Calibri" w:cs="Calibri"/>
                <w:sz w:val="16"/>
                <w:szCs w:val="16"/>
              </w:rPr>
            </w:pPr>
            <w:r>
              <w:rPr>
                <w:rFonts w:ascii="Calibri" w:hAnsi="Calibri" w:cs="Calibri"/>
                <w:sz w:val="16"/>
                <w:szCs w:val="16"/>
              </w:rPr>
              <w:t>4</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15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Imunoglobulín, Normal mouse IgG2b-FITC, mouse IgG2b FITC conjugated, imunoglobulín IgG2b, FITC konjugovaný, purifikovaný, zdroj: myš,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testov</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ABCG2, FITC, anti-ABCG2 (5D3) (mouse monoclonal, FITC) Ab, monoklonálna protilátka proti ABCG2 (5D3), IgG2b, zdroj: myš, FITC konjugovaná, pre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200 ug/ml               1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3</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ABCG2, amti-ABCG2 (BXP-21) (mouse monoclonal) Ab, monoklonálna protilátka proti ABCG2 (BXP-21), imunogén: aminokyseliny 271-396, zdroj: myš</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4</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Mdr-1 (3H2833), Mdr-1 (3H2833) (mouse monoclonal) Ab, monoklonálna protilátka proti Mdr-1 (3H2833), zdroj: myš, aplikácia: WB, IP, IF, IHC(P), 500 µl</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5</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MRP1, MRP1 (MRPr1) (rat monoclonal), monoklonálna protilátka proti MRP1 (MRPr1), zdroj: potkan</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bal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6</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MRP2 [EPR10998], MRP2 [EPR10998] (rabbit monoclonal) Ab, monoklonálna protilátka proti MRP2 [EPR10998], zdroj: králik</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bal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7</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CD34, PE, CD34 (AC136) (mouse monoclonal, PE) Ab, monoklonálna protilátka proti CD34 (AC136), PE konjugovaná, zdroj/izotyp: myš/IgG2a, reaktivita: človek;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bal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8</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Izotypová kontrola, mouse IgG2a PE, Izotypová kontrola mouse IgG2a konjugovaná s PE, antigén:Hapten NP (S43.10), izotyp: mouse IgG2a,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 0,3 ml             30 testov</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9</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CD44, PE, D44 (DB105) (mouse monoclonal, PE) Ab, monoklonálna protilátka proti CD44 (DB105), PE konjugovaná, zdroj/izotyp: myš/IgG1, reaktivita: človek;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testov             1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bal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10</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Izotypová kontrola, mouse IgG1 PE, Izotypová kontrola mouse IgG1 konjugovaná s PE, antigén: KLH (IS5-21F5), izotyp: mouse IgG1, aplikacia: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0,3 ml              30 testov</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bal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283"/>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11</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E Cadherin, E Cadherin (rabbit polyclonal) Ab, polyklonálna protilátka proti E Cadherin, zdroj: králik, izotyp IgG, 0.2 mg/ml, reaktivita: človek, prasa; aplikácia: WB, ICC, IHC-P, IHC-Fr</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12</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Nanog, Nanog [23D2-3C6] (mouse monoclonal) Ab, monoklonálna protilátka proti Nanog [23D2-3C6], zdroj: myš, Isotyp IgG, reaktivita: človek; aplikácia: WB, ICC/IF,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 100 µg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13</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Vimentin, Vimentin polyclonal Antibody</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 100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28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14</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Protilátka CD326 (EpCAM), CD326/EpCAM (VU-1D9) (monoclonal) Ab, monoklonálna protilátka proti CD326 (VU-1D9), </w:t>
            </w:r>
            <w:r w:rsidR="00C63984">
              <w:rPr>
                <w:rFonts w:ascii="Calibri" w:hAnsi="Calibri" w:cs="Calibri"/>
                <w:sz w:val="16"/>
                <w:szCs w:val="16"/>
              </w:rPr>
              <w:t>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29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15</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CD90, FITC, CD90 protilátka (DG3) (mouse monoclonal, FITC) Ab, monoklonálna protilátka proti CD90 (DG3), FITC konjugovaná, zdroj/izotyp: myš/IgG1,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 100 testov          1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16</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Izotypová kontrola, mouse IgG1 FITC, Izotypová kontrola mouse IgG1 konjugovaná s FITC, antigén: KLH (IS5-21F5), izotyp: mouse IgG1, aplikácia: FC</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 0,3 ml             30 testov</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17</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Anti-Laminin, Anti-Laminin (rabbit polyclonal) Ab, polyklonálna protilátka proti Laminin, zdroj: králik, reaktivita: myš, potkan, kôň, pes, človek, prasa, Xenopus laevis, pravdepodobne reaguje s plazy, cicavce, obojživelníky, aplikácia: IHC-FoFr, IHC-Fr, WB, IP, IHC - Wholemount, Dot blot, IHC-P, ICC/IF</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125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18</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anti-FGF2, Anti-FGF2 (rabbit polyclonal) Ab, polyklonálna protilátka proti FGF2, zdroj/izotyp: králik/IgG, reaktivita: myš, potkan, človek, pravdepodobne: všetky cicavce, aplikácia: Dot blot, ICC, IHC-P, IHC-Fr, ICC/IF</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19</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Protilátka Integrin alpha 6, FITC, Integrin alpha 6 [450-30A] (mouse monoclonal, FITC) Ab, monoklonálna protilátka proti Integrin alfa 6 [450-30A], FITC konjugovaná, zdroj: myš, reaktivita: človek; aplikácia: FC, ICC/IF</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0H7P20</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µg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 Agaróza - SeaKem LE, SeaKem LE Agarose, Agaróza pre rutinnú elektroforézu alebo RID, nízke EEO, topenie pri 34 - 39 C, 500 g</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Albumín: BSA, Bovine serum, čistota Biotechnology Grade, 25 g</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Inhibítor fosfatáz, Halt Phosphatase inhibitor cocktail, Inhibítor serín-treonín fosfatáz a proteín tyrozín fosfatáz, 1 ml</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4</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Inhibítor proteáz, zmes, Protease Inhibitor Cocktail powder for general use, lyophilized powder zloženie: AEBSF, Aprotinin, Bestatin, E-64, EDTA, Leupeptin, lyiofilizovaný prášok na 100 ml roztoku</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vialka</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5</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Marker molekulovej veľkosti, proteínový, 10 - 180 kDa, PageRuler Prestained Protein Ladder 10 - 180 kDa , Proteínový marker molekulovej veľkosti od 10 do 180 kDa , predfarbený, obsahuje proteíny veľkosti 10, 15, 25, 35, 40, 55, 70, 100, 130, 180kDa, 2x 250 µl</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 x 250 µl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39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6</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Reagencia na kvantifikáciu proteínov - Bradford (DC), Reagent A Protein Assay Reagent A (DC), reagencia pre kvantifikaciu proteínov Bradford metódou, kompatibilná s detergentmi</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7</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Reagencia na kvantifikáciu proteínov - Bradford (DC), Reagent B, Protein Assay Reagent B (DC), reagencia pre kvantifikaciu proteínov Bradford metódou, kompatibilná s detergentmi</w:t>
            </w:r>
            <w:r w:rsidR="00C63984">
              <w:rPr>
                <w:rFonts w:ascii="Calibri" w:hAnsi="Calibri" w:cs="Calibri"/>
                <w:sz w:val="16"/>
                <w:szCs w:val="16"/>
              </w:rPr>
              <w:t xml:space="preserve">, </w:t>
            </w:r>
            <w:r w:rsidR="00C63984">
              <w:rPr>
                <w:rFonts w:ascii="Calibri" w:hAnsi="Calibri" w:cs="Calibri"/>
                <w:sz w:val="16"/>
                <w:szCs w:val="16"/>
              </w:rPr>
              <w:lastRenderedPageBreak/>
              <w:t>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41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8</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Reagencia na kvantifikáciu proteínov - Bradford (DC), Reagent S, Protein Assay Reagent S (DC), reagencia pre kvantifikaciu proteínov Bradford metódou, kompatibilná s detergentmi</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9</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Reagencie pre WB, substrát pre ECL, Pierce ECL Western Blotting Substrate, Substrát pre peroxidázu (HRP) pre ECL (enhanced chemiluminescence)</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10</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RNáza A, Ribonuclease A from bovine pancreas (Type I-AS), RNáza A (Typ I-AS), 50-100 KU/mg, 100 mg</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mg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11</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Ultra čistá voda, bez DN-, RN- a Proteázovej aktivity, UltraPure™ DNase/RNase-Free Distilled Water</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42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12</w:t>
            </w:r>
          </w:p>
        </w:tc>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DNA polymeráza, s vysokou vernosťou (HF) - Phusion, Phusion High-Fidelity DNA Polymerase, HF DNA polymeráza, 50x nižšia chybovosť ako DNA-pol Pyrococcus furiosus, 2 U/µl, 100 U</w:t>
            </w:r>
            <w:r w:rsidR="00C63984">
              <w:rPr>
                <w:rFonts w:ascii="Calibri" w:hAnsi="Calibri" w:cs="Calibri"/>
                <w:sz w:val="16"/>
                <w:szCs w:val="16"/>
              </w:rPr>
              <w:t>, alebo ekvivalent</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U</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533"/>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DNáza I, DNase I RNase-free, DNáza I bez RNázovej aktivity, 1 u/μl, 1.000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DNáza I, Deoxyribonuclease I from bovine pancreas Type IV, Dnáza I typ IV , ≥2.000 Kunitz/mg, 150 KU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150 KU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Dynabeads kilobaseBINDER Kit, Dynabeads™ kilobaseBINDER™ Kit, magneticke čiastočky na izoláciu biotinylovaných molekúl DNA/RNA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200           prepisov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49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Dynabeads M-280 Streptavidin, Dynabeads™ M-280 Streptavidin magneticke čiastočky na izoláciu biotinylovaných molekúl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 vitro transkripcia, kit pre in vitro transkripciu T7 RNA pol - HiScribe, HiScribe™ T7 HiScribe, In vitro kit pre syntézu RNA, 50 syntéz</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syntéz</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 vitro transkripcia, NTP sada, 100mM, 100 mM NTP set, sada 100 mM ATP, CTP, GTP, UTP, 4x 200 µl, čistota pre molekulovú biológiu, vhodné pre in vitro transkripciu, bal 4x 200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 x 200 ul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19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Inhibítor Rnáz, RNase Inhibitor, Inhibítor Rnáz, bez vplyvu ne Reverznú transkriptázu ale RNA polymerázu, 40 U/µl, 2.500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Izolácia plazmidu - Nucleospin, Nucleospin Plasmid, Kolónkový kit na izoláciu plazmidu z bakteriálnej kultúry, výťažok až 50 ug, veľkosť vektora až 50kbp, postup do 25 min, 250 izolácií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250                  izolácií </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Izolácia RNA - NucleoSpin RNA, NucleoSpin RNA, Kolónkový kit na izoláciu celkovej RNA z tkanív, bunkových kultúr, kvasiniek alebo baktérií, 250 izolácií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250            izolácií </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495"/>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55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Izolácia RNA - RNA blue, RNA blue, roztok na izoláciu celkovej RNA, 100 ml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na purifikáciu DNA z PCR/gélu - NucleoSpin, NucleoSpin Gel and PCR Clean-up, Kit na izoláciu DNA z PCR reakcie alebo agarózového gélu, 250 izolácií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 xml:space="preserve">250                    izolácií </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pre purifikáciu proteínov, Ni-NTA, Ni-NTA Fast Start Kit, kit pre izoláciu rekombinantných proteínov s His-tag, 6 reakcií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6 reakcií</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Kolagenáza typ I, Collagenase from Clostridium histolyticum, Type I, Kolagenáza typ I, 0.25-1.0 FALGPA u/mg, ≥125 CDU/mg, 500 mg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AD099D">
        <w:trPr>
          <w:trHeight w:val="509"/>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59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Restrikčná endonukleáza: XhoI, EcoRI (HC), 50 u/µl, 25.000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311"/>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Reverzná transkripcia, reverzná transkriptáza - SuperScript II, SuperScript II Reverse Transcriptase, obsah kitu: SuperScript II Reverse Transcriptase (10.000 U), 5X first-strand buffer, 100 mM DTT, 50 reakcií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reakcií</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Streptavidín, rekombinantný, Streptavidin from Streptomyces avidinii, Streptavidín, väzbová kapacita 4 mol/mol (Biotin), 1 mg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466"/>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29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T4 DNA Ligáza, T4 DNA Ligase, T4 DNA Ligáza, 400 U/µl, 20.000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20000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T4 Polynucleotidyl kináza, bez 3´ fosfatázovej aktivity, T4 Polynucleotide Kinase (3 phosphatase minus), T4 polynukleotidyl kináza, 10 U/µl, 200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Terminálna transferáza, Terminal Transferase, Terminálna transferáza, 20 U/µl, 500 U</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0H7P17</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U</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Inhibítory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Halt Phosphatase inhibitor cocktail, Inhibítor serín-treonín fosfatáz a proteín tyrozín fosfatáz, 1 ml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0H7P39</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Inhibítory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Protease Inhibitor Cocktail powder for general use, lyophilized powder zloženie: AEBSF, Aprotinin, Bestatin, E-64, EDTA, Leupeptin, lyiofilizovaný prášok na 100 ml roztoku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0H7P39</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bottle</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 Cadherin (rabbit polyclonal) Ab, polyklonálna protilátka proti E Cadherin, zdroj: králik, izotyp IgG, 0.2 mg/ml, reaktivita: človek, prasa; aplikácia: WB, ICC, IHC-P, IHC-Fr, 500 µl; ab15148</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513"/>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Vimentin Antibody (PrecisionAbTM Antibody), rabbit mAb, 100 ul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69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 Anti-FGF2 (rabbit polyclonal) Ab, polyklonálna protilátka proti FGF2, zdroj/izotyp: králik/IgG, reaktivita: myš, potkan, človek, pravdepodobne: všetky cicavce, aplikácia: Dot blot, ICC, IHC-P, IHC-Fr, ICC/IF</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Anti-Akt (pan) (C67E7) Rabbit mAb, zdroj: králik, určené pre WB; 300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Phospho-Akt (Ser473) (D9E) XP (Rabbit monoclonal) Ab, monoklonálna </w:t>
            </w:r>
            <w:r>
              <w:rPr>
                <w:rFonts w:ascii="Calibri" w:hAnsi="Calibri" w:cs="Calibri"/>
                <w:sz w:val="16"/>
                <w:szCs w:val="16"/>
              </w:rPr>
              <w:lastRenderedPageBreak/>
              <w:t>protilátka proti fosforilovanému (Ser473) Akt (D9E), zdroj: králik, 100 µ</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72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Cleaved Caspase-3 (Asp175) (5A1E) (rabbit monoclonal, PE) Ab, monoklonálna protilátka proti poštiepenej (Asp175) Caspáze-3 (5A1E), PE konjugovaná, zdroj: králik,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Cleved Caspase-7 (asp198)(D6H1) (rabbit monoclonal, PE) Ab, monoklonálna protilátka proti poštiepenej (asp198) Caspase-7 (D6H1), PE konjugovaná, zdroj: králik, 100 µl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 Cadherin (rabbit polyclonal) Ab, polyklonálna protilátka proti E Cadherin, zdroj: králik, izotyp IgG, 0.2 mg/ml, reaktivita: človek, prasa; aplikácia: WB, ICC, IHC-P, IHC-Fr,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fibroblast marker (ER-TR7) (monoclonal, FITC) Ab, monoklonálna protilátka proti marker fibroblastov (ER-TR7), FITC konjugovaná, 200 µg/ml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200 µg/ml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10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 Ki-67 (D3B5) (rabbit monoclonal, Alexa Fluor 647) Ab, monoklonálna protilátka proti Ki67, Alexa Fluor 647 konjugovaná, zdroj: králik, 100 µl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A 11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Phospho-p38 MAPK (Thr180/Tyr182) (3D7) (Rabbit monoclonal) Ab, monoklonálna protilátka proti Phospho-p38 MAPK (Thr180/Tyr182) (3D7), PE konjugovaná</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Anti-Mouse IgG H&amp;L (Alexa Fluor® 488), kozia polyklonálna sekundárna protilátka, Alexa Fluor 488 konjugovaná, cieľ: myš, aplikácia: IHC-Fr, ICC/IF, Flow Cyt, IHC-P, ELISA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79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Goat Anti-Mouse IgG H+L (Alexa Fluor 633), kozia polyklonálna sekundárna protilátka proti myšacím IgG H+L, Alexa Fluor 633 konjugovaná, cieľ: myš, aplikácia: IHC-Fr, ICC/IF, Flow Cyt, IHC-P, ELISA, 500 µg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anti-Mouse IgG F(ab')2 Secondary Antibody, HRP, kozia sekundárna protilátka proti myším IgG, F(ab)2 Fragment specific, HRP konjugovaná, 2 ml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F(ab')2 Secondary Antibody, HRP, kozia sekundárna protilátka proti myším IgG, F(ab)2 Fragment specific, HRP konjugovaná, 2 ml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811"/>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D (ab) fragment, Kozia fluorescenčná sekundárna protilátka F(ab) fragment proti králičím IgG, konjugovaná s Alexa Fluor 488,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A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H+L (Alexa Fluor 633), kozia polyklonálna sekundárna protilátka proti králičim IgG H+L, Alexa Fluor 633 konjugovaná, cieľ: králik, aplikácia: ICC/IF, FC, IHC-P, ELISA, IHC-Fr, 500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782"/>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84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Enzýmy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Ribonuclease A from bovine pancreas (Type I-AS), RNáza A (Typ I-AS), 50-100 KU/mg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0H7P49</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Enzýmy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Collagenase from Clostridium histolyticum, Type I, Kolagenáza typ I, 0.25-1.0 FALGPA u/mg, ≥125 CDU/mg, 500 mg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0H7P49</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AD099D">
        <w:trPr>
          <w:trHeight w:val="1044"/>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PE anti-human CD8 Antibody, monoklonálna protilátka, reaktivita: ľudská, aplikácia: prietoková cytometria, balenie: 100 testov, PE konjugát, klon: SK1, izotyp: myšací IgG1</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213"/>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LEAF (low endotoxin, azide-free) Purified anti-human CD28 Antibody,  monoklonálna protilátka, reaktivita: ľudská, aplikácia: prietoková cytometria, balenie: 1 mg, nekonjugovaná, klon: CD28.2, izotyp: myšací IgG1</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301"/>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Ultra-LEAF (low endotoxin, azide-free) Purified anti-human CD3 Antibody,  monoklonálna protilátka, reaktivita: ľudská, aplikácia: prietoková cytometria, balenie: 1 mg, nekonjugovaná, klon: OKT3, izotyp: myšací IgG2a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248"/>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89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LEAF (low endotoxin, azide-free) Purified anti-human IL-4 Antibody,  monoklonálna protilátka, reaktivita: ľudská, aplikácia: neutralizácia, balenie: 500µg, nekonjugovaná, klon: 8D4-8, izotyp: myšací IgG1</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194"/>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LEAF (low endotoxin, azide-free) Purified anti-human  IFN-γ Antibody,  monoklonálna protilátka, reaktivita: ľudská, aplikácia: neutralizácia, balenie: 500µg, nekonjugovaná, klon: B27, izotyp: myšací IgG1</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LEAF (low endotoxin, azide-free) Purified anti-human IL-12/IL-23 p40 (monomer, dimer, heterodimer) Antibody,  monoklonálna protilátka, reaktivita: ľudská, aplikácia: neutralizácia, balenie: 500µg, nekonjugovaná, klon: C11.5, izotyp: myšací IgG1</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FOXP3 Monoclonal Antibody (FJK-16s), PerCP-Cyanine5.5, monoklonálna protilátka, reaktivita: ľudská, aplikácia: prietoková cytometria, balenie: 100 µg, PerCP-Cy5.5 konjugát, klon: FJK-16s, izotyp: potkaní IgG2a, kappa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Gata-3 Monoclonal Antibody (TWAJ), Alexa Fluor 488, monoklonálna protilátka, reaktivita: ľudská, aplikácia: prietoková cytometria, balenie: 100 testov, Alexa Fluor 488 konjugát, klon: TWAJ, izotyp: potkaní IgG2b, kappa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PE Mouse anti-Human RORgt, monoklonálna protilátka, reaktivita: ľudská, aplikácia: prietoková cytometria, balenie: 50 testov, PE konjugát, klon: Q21-559, izotyp: myšací IgG2b</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B 10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T-bet Monoclonal Antibody (4B10), PE-</w:t>
            </w:r>
            <w:r>
              <w:rPr>
                <w:rFonts w:ascii="Calibri" w:hAnsi="Calibri" w:cs="Calibri"/>
                <w:sz w:val="16"/>
                <w:szCs w:val="16"/>
              </w:rPr>
              <w:lastRenderedPageBreak/>
              <w:t>Cyanine7, monoklonálna protilátka, reaktivita: ľudská, aplikácia: prietoková cytometria, balenie: 100 µg, PE-Cy7 konjugát, klon: 4B10, izotyp: myšací IgG1, kappa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0H7P52</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96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Anti-PDGF Receptor alpha antibody [16A1] (Allophycocyanin), Myšacia monoklonálna protilátka anti-PDGF receptora alfa konjugovaná s APC vhodná na FC. 50 testov</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Anti-E Cadherin antibody [67A4] (Allophycocyanin)- Myšacia monoklonálna Anti-E kadherín protilátka konjugovaná s APC vhodná na FC. 50 testov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Anti-N Cadherin antibody  [8C11] (Phycoerythrin). Myšacia monoklonálna Anti-N kadherín protilátka konjugovaná s PE vhodná na FC. 50 testov</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99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Anti-alpha smooth muscle Actin antibody [E184] (Phycoerythrin). Zajačia monoklonálna protilátka hladkosvalového Anti-alfa Actínu konjugovaná s PE, vhodná na Flow Cyt, ICC/IF.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Anti-S100A4 antibody [EPR14639(2)] (Alexa Fluor® 488). Zajačia monoklonálna protilátka Anti-S100A4 konjugovaná s Alexa Fluor® 488, vhodná na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Anti-CD36 antibody [TR9] (FITC). Myšacia monoklonálna protilátka Anti-CD36 konjugovaná s FITC, vhodná na FC. 50 testov</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testov</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Anti-Fibroblast activation protein, alpha antibody. Zajačia polyklonálna protilátka Anti-fibroblasty aktivujúci proteín alfa vhodná na ICC/IF, IHC-P, Flow Cyt, WB. 100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934"/>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Anti-Vimentin antibody [RV202] (FITC). Myšacia monoklonálna protilátka Anti-Vimentín konjugovaná s FITC, vhodná na  ICC/IF, IHC-Fr, Flow Cyt.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Anti-SNAIL antibody, unconjugated. Zajačia polyklonálna protilátka Anti-SNAIL vhodná na Flow Cyt, WB.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Anti-Twist antibody [10E4E6]. Myšacia monoklonálna protilátka Anti-Twist vhodná na Flow Cyt, IHC-P, WB, ICC/IF.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Anti-ZEB1 antibody [2A8A6]. Myšacia monoklonálna protilátka Anti-ZEB1 vhodná na  ICC/IF, Flow Cyt, IHC-P, WB. 100 µl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Anti-FOXC2 antibody. Zajačia polyklonálna protilátka Anti-FOXC2 vhodná na WB, Flow Cyt, IHC-P.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Anti-Smad Interacting Protein 1 antibody - C-terminal. Zajačia polyklonálna protilátka Anti-Smad interagujúci proteín 1- C terminálny koniec vhodná na WB, Flow Cyt. 400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109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Anti-Thrombospondin antibody [A6.1]. Myšacia monoklonálna protilátka Anti-</w:t>
            </w:r>
            <w:r>
              <w:rPr>
                <w:rFonts w:ascii="Calibri" w:hAnsi="Calibri" w:cs="Calibri"/>
                <w:sz w:val="16"/>
                <w:szCs w:val="16"/>
              </w:rPr>
              <w:lastRenderedPageBreak/>
              <w:t>Trombospondín vhodná na Flow Cyt, ICC/IF, IHC-P, IHC-Fr, IP, WB, 250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110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Anti-TGF beta 1 antibody [9016]. Myšacia monoklonálna protilátka  Anti-TGF beta 1 vhodná na IHC-FoFr, WB, ELISA, IHC-Fr, Neutralising, Flow Cyt. 100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C 16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Anti-CXCR4 antibody [EPUMBR3] (Alexa Fluor® 647). Zajačia monoklonálna protilátka Anti-CXCR4 konjugovaná s Alexa Fluor® 647 vhodná na ICC/IF.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0H7P53</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Anti-CXCR4 antibody [EPUMBR3]. Zajačia monoklonálna protilátka Anti-CXCR4 vhodná na Flow Cyt, WB, IHC-P, ICC/IF.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Anti-DDR2 antibody [3B11E4]. Myšacia monoklonálna protilátka Anti-DDR2 vhodná na Flow Cyt, WB, ELISA, ICC/IF, IHC-P.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Anti-SDF1 antibody [EPR1216] (Alexa Fluor® 488). Zajačia monoklonálna protilátka Anti-SDF1 konjugovaná s Alexa Fluor® 488, vhodná na ICC/IF.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Smad2/3 (D7G7) XP® Rabbit mAb. Zajačia monoklonálna protilátka Smad2/3 (D7G7) XP® vhodná na WB, IP, IHC, IF,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Smad2/3 (D7G7) XP® Rabbit mAb (PE Conjugate). Zajačia monoklonálna protilátka Smad2/3 (D7G7) XP® konjugovaná s PE, vhodná na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Phospho-Smad2 (Ser465/467)/Smad3 (Ser423/425) (D27F4) Rabbit mAb. Zajačia monoklonálna protilátka fosfo-Smad2 (Ser465/467)/Smad3 (Ser423/425) (D27F4) vhodná na WB.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Phospho-Smad2 (Ser465/467)/Smad3 (Ser423/425) (D27F4) Rabbit mAb (PE Conjugate). Zajačia monoklonálna protilátka fosfo-Smad2 (Ser465/467)/Smad3 (Ser423/425) (D27F4) konjugovaná s PE, vhodná na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119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Slug (C19G7) Rabbit mAb. Zajačia monoklonálna protilátka Anti-Slug vhodná na WB, IP, IHC, IF,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MMP-9 (D6O3H) XP® Rabbit mAb. Zajačia monoklonálna protilátka Anti-MMP-9 vhodná na WB, IHC,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10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MMP-9 (D6O3H) XP® Rabbit mAb (PE Conjugate). Zajačia monoklonálna protilátka Anti-MMP-9 konjugovaná s PE, vhodná na FC. 100 µl</w:t>
            </w:r>
            <w:r w:rsidR="00C63984">
              <w:rPr>
                <w:rFonts w:ascii="Calibri" w:hAnsi="Calibri" w:cs="Calibri"/>
                <w:sz w:val="16"/>
                <w:szCs w:val="16"/>
              </w:rPr>
              <w:t>, alebo ekvivalent</w:t>
            </w:r>
            <w:r>
              <w:rPr>
                <w:rFonts w:ascii="Calibri" w:hAnsi="Calibri" w:cs="Calibri"/>
                <w:sz w:val="16"/>
                <w:szCs w:val="16"/>
              </w:rPr>
              <w:t xml:space="preserve"> </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11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MMP-2 (D4M2N) Rabbit mAb. Zajačia monoklonálna protilátka Anti-MMP-2 vhodná na WB, IP, IHC,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D 12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Annexin V, Alexa Fluor® 647 conjugate. Anexín V konjugovaný s Alexa Fluor® 647 vhodný na FC. 100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0H7P54</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Goat anti-Mouse IgG H&amp;L (IRDye® </w:t>
            </w:r>
            <w:r>
              <w:rPr>
                <w:rFonts w:ascii="Calibri" w:hAnsi="Calibri" w:cs="Calibri"/>
                <w:sz w:val="16"/>
                <w:szCs w:val="16"/>
              </w:rPr>
              <w:lastRenderedPageBreak/>
              <w:t>680RD) preadsorbed. Kozia anti-Mouse IgG H&amp;L sekundárna protilátka značená IRDye® 680RD vhodná na In-Cell ELISA, WB. 250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125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H&amp;L (IRDye® 680RD) preadsorbed. Kozia anti-Rabbit IgG H&amp;L sekundárna protilátka značená IRDye® 680RD vhodná na In-Cell ELISA, WB. 250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anti-Mouse IgG H&amp;L (IRDye® 800CW) preadsorbed. Kozia anti-Mouse IgG H&amp;L sekundárna protilátka značená IRDye® 800CW vhodná na In-Cell ELISA, WB. 250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H&amp;L (IRDye® 800CW) preadsorbed. Kozia anti-Rabbit IgG H&amp;L sekundárna protilátka značená IRDye® 800CW vhodná na In-Cell ELISA, WB. 250 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221"/>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anti-Mouse IgG (H+L) Highly Cross-Adsorbed Secondary Antibody, Alexa Fluor 680. Kozia anti-Mouse IgG (H+L) vysoko-krížom adsorbovaná sekundárna protilátka značená Alexa Fluor 680, vhodná na WB, ICC, IF.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1267"/>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129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(H+L) Highly Cross-Adsorbed Secondary Antibody, Alexa Fluor 680. Kozia anti-Rabbit IgG (H+L) vysoko-krížom adsorbovaná sekundárna protilátka značená Alexa Fluor 680, vhodná na WB, ICC, IF.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anti-Mouse IgG (H+L) Highly Cross-Adsorbed Secondary Antibody, Alexa Fluor 790. Kozia anti-Mouse IgG (H+L) vysoko-krížom adsorbovaná sekundárna protilátka značená Alexa Fluor 790, vhodná na WB, ICC, IF.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Ab B 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Goat anti-Rabbit IgG (H+L) Highly Cross-Adsorbed Secondary Antibody, Alexa Fluor 790. Kozia anti-Rabbit IgG (H+L) vysoko-krížom adsorbovaná sekundárna protilátka značená Alexa Fluor 790, vhodná na WB, ICC, IF. 500 µl</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0H7P55</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Recombinant Human CCL19 (MIP-3β) (carrier-free), rekombinantný ľudský chemokín CCL19, reaktivita: ľudská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Recombinant Human IL-2, rekombinantný ľudský interleukín 2, zdroj: E.coli, balenie: 50µg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Recombinant Human IL-1ß. rekombinantný ľudský interleukín IL-1ß, zdroj: E.coli, balenie: 10µg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Recombinant Human IL-4, rekombinantný ľudský interleukín IL-4, zdroj: E.coli, balenie: 20µg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Recombinant Human IL-6, rekombinantný ľudský interleukín IL-6, zdroj: E.coli, balenie: 20µg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Recombinant Human IL-12 p70 (CHO derived), rekombinantný ľudský interleukín IL-12, zdroj: CHO bunky, </w:t>
            </w:r>
            <w:r>
              <w:rPr>
                <w:rFonts w:ascii="Calibri" w:hAnsi="Calibri" w:cs="Calibri"/>
                <w:sz w:val="16"/>
                <w:szCs w:val="16"/>
              </w:rPr>
              <w:lastRenderedPageBreak/>
              <w:t>balenie: 10µg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138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Chemikálie C 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Recombinant Human IL-23, rekombinantný ľudksý interleukín IL-23, zdroj: (BTI-Tn-5B1-4) Hi-5 Insect cells, balenie: 10µg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OPENMED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0H7P56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139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Q5® Hot Start High-Fidelity DNA Polymerase</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DNA polymeráza pre PCR - Q5® Hot Start High-Fidelity DNA Polymerase, polymeráza s extra vysokou fidelitou, balenie 500 jednotiek</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QUBIT dsDNA HS assay kit</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k prístroju Qubit 3.0 - QUBIT dsDNA HS ASSAY KIT, 500 1 KIT, balenie pre 500 reakcií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pre izoláciu genomickej DNA G+ a G- baktérií</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pre izoláciu DNA 1 - Kit pre izoláciu genomickej DNA G+ a G- baktérií, 100 reakcií na balenie</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QIAamp Fast DNA Stool Mini Kit </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pre izoláciu DNA 2 - QIAamp Fast DNA Stool Mini Kit, kit pre enzymatickú izoláciu DNA zo stolice, 50 reakcií na balenie</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LightCycler® 480 Probes Master </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Kit pre kvantitatívnu PCR - LightCycler® 480 Probes Master, kompatibilný s Roche LightCycler 480 II, kit pre 500 x 20 µl reakcií</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x 20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Exo/SAP Go PCR Purification kit </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Kit pre purifikáciu DNA - Exo/SAP Go PCR Purification kit, pre enzymatické dočistenie PCR produktov, balenie 500 reakcií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Q5® Reaction Buffer Pack</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Reakčný pufor pre Q5 DNA polymerázu - Q5® Reaction Buffer Pack, len pre Q5® Hot Start High-Fidelity DNA Polymerase, balenie 6 ml </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6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Epidermálny rastový faktor</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Epidermal growth factor - 100µg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AD099D">
        <w:trPr>
          <w:trHeight w:val="445"/>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Ľudský transferín </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Human transferin - 100mg</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rekombinantný TNF alpha</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rekombinantný TNF alpha - 50µg, lyofiliyovany, z E.coli</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149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rekombinatný IL-1 beta</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rekombinatný IL-1 beta - 10µg, lyofiliyovany, z E.coli</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rekombinatný Interferon gamma</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Humánny rekombinatný Interferon gamma - 100µg, lyofiliyovany, z E.coli</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Driv4SiFooD</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3</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lyofilizovaný Trypsin/Lys-C Mix,  čistoty pre MS s resuspenzným pufrom</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 x 20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w:t>
            </w:r>
          </w:p>
        </w:tc>
      </w:tr>
      <w:tr w:rsidR="008D772E" w:rsidRPr="00D15653" w:rsidTr="00AD099D">
        <w:trPr>
          <w:trHeight w:val="463"/>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Kokteil inhibítorov proteáz Set III</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w:t>
            </w:r>
          </w:p>
        </w:tc>
      </w:tr>
      <w:tr w:rsidR="008D772E" w:rsidRPr="00D15653" w:rsidTr="00AD099D">
        <w:trPr>
          <w:trHeight w:val="427"/>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Kokteil inhibítorov proteáz V, bez EDTA</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bal</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4</w:t>
            </w:r>
          </w:p>
        </w:tc>
      </w:tr>
      <w:tr w:rsidR="008D772E" w:rsidRPr="00D15653" w:rsidTr="00AD099D">
        <w:trPr>
          <w:trHeight w:val="405"/>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Trypsín EDTA 0,05%</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ml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425"/>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Dispáza II.  </w:t>
            </w:r>
            <w:r w:rsidR="00C63984">
              <w:rPr>
                <w:rFonts w:ascii="Calibri" w:hAnsi="Calibri" w:cs="Calibri"/>
                <w:sz w:val="16"/>
                <w:szCs w:val="16"/>
              </w:rPr>
              <w:t>P</w:t>
            </w:r>
            <w:r>
              <w:rPr>
                <w:rFonts w:ascii="Calibri" w:hAnsi="Calibri" w:cs="Calibri"/>
                <w:sz w:val="16"/>
                <w:szCs w:val="16"/>
              </w:rPr>
              <w:t>rášok</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 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AD099D">
        <w:trPr>
          <w:trHeight w:val="407"/>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Proteíny, enzýmy 37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Kolagenáza II. </w:t>
            </w:r>
            <w:r w:rsidR="00C63984">
              <w:rPr>
                <w:rFonts w:ascii="Calibri" w:hAnsi="Calibri" w:cs="Calibri"/>
                <w:sz w:val="16"/>
                <w:szCs w:val="16"/>
              </w:rPr>
              <w:t>P</w:t>
            </w:r>
            <w:r>
              <w:rPr>
                <w:rFonts w:ascii="Calibri" w:hAnsi="Calibri" w:cs="Calibri"/>
                <w:sz w:val="16"/>
                <w:szCs w:val="16"/>
              </w:rPr>
              <w:t>rášok</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 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157</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20</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Anti-E Cadherin protilátka</w:t>
            </w:r>
            <w:r>
              <w:rPr>
                <w:rFonts w:ascii="Calibri" w:hAnsi="Calibri" w:cs="Calibri"/>
                <w:sz w:val="16"/>
                <w:szCs w:val="16"/>
              </w:rPr>
              <w:br/>
              <w:t>(antibody)</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158</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21</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Anti-N Cadherin protilátka</w:t>
            </w:r>
            <w:r>
              <w:rPr>
                <w:rFonts w:ascii="Calibri" w:hAnsi="Calibri" w:cs="Calibri"/>
                <w:sz w:val="16"/>
                <w:szCs w:val="16"/>
              </w:rPr>
              <w:br/>
              <w:t>(antibody)</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159</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22</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Vimentin protilátka</w:t>
            </w:r>
            <w:r>
              <w:rPr>
                <w:rFonts w:ascii="Calibri" w:hAnsi="Calibri" w:cs="Calibri"/>
                <w:sz w:val="16"/>
                <w:szCs w:val="16"/>
              </w:rPr>
              <w:br/>
              <w:t>(antibody)</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160</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23</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Anti-SNAIL + SLUG protilátka</w:t>
            </w:r>
            <w:r>
              <w:rPr>
                <w:rFonts w:ascii="Calibri" w:hAnsi="Calibri" w:cs="Calibri"/>
                <w:sz w:val="16"/>
                <w:szCs w:val="16"/>
              </w:rPr>
              <w:br/>
              <w:t>(antibody)</w:t>
            </w:r>
            <w:r w:rsidR="00C63984">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161</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24</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 xml:space="preserve">Zajačia  polyklonálna primárna protilátka pre cieľový proteín 14-3-3 , pre identifikáciu technikou Western </w:t>
            </w:r>
            <w:r>
              <w:rPr>
                <w:rFonts w:ascii="Calibri" w:hAnsi="Calibri" w:cs="Calibri"/>
                <w:sz w:val="16"/>
                <w:szCs w:val="16"/>
              </w:rPr>
              <w:lastRenderedPageBreak/>
              <w:t>blot</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lastRenderedPageBreak/>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lastRenderedPageBreak/>
              <w:t>162</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25</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polyklonálna protilátka proti zajačiemu IgG (H+L)-Peroxidase antibody produkovaná na ovci,  lyofilizovaná</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 mg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AD099D">
        <w:trPr>
          <w:trHeight w:val="459"/>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26</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Sada primárnych monoklonálnych protilátok</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               resp.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6</w:t>
            </w:r>
          </w:p>
        </w:tc>
      </w:tr>
      <w:tr w:rsidR="008D772E" w:rsidRPr="00D15653" w:rsidTr="00AD099D">
        <w:trPr>
          <w:trHeight w:val="537"/>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27</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Sada primárnych polyklonálnych protilátok</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               resp.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6</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165</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28</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Sekundárna polyklonálna protilátka proti koziemu IgG (H+L), F(ab′)2 fragment, "highly cross adsorbed- Peroxidase antibody" produkovaná na somárovi, lyofilizovaná</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500 µg</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w:t>
            </w:r>
          </w:p>
        </w:tc>
      </w:tr>
      <w:tr w:rsidR="008D772E" w:rsidRPr="00D15653" w:rsidTr="00FA544E">
        <w:trPr>
          <w:trHeight w:val="80"/>
        </w:trPr>
        <w:tc>
          <w:tcPr>
            <w:tcW w:w="710" w:type="dxa"/>
            <w:tcBorders>
              <w:top w:val="single" w:sz="4" w:space="0" w:color="000000"/>
              <w:left w:val="single" w:sz="4" w:space="0" w:color="auto"/>
              <w:bottom w:val="single" w:sz="4" w:space="0" w:color="000000"/>
              <w:right w:val="nil"/>
            </w:tcBorders>
            <w:shd w:val="clear" w:color="auto" w:fill="auto"/>
            <w:vAlign w:val="center"/>
          </w:tcPr>
          <w:p w:rsidR="008D772E" w:rsidRDefault="008D772E" w:rsidP="008D772E">
            <w:pPr>
              <w:jc w:val="center"/>
              <w:rPr>
                <w:rFonts w:ascii="Calibri" w:hAnsi="Calibri" w:cs="Calibri"/>
                <w:color w:val="000000"/>
                <w:sz w:val="16"/>
                <w:szCs w:val="16"/>
              </w:rPr>
            </w:pPr>
            <w:r>
              <w:rPr>
                <w:rFonts w:ascii="Calibri" w:hAnsi="Calibri" w:cs="Calibri"/>
                <w:color w:val="000000"/>
                <w:sz w:val="16"/>
                <w:szCs w:val="16"/>
              </w:rPr>
              <w:t>166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Protilátky 29</w:t>
            </w:r>
          </w:p>
        </w:tc>
        <w:tc>
          <w:tcPr>
            <w:tcW w:w="2830" w:type="dxa"/>
            <w:tcBorders>
              <w:top w:val="single" w:sz="4" w:space="0" w:color="000000"/>
              <w:left w:val="nil"/>
              <w:bottom w:val="single" w:sz="4" w:space="0" w:color="000000"/>
              <w:right w:val="single" w:sz="4" w:space="0" w:color="000000"/>
            </w:tcBorders>
            <w:shd w:val="clear" w:color="auto" w:fill="auto"/>
            <w:vAlign w:val="center"/>
          </w:tcPr>
          <w:p w:rsidR="008D772E" w:rsidRDefault="008D772E" w:rsidP="008D772E">
            <w:pPr>
              <w:rPr>
                <w:rFonts w:ascii="Calibri" w:hAnsi="Calibri" w:cs="Calibri"/>
                <w:sz w:val="16"/>
                <w:szCs w:val="16"/>
              </w:rPr>
            </w:pPr>
            <w:r>
              <w:rPr>
                <w:rFonts w:ascii="Calibri" w:hAnsi="Calibri" w:cs="Calibri"/>
                <w:sz w:val="16"/>
                <w:szCs w:val="16"/>
              </w:rPr>
              <w:t>Sada sekundárnych polyklonálnych protilátok</w:t>
            </w:r>
            <w:r w:rsidR="00366848">
              <w:rPr>
                <w:rFonts w:ascii="Calibri" w:hAnsi="Calibri" w:cs="Calibri"/>
                <w:sz w:val="16"/>
                <w:szCs w:val="16"/>
              </w:rPr>
              <w:t>, alebo ekvivalent</w:t>
            </w:r>
          </w:p>
        </w:tc>
        <w:tc>
          <w:tcPr>
            <w:tcW w:w="936"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LISPER</w:t>
            </w:r>
          </w:p>
        </w:tc>
        <w:tc>
          <w:tcPr>
            <w:tcW w:w="1112"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2H4P36</w:t>
            </w:r>
          </w:p>
        </w:tc>
        <w:tc>
          <w:tcPr>
            <w:tcW w:w="731"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100 µg              resp. µl</w:t>
            </w:r>
          </w:p>
        </w:tc>
        <w:tc>
          <w:tcPr>
            <w:tcW w:w="992" w:type="dxa"/>
            <w:tcBorders>
              <w:top w:val="single" w:sz="4" w:space="0" w:color="000000"/>
              <w:left w:val="nil"/>
              <w:bottom w:val="single" w:sz="4" w:space="0" w:color="000000"/>
              <w:right w:val="single" w:sz="4" w:space="0" w:color="000000"/>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ks</w:t>
            </w:r>
          </w:p>
        </w:tc>
        <w:tc>
          <w:tcPr>
            <w:tcW w:w="1418" w:type="dxa"/>
            <w:tcBorders>
              <w:top w:val="single" w:sz="4" w:space="0" w:color="000000"/>
              <w:left w:val="nil"/>
              <w:bottom w:val="single" w:sz="4" w:space="0" w:color="000000"/>
              <w:right w:val="single" w:sz="4" w:space="0" w:color="auto"/>
            </w:tcBorders>
            <w:shd w:val="clear" w:color="auto" w:fill="auto"/>
            <w:noWrap/>
            <w:vAlign w:val="center"/>
          </w:tcPr>
          <w:p w:rsidR="008D772E" w:rsidRDefault="008D772E" w:rsidP="008D772E">
            <w:pPr>
              <w:jc w:val="center"/>
              <w:rPr>
                <w:rFonts w:ascii="Calibri" w:hAnsi="Calibri" w:cs="Calibri"/>
                <w:sz w:val="16"/>
                <w:szCs w:val="16"/>
              </w:rPr>
            </w:pPr>
            <w:r>
              <w:rPr>
                <w:rFonts w:ascii="Calibri" w:hAnsi="Calibri" w:cs="Calibri"/>
                <w:sz w:val="16"/>
                <w:szCs w:val="16"/>
              </w:rPr>
              <w:t>5</w:t>
            </w:r>
          </w:p>
        </w:tc>
      </w:tr>
    </w:tbl>
    <w:p w:rsidR="0059584A" w:rsidRDefault="0059584A" w:rsidP="00DA2300">
      <w:pPr>
        <w:jc w:val="center"/>
        <w:rPr>
          <w:rFonts w:ascii="Arial" w:hAnsi="Arial" w:cs="Arial"/>
          <w:b/>
          <w:sz w:val="20"/>
          <w:szCs w:val="20"/>
          <w:lang w:val="sk-SK"/>
        </w:rPr>
      </w:pPr>
    </w:p>
    <w:p w:rsidR="002A53C9" w:rsidRDefault="002A53C9" w:rsidP="002A53C9">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AC1E7A">
        <w:rPr>
          <w:b/>
          <w:lang w:val="sk-SK"/>
        </w:rPr>
        <w:t>tovar</w:t>
      </w:r>
      <w:r>
        <w:rPr>
          <w:lang w:val="sk-SK"/>
        </w:rPr>
        <w:t xml:space="preserve"> musí mať </w:t>
      </w:r>
      <w:r w:rsidR="00AC1E7A">
        <w:rPr>
          <w:lang w:val="sk-SK"/>
        </w:rPr>
        <w:t xml:space="preserve">však </w:t>
      </w:r>
      <w:r>
        <w:rPr>
          <w:lang w:val="sk-SK"/>
        </w:rPr>
        <w:t>také</w:t>
      </w:r>
      <w:r w:rsidRPr="00203D3B">
        <w:rPr>
          <w:lang w:val="sk-SK"/>
        </w:rPr>
        <w:t xml:space="preserve"> kvalitatívne alebo výkonnostné charakteristiky</w:t>
      </w:r>
      <w:r>
        <w:rPr>
          <w:lang w:val="sk-SK"/>
        </w:rPr>
        <w:t>, ktoré sú nevyhnutné  na zabezpečenie účelu, na ktoré je uvedený tovar určený.</w:t>
      </w: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4F1FC4">
      <w:pPr>
        <w:jc w:val="center"/>
        <w:rPr>
          <w:rFonts w:ascii="Arial" w:hAnsi="Arial" w:cs="Arial"/>
          <w:b/>
          <w:sz w:val="20"/>
          <w:szCs w:val="20"/>
          <w:lang w:val="sk-SK"/>
        </w:rPr>
      </w:pPr>
    </w:p>
    <w:sectPr w:rsidR="00272F3B" w:rsidSect="00AD099D">
      <w:headerReference w:type="first" r:id="rId7"/>
      <w:pgSz w:w="11906" w:h="16838"/>
      <w:pgMar w:top="1276"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023" w:rsidRDefault="00CF1023" w:rsidP="00DA2300">
      <w:r>
        <w:separator/>
      </w:r>
    </w:p>
  </w:endnote>
  <w:endnote w:type="continuationSeparator" w:id="0">
    <w:p w:rsidR="00CF1023" w:rsidRDefault="00CF1023"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023" w:rsidRDefault="00CF1023" w:rsidP="00DA2300">
      <w:r>
        <w:separator/>
      </w:r>
    </w:p>
  </w:footnote>
  <w:footnote w:type="continuationSeparator" w:id="0">
    <w:p w:rsidR="00CF1023" w:rsidRDefault="00CF1023"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984" w:rsidRDefault="00C63984">
    <w:pPr>
      <w:pStyle w:val="Hlavika"/>
    </w:pPr>
    <w:r>
      <w:rPr>
        <w:rFonts w:ascii="Times New Roman" w:eastAsia="Times New Roman" w:hAnsi="Times New Roman" w:cs="Times New Roman"/>
        <w:noProof/>
        <w:sz w:val="20"/>
        <w:szCs w:val="20"/>
        <w:lang w:val="sk-SK" w:eastAsia="sk-SK"/>
      </w:rPr>
      <w:drawing>
        <wp:inline distT="0" distB="0" distL="0" distR="0" wp14:anchorId="5109389A" wp14:editId="69CD4435">
          <wp:extent cx="5760720" cy="1440321"/>
          <wp:effectExtent l="0" t="0" r="0" b="762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086070"/>
    <w:rsid w:val="000C14FF"/>
    <w:rsid w:val="000C7059"/>
    <w:rsid w:val="000D0FC5"/>
    <w:rsid w:val="00107274"/>
    <w:rsid w:val="0010737D"/>
    <w:rsid w:val="00161FA4"/>
    <w:rsid w:val="00167B55"/>
    <w:rsid w:val="001A7542"/>
    <w:rsid w:val="001C2B19"/>
    <w:rsid w:val="001D791E"/>
    <w:rsid w:val="001F3D82"/>
    <w:rsid w:val="00203D3B"/>
    <w:rsid w:val="00216501"/>
    <w:rsid w:val="00236B53"/>
    <w:rsid w:val="0026557A"/>
    <w:rsid w:val="002713D5"/>
    <w:rsid w:val="00272F3B"/>
    <w:rsid w:val="002A079E"/>
    <w:rsid w:val="002A53C9"/>
    <w:rsid w:val="002B5E93"/>
    <w:rsid w:val="002E0705"/>
    <w:rsid w:val="002E2D33"/>
    <w:rsid w:val="00300089"/>
    <w:rsid w:val="0034444B"/>
    <w:rsid w:val="003533A2"/>
    <w:rsid w:val="00355174"/>
    <w:rsid w:val="00366848"/>
    <w:rsid w:val="003C0F8D"/>
    <w:rsid w:val="00400123"/>
    <w:rsid w:val="00405B97"/>
    <w:rsid w:val="00444818"/>
    <w:rsid w:val="004A5895"/>
    <w:rsid w:val="004A7A09"/>
    <w:rsid w:val="004C7E27"/>
    <w:rsid w:val="004E2FC2"/>
    <w:rsid w:val="004F1FC4"/>
    <w:rsid w:val="004F33C6"/>
    <w:rsid w:val="00533557"/>
    <w:rsid w:val="005449F5"/>
    <w:rsid w:val="00570E02"/>
    <w:rsid w:val="0057469E"/>
    <w:rsid w:val="0059584A"/>
    <w:rsid w:val="005C65B3"/>
    <w:rsid w:val="005E53F3"/>
    <w:rsid w:val="00636370"/>
    <w:rsid w:val="00664C01"/>
    <w:rsid w:val="00694073"/>
    <w:rsid w:val="006B42AC"/>
    <w:rsid w:val="006E6336"/>
    <w:rsid w:val="006F0BA3"/>
    <w:rsid w:val="006F5847"/>
    <w:rsid w:val="007468C8"/>
    <w:rsid w:val="007862EA"/>
    <w:rsid w:val="00794E30"/>
    <w:rsid w:val="007B3712"/>
    <w:rsid w:val="007B45A4"/>
    <w:rsid w:val="007E243F"/>
    <w:rsid w:val="007F0553"/>
    <w:rsid w:val="007F674D"/>
    <w:rsid w:val="008109FA"/>
    <w:rsid w:val="00824EE8"/>
    <w:rsid w:val="00863F2E"/>
    <w:rsid w:val="008900A8"/>
    <w:rsid w:val="008A638E"/>
    <w:rsid w:val="008C0BED"/>
    <w:rsid w:val="008D772E"/>
    <w:rsid w:val="00943249"/>
    <w:rsid w:val="009719ED"/>
    <w:rsid w:val="009825DF"/>
    <w:rsid w:val="009958A2"/>
    <w:rsid w:val="009A5DA6"/>
    <w:rsid w:val="009B220B"/>
    <w:rsid w:val="009B46E8"/>
    <w:rsid w:val="009D79C5"/>
    <w:rsid w:val="009F0B50"/>
    <w:rsid w:val="00A15D17"/>
    <w:rsid w:val="00A501F3"/>
    <w:rsid w:val="00A965E2"/>
    <w:rsid w:val="00A9738E"/>
    <w:rsid w:val="00AA4687"/>
    <w:rsid w:val="00AB0C40"/>
    <w:rsid w:val="00AB3DF8"/>
    <w:rsid w:val="00AC1E7A"/>
    <w:rsid w:val="00AD099D"/>
    <w:rsid w:val="00AD1284"/>
    <w:rsid w:val="00B019B9"/>
    <w:rsid w:val="00B43BD6"/>
    <w:rsid w:val="00BA4B37"/>
    <w:rsid w:val="00BC3EF1"/>
    <w:rsid w:val="00BC748D"/>
    <w:rsid w:val="00BD65F4"/>
    <w:rsid w:val="00C0313B"/>
    <w:rsid w:val="00C63277"/>
    <w:rsid w:val="00C63984"/>
    <w:rsid w:val="00CA3F7A"/>
    <w:rsid w:val="00CA7DFA"/>
    <w:rsid w:val="00CF1023"/>
    <w:rsid w:val="00D15653"/>
    <w:rsid w:val="00D55227"/>
    <w:rsid w:val="00D55648"/>
    <w:rsid w:val="00D978B1"/>
    <w:rsid w:val="00DA2300"/>
    <w:rsid w:val="00DF7BA4"/>
    <w:rsid w:val="00E34F1F"/>
    <w:rsid w:val="00E35A7D"/>
    <w:rsid w:val="00E41EB9"/>
    <w:rsid w:val="00E61ED1"/>
    <w:rsid w:val="00EC3FB0"/>
    <w:rsid w:val="00EE21CD"/>
    <w:rsid w:val="00EE6D55"/>
    <w:rsid w:val="00F06E0A"/>
    <w:rsid w:val="00F129AE"/>
    <w:rsid w:val="00F8392C"/>
    <w:rsid w:val="00F90D9A"/>
    <w:rsid w:val="00F9278E"/>
    <w:rsid w:val="00FA544E"/>
    <w:rsid w:val="00FC598E"/>
    <w:rsid w:val="00FD002A"/>
    <w:rsid w:val="00FE04BF"/>
    <w:rsid w:val="00FF69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16</Pages>
  <Words>6652</Words>
  <Characters>37919</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17</cp:revision>
  <dcterms:created xsi:type="dcterms:W3CDTF">2021-03-08T12:01:00Z</dcterms:created>
  <dcterms:modified xsi:type="dcterms:W3CDTF">2021-07-12T11:12:00Z</dcterms:modified>
</cp:coreProperties>
</file>