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05096E" w14:textId="77777777"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0347A36C" w14:textId="77777777"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6E550D45" w14:textId="77777777"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4FEB0242" w14:textId="77777777"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05C28801" w14:textId="77777777" w:rsid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12E842AB" w14:textId="77777777"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7352455A" w14:textId="77777777"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363B867B" w14:textId="77777777"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tbl>
      <w:tblPr>
        <w:tblW w:w="9073"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9073"/>
      </w:tblGrid>
      <w:tr w:rsidR="007C4882" w:rsidRPr="007C4882" w14:paraId="4266746A" w14:textId="77777777" w:rsidTr="00385FDC">
        <w:trPr>
          <w:trHeight w:val="2700"/>
        </w:trPr>
        <w:tc>
          <w:tcPr>
            <w:tcW w:w="9073" w:type="dxa"/>
          </w:tcPr>
          <w:p w14:paraId="24A2EF08" w14:textId="77777777"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19B8D149" w14:textId="77777777"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6241AD04" w14:textId="77777777" w:rsidR="007C4882" w:rsidRPr="007C4882" w:rsidRDefault="007C4882" w:rsidP="007C4882">
            <w:pPr>
              <w:widowControl w:val="0"/>
              <w:autoSpaceDE w:val="0"/>
              <w:autoSpaceDN w:val="0"/>
              <w:adjustRightInd w:val="0"/>
              <w:spacing w:after="200" w:line="276" w:lineRule="auto"/>
              <w:jc w:val="both"/>
              <w:rPr>
                <w:rFonts w:ascii="Arial Narrow" w:eastAsia="Calibri" w:hAnsi="Arial Narrow" w:cs="Arial"/>
                <w:sz w:val="22"/>
                <w:szCs w:val="22"/>
                <w:lang w:eastAsia="en-US"/>
              </w:rPr>
            </w:pPr>
          </w:p>
          <w:p w14:paraId="0C9767F2" w14:textId="77777777" w:rsidR="007C4882" w:rsidRPr="007C4882" w:rsidRDefault="007C4882" w:rsidP="007C4882">
            <w:pPr>
              <w:tabs>
                <w:tab w:val="num" w:pos="1080"/>
                <w:tab w:val="left" w:leader="dot" w:pos="10034"/>
              </w:tabs>
              <w:spacing w:after="200" w:line="276" w:lineRule="auto"/>
              <w:jc w:val="center"/>
              <w:rPr>
                <w:rFonts w:ascii="Arial Narrow" w:eastAsia="Calibri" w:hAnsi="Arial Narrow" w:cs="Arial"/>
                <w:b/>
                <w:smallCaps/>
                <w:sz w:val="22"/>
                <w:szCs w:val="22"/>
                <w:lang w:eastAsia="en-US"/>
              </w:rPr>
            </w:pPr>
            <w:r w:rsidRPr="007C4882">
              <w:rPr>
                <w:rFonts w:ascii="Arial Narrow" w:eastAsia="Calibri" w:hAnsi="Arial Narrow" w:cs="Arial"/>
                <w:b/>
                <w:smallCaps/>
                <w:sz w:val="22"/>
                <w:szCs w:val="22"/>
                <w:lang w:eastAsia="en-US"/>
              </w:rPr>
              <w:t>opis predmetu zákazky, technické požiadavky</w:t>
            </w:r>
          </w:p>
          <w:p w14:paraId="277B5B33" w14:textId="77777777" w:rsidR="007C4882" w:rsidRPr="007C4882" w:rsidRDefault="007C4882" w:rsidP="007C4882">
            <w:pPr>
              <w:tabs>
                <w:tab w:val="num" w:pos="540"/>
              </w:tabs>
              <w:spacing w:after="200" w:line="276" w:lineRule="auto"/>
              <w:jc w:val="center"/>
              <w:rPr>
                <w:rFonts w:ascii="Arial Narrow" w:eastAsia="Calibri" w:hAnsi="Arial Narrow" w:cs="Arial"/>
                <w:sz w:val="22"/>
                <w:szCs w:val="22"/>
                <w:lang w:eastAsia="en-US"/>
              </w:rPr>
            </w:pPr>
          </w:p>
        </w:tc>
      </w:tr>
    </w:tbl>
    <w:p w14:paraId="6F8CEBE2" w14:textId="77777777" w:rsidR="007C4882" w:rsidRDefault="007C4882" w:rsidP="00917DFA">
      <w:pPr>
        <w:jc w:val="both"/>
        <w:rPr>
          <w:rFonts w:ascii="Arial Narrow" w:hAnsi="Arial Narrow"/>
          <w:b/>
        </w:rPr>
      </w:pPr>
    </w:p>
    <w:p w14:paraId="0C423417" w14:textId="77777777" w:rsidR="007C4882" w:rsidRDefault="007C4882" w:rsidP="00917DFA">
      <w:pPr>
        <w:jc w:val="both"/>
        <w:rPr>
          <w:rFonts w:ascii="Arial Narrow" w:hAnsi="Arial Narrow"/>
          <w:b/>
        </w:rPr>
      </w:pPr>
    </w:p>
    <w:p w14:paraId="62D51AEA" w14:textId="77777777" w:rsidR="007C4882" w:rsidRDefault="007C4882" w:rsidP="00917DFA">
      <w:pPr>
        <w:jc w:val="both"/>
        <w:rPr>
          <w:rFonts w:ascii="Arial Narrow" w:hAnsi="Arial Narrow"/>
          <w:b/>
        </w:rPr>
      </w:pPr>
    </w:p>
    <w:p w14:paraId="24766491" w14:textId="77777777" w:rsidR="007C4882" w:rsidRDefault="007C4882" w:rsidP="00917DFA">
      <w:pPr>
        <w:jc w:val="both"/>
        <w:rPr>
          <w:rFonts w:ascii="Arial Narrow" w:hAnsi="Arial Narrow"/>
          <w:b/>
        </w:rPr>
      </w:pPr>
    </w:p>
    <w:p w14:paraId="6CFCD52E" w14:textId="77777777" w:rsidR="007C4882" w:rsidRDefault="007C4882" w:rsidP="00917DFA">
      <w:pPr>
        <w:jc w:val="both"/>
        <w:rPr>
          <w:rFonts w:ascii="Arial Narrow" w:hAnsi="Arial Narrow"/>
          <w:b/>
        </w:rPr>
      </w:pPr>
    </w:p>
    <w:p w14:paraId="3A8B42FE" w14:textId="77777777" w:rsidR="007C4882" w:rsidRDefault="007C4882" w:rsidP="00917DFA">
      <w:pPr>
        <w:jc w:val="both"/>
        <w:rPr>
          <w:rFonts w:ascii="Arial Narrow" w:hAnsi="Arial Narrow"/>
          <w:b/>
        </w:rPr>
      </w:pPr>
    </w:p>
    <w:p w14:paraId="0B95D8BA" w14:textId="77777777" w:rsidR="007C4882" w:rsidRDefault="007C4882" w:rsidP="00917DFA">
      <w:pPr>
        <w:jc w:val="both"/>
        <w:rPr>
          <w:rFonts w:ascii="Arial Narrow" w:hAnsi="Arial Narrow"/>
          <w:b/>
        </w:rPr>
      </w:pPr>
    </w:p>
    <w:p w14:paraId="0EA811DE" w14:textId="77777777" w:rsidR="007C4882" w:rsidRDefault="007C4882" w:rsidP="00917DFA">
      <w:pPr>
        <w:jc w:val="both"/>
        <w:rPr>
          <w:rFonts w:ascii="Arial Narrow" w:hAnsi="Arial Narrow"/>
          <w:b/>
        </w:rPr>
      </w:pPr>
    </w:p>
    <w:p w14:paraId="60C23143" w14:textId="77777777" w:rsidR="007C4882" w:rsidRDefault="007C4882" w:rsidP="00917DFA">
      <w:pPr>
        <w:jc w:val="both"/>
        <w:rPr>
          <w:rFonts w:ascii="Arial Narrow" w:hAnsi="Arial Narrow"/>
          <w:b/>
        </w:rPr>
      </w:pPr>
    </w:p>
    <w:p w14:paraId="14E8B959" w14:textId="77777777" w:rsidR="007C4882" w:rsidRDefault="007C4882" w:rsidP="00917DFA">
      <w:pPr>
        <w:jc w:val="both"/>
        <w:rPr>
          <w:rFonts w:ascii="Arial Narrow" w:hAnsi="Arial Narrow"/>
          <w:b/>
        </w:rPr>
      </w:pPr>
    </w:p>
    <w:p w14:paraId="3F1B5549" w14:textId="77777777" w:rsidR="007C4882" w:rsidRDefault="007C4882" w:rsidP="00917DFA">
      <w:pPr>
        <w:jc w:val="both"/>
        <w:rPr>
          <w:rFonts w:ascii="Arial Narrow" w:hAnsi="Arial Narrow"/>
          <w:b/>
        </w:rPr>
      </w:pPr>
    </w:p>
    <w:p w14:paraId="16A3B613" w14:textId="77777777" w:rsidR="007C4882" w:rsidRDefault="007C4882" w:rsidP="00917DFA">
      <w:pPr>
        <w:jc w:val="both"/>
        <w:rPr>
          <w:rFonts w:ascii="Arial Narrow" w:hAnsi="Arial Narrow"/>
          <w:b/>
        </w:rPr>
      </w:pPr>
    </w:p>
    <w:p w14:paraId="218CC79A" w14:textId="77777777" w:rsidR="007C4882" w:rsidRDefault="007C4882" w:rsidP="00917DFA">
      <w:pPr>
        <w:jc w:val="both"/>
        <w:rPr>
          <w:rFonts w:ascii="Arial Narrow" w:hAnsi="Arial Narrow"/>
          <w:b/>
        </w:rPr>
      </w:pPr>
    </w:p>
    <w:p w14:paraId="30D22A79" w14:textId="77777777" w:rsidR="007C4882" w:rsidRDefault="007C4882" w:rsidP="00917DFA">
      <w:pPr>
        <w:jc w:val="both"/>
        <w:rPr>
          <w:rFonts w:ascii="Arial Narrow" w:hAnsi="Arial Narrow"/>
          <w:b/>
        </w:rPr>
      </w:pPr>
    </w:p>
    <w:p w14:paraId="09B44165" w14:textId="77777777" w:rsidR="007C4882" w:rsidRDefault="007C4882" w:rsidP="00917DFA">
      <w:pPr>
        <w:jc w:val="both"/>
        <w:rPr>
          <w:rFonts w:ascii="Arial Narrow" w:hAnsi="Arial Narrow"/>
          <w:b/>
        </w:rPr>
      </w:pPr>
    </w:p>
    <w:p w14:paraId="633D8692" w14:textId="77777777" w:rsidR="007C4882" w:rsidRDefault="007C4882" w:rsidP="00917DFA">
      <w:pPr>
        <w:jc w:val="both"/>
        <w:rPr>
          <w:rFonts w:ascii="Arial Narrow" w:hAnsi="Arial Narrow"/>
          <w:b/>
        </w:rPr>
      </w:pPr>
    </w:p>
    <w:p w14:paraId="4A6088CC" w14:textId="77777777" w:rsidR="007C4882" w:rsidRDefault="007C4882" w:rsidP="00917DFA">
      <w:pPr>
        <w:jc w:val="both"/>
        <w:rPr>
          <w:rFonts w:ascii="Arial Narrow" w:hAnsi="Arial Narrow"/>
          <w:b/>
        </w:rPr>
      </w:pPr>
    </w:p>
    <w:p w14:paraId="746CDA50" w14:textId="77777777" w:rsidR="007C4882" w:rsidRDefault="007C4882" w:rsidP="00917DFA">
      <w:pPr>
        <w:jc w:val="both"/>
        <w:rPr>
          <w:rFonts w:ascii="Arial Narrow" w:hAnsi="Arial Narrow"/>
          <w:b/>
        </w:rPr>
      </w:pPr>
    </w:p>
    <w:p w14:paraId="0F0037F6" w14:textId="77777777" w:rsidR="007C4882" w:rsidRDefault="007C4882" w:rsidP="00917DFA">
      <w:pPr>
        <w:jc w:val="both"/>
        <w:rPr>
          <w:rFonts w:ascii="Arial Narrow" w:hAnsi="Arial Narrow"/>
          <w:b/>
        </w:rPr>
      </w:pPr>
    </w:p>
    <w:p w14:paraId="166F8673" w14:textId="77777777" w:rsidR="007C4882" w:rsidRDefault="007C4882" w:rsidP="00917DFA">
      <w:pPr>
        <w:jc w:val="both"/>
        <w:rPr>
          <w:rFonts w:ascii="Arial Narrow" w:hAnsi="Arial Narrow"/>
          <w:b/>
        </w:rPr>
      </w:pPr>
    </w:p>
    <w:p w14:paraId="4F85B874" w14:textId="77777777" w:rsidR="007C4882" w:rsidRDefault="007C4882" w:rsidP="00917DFA">
      <w:pPr>
        <w:jc w:val="both"/>
        <w:rPr>
          <w:rFonts w:ascii="Arial Narrow" w:hAnsi="Arial Narrow"/>
          <w:b/>
        </w:rPr>
      </w:pPr>
    </w:p>
    <w:p w14:paraId="58020957" w14:textId="77777777" w:rsidR="007C4882" w:rsidRDefault="007C4882" w:rsidP="00917DFA">
      <w:pPr>
        <w:jc w:val="both"/>
        <w:rPr>
          <w:rFonts w:ascii="Arial Narrow" w:hAnsi="Arial Narrow"/>
          <w:b/>
        </w:rPr>
      </w:pPr>
    </w:p>
    <w:p w14:paraId="612D2838" w14:textId="77777777" w:rsidR="007C4882" w:rsidRDefault="007C4882" w:rsidP="00917DFA">
      <w:pPr>
        <w:jc w:val="both"/>
        <w:rPr>
          <w:rFonts w:ascii="Arial Narrow" w:hAnsi="Arial Narrow"/>
          <w:b/>
        </w:rPr>
      </w:pPr>
    </w:p>
    <w:p w14:paraId="1C6CCF7A" w14:textId="77777777" w:rsidR="007C4882" w:rsidRDefault="007C4882" w:rsidP="00917DFA">
      <w:pPr>
        <w:jc w:val="both"/>
        <w:rPr>
          <w:rFonts w:ascii="Arial Narrow" w:hAnsi="Arial Narrow"/>
          <w:b/>
        </w:rPr>
      </w:pPr>
    </w:p>
    <w:p w14:paraId="15603AB6" w14:textId="77777777" w:rsidR="007C4882" w:rsidRDefault="007C4882" w:rsidP="00917DFA">
      <w:pPr>
        <w:jc w:val="both"/>
        <w:rPr>
          <w:rFonts w:ascii="Arial Narrow" w:hAnsi="Arial Narrow"/>
          <w:b/>
        </w:rPr>
      </w:pPr>
    </w:p>
    <w:p w14:paraId="27B92538" w14:textId="77777777" w:rsidR="007C4882" w:rsidRDefault="007C4882" w:rsidP="00917DFA">
      <w:pPr>
        <w:jc w:val="both"/>
        <w:rPr>
          <w:rFonts w:ascii="Arial Narrow" w:hAnsi="Arial Narrow"/>
          <w:b/>
        </w:rPr>
      </w:pPr>
    </w:p>
    <w:p w14:paraId="04D5ABAA" w14:textId="77777777" w:rsidR="00917DFA" w:rsidRPr="007C1AD4" w:rsidRDefault="002C7EE7" w:rsidP="00917DFA">
      <w:pPr>
        <w:jc w:val="both"/>
        <w:rPr>
          <w:rFonts w:ascii="Arial Narrow" w:hAnsi="Arial Narrow"/>
          <w:b/>
        </w:rPr>
      </w:pPr>
      <w:r w:rsidRPr="007C1AD4">
        <w:rPr>
          <w:rFonts w:ascii="Arial Narrow" w:hAnsi="Arial Narrow"/>
          <w:b/>
        </w:rPr>
        <w:lastRenderedPageBreak/>
        <w:t>O</w:t>
      </w:r>
      <w:r w:rsidR="00917DFA" w:rsidRPr="007C1AD4">
        <w:rPr>
          <w:rFonts w:ascii="Arial Narrow" w:hAnsi="Arial Narrow"/>
          <w:b/>
        </w:rPr>
        <w:t>pis predmetu zákazky, technické požiadavky:</w:t>
      </w:r>
    </w:p>
    <w:p w14:paraId="142755D4" w14:textId="77777777" w:rsidR="00873152" w:rsidRDefault="00873152" w:rsidP="00873152">
      <w:pPr>
        <w:rPr>
          <w:rFonts w:ascii="Arial Narrow" w:eastAsiaTheme="minorHAnsi" w:hAnsi="Arial Narrow"/>
          <w:lang w:eastAsia="en-US"/>
        </w:rPr>
      </w:pPr>
    </w:p>
    <w:p w14:paraId="44145AEA" w14:textId="5A0E659F" w:rsidR="00025AC1" w:rsidRDefault="00873152" w:rsidP="00025AC1">
      <w:pPr>
        <w:jc w:val="both"/>
        <w:rPr>
          <w:rFonts w:ascii="Arial Narrow" w:eastAsiaTheme="minorHAnsi" w:hAnsi="Arial Narrow"/>
          <w:lang w:eastAsia="en-US"/>
        </w:rPr>
      </w:pPr>
      <w:r w:rsidRPr="00873152">
        <w:rPr>
          <w:rFonts w:ascii="Arial Narrow" w:eastAsiaTheme="minorHAnsi" w:hAnsi="Arial Narrow"/>
          <w:lang w:eastAsia="en-US"/>
        </w:rPr>
        <w:t>Predmetom zákazky je zabezpečenie dodávky</w:t>
      </w:r>
      <w:r>
        <w:rPr>
          <w:rFonts w:ascii="Arial Narrow" w:eastAsiaTheme="minorHAnsi" w:hAnsi="Arial Narrow"/>
          <w:lang w:eastAsia="en-US"/>
        </w:rPr>
        <w:t xml:space="preserve"> o</w:t>
      </w:r>
      <w:r w:rsidRPr="00873152">
        <w:rPr>
          <w:rFonts w:ascii="Arial Narrow" w:eastAsiaTheme="minorHAnsi" w:hAnsi="Arial Narrow"/>
          <w:lang w:eastAsia="en-US"/>
        </w:rPr>
        <w:t>chranný</w:t>
      </w:r>
      <w:r>
        <w:rPr>
          <w:rFonts w:ascii="Arial Narrow" w:eastAsiaTheme="minorHAnsi" w:hAnsi="Arial Narrow"/>
          <w:lang w:eastAsia="en-US"/>
        </w:rPr>
        <w:t>ch</w:t>
      </w:r>
      <w:r w:rsidRPr="00873152">
        <w:rPr>
          <w:rFonts w:ascii="Arial Narrow" w:eastAsiaTheme="minorHAnsi" w:hAnsi="Arial Narrow"/>
          <w:lang w:eastAsia="en-US"/>
        </w:rPr>
        <w:t xml:space="preserve"> odev</w:t>
      </w:r>
      <w:r>
        <w:rPr>
          <w:rFonts w:ascii="Arial Narrow" w:eastAsiaTheme="minorHAnsi" w:hAnsi="Arial Narrow"/>
          <w:lang w:eastAsia="en-US"/>
        </w:rPr>
        <w:t>ov</w:t>
      </w:r>
      <w:r w:rsidR="008E44E3">
        <w:rPr>
          <w:rFonts w:ascii="Arial Narrow" w:eastAsiaTheme="minorHAnsi" w:hAnsi="Arial Narrow"/>
          <w:lang w:eastAsia="en-US"/>
        </w:rPr>
        <w:t xml:space="preserve"> pre hasičov - </w:t>
      </w:r>
      <w:r>
        <w:rPr>
          <w:rFonts w:ascii="Arial Narrow" w:eastAsiaTheme="minorHAnsi" w:hAnsi="Arial Narrow"/>
          <w:lang w:eastAsia="en-US"/>
        </w:rPr>
        <w:t>zásahový typ: ŤAŽKÝ.</w:t>
      </w:r>
      <w:r w:rsidRPr="00873152">
        <w:rPr>
          <w:rFonts w:ascii="Arial Narrow" w:eastAsiaTheme="minorHAnsi" w:hAnsi="Arial Narrow"/>
          <w:lang w:eastAsia="en-US"/>
        </w:rPr>
        <w:t xml:space="preserve"> </w:t>
      </w:r>
      <w:r>
        <w:rPr>
          <w:rFonts w:ascii="Arial Narrow" w:eastAsiaTheme="minorHAnsi" w:hAnsi="Arial Narrow"/>
          <w:lang w:eastAsia="en-US"/>
        </w:rPr>
        <w:t xml:space="preserve">Ochranný  odev pre hasičov zásahový typ ťažký </w:t>
      </w:r>
      <w:r w:rsidRPr="00873152">
        <w:rPr>
          <w:rFonts w:ascii="Arial Narrow" w:eastAsiaTheme="minorHAnsi" w:hAnsi="Arial Narrow"/>
          <w:lang w:eastAsia="en-US"/>
        </w:rPr>
        <w:t>poskytuje ochranu trupu, krku, paží a nôh pred účinkami plameňa, sálavého tepla, vody, kvapalných chemikálií a pred mechanickými vplyvmi. Odev neposkytuje ochranu hlavy, chodidiel, rúk do výšky zápästia a tiež ochranu pred ďalšími nebezpečenstvami, napríklad chemickými, biologickými, rádiologickými a elektrickými.</w:t>
      </w:r>
      <w:r>
        <w:rPr>
          <w:rFonts w:ascii="Arial Narrow" w:eastAsiaTheme="minorHAnsi" w:hAnsi="Arial Narrow"/>
          <w:lang w:eastAsia="en-US"/>
        </w:rPr>
        <w:t xml:space="preserve"> </w:t>
      </w:r>
    </w:p>
    <w:p w14:paraId="5BF0A5FD" w14:textId="77777777" w:rsidR="00025AC1" w:rsidRDefault="00025AC1" w:rsidP="00025AC1">
      <w:pPr>
        <w:jc w:val="both"/>
        <w:rPr>
          <w:rFonts w:ascii="Arial Narrow" w:eastAsiaTheme="minorHAnsi" w:hAnsi="Arial Narrow"/>
          <w:lang w:eastAsia="en-US"/>
        </w:rPr>
      </w:pPr>
    </w:p>
    <w:p w14:paraId="3A1CB2BA" w14:textId="50E73225" w:rsidR="002A714E" w:rsidRDefault="001145FF" w:rsidP="00D53863">
      <w:pPr>
        <w:spacing w:before="120" w:line="276" w:lineRule="auto"/>
        <w:jc w:val="both"/>
        <w:rPr>
          <w:rFonts w:ascii="Arial Narrow" w:hAnsi="Arial Narrow"/>
          <w:color w:val="000000"/>
        </w:rPr>
      </w:pPr>
      <w:r>
        <w:rPr>
          <w:rFonts w:ascii="Arial Narrow" w:hAnsi="Arial Narrow"/>
          <w:color w:val="000000"/>
        </w:rPr>
        <w:t xml:space="preserve">Veľkostný sortiment </w:t>
      </w:r>
      <w:r w:rsidR="00D53863">
        <w:rPr>
          <w:rFonts w:ascii="Arial Narrow" w:hAnsi="Arial Narrow"/>
          <w:color w:val="000000"/>
        </w:rPr>
        <w:t xml:space="preserve">Tovaru bude špecifikovaný po podpise Kúpnej zmluvy, na základe </w:t>
      </w:r>
      <w:r w:rsidR="00AC39CC">
        <w:rPr>
          <w:rFonts w:ascii="Arial Narrow" w:hAnsi="Arial Narrow"/>
          <w:color w:val="000000"/>
        </w:rPr>
        <w:t xml:space="preserve">úspešným </w:t>
      </w:r>
      <w:r w:rsidR="00D53863">
        <w:rPr>
          <w:rFonts w:ascii="Arial Narrow" w:hAnsi="Arial Narrow"/>
          <w:color w:val="000000"/>
        </w:rPr>
        <w:t xml:space="preserve">uchádzačom predloženej </w:t>
      </w:r>
      <w:r w:rsidR="008769E6" w:rsidRPr="008769E6">
        <w:rPr>
          <w:rFonts w:ascii="Arial Narrow" w:hAnsi="Arial Narrow"/>
          <w:b/>
          <w:i/>
          <w:color w:val="000000"/>
        </w:rPr>
        <w:t xml:space="preserve">úplnej </w:t>
      </w:r>
      <w:r w:rsidR="00D53863" w:rsidRPr="008769E6">
        <w:rPr>
          <w:rFonts w:ascii="Arial Narrow" w:hAnsi="Arial Narrow"/>
          <w:b/>
          <w:i/>
          <w:color w:val="000000"/>
        </w:rPr>
        <w:t>veľkostnej tabuľky</w:t>
      </w:r>
      <w:r w:rsidR="00D53863" w:rsidRPr="00D53863">
        <w:rPr>
          <w:rFonts w:ascii="Arial Narrow" w:hAnsi="Arial Narrow"/>
          <w:color w:val="000000"/>
        </w:rPr>
        <w:t xml:space="preserve"> </w:t>
      </w:r>
      <w:r w:rsidR="00691D8B">
        <w:rPr>
          <w:rFonts w:ascii="Arial Narrow" w:hAnsi="Arial Narrow"/>
          <w:color w:val="000000"/>
        </w:rPr>
        <w:t xml:space="preserve">v rámci </w:t>
      </w:r>
      <w:r w:rsidR="00DE4B9E">
        <w:rPr>
          <w:rFonts w:ascii="Arial Narrow" w:hAnsi="Arial Narrow"/>
          <w:color w:val="000000"/>
        </w:rPr>
        <w:t xml:space="preserve">dokladov preukazujúcich splnenie </w:t>
      </w:r>
      <w:r w:rsidR="00691D8B">
        <w:rPr>
          <w:rFonts w:ascii="Arial Narrow" w:hAnsi="Arial Narrow"/>
          <w:color w:val="000000"/>
        </w:rPr>
        <w:t xml:space="preserve">podmienok účasti </w:t>
      </w:r>
      <w:r w:rsidR="00D53863">
        <w:rPr>
          <w:rFonts w:ascii="Arial Narrow" w:hAnsi="Arial Narrow"/>
          <w:color w:val="000000"/>
        </w:rPr>
        <w:t xml:space="preserve">obsahujúcej  skutočné </w:t>
      </w:r>
      <w:r w:rsidR="00691D8B">
        <w:rPr>
          <w:rFonts w:ascii="Arial Narrow" w:hAnsi="Arial Narrow"/>
          <w:color w:val="000000"/>
        </w:rPr>
        <w:t>kontrolné rozmery Tovaru.</w:t>
      </w:r>
    </w:p>
    <w:p w14:paraId="7A015EE9" w14:textId="77777777" w:rsidR="001145FF" w:rsidRPr="001145FF" w:rsidRDefault="001145FF" w:rsidP="00D53863">
      <w:pPr>
        <w:spacing w:before="120" w:line="276" w:lineRule="auto"/>
        <w:jc w:val="both"/>
        <w:rPr>
          <w:rFonts w:ascii="Arial Narrow" w:hAnsi="Arial Narrow"/>
          <w:b/>
          <w:color w:val="000000"/>
        </w:rPr>
      </w:pPr>
      <w:r w:rsidRPr="001145FF">
        <w:rPr>
          <w:rFonts w:ascii="Arial Narrow" w:hAnsi="Arial Narrow"/>
          <w:b/>
          <w:color w:val="000000"/>
        </w:rPr>
        <w:t>Harmonogram dodávok:</w:t>
      </w:r>
    </w:p>
    <w:p w14:paraId="21A30C94" w14:textId="77777777" w:rsidR="00D53863" w:rsidRPr="001145FF" w:rsidRDefault="00D53863" w:rsidP="00D53863">
      <w:pPr>
        <w:jc w:val="both"/>
        <w:rPr>
          <w:rFonts w:ascii="Arial Narrow" w:hAnsi="Arial Narrow"/>
          <w:b/>
          <w:color w:val="000000"/>
        </w:rPr>
      </w:pPr>
    </w:p>
    <w:p w14:paraId="07264E07" w14:textId="0442254E" w:rsidR="00D53863" w:rsidRPr="001145FF" w:rsidRDefault="001145FF" w:rsidP="00D53863">
      <w:pPr>
        <w:jc w:val="both"/>
        <w:rPr>
          <w:rFonts w:ascii="Arial Narrow" w:hAnsi="Arial Narrow"/>
        </w:rPr>
      </w:pPr>
      <w:r w:rsidRPr="001145FF">
        <w:rPr>
          <w:rFonts w:ascii="Arial Narrow" w:hAnsi="Arial Narrow"/>
        </w:rPr>
        <w:t xml:space="preserve">Lehota dodania predmetu </w:t>
      </w:r>
      <w:r w:rsidR="00F13D5B">
        <w:rPr>
          <w:rFonts w:ascii="Arial Narrow" w:hAnsi="Arial Narrow"/>
        </w:rPr>
        <w:t>zákazky</w:t>
      </w:r>
      <w:r w:rsidRPr="001145FF">
        <w:rPr>
          <w:rFonts w:ascii="Arial Narrow" w:hAnsi="Arial Narrow"/>
        </w:rPr>
        <w:t xml:space="preserve">: </w:t>
      </w:r>
      <w:r w:rsidR="003A5B26" w:rsidRPr="001145FF">
        <w:rPr>
          <w:rFonts w:ascii="Arial Narrow" w:hAnsi="Arial Narrow"/>
        </w:rPr>
        <w:t xml:space="preserve">Predmet zákazky bude </w:t>
      </w:r>
      <w:r w:rsidR="00D53863" w:rsidRPr="001145FF">
        <w:rPr>
          <w:rFonts w:ascii="Arial Narrow" w:hAnsi="Arial Narrow"/>
        </w:rPr>
        <w:t>dodaný na základe harmonogramu dodávok</w:t>
      </w:r>
      <w:r w:rsidRPr="001145FF">
        <w:rPr>
          <w:rFonts w:ascii="Arial Narrow" w:hAnsi="Arial Narrow"/>
        </w:rPr>
        <w:t xml:space="preserve"> od nadobudnutia účinnosti Kúpnej zmluvy</w:t>
      </w:r>
      <w:r w:rsidR="00D53863" w:rsidRPr="001145FF">
        <w:rPr>
          <w:rFonts w:ascii="Arial Narrow" w:hAnsi="Arial Narrow"/>
        </w:rPr>
        <w:t>:</w:t>
      </w:r>
    </w:p>
    <w:p w14:paraId="638C2839" w14:textId="77777777" w:rsidR="001145FF" w:rsidRDefault="001145FF" w:rsidP="00D53863">
      <w:pPr>
        <w:jc w:val="both"/>
        <w:rPr>
          <w:rFonts w:ascii="Arial Narrow" w:hAnsi="Arial Narrow"/>
        </w:rPr>
      </w:pPr>
    </w:p>
    <w:p w14:paraId="12F01011" w14:textId="77777777" w:rsidR="00BA5551" w:rsidRDefault="00BA5551" w:rsidP="00D53863">
      <w:pPr>
        <w:jc w:val="both"/>
        <w:rPr>
          <w:rFonts w:ascii="Arial Narrow" w:hAnsi="Arial Narrow"/>
        </w:rPr>
      </w:pPr>
    </w:p>
    <w:tbl>
      <w:tblPr>
        <w:tblStyle w:val="Mriekatabuky"/>
        <w:tblW w:w="0" w:type="auto"/>
        <w:tblInd w:w="675" w:type="dxa"/>
        <w:tblLook w:val="04A0" w:firstRow="1" w:lastRow="0" w:firstColumn="1" w:lastColumn="0" w:noHBand="0" w:noVBand="1"/>
      </w:tblPr>
      <w:tblGrid>
        <w:gridCol w:w="2303"/>
        <w:gridCol w:w="2303"/>
      </w:tblGrid>
      <w:tr w:rsidR="002B0B83" w14:paraId="485ABA72" w14:textId="77777777" w:rsidTr="00BA5551">
        <w:tc>
          <w:tcPr>
            <w:tcW w:w="2303" w:type="dxa"/>
            <w:shd w:val="clear" w:color="auto" w:fill="FBE4D5" w:themeFill="accent2" w:themeFillTint="33"/>
          </w:tcPr>
          <w:p w14:paraId="1EA50B3C" w14:textId="77777777" w:rsidR="002B0B83" w:rsidRPr="002A714E" w:rsidRDefault="002B0B83" w:rsidP="002A714E">
            <w:pPr>
              <w:ind w:left="142"/>
              <w:jc w:val="center"/>
              <w:rPr>
                <w:b/>
              </w:rPr>
            </w:pPr>
            <w:r w:rsidRPr="002A714E">
              <w:rPr>
                <w:b/>
              </w:rPr>
              <w:t>mesiac</w:t>
            </w:r>
          </w:p>
        </w:tc>
        <w:tc>
          <w:tcPr>
            <w:tcW w:w="2303" w:type="dxa"/>
            <w:shd w:val="clear" w:color="auto" w:fill="FBE4D5" w:themeFill="accent2" w:themeFillTint="33"/>
          </w:tcPr>
          <w:p w14:paraId="3CACB2F8" w14:textId="77777777" w:rsidR="002B0B83" w:rsidRPr="002B0B83" w:rsidRDefault="002B0B83" w:rsidP="002B0B83">
            <w:pPr>
              <w:jc w:val="center"/>
              <w:rPr>
                <w:rFonts w:ascii="Arial Narrow" w:hAnsi="Arial Narrow"/>
                <w:b/>
              </w:rPr>
            </w:pPr>
            <w:r w:rsidRPr="002B0B83">
              <w:rPr>
                <w:rFonts w:ascii="Arial Narrow" w:hAnsi="Arial Narrow"/>
                <w:b/>
              </w:rPr>
              <w:t>počet kusov</w:t>
            </w:r>
          </w:p>
        </w:tc>
      </w:tr>
      <w:tr w:rsidR="002B0B83" w14:paraId="4E9AAB21" w14:textId="77777777" w:rsidTr="00BA5551">
        <w:tc>
          <w:tcPr>
            <w:tcW w:w="2303" w:type="dxa"/>
          </w:tcPr>
          <w:p w14:paraId="5BAF85E6" w14:textId="3427D10E" w:rsidR="002B0B83" w:rsidRDefault="002B0B83" w:rsidP="002B0B83">
            <w:pPr>
              <w:jc w:val="center"/>
              <w:rPr>
                <w:rFonts w:ascii="Arial Narrow" w:hAnsi="Arial Narrow"/>
              </w:rPr>
            </w:pPr>
            <w:r>
              <w:rPr>
                <w:rFonts w:ascii="Arial Narrow" w:hAnsi="Arial Narrow"/>
              </w:rPr>
              <w:t xml:space="preserve">1 - </w:t>
            </w:r>
            <w:r w:rsidR="002445F7">
              <w:rPr>
                <w:rFonts w:ascii="Arial Narrow" w:hAnsi="Arial Narrow"/>
              </w:rPr>
              <w:t>4</w:t>
            </w:r>
          </w:p>
        </w:tc>
        <w:tc>
          <w:tcPr>
            <w:tcW w:w="2303" w:type="dxa"/>
          </w:tcPr>
          <w:p w14:paraId="77B0A444" w14:textId="77777777" w:rsidR="002B0B83" w:rsidRDefault="002B0B83" w:rsidP="002B0B83">
            <w:pPr>
              <w:jc w:val="center"/>
              <w:rPr>
                <w:rFonts w:ascii="Arial Narrow" w:hAnsi="Arial Narrow"/>
              </w:rPr>
            </w:pPr>
            <w:r>
              <w:rPr>
                <w:rFonts w:ascii="Arial Narrow" w:hAnsi="Arial Narrow"/>
              </w:rPr>
              <w:t>500</w:t>
            </w:r>
          </w:p>
        </w:tc>
      </w:tr>
      <w:tr w:rsidR="002B0B83" w14:paraId="73FAF844" w14:textId="77777777" w:rsidTr="00BA5551">
        <w:tc>
          <w:tcPr>
            <w:tcW w:w="2303" w:type="dxa"/>
          </w:tcPr>
          <w:p w14:paraId="1EA3F685" w14:textId="5930C6D9" w:rsidR="002B0B83" w:rsidRDefault="002445F7" w:rsidP="002B0B83">
            <w:pPr>
              <w:jc w:val="center"/>
              <w:rPr>
                <w:rFonts w:ascii="Arial Narrow" w:hAnsi="Arial Narrow"/>
              </w:rPr>
            </w:pPr>
            <w:r>
              <w:rPr>
                <w:rFonts w:ascii="Arial Narrow" w:hAnsi="Arial Narrow"/>
              </w:rPr>
              <w:t>5</w:t>
            </w:r>
          </w:p>
        </w:tc>
        <w:tc>
          <w:tcPr>
            <w:tcW w:w="2303" w:type="dxa"/>
          </w:tcPr>
          <w:p w14:paraId="13350484" w14:textId="77777777" w:rsidR="002B0B83" w:rsidRDefault="002B0B83" w:rsidP="002B0B83">
            <w:pPr>
              <w:jc w:val="center"/>
              <w:rPr>
                <w:rFonts w:ascii="Arial Narrow" w:hAnsi="Arial Narrow"/>
              </w:rPr>
            </w:pPr>
            <w:r>
              <w:rPr>
                <w:rFonts w:ascii="Arial Narrow" w:hAnsi="Arial Narrow"/>
              </w:rPr>
              <w:t>500</w:t>
            </w:r>
          </w:p>
        </w:tc>
      </w:tr>
      <w:tr w:rsidR="002B0B83" w14:paraId="29F8D0C0" w14:textId="77777777" w:rsidTr="00BA5551">
        <w:tc>
          <w:tcPr>
            <w:tcW w:w="2303" w:type="dxa"/>
          </w:tcPr>
          <w:p w14:paraId="7E13515E" w14:textId="70BBB72E" w:rsidR="002B0B83" w:rsidRDefault="002445F7" w:rsidP="002B0B83">
            <w:pPr>
              <w:jc w:val="center"/>
              <w:rPr>
                <w:rFonts w:ascii="Arial Narrow" w:hAnsi="Arial Narrow"/>
              </w:rPr>
            </w:pPr>
            <w:r>
              <w:rPr>
                <w:rFonts w:ascii="Arial Narrow" w:hAnsi="Arial Narrow"/>
              </w:rPr>
              <w:t>6</w:t>
            </w:r>
          </w:p>
        </w:tc>
        <w:tc>
          <w:tcPr>
            <w:tcW w:w="2303" w:type="dxa"/>
          </w:tcPr>
          <w:p w14:paraId="46258F57" w14:textId="77777777" w:rsidR="002B0B83" w:rsidRDefault="002B0B83" w:rsidP="002B0B83">
            <w:pPr>
              <w:jc w:val="center"/>
              <w:rPr>
                <w:rFonts w:ascii="Arial Narrow" w:hAnsi="Arial Narrow"/>
              </w:rPr>
            </w:pPr>
            <w:r>
              <w:rPr>
                <w:rFonts w:ascii="Arial Narrow" w:hAnsi="Arial Narrow"/>
              </w:rPr>
              <w:t>500</w:t>
            </w:r>
          </w:p>
        </w:tc>
      </w:tr>
      <w:tr w:rsidR="002B0B83" w14:paraId="2CE0AC6B" w14:textId="77777777" w:rsidTr="00BA5551">
        <w:tc>
          <w:tcPr>
            <w:tcW w:w="2303" w:type="dxa"/>
          </w:tcPr>
          <w:p w14:paraId="496D2EEA" w14:textId="05EF5AA5" w:rsidR="002B0B83" w:rsidRDefault="002445F7" w:rsidP="002B0B83">
            <w:pPr>
              <w:jc w:val="center"/>
              <w:rPr>
                <w:rFonts w:ascii="Arial Narrow" w:hAnsi="Arial Narrow"/>
              </w:rPr>
            </w:pPr>
            <w:r>
              <w:rPr>
                <w:rFonts w:ascii="Arial Narrow" w:hAnsi="Arial Narrow"/>
              </w:rPr>
              <w:t>7</w:t>
            </w:r>
          </w:p>
        </w:tc>
        <w:tc>
          <w:tcPr>
            <w:tcW w:w="2303" w:type="dxa"/>
          </w:tcPr>
          <w:p w14:paraId="7CADA6B0" w14:textId="77777777" w:rsidR="002B0B83" w:rsidRDefault="002B0B83" w:rsidP="002B0B83">
            <w:pPr>
              <w:jc w:val="center"/>
              <w:rPr>
                <w:rFonts w:ascii="Arial Narrow" w:hAnsi="Arial Narrow"/>
              </w:rPr>
            </w:pPr>
            <w:r>
              <w:rPr>
                <w:rFonts w:ascii="Arial Narrow" w:hAnsi="Arial Narrow"/>
              </w:rPr>
              <w:t>500</w:t>
            </w:r>
          </w:p>
        </w:tc>
      </w:tr>
      <w:tr w:rsidR="002B0B83" w14:paraId="2A6D8DA4" w14:textId="77777777" w:rsidTr="00BA5551">
        <w:tc>
          <w:tcPr>
            <w:tcW w:w="2303" w:type="dxa"/>
          </w:tcPr>
          <w:p w14:paraId="42434FBA" w14:textId="5BE22325" w:rsidR="002B0B83" w:rsidRDefault="002445F7" w:rsidP="002B0B83">
            <w:pPr>
              <w:jc w:val="center"/>
              <w:rPr>
                <w:rFonts w:ascii="Arial Narrow" w:hAnsi="Arial Narrow"/>
              </w:rPr>
            </w:pPr>
            <w:r>
              <w:rPr>
                <w:rFonts w:ascii="Arial Narrow" w:hAnsi="Arial Narrow"/>
              </w:rPr>
              <w:t>8</w:t>
            </w:r>
          </w:p>
        </w:tc>
        <w:tc>
          <w:tcPr>
            <w:tcW w:w="2303" w:type="dxa"/>
          </w:tcPr>
          <w:p w14:paraId="2B5657A8" w14:textId="77777777" w:rsidR="002B0B83" w:rsidRDefault="002B0B83" w:rsidP="002B0B83">
            <w:pPr>
              <w:jc w:val="center"/>
              <w:rPr>
                <w:rFonts w:ascii="Arial Narrow" w:hAnsi="Arial Narrow"/>
              </w:rPr>
            </w:pPr>
            <w:r>
              <w:rPr>
                <w:rFonts w:ascii="Arial Narrow" w:hAnsi="Arial Narrow"/>
              </w:rPr>
              <w:t>500</w:t>
            </w:r>
          </w:p>
        </w:tc>
      </w:tr>
      <w:tr w:rsidR="002B0B83" w14:paraId="35180636" w14:textId="77777777" w:rsidTr="00BA5551">
        <w:tc>
          <w:tcPr>
            <w:tcW w:w="2303" w:type="dxa"/>
          </w:tcPr>
          <w:p w14:paraId="47DF9C9A" w14:textId="19E0F9B1" w:rsidR="002B0B83" w:rsidRDefault="002445F7" w:rsidP="002B0B83">
            <w:pPr>
              <w:jc w:val="center"/>
              <w:rPr>
                <w:rFonts w:ascii="Arial Narrow" w:hAnsi="Arial Narrow"/>
              </w:rPr>
            </w:pPr>
            <w:r>
              <w:rPr>
                <w:rFonts w:ascii="Arial Narrow" w:hAnsi="Arial Narrow"/>
              </w:rPr>
              <w:t>9</w:t>
            </w:r>
          </w:p>
        </w:tc>
        <w:tc>
          <w:tcPr>
            <w:tcW w:w="2303" w:type="dxa"/>
          </w:tcPr>
          <w:p w14:paraId="6887997C" w14:textId="77777777" w:rsidR="002B0B83" w:rsidRDefault="002B0B83" w:rsidP="002B0B83">
            <w:pPr>
              <w:jc w:val="center"/>
              <w:rPr>
                <w:rFonts w:ascii="Arial Narrow" w:hAnsi="Arial Narrow"/>
              </w:rPr>
            </w:pPr>
            <w:r>
              <w:rPr>
                <w:rFonts w:ascii="Arial Narrow" w:hAnsi="Arial Narrow"/>
              </w:rPr>
              <w:t>500</w:t>
            </w:r>
          </w:p>
        </w:tc>
      </w:tr>
      <w:tr w:rsidR="002B0B83" w14:paraId="61055D51" w14:textId="77777777" w:rsidTr="00BA5551">
        <w:tc>
          <w:tcPr>
            <w:tcW w:w="2303" w:type="dxa"/>
          </w:tcPr>
          <w:p w14:paraId="75B30920" w14:textId="6C6CD087" w:rsidR="002B0B83" w:rsidRDefault="002445F7" w:rsidP="002B0B83">
            <w:pPr>
              <w:jc w:val="center"/>
              <w:rPr>
                <w:rFonts w:ascii="Arial Narrow" w:hAnsi="Arial Narrow"/>
              </w:rPr>
            </w:pPr>
            <w:r>
              <w:rPr>
                <w:rFonts w:ascii="Arial Narrow" w:hAnsi="Arial Narrow"/>
              </w:rPr>
              <w:t>10</w:t>
            </w:r>
          </w:p>
        </w:tc>
        <w:tc>
          <w:tcPr>
            <w:tcW w:w="2303" w:type="dxa"/>
          </w:tcPr>
          <w:p w14:paraId="707203B6" w14:textId="77777777" w:rsidR="002B0B83" w:rsidRDefault="002B0B83" w:rsidP="002B0B83">
            <w:pPr>
              <w:jc w:val="center"/>
              <w:rPr>
                <w:rFonts w:ascii="Arial Narrow" w:hAnsi="Arial Narrow"/>
              </w:rPr>
            </w:pPr>
            <w:r>
              <w:rPr>
                <w:rFonts w:ascii="Arial Narrow" w:hAnsi="Arial Narrow"/>
              </w:rPr>
              <w:t>500</w:t>
            </w:r>
          </w:p>
        </w:tc>
      </w:tr>
      <w:tr w:rsidR="00AC39CC" w14:paraId="10B6D4BB" w14:textId="77777777" w:rsidTr="00BA5551">
        <w:tc>
          <w:tcPr>
            <w:tcW w:w="2303" w:type="dxa"/>
          </w:tcPr>
          <w:p w14:paraId="59A6D86F" w14:textId="0C84CBBE" w:rsidR="00AC39CC" w:rsidRDefault="002445F7" w:rsidP="002B0B83">
            <w:pPr>
              <w:jc w:val="center"/>
              <w:rPr>
                <w:rFonts w:ascii="Arial Narrow" w:hAnsi="Arial Narrow"/>
              </w:rPr>
            </w:pPr>
            <w:r>
              <w:rPr>
                <w:rFonts w:ascii="Arial Narrow" w:hAnsi="Arial Narrow"/>
              </w:rPr>
              <w:t>11</w:t>
            </w:r>
          </w:p>
        </w:tc>
        <w:tc>
          <w:tcPr>
            <w:tcW w:w="2303" w:type="dxa"/>
          </w:tcPr>
          <w:p w14:paraId="70CA01E0" w14:textId="65F50809" w:rsidR="00AC39CC" w:rsidRDefault="00AC39CC" w:rsidP="002B0B83">
            <w:pPr>
              <w:jc w:val="center"/>
              <w:rPr>
                <w:rFonts w:ascii="Arial Narrow" w:hAnsi="Arial Narrow"/>
              </w:rPr>
            </w:pPr>
            <w:r>
              <w:rPr>
                <w:rFonts w:ascii="Arial Narrow" w:hAnsi="Arial Narrow"/>
              </w:rPr>
              <w:t>500</w:t>
            </w:r>
          </w:p>
        </w:tc>
      </w:tr>
      <w:tr w:rsidR="002B0B83" w14:paraId="1D0C8818" w14:textId="77777777" w:rsidTr="00BA5551">
        <w:tc>
          <w:tcPr>
            <w:tcW w:w="2303" w:type="dxa"/>
          </w:tcPr>
          <w:p w14:paraId="25D9E48A" w14:textId="77777777" w:rsidR="002B0B83" w:rsidRPr="002B0B83" w:rsidRDefault="002B0B83" w:rsidP="002B0B83">
            <w:pPr>
              <w:jc w:val="center"/>
              <w:rPr>
                <w:rFonts w:ascii="Arial Narrow" w:hAnsi="Arial Narrow"/>
                <w:b/>
                <w:i/>
              </w:rPr>
            </w:pPr>
            <w:r w:rsidRPr="002B0B83">
              <w:rPr>
                <w:rFonts w:ascii="Arial Narrow" w:hAnsi="Arial Narrow"/>
                <w:b/>
                <w:i/>
              </w:rPr>
              <w:t>Spolu:</w:t>
            </w:r>
          </w:p>
        </w:tc>
        <w:tc>
          <w:tcPr>
            <w:tcW w:w="2303" w:type="dxa"/>
          </w:tcPr>
          <w:p w14:paraId="33213C21" w14:textId="77777777" w:rsidR="002B0B83" w:rsidRPr="002B0B83" w:rsidRDefault="002B0B83" w:rsidP="002B0B83">
            <w:pPr>
              <w:jc w:val="center"/>
              <w:rPr>
                <w:rFonts w:ascii="Arial Narrow" w:hAnsi="Arial Narrow"/>
                <w:b/>
              </w:rPr>
            </w:pPr>
            <w:r w:rsidRPr="002B0B83">
              <w:rPr>
                <w:rFonts w:ascii="Arial Narrow" w:hAnsi="Arial Narrow"/>
                <w:b/>
              </w:rPr>
              <w:t>4000 kusov</w:t>
            </w:r>
          </w:p>
        </w:tc>
      </w:tr>
    </w:tbl>
    <w:p w14:paraId="04CDCCDA" w14:textId="77777777" w:rsidR="001145FF" w:rsidRPr="001145FF" w:rsidRDefault="001145FF" w:rsidP="002B0B83">
      <w:pPr>
        <w:jc w:val="center"/>
        <w:rPr>
          <w:rFonts w:ascii="Arial Narrow" w:hAnsi="Arial Narrow"/>
        </w:rPr>
      </w:pPr>
    </w:p>
    <w:p w14:paraId="66386949" w14:textId="789DC141" w:rsidR="002A714E" w:rsidRDefault="002A714E" w:rsidP="002A714E">
      <w:pPr>
        <w:spacing w:before="120" w:line="276" w:lineRule="auto"/>
        <w:jc w:val="both"/>
        <w:rPr>
          <w:rFonts w:ascii="Arial Narrow" w:hAnsi="Arial Narrow"/>
          <w:color w:val="000000"/>
        </w:rPr>
      </w:pPr>
      <w:r>
        <w:rPr>
          <w:rFonts w:ascii="Arial Narrow" w:hAnsi="Arial Narrow"/>
          <w:color w:val="000000"/>
        </w:rPr>
        <w:t>Miesto dodania predmetu zákazky je</w:t>
      </w:r>
      <w:r w:rsidRPr="007C1AD4">
        <w:rPr>
          <w:rFonts w:ascii="Arial Narrow" w:hAnsi="Arial Narrow"/>
          <w:color w:val="000000"/>
        </w:rPr>
        <w:t>:</w:t>
      </w:r>
      <w:r>
        <w:rPr>
          <w:rFonts w:ascii="Arial Narrow" w:hAnsi="Arial Narrow"/>
          <w:color w:val="000000"/>
        </w:rPr>
        <w:t xml:space="preserve"> </w:t>
      </w:r>
      <w:r w:rsidRPr="00246774">
        <w:rPr>
          <w:rFonts w:ascii="Arial Narrow" w:hAnsi="Arial Narrow"/>
          <w:color w:val="000000"/>
        </w:rPr>
        <w:t>Záchranná brigáda Hasičského a záchranného zboru v Žiline, Bánovská 8111, 010 01 Žilina</w:t>
      </w:r>
      <w:r>
        <w:rPr>
          <w:rFonts w:ascii="Arial Narrow" w:hAnsi="Arial Narrow"/>
          <w:color w:val="000000"/>
        </w:rPr>
        <w:t>.</w:t>
      </w:r>
    </w:p>
    <w:p w14:paraId="1D2C082A" w14:textId="77777777" w:rsidR="002B0B83" w:rsidRDefault="002B0B83" w:rsidP="008A6CB5">
      <w:pPr>
        <w:jc w:val="both"/>
        <w:rPr>
          <w:rFonts w:ascii="Arial Narrow" w:eastAsiaTheme="minorHAnsi" w:hAnsi="Arial Narrow"/>
          <w:b/>
          <w:lang w:eastAsia="en-US"/>
        </w:rPr>
      </w:pPr>
    </w:p>
    <w:p w14:paraId="3D41E34A" w14:textId="77777777" w:rsidR="00B72EBF" w:rsidRPr="001145FF" w:rsidRDefault="008A6CB5" w:rsidP="008A6CB5">
      <w:pPr>
        <w:jc w:val="both"/>
        <w:rPr>
          <w:rFonts w:ascii="Arial Narrow" w:eastAsiaTheme="minorHAnsi" w:hAnsi="Arial Narrow"/>
          <w:b/>
          <w:lang w:eastAsia="en-US"/>
        </w:rPr>
      </w:pPr>
      <w:r w:rsidRPr="001145FF">
        <w:rPr>
          <w:rFonts w:ascii="Arial Narrow" w:eastAsiaTheme="minorHAnsi" w:hAnsi="Arial Narrow"/>
          <w:b/>
          <w:lang w:eastAsia="en-US"/>
        </w:rPr>
        <w:t>Bližšie špecifikované technické parametre, funkcionality, resp. vlastnosti požadovaného predmetu zákazky:</w:t>
      </w:r>
    </w:p>
    <w:p w14:paraId="23B951EB" w14:textId="77777777" w:rsidR="00246774" w:rsidRPr="001145FF" w:rsidRDefault="00246774" w:rsidP="00246774">
      <w:pPr>
        <w:rPr>
          <w:rFonts w:ascii="Arial Narrow" w:hAnsi="Arial Narrow"/>
          <w:b/>
        </w:rPr>
      </w:pPr>
    </w:p>
    <w:tbl>
      <w:tblPr>
        <w:tblW w:w="6250"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A0" w:firstRow="1" w:lastRow="0" w:firstColumn="1" w:lastColumn="0" w:noHBand="0" w:noVBand="0"/>
      </w:tblPr>
      <w:tblGrid>
        <w:gridCol w:w="8072"/>
        <w:gridCol w:w="3252"/>
      </w:tblGrid>
      <w:tr w:rsidR="00C0557E" w:rsidRPr="00982FD4" w14:paraId="7110C73A" w14:textId="43B899A0" w:rsidTr="00C0557E">
        <w:trPr>
          <w:jc w:val="center"/>
        </w:trPr>
        <w:tc>
          <w:tcPr>
            <w:tcW w:w="3564" w:type="pct"/>
            <w:tcBorders>
              <w:right w:val="single" w:sz="4" w:space="0" w:color="auto"/>
            </w:tcBorders>
            <w:shd w:val="clear" w:color="auto" w:fill="FBD4B4"/>
            <w:vAlign w:val="center"/>
          </w:tcPr>
          <w:p w14:paraId="1C75DFA0" w14:textId="77777777" w:rsidR="00C0557E" w:rsidRPr="00982FD4" w:rsidRDefault="00C0557E" w:rsidP="0088675F">
            <w:pPr>
              <w:jc w:val="center"/>
              <w:rPr>
                <w:b/>
              </w:rPr>
            </w:pPr>
            <w:r w:rsidRPr="00982FD4">
              <w:rPr>
                <w:b/>
              </w:rPr>
              <w:t>Požadovaná technická špecifikácia, parametre a funkcionality</w:t>
            </w:r>
          </w:p>
        </w:tc>
        <w:tc>
          <w:tcPr>
            <w:tcW w:w="1436" w:type="pct"/>
            <w:tcBorders>
              <w:right w:val="single" w:sz="4" w:space="0" w:color="auto"/>
            </w:tcBorders>
            <w:shd w:val="clear" w:color="auto" w:fill="FBD4B4"/>
          </w:tcPr>
          <w:p w14:paraId="1BEA74E1" w14:textId="4EE4483F" w:rsidR="00C0557E" w:rsidRPr="00982FD4" w:rsidRDefault="00C0557E" w:rsidP="0088675F">
            <w:pPr>
              <w:jc w:val="center"/>
              <w:rPr>
                <w:b/>
              </w:rPr>
            </w:pPr>
            <w:r w:rsidRPr="00C0557E">
              <w:rPr>
                <w:rFonts w:ascii="Arial Narrow" w:hAnsi="Arial Narrow"/>
                <w:b/>
                <w:sz w:val="22"/>
                <w:u w:val="single"/>
                <w:lang w:eastAsia="cs-CZ"/>
              </w:rPr>
              <w:t>Vlastný návrh plnenia:</w:t>
            </w:r>
            <w:r>
              <w:rPr>
                <w:rFonts w:ascii="Arial Narrow" w:hAnsi="Arial Narrow"/>
                <w:b/>
                <w:sz w:val="22"/>
                <w:lang w:eastAsia="cs-CZ"/>
              </w:rPr>
              <w:t xml:space="preserve"> </w:t>
            </w:r>
            <w:r w:rsidRPr="0015592E">
              <w:rPr>
                <w:rFonts w:ascii="Arial Narrow" w:hAnsi="Arial Narrow"/>
                <w:b/>
                <w:sz w:val="22"/>
                <w:lang w:eastAsia="cs-CZ"/>
              </w:rPr>
              <w:t>kvalitatívne a úžitkové hodnoty, parametre, funkčné a technické špecifikácie</w:t>
            </w:r>
            <w:r>
              <w:rPr>
                <w:rFonts w:ascii="Arial Narrow" w:hAnsi="Arial Narrow"/>
                <w:b/>
                <w:sz w:val="22"/>
                <w:lang w:eastAsia="cs-CZ"/>
              </w:rPr>
              <w:t xml:space="preserve">, obchodné názvy a výrobcov </w:t>
            </w:r>
            <w:r w:rsidRPr="0015592E">
              <w:rPr>
                <w:rFonts w:ascii="Arial Narrow" w:hAnsi="Arial Narrow"/>
                <w:b/>
                <w:sz w:val="22"/>
                <w:lang w:eastAsia="cs-CZ"/>
              </w:rPr>
              <w:t>konkrétnych plnení, ktoré dodá v prípade plnenia zmluvy</w:t>
            </w:r>
          </w:p>
        </w:tc>
      </w:tr>
      <w:tr w:rsidR="00C0557E" w:rsidRPr="00982FD4" w14:paraId="6E6CC8CF" w14:textId="0C92A8D8" w:rsidTr="00C0557E">
        <w:trPr>
          <w:jc w:val="center"/>
        </w:trPr>
        <w:tc>
          <w:tcPr>
            <w:tcW w:w="3564" w:type="pct"/>
            <w:tcBorders>
              <w:bottom w:val="single" w:sz="4" w:space="0" w:color="auto"/>
              <w:right w:val="single" w:sz="4" w:space="0" w:color="auto"/>
            </w:tcBorders>
          </w:tcPr>
          <w:p w14:paraId="2BB7EE90" w14:textId="77777777" w:rsidR="00C0557E" w:rsidRPr="00982FD4" w:rsidRDefault="00C0557E" w:rsidP="002445F7">
            <w:pPr>
              <w:pStyle w:val="Odsekzoznamu"/>
              <w:widowControl w:val="0"/>
              <w:numPr>
                <w:ilvl w:val="0"/>
                <w:numId w:val="21"/>
              </w:numPr>
              <w:autoSpaceDE w:val="0"/>
              <w:autoSpaceDN w:val="0"/>
              <w:adjustRightInd w:val="0"/>
              <w:spacing w:after="140" w:line="288" w:lineRule="auto"/>
              <w:jc w:val="both"/>
              <w:rPr>
                <w:b/>
                <w:u w:val="single"/>
              </w:rPr>
            </w:pPr>
            <w:r w:rsidRPr="00982FD4">
              <w:rPr>
                <w:b/>
                <w:u w:val="single"/>
              </w:rPr>
              <w:t>Všeobecné požiadavky</w:t>
            </w:r>
          </w:p>
          <w:p w14:paraId="4A47D2C5" w14:textId="77777777" w:rsidR="00C0557E" w:rsidRPr="004868D4" w:rsidRDefault="00C0557E" w:rsidP="0088675F">
            <w:r w:rsidRPr="004868D4">
              <w:t>Odev musí byť posúdený v súlade s nariadením  Európskeho parlamentu a Rady  (EÚ) 2016/425 o osobných ochranných prostriedkoch a musí byť certifikovaný podľa:</w:t>
            </w:r>
          </w:p>
          <w:p w14:paraId="406D9BD8" w14:textId="77777777" w:rsidR="00C0557E" w:rsidRPr="004868D4" w:rsidRDefault="00C0557E" w:rsidP="002445F7">
            <w:pPr>
              <w:pStyle w:val="Odsekzoznamu"/>
              <w:numPr>
                <w:ilvl w:val="0"/>
                <w:numId w:val="11"/>
              </w:numPr>
              <w:tabs>
                <w:tab w:val="left" w:pos="2160"/>
                <w:tab w:val="left" w:pos="2880"/>
                <w:tab w:val="left" w:pos="4500"/>
              </w:tabs>
            </w:pPr>
            <w:r w:rsidRPr="004868D4">
              <w:t>EN ISO 13688:2013 Ochranné odevy. Všeobecné požiadavky</w:t>
            </w:r>
          </w:p>
          <w:p w14:paraId="480083DC" w14:textId="77777777" w:rsidR="00C0557E" w:rsidRPr="00982FD4" w:rsidRDefault="00C0557E" w:rsidP="002445F7">
            <w:pPr>
              <w:pStyle w:val="Odsekzoznamu"/>
              <w:numPr>
                <w:ilvl w:val="0"/>
                <w:numId w:val="11"/>
              </w:numPr>
              <w:tabs>
                <w:tab w:val="left" w:pos="2160"/>
                <w:tab w:val="left" w:pos="2880"/>
                <w:tab w:val="left" w:pos="4500"/>
              </w:tabs>
            </w:pPr>
            <w:r w:rsidRPr="004868D4">
              <w:lastRenderedPageBreak/>
              <w:t xml:space="preserve">EN 469:2006+A1:2007 Ochranný odev pre hasičov. </w:t>
            </w:r>
            <w:r w:rsidRPr="00982FD4">
              <w:t>Požiadavky na vlastnosti ochranného odevu na zdolávanie požiaru </w:t>
            </w:r>
          </w:p>
          <w:p w14:paraId="56CF7952" w14:textId="77777777" w:rsidR="00C0557E" w:rsidRPr="00982FD4" w:rsidRDefault="00C0557E" w:rsidP="002445F7">
            <w:pPr>
              <w:pStyle w:val="Odsekzoznamu"/>
              <w:numPr>
                <w:ilvl w:val="0"/>
                <w:numId w:val="11"/>
              </w:numPr>
              <w:tabs>
                <w:tab w:val="left" w:pos="2160"/>
                <w:tab w:val="left" w:pos="2880"/>
                <w:tab w:val="left" w:pos="4500"/>
              </w:tabs>
              <w:contextualSpacing w:val="0"/>
            </w:pPr>
            <w:r w:rsidRPr="00982FD4">
              <w:t>STN EN 1149-5:2008 Ochranné odevy – Elektrostatické vlastnosti – časť 5: Požiadavky na vyhotovenie</w:t>
            </w:r>
          </w:p>
          <w:p w14:paraId="706E15EE" w14:textId="77777777" w:rsidR="00C0557E" w:rsidRPr="00982FD4" w:rsidRDefault="00C0557E" w:rsidP="002445F7">
            <w:pPr>
              <w:pStyle w:val="Odsekzoznamu"/>
              <w:numPr>
                <w:ilvl w:val="0"/>
                <w:numId w:val="11"/>
              </w:numPr>
              <w:tabs>
                <w:tab w:val="left" w:pos="2160"/>
                <w:tab w:val="left" w:pos="2880"/>
                <w:tab w:val="left" w:pos="4500"/>
              </w:tabs>
              <w:contextualSpacing w:val="0"/>
            </w:pPr>
            <w:r w:rsidRPr="00982FD4">
              <w:t>STN EN 343+A1:2008 Ochranné odevy – Ochrana proti dažďu</w:t>
            </w:r>
          </w:p>
          <w:p w14:paraId="4A4C2ED1" w14:textId="77777777" w:rsidR="00C0557E" w:rsidRPr="00982FD4" w:rsidRDefault="00C0557E" w:rsidP="002445F7">
            <w:pPr>
              <w:pStyle w:val="Odsekzoznamu"/>
              <w:numPr>
                <w:ilvl w:val="0"/>
                <w:numId w:val="11"/>
              </w:numPr>
              <w:tabs>
                <w:tab w:val="left" w:pos="2160"/>
                <w:tab w:val="left" w:pos="2880"/>
                <w:tab w:val="left" w:pos="4500"/>
              </w:tabs>
              <w:contextualSpacing w:val="0"/>
            </w:pPr>
            <w:r w:rsidRPr="00982FD4">
              <w:t>ISO 16604:2004 – Ochranné odevy pre ochranu pred kontaktom s krvou a telesnými tekutinami – test membrány</w:t>
            </w:r>
          </w:p>
          <w:p w14:paraId="67ACDC5E" w14:textId="77777777" w:rsidR="00C0557E" w:rsidRPr="00982FD4" w:rsidRDefault="00C0557E" w:rsidP="002445F7">
            <w:pPr>
              <w:pStyle w:val="Odsekzoznamu"/>
              <w:numPr>
                <w:ilvl w:val="0"/>
                <w:numId w:val="11"/>
              </w:numPr>
              <w:tabs>
                <w:tab w:val="left" w:pos="2160"/>
                <w:tab w:val="left" w:pos="2880"/>
                <w:tab w:val="left" w:pos="4500"/>
              </w:tabs>
              <w:contextualSpacing w:val="0"/>
            </w:pPr>
            <w:r w:rsidRPr="00982FD4">
              <w:t>Certifikát OEKO – TEX Standard 100 pre všetky:</w:t>
            </w:r>
          </w:p>
          <w:p w14:paraId="6D8EF72F" w14:textId="77777777" w:rsidR="00C0557E" w:rsidRPr="00982FD4" w:rsidRDefault="00C0557E" w:rsidP="002445F7">
            <w:pPr>
              <w:pStyle w:val="Odsekzoznamu"/>
              <w:numPr>
                <w:ilvl w:val="0"/>
                <w:numId w:val="23"/>
              </w:numPr>
              <w:tabs>
                <w:tab w:val="left" w:pos="2160"/>
                <w:tab w:val="left" w:pos="2880"/>
                <w:tab w:val="left" w:pos="4500"/>
              </w:tabs>
              <w:contextualSpacing w:val="0"/>
            </w:pPr>
            <w:r w:rsidRPr="00982FD4">
              <w:t xml:space="preserve">3 vrstvy odevu, </w:t>
            </w:r>
          </w:p>
          <w:p w14:paraId="20ADBBA4" w14:textId="77777777" w:rsidR="00C0557E" w:rsidRPr="00982FD4" w:rsidRDefault="00C0557E" w:rsidP="002445F7">
            <w:pPr>
              <w:pStyle w:val="Odsekzoznamu"/>
              <w:numPr>
                <w:ilvl w:val="0"/>
                <w:numId w:val="23"/>
              </w:numPr>
              <w:tabs>
                <w:tab w:val="left" w:pos="2160"/>
                <w:tab w:val="left" w:pos="2880"/>
                <w:tab w:val="left" w:pos="4500"/>
              </w:tabs>
              <w:contextualSpacing w:val="0"/>
            </w:pPr>
            <w:r w:rsidRPr="00982FD4">
              <w:t xml:space="preserve">reflexné pásky </w:t>
            </w:r>
          </w:p>
          <w:p w14:paraId="440435E7" w14:textId="77777777" w:rsidR="00C0557E" w:rsidRPr="00982FD4" w:rsidRDefault="00C0557E" w:rsidP="002445F7">
            <w:pPr>
              <w:pStyle w:val="Odsekzoznamu"/>
              <w:numPr>
                <w:ilvl w:val="0"/>
                <w:numId w:val="23"/>
              </w:numPr>
              <w:tabs>
                <w:tab w:val="left" w:pos="2160"/>
                <w:tab w:val="left" w:pos="2880"/>
                <w:tab w:val="left" w:pos="4500"/>
              </w:tabs>
              <w:contextualSpacing w:val="0"/>
            </w:pPr>
            <w:r w:rsidRPr="00982FD4">
              <w:t>nite</w:t>
            </w:r>
          </w:p>
          <w:p w14:paraId="7094C904" w14:textId="77777777" w:rsidR="00C0557E" w:rsidRPr="00982FD4" w:rsidRDefault="00C0557E" w:rsidP="0088675F">
            <w:pPr>
              <w:pStyle w:val="Odsekzoznamu"/>
              <w:tabs>
                <w:tab w:val="left" w:pos="791"/>
              </w:tabs>
            </w:pPr>
          </w:p>
          <w:p w14:paraId="16F08016" w14:textId="77777777" w:rsidR="00C0557E" w:rsidRPr="00982FD4" w:rsidRDefault="00C0557E" w:rsidP="0088675F">
            <w:pPr>
              <w:spacing w:after="200" w:line="276" w:lineRule="auto"/>
              <w:rPr>
                <w:noProof/>
              </w:rPr>
            </w:pPr>
            <w:r w:rsidRPr="00982FD4">
              <w:rPr>
                <w:noProof/>
              </w:rPr>
              <w:t>Odev musí zároveň spĺňať nižšie uvedené požiadavky.</w:t>
            </w:r>
          </w:p>
          <w:p w14:paraId="236E998C" w14:textId="77777777" w:rsidR="00C0557E" w:rsidRPr="00982FD4" w:rsidRDefault="00C0557E" w:rsidP="002445F7">
            <w:pPr>
              <w:pStyle w:val="Odsekzoznamu"/>
              <w:widowControl w:val="0"/>
              <w:numPr>
                <w:ilvl w:val="0"/>
                <w:numId w:val="21"/>
              </w:numPr>
              <w:autoSpaceDE w:val="0"/>
              <w:autoSpaceDN w:val="0"/>
              <w:adjustRightInd w:val="0"/>
              <w:jc w:val="both"/>
              <w:rPr>
                <w:b/>
                <w:u w:val="single"/>
              </w:rPr>
            </w:pPr>
            <w:r w:rsidRPr="00982FD4">
              <w:rPr>
                <w:b/>
                <w:u w:val="single"/>
              </w:rPr>
              <w:t>Strihový popis ochranného odevu pre hasičov zásahového ťažkého</w:t>
            </w:r>
          </w:p>
          <w:p w14:paraId="65054342" w14:textId="77777777" w:rsidR="00C0557E" w:rsidRPr="00982FD4" w:rsidRDefault="00C0557E" w:rsidP="0088675F"/>
          <w:p w14:paraId="15F22C0C" w14:textId="77777777" w:rsidR="00C0557E" w:rsidRPr="00982FD4" w:rsidRDefault="00C0557E" w:rsidP="0088675F">
            <w:pPr>
              <w:ind w:firstLine="690"/>
              <w:jc w:val="both"/>
            </w:pPr>
            <w:r w:rsidRPr="00982FD4">
              <w:t xml:space="preserve">Odev je dvojdielny, pozostávajúci z kabáta a nohavíc. Strihové riešenie musí umožňovať rýchle obliekanie a vyzliekanie ako nohavíc, tak aj kabáta. Zostava komponentov viacvrstvovej zostavy odevu musí byť zošitá napevno bez možnosti oddeľovania jednotlivých častí. </w:t>
            </w:r>
          </w:p>
          <w:p w14:paraId="06907F83" w14:textId="77777777" w:rsidR="00C0557E" w:rsidRPr="00982FD4" w:rsidRDefault="00C0557E" w:rsidP="0088675F">
            <w:pPr>
              <w:widowControl w:val="0"/>
              <w:autoSpaceDE w:val="0"/>
              <w:autoSpaceDN w:val="0"/>
              <w:adjustRightInd w:val="0"/>
              <w:jc w:val="both"/>
              <w:rPr>
                <w:b/>
                <w:snapToGrid w:val="0"/>
                <w:u w:val="single"/>
              </w:rPr>
            </w:pPr>
          </w:p>
          <w:p w14:paraId="70786C13" w14:textId="77777777" w:rsidR="00C0557E" w:rsidRPr="00982FD4" w:rsidRDefault="00C0557E" w:rsidP="0088675F">
            <w:pPr>
              <w:widowControl w:val="0"/>
              <w:autoSpaceDE w:val="0"/>
              <w:autoSpaceDN w:val="0"/>
              <w:adjustRightInd w:val="0"/>
              <w:jc w:val="both"/>
              <w:rPr>
                <w:b/>
                <w:snapToGrid w:val="0"/>
                <w:u w:val="single"/>
              </w:rPr>
            </w:pPr>
            <w:r w:rsidRPr="00982FD4">
              <w:rPr>
                <w:b/>
                <w:snapToGrid w:val="0"/>
                <w:u w:val="single"/>
              </w:rPr>
              <w:t>Kabát:</w:t>
            </w:r>
          </w:p>
          <w:p w14:paraId="56D70A8A" w14:textId="77777777" w:rsidR="00C0557E" w:rsidRPr="00982FD4" w:rsidRDefault="00C0557E" w:rsidP="0088675F">
            <w:pPr>
              <w:widowControl w:val="0"/>
              <w:autoSpaceDE w:val="0"/>
              <w:autoSpaceDN w:val="0"/>
              <w:adjustRightInd w:val="0"/>
              <w:jc w:val="both"/>
              <w:rPr>
                <w:b/>
                <w:snapToGrid w:val="0"/>
                <w:u w:val="single"/>
              </w:rPr>
            </w:pPr>
          </w:p>
          <w:p w14:paraId="12BC30DE" w14:textId="77777777" w:rsidR="00C0557E" w:rsidRPr="00982FD4" w:rsidRDefault="00C0557E" w:rsidP="002445F7">
            <w:pPr>
              <w:pStyle w:val="Odsekzoznamu"/>
              <w:numPr>
                <w:ilvl w:val="0"/>
                <w:numId w:val="13"/>
              </w:numPr>
              <w:tabs>
                <w:tab w:val="left" w:pos="1418"/>
              </w:tabs>
              <w:jc w:val="both"/>
            </w:pPr>
            <w:r w:rsidRPr="00982FD4">
              <w:t>Kabát zásahového odevu musí mať voľný strih so všitými rukávmi a so zapínaním v prednej časti na kovový bezpečnostný zips so zníženou horľavosťou (uzáver spájajúci časti odevu pomocou do seba zapadajúcich zúbkov a bežca) a so systémom panika, prekrytý lištou z jednej strany, s dostatočnou šírkou na uzatváranie suchým zipsom. Golier na kabáte zásahového odevu musí byť zvýšený, prekrytý chlopňou vo výške goliera, so suchým zipsom. Suchý zips musí byť po celej dĺžke prekrytia.</w:t>
            </w:r>
          </w:p>
          <w:p w14:paraId="58AB7B3B" w14:textId="77777777" w:rsidR="00C0557E" w:rsidRPr="00982FD4" w:rsidRDefault="00C0557E" w:rsidP="0088675F"/>
          <w:p w14:paraId="45A36452" w14:textId="77777777" w:rsidR="00C0557E" w:rsidRPr="00982FD4" w:rsidRDefault="00C0557E" w:rsidP="002445F7">
            <w:pPr>
              <w:pStyle w:val="Odsekzoznamu"/>
              <w:numPr>
                <w:ilvl w:val="0"/>
                <w:numId w:val="13"/>
              </w:numPr>
              <w:tabs>
                <w:tab w:val="left" w:pos="1418"/>
              </w:tabs>
              <w:jc w:val="both"/>
            </w:pPr>
            <w:r w:rsidRPr="00982FD4">
              <w:t>Dĺžka kabáta zásahového odevu musí byť krátkeho strihu. Prekrytie kabátu zásahového odevu cez nohavice zásahového odevu musí spĺňať požiadavky na zabezpečenie ochrany počas vykonávania činnosti súvisiacich s pracovnými úlohami v akejkoľvek polohe časti tela alebo akýchkoľvek pohybov v priebehu činností. Kabát musí byť strihovo riešený tak, aby sa pri vzpažení nevyhrňoval. Zadná časť zásahového kabáta musí byť predĺžená minimálne o 40 mm oproti prednej časti. Zakončenie rukávov a spodného okraja kabátu musí mať zabezpečené odvedenie vlhkosti medzi vrchnou vrstvou odevu a membránou do vonkajšieho prostredia.</w:t>
            </w:r>
          </w:p>
          <w:p w14:paraId="284C681F" w14:textId="77777777" w:rsidR="00C0557E" w:rsidRPr="00982FD4" w:rsidRDefault="00C0557E" w:rsidP="0088675F">
            <w:pPr>
              <w:tabs>
                <w:tab w:val="left" w:pos="1418"/>
              </w:tabs>
              <w:jc w:val="both"/>
            </w:pPr>
          </w:p>
          <w:p w14:paraId="164327EF" w14:textId="77777777" w:rsidR="00C0557E" w:rsidRPr="00982FD4" w:rsidRDefault="00C0557E" w:rsidP="002445F7">
            <w:pPr>
              <w:pStyle w:val="Odsekzoznamu"/>
              <w:numPr>
                <w:ilvl w:val="0"/>
                <w:numId w:val="13"/>
              </w:numPr>
              <w:tabs>
                <w:tab w:val="left" w:pos="1418"/>
              </w:tabs>
              <w:jc w:val="both"/>
            </w:pPr>
            <w:r w:rsidRPr="00982FD4">
              <w:t xml:space="preserve">Pod lištou, ktorá prekrýva zips a príklopkami na vrecká, ako aj v spodnej časti kabáta i rukávov musí byť našitá bariéra proti nasiaknutiu. </w:t>
            </w:r>
          </w:p>
          <w:p w14:paraId="295FB7EB" w14:textId="77777777" w:rsidR="00C0557E" w:rsidRPr="00982FD4" w:rsidRDefault="00C0557E" w:rsidP="0088675F">
            <w:pPr>
              <w:pStyle w:val="Odsekzoznamu"/>
            </w:pPr>
          </w:p>
          <w:p w14:paraId="581F7FC5" w14:textId="77777777" w:rsidR="00C0557E" w:rsidRPr="00982FD4" w:rsidRDefault="00C0557E" w:rsidP="004868D4">
            <w:pPr>
              <w:pStyle w:val="Odsekzoznamu"/>
              <w:numPr>
                <w:ilvl w:val="0"/>
                <w:numId w:val="13"/>
              </w:numPr>
              <w:spacing w:line="276" w:lineRule="auto"/>
              <w:jc w:val="both"/>
            </w:pPr>
            <w:r w:rsidRPr="00982FD4">
              <w:t xml:space="preserve">Rukávy musia byť riešené dvojdielnym strihom a nesmú obmedzovať pohyb končatín. Rukávy musia byť ukončené manžetou s dokonale elastického materiálu s otvorom na palec so zníženou horľavosťou. Otvor na palec slúži na zabránenie vyhrňovania rukávu pri akejkoľvek činnosti. </w:t>
            </w:r>
            <w:r w:rsidRPr="00982FD4">
              <w:lastRenderedPageBreak/>
              <w:t>Spodný okraj rukáva musí byť spevnený proti mechanickému opotrebovaniu ďalšou ochrannou vrstvou z trvale inherentných vlákien.</w:t>
            </w:r>
          </w:p>
          <w:p w14:paraId="4B759AC2" w14:textId="77777777" w:rsidR="00C0557E" w:rsidRPr="00982FD4" w:rsidRDefault="00C0557E" w:rsidP="0088675F"/>
          <w:p w14:paraId="77CBB244" w14:textId="77777777" w:rsidR="00A71258" w:rsidRDefault="00A71258" w:rsidP="00A71258">
            <w:pPr>
              <w:pStyle w:val="Odsekzoznamu"/>
              <w:numPr>
                <w:ilvl w:val="0"/>
                <w:numId w:val="13"/>
              </w:numPr>
              <w:spacing w:line="276" w:lineRule="auto"/>
              <w:jc w:val="both"/>
            </w:pPr>
            <w:r w:rsidRPr="00A71258">
              <w:t>V ramennej časti, od krku k rukám, je zásahový kabát zosilnený vrstvou na zvýšenie ochrany proti mechanickému opotrebovaniu z trvale inherentného nehorľavého vlákna. Zosilnenie musí byť umiestnené v najviac namáhanej časti, v strede ramena, min. 10 mm  - max. 20 mm od švu goliera, rozmer 115 x 215 mm, ± 15 mm.</w:t>
            </w:r>
          </w:p>
          <w:p w14:paraId="295B26FF" w14:textId="77777777" w:rsidR="00C0557E" w:rsidRPr="00982FD4" w:rsidRDefault="00C0557E" w:rsidP="0088675F">
            <w:bookmarkStart w:id="0" w:name="_GoBack"/>
            <w:bookmarkEnd w:id="0"/>
          </w:p>
          <w:p w14:paraId="28F3D9AF" w14:textId="77777777" w:rsidR="00C0557E" w:rsidRPr="00982FD4" w:rsidRDefault="00C0557E" w:rsidP="004868D4">
            <w:pPr>
              <w:pStyle w:val="Odsekzoznamu"/>
              <w:numPr>
                <w:ilvl w:val="0"/>
                <w:numId w:val="13"/>
              </w:numPr>
              <w:spacing w:line="276" w:lineRule="auto"/>
              <w:jc w:val="both"/>
            </w:pPr>
            <w:r w:rsidRPr="00982FD4">
              <w:t>Dve všité vrecká s prekrytím chlopňou na uzatváranie suchým zipsom, so šikmým vstupom pre prirodzenejší pohyb rúk musia byť v dolnej časti po oboch stranách predného dielu kabáta zásahového odevu s rozmerom 200 x 200 mm. Vrecko na ľavej strane kabáta musí byť vybavené predĺženým pútkom s možnosťou previsu cez zatvorené vrecko, s karabínkou poprípade s okom na uchytenie zásahových rukavíc.</w:t>
            </w:r>
          </w:p>
          <w:p w14:paraId="2DF2C845" w14:textId="77777777" w:rsidR="00C0557E" w:rsidRPr="00982FD4" w:rsidRDefault="00C0557E" w:rsidP="0088675F"/>
          <w:p w14:paraId="55F9D3A9" w14:textId="77777777" w:rsidR="00C0557E" w:rsidRPr="00982FD4" w:rsidRDefault="00C0557E" w:rsidP="004868D4">
            <w:pPr>
              <w:pStyle w:val="Odsekzoznamu"/>
              <w:numPr>
                <w:ilvl w:val="0"/>
                <w:numId w:val="13"/>
              </w:numPr>
              <w:spacing w:line="276" w:lineRule="auto"/>
              <w:jc w:val="both"/>
            </w:pPr>
            <w:r w:rsidRPr="00982FD4">
              <w:t>Na ľavej strane predného dielu, vo vrchnej oblasti musí byť všité vrecko s rozmerom 120 x 200 mm, uzatvorené chlopňou so suchým zipsom na nosenie vysielačky. Chlopňa musí umožňovať vytŕčanie antény vysielačky z vrecka. Vrecko musí byť v strede otvoru vybavené pásikom s rozmerom 30 x 120 mm so suchým zipsom na zabezpečenie vysielačky proti vypadnutiu. Toto vrecko musí byť v náprsnej časti kabáta zásahového odevu pod sedlom. Nad vreckom musí byť našité menšie pútko na uchytenie ručného ovládania RDS.</w:t>
            </w:r>
          </w:p>
          <w:p w14:paraId="6C39D701" w14:textId="77777777" w:rsidR="00C0557E" w:rsidRPr="00982FD4" w:rsidRDefault="00C0557E" w:rsidP="0088675F"/>
          <w:p w14:paraId="01FA2EB0" w14:textId="77777777" w:rsidR="00C0557E" w:rsidRPr="00982FD4" w:rsidRDefault="00C0557E" w:rsidP="004868D4">
            <w:pPr>
              <w:pStyle w:val="Odsekzoznamu"/>
              <w:numPr>
                <w:ilvl w:val="0"/>
                <w:numId w:val="13"/>
              </w:numPr>
              <w:spacing w:line="276" w:lineRule="auto"/>
              <w:jc w:val="both"/>
            </w:pPr>
            <w:r w:rsidRPr="00982FD4">
              <w:t>Kabát musí mať v pravej hornej časti pod sedlom predného dielu kabáta vreckom s rozmerom 120 x 200 mm uzatvorené príklopkou so suchým zipsom. Vo vrecku musí byť našité pútko, ktoré dokáže prečnievať von z uzatvoreného vrecka. Nad pravým vreckom musí byť našité spevnené pútko na upevňovanie svetla alebo detekčných prístrojov.</w:t>
            </w:r>
          </w:p>
          <w:p w14:paraId="75DDCA02" w14:textId="77777777" w:rsidR="00C0557E" w:rsidRPr="00982FD4" w:rsidRDefault="00C0557E" w:rsidP="0088675F"/>
          <w:p w14:paraId="794247C6" w14:textId="6BC9FFE8" w:rsidR="0040062E" w:rsidRDefault="0040062E" w:rsidP="0040062E">
            <w:pPr>
              <w:pStyle w:val="Odsekzoznamu"/>
              <w:numPr>
                <w:ilvl w:val="0"/>
                <w:numId w:val="13"/>
              </w:numPr>
              <w:spacing w:line="276" w:lineRule="auto"/>
              <w:jc w:val="both"/>
            </w:pPr>
            <w:r w:rsidRPr="0040062E">
              <w:t>Kabát musí mať v náprsnej časti pod lištou vľavo vrecko zabezpečené zipsom. Toto vrecko má šírku vstupného otvoru max. 200 mm. Vrecko musí byť široké max. 200 mm a dlhé max. 150 mm od spodného okraja vstupného otvoru smerom dolu. Z vnútornej časti kabáta musí byť našité ďalšie vrecko s chlopňou, so suchým zipsom na odkladanie predmetov, ktoré treba chrániť pred vonkajším prostredím s rozmermi 150 x 200 mm. Na tomto vrecku musí byť našité vrecko na odkladanie písacích potrieb s jednou priehradkou z pravej strany vrecka.</w:t>
            </w:r>
          </w:p>
          <w:p w14:paraId="5FCC4D01" w14:textId="1784664A" w:rsidR="0040062E" w:rsidRPr="00982FD4" w:rsidRDefault="0040062E" w:rsidP="0088675F">
            <w:pPr>
              <w:tabs>
                <w:tab w:val="left" w:pos="1418"/>
              </w:tabs>
              <w:jc w:val="both"/>
            </w:pPr>
          </w:p>
          <w:p w14:paraId="4A6D8583" w14:textId="77777777" w:rsidR="00C0557E" w:rsidRPr="00982FD4" w:rsidRDefault="00C0557E" w:rsidP="0088675F">
            <w:pPr>
              <w:widowControl w:val="0"/>
              <w:autoSpaceDE w:val="0"/>
              <w:autoSpaceDN w:val="0"/>
              <w:adjustRightInd w:val="0"/>
              <w:jc w:val="both"/>
              <w:rPr>
                <w:b/>
                <w:snapToGrid w:val="0"/>
                <w:u w:val="single"/>
              </w:rPr>
            </w:pPr>
            <w:r w:rsidRPr="00982FD4">
              <w:rPr>
                <w:b/>
                <w:snapToGrid w:val="0"/>
                <w:u w:val="single"/>
              </w:rPr>
              <w:t>Nohavice:</w:t>
            </w:r>
          </w:p>
          <w:p w14:paraId="66A7D9D7" w14:textId="77777777" w:rsidR="00C0557E" w:rsidRPr="00982FD4" w:rsidRDefault="00C0557E" w:rsidP="0088675F">
            <w:pPr>
              <w:widowControl w:val="0"/>
              <w:autoSpaceDE w:val="0"/>
              <w:autoSpaceDN w:val="0"/>
              <w:adjustRightInd w:val="0"/>
              <w:ind w:left="690"/>
              <w:jc w:val="both"/>
              <w:rPr>
                <w:b/>
                <w:snapToGrid w:val="0"/>
                <w:u w:val="single"/>
              </w:rPr>
            </w:pPr>
          </w:p>
          <w:p w14:paraId="505CFDF2" w14:textId="77777777" w:rsidR="00C0557E" w:rsidRPr="00982FD4" w:rsidRDefault="00C0557E" w:rsidP="004868D4">
            <w:pPr>
              <w:pStyle w:val="Odsekzoznamu"/>
              <w:numPr>
                <w:ilvl w:val="0"/>
                <w:numId w:val="14"/>
              </w:numPr>
              <w:spacing w:line="276" w:lineRule="auto"/>
              <w:jc w:val="both"/>
            </w:pPr>
            <w:r w:rsidRPr="00982FD4">
              <w:t xml:space="preserve">Nohavice zásahového odevu musia mať pre lepšiu pohyblivosť tvarovaný strih s prekrytím a uzatváraním rozparku na suchý zips. Nohavice </w:t>
            </w:r>
            <w:r w:rsidRPr="00982FD4">
              <w:lastRenderedPageBreak/>
              <w:t>zásahového odevu v oblasti kolien musia byť zosilnené vypchávkou a ďalšou vonkajšou ochrannou vrstvou na zabezpečenie zvýšenej ochrany proti mechanickému opotrebovaniu z materiálu z trvale inherentných nehorľavých vlákien. Vypchávka na kolenách hrúbky min. 5 mm musí byť vyberateľná  a musí byť vyrobená z materiálu so zníženou horľavosťou.</w:t>
            </w:r>
          </w:p>
          <w:p w14:paraId="1A871BE3" w14:textId="77777777" w:rsidR="00C0557E" w:rsidRPr="00982FD4" w:rsidRDefault="00C0557E" w:rsidP="0088675F"/>
          <w:p w14:paraId="4C458751" w14:textId="77777777" w:rsidR="00C0557E" w:rsidRPr="00982FD4" w:rsidRDefault="00C0557E" w:rsidP="004868D4">
            <w:pPr>
              <w:pStyle w:val="Odsekzoznamu"/>
              <w:numPr>
                <w:ilvl w:val="0"/>
                <w:numId w:val="14"/>
              </w:numPr>
              <w:spacing w:line="276" w:lineRule="auto"/>
              <w:jc w:val="both"/>
            </w:pPr>
            <w:r w:rsidRPr="00982FD4">
              <w:t>Nohavice musia mať zvýšený pás a sťahujúce pásiky slúžiace na nadstavenie pásu. V zadnej časti nohavíc v driekovej oblasti musí byť pás navyše v najvyššom bode zvýšený o 100 mm.</w:t>
            </w:r>
          </w:p>
          <w:p w14:paraId="2264FC94" w14:textId="77777777" w:rsidR="00C0557E" w:rsidRPr="00982FD4" w:rsidRDefault="00C0557E" w:rsidP="0088675F"/>
          <w:p w14:paraId="173A7E8D" w14:textId="77777777" w:rsidR="00C0557E" w:rsidRPr="00982FD4" w:rsidRDefault="00C0557E" w:rsidP="004868D4">
            <w:pPr>
              <w:pStyle w:val="Odsekzoznamu"/>
              <w:numPr>
                <w:ilvl w:val="0"/>
                <w:numId w:val="14"/>
              </w:numPr>
              <w:spacing w:line="276" w:lineRule="auto"/>
              <w:jc w:val="both"/>
            </w:pPr>
            <w:r w:rsidRPr="00982FD4">
              <w:t>Na nohaviciach musia byt' našité vrecká nad úrovňou zosilnenia uzatvorené chlopňou so suchým zipsom. Vrecká musia byť umiestnené z vonkajšej strany po oboch bočných stranách nohavíc zásahového odevu.</w:t>
            </w:r>
          </w:p>
          <w:p w14:paraId="3A15B752" w14:textId="77777777" w:rsidR="00C0557E" w:rsidRPr="00982FD4" w:rsidRDefault="00C0557E" w:rsidP="0088675F"/>
          <w:p w14:paraId="6E26A54B" w14:textId="77777777" w:rsidR="00C0557E" w:rsidRPr="00982FD4" w:rsidRDefault="00C0557E" w:rsidP="004868D4">
            <w:pPr>
              <w:pStyle w:val="Odsekzoznamu"/>
              <w:numPr>
                <w:ilvl w:val="0"/>
                <w:numId w:val="14"/>
              </w:numPr>
              <w:spacing w:line="276" w:lineRule="auto"/>
              <w:jc w:val="both"/>
            </w:pPr>
            <w:r w:rsidRPr="00982FD4">
              <w:t>Na nohaviciach musia byť v pásovej časti štyri pútka na traky, dve pútka v prednej časti a dve pútka v zadnej časti. Všetky pútka na traky musia byť minimálne 50 mm široké, so zapínaním na suchý zips, z vnútornej strany nohavíc. Na vnútornej strane musí byť našitá jedna časť suchého zipsu 50 x 50 mm. Na voľnom konci pútka musí byť našitá druhá časť suchého zipsu s rozmerom 50 x 50 mm, ktorá sa spája po prehnutí pútka s časťou suchého zipsu na vnútornej strane.</w:t>
            </w:r>
          </w:p>
          <w:p w14:paraId="5BA02CA6" w14:textId="77777777" w:rsidR="00C0557E" w:rsidRPr="00982FD4" w:rsidRDefault="00C0557E" w:rsidP="0088675F"/>
          <w:p w14:paraId="2ADDC6A1" w14:textId="77777777" w:rsidR="00C0557E" w:rsidRPr="00982FD4" w:rsidRDefault="00C0557E" w:rsidP="004868D4">
            <w:pPr>
              <w:pStyle w:val="Odsekzoznamu"/>
              <w:numPr>
                <w:ilvl w:val="0"/>
                <w:numId w:val="14"/>
              </w:numPr>
              <w:spacing w:line="276" w:lineRule="auto"/>
              <w:jc w:val="both"/>
            </w:pPr>
            <w:r w:rsidRPr="00982FD4">
              <w:t>Traky musia byť dva, odnímateľné, s možnosťou nastavenia dĺžky a široké minimálne 50 mm s povolenou toleranciou + 1,5 mm, - 2,5 mm. Traky musia byť pružné.. Na prichytenie trakov do pútok nohavíc musia byť traky na každom konci ukončené plastovou oválnou sponou čiernej farby.</w:t>
            </w:r>
          </w:p>
          <w:p w14:paraId="1919DEAA" w14:textId="77777777" w:rsidR="00C0557E" w:rsidRPr="00982FD4" w:rsidRDefault="00C0557E" w:rsidP="0088675F"/>
          <w:p w14:paraId="107FE0E0" w14:textId="77777777" w:rsidR="00C0557E" w:rsidRPr="00982FD4" w:rsidRDefault="00C0557E" w:rsidP="004868D4">
            <w:pPr>
              <w:pStyle w:val="Odsekzoznamu"/>
              <w:numPr>
                <w:ilvl w:val="0"/>
                <w:numId w:val="14"/>
              </w:numPr>
              <w:spacing w:line="276" w:lineRule="auto"/>
              <w:jc w:val="both"/>
            </w:pPr>
            <w:r w:rsidRPr="00982FD4">
              <w:t>Traky z dôvodu nastavenia dĺžky musia byť v prednej časti vybavené systémom pre reguláciu nastavenia dĺžky pomocou suchého zipsu. Traky musia byť v zadnej časti vzájomne pevne prepojené.</w:t>
            </w:r>
          </w:p>
          <w:p w14:paraId="14E29EEF" w14:textId="77777777" w:rsidR="00C0557E" w:rsidRPr="00982FD4" w:rsidRDefault="00C0557E" w:rsidP="0088675F"/>
          <w:p w14:paraId="54F7FB15" w14:textId="77777777" w:rsidR="00C0557E" w:rsidRPr="00982FD4" w:rsidRDefault="00C0557E" w:rsidP="004868D4">
            <w:pPr>
              <w:pStyle w:val="Odsekzoznamu"/>
              <w:numPr>
                <w:ilvl w:val="0"/>
                <w:numId w:val="14"/>
              </w:numPr>
              <w:spacing w:line="276" w:lineRule="auto"/>
              <w:jc w:val="both"/>
            </w:pPr>
            <w:r w:rsidRPr="00982FD4">
              <w:t>Spodná časť nohavíc musí byť vybavená bariérou proti nasiaknutiu pri okrajovej časti najvnútornejšej podšívky proti prenikaniu vlhkosti tak, aby zabraňovala zamočeniu zasahujúceho hasiča.</w:t>
            </w:r>
          </w:p>
          <w:p w14:paraId="486840AD" w14:textId="77777777" w:rsidR="00C0557E" w:rsidRPr="00982FD4" w:rsidRDefault="00C0557E" w:rsidP="0088675F"/>
          <w:p w14:paraId="628603D6" w14:textId="77777777" w:rsidR="00C0557E" w:rsidRPr="00982FD4" w:rsidRDefault="00C0557E" w:rsidP="004868D4">
            <w:pPr>
              <w:pStyle w:val="Odsekzoznamu"/>
              <w:numPr>
                <w:ilvl w:val="0"/>
                <w:numId w:val="14"/>
              </w:numPr>
              <w:spacing w:line="276" w:lineRule="auto"/>
              <w:jc w:val="both"/>
            </w:pPr>
            <w:r w:rsidRPr="00982FD4">
              <w:t>Nohavice musia byt' v spodnej časti vybavené vnútornou manžetou s elastickým zakončením, ktorá zamedzuje prenikaniu prachu a malých častíc pod nohavice.</w:t>
            </w:r>
          </w:p>
          <w:p w14:paraId="4A4E2486" w14:textId="77777777" w:rsidR="00C0557E" w:rsidRPr="00982FD4" w:rsidRDefault="00C0557E" w:rsidP="0088675F"/>
          <w:p w14:paraId="32DC0538" w14:textId="77777777" w:rsidR="00C0557E" w:rsidRPr="00982FD4" w:rsidRDefault="00C0557E" w:rsidP="004868D4">
            <w:pPr>
              <w:pStyle w:val="Odsekzoznamu"/>
              <w:numPr>
                <w:ilvl w:val="0"/>
                <w:numId w:val="14"/>
              </w:numPr>
              <w:spacing w:line="276" w:lineRule="auto"/>
              <w:jc w:val="both"/>
            </w:pPr>
            <w:r w:rsidRPr="00982FD4">
              <w:t>Spodný okraj nohavíc musí mať zabezpečené odvedenie vlhkosti medzi vrchnou vrstvou odevu a membránou do vonkajšieho prostredia.</w:t>
            </w:r>
          </w:p>
          <w:p w14:paraId="3DC0F555" w14:textId="77777777" w:rsidR="00C0557E" w:rsidRPr="00982FD4" w:rsidRDefault="00C0557E" w:rsidP="0088675F">
            <w:pPr>
              <w:pStyle w:val="Odsekzoznamu"/>
            </w:pPr>
          </w:p>
          <w:p w14:paraId="2E909C5D" w14:textId="77777777" w:rsidR="00C0557E" w:rsidRPr="00982FD4" w:rsidRDefault="00C0557E" w:rsidP="004868D4">
            <w:pPr>
              <w:pStyle w:val="Odsekzoznamu"/>
              <w:numPr>
                <w:ilvl w:val="0"/>
                <w:numId w:val="14"/>
              </w:numPr>
              <w:spacing w:line="276" w:lineRule="auto"/>
              <w:jc w:val="both"/>
            </w:pPr>
            <w:r w:rsidRPr="00982FD4">
              <w:t>Spodný okraj nohavíc musí byť spevnený proti mechanickému opotrebovaniu ďalšou ochrannou vrstvou z trvale inherentných vlákien.</w:t>
            </w:r>
          </w:p>
          <w:p w14:paraId="7CCB777E" w14:textId="77777777" w:rsidR="00C0557E" w:rsidRDefault="00C0557E" w:rsidP="0088675F"/>
          <w:p w14:paraId="24B42991" w14:textId="77777777" w:rsidR="00C0557E" w:rsidRPr="00982FD4" w:rsidRDefault="00C0557E" w:rsidP="0088675F"/>
          <w:p w14:paraId="2EAB5ED7" w14:textId="77777777" w:rsidR="00C0557E" w:rsidRPr="00982FD4" w:rsidRDefault="00C0557E" w:rsidP="002445F7">
            <w:pPr>
              <w:pStyle w:val="Odsekzoznamu"/>
              <w:widowControl w:val="0"/>
              <w:numPr>
                <w:ilvl w:val="0"/>
                <w:numId w:val="21"/>
              </w:numPr>
              <w:autoSpaceDE w:val="0"/>
              <w:autoSpaceDN w:val="0"/>
              <w:adjustRightInd w:val="0"/>
              <w:jc w:val="both"/>
              <w:rPr>
                <w:b/>
                <w:snapToGrid w:val="0"/>
                <w:u w:val="single"/>
              </w:rPr>
            </w:pPr>
            <w:r w:rsidRPr="00982FD4">
              <w:rPr>
                <w:b/>
                <w:snapToGrid w:val="0"/>
                <w:u w:val="single"/>
              </w:rPr>
              <w:t>Špecifikácia materiálu</w:t>
            </w:r>
          </w:p>
          <w:p w14:paraId="7F623CA9" w14:textId="77777777" w:rsidR="00C0557E" w:rsidRPr="00982FD4" w:rsidRDefault="00C0557E" w:rsidP="0088675F">
            <w:pPr>
              <w:pStyle w:val="Odsekzoznamu"/>
            </w:pPr>
          </w:p>
          <w:p w14:paraId="76BE286F" w14:textId="77777777" w:rsidR="00C0557E" w:rsidRPr="00982FD4" w:rsidRDefault="00C0557E" w:rsidP="004868D4">
            <w:pPr>
              <w:pStyle w:val="Odsekzoznamu"/>
              <w:numPr>
                <w:ilvl w:val="0"/>
                <w:numId w:val="15"/>
              </w:numPr>
              <w:spacing w:line="276" w:lineRule="auto"/>
              <w:jc w:val="both"/>
            </w:pPr>
            <w:r w:rsidRPr="00982FD4">
              <w:t>Vrchná vrstva odevu je vyrobená z trvale inherentných nehorľavých vlákien s podielom antistatického vlákna min. 2% s minimálnou teplotnou odolnosťou 260 ˚C po dobu min. 5 minút, v súlade s STN ISO 17493.</w:t>
            </w:r>
          </w:p>
          <w:p w14:paraId="78223311" w14:textId="77777777" w:rsidR="00C0557E" w:rsidRPr="00982FD4" w:rsidRDefault="00C0557E" w:rsidP="0088675F"/>
          <w:p w14:paraId="530E000C" w14:textId="77777777" w:rsidR="00C0557E" w:rsidRPr="00982FD4" w:rsidRDefault="00C0557E" w:rsidP="004868D4">
            <w:pPr>
              <w:pStyle w:val="Odsekzoznamu"/>
              <w:numPr>
                <w:ilvl w:val="0"/>
                <w:numId w:val="15"/>
              </w:numPr>
              <w:spacing w:line="276" w:lineRule="auto"/>
              <w:jc w:val="both"/>
            </w:pPr>
            <w:r w:rsidRPr="00982FD4">
              <w:t xml:space="preserve">Membrána voči vlhkosti s tepelnou odolnosťou minimálne 260 ˚C po dobu min. 5 minút, v súlade s STN ISO 17493, vyrobená z trvale inherentných nehorľavých vlákien. </w:t>
            </w:r>
          </w:p>
          <w:p w14:paraId="5B24A35A" w14:textId="77777777" w:rsidR="00C0557E" w:rsidRPr="00982FD4" w:rsidRDefault="00C0557E" w:rsidP="0088675F"/>
          <w:p w14:paraId="279B891E" w14:textId="77777777" w:rsidR="00C0557E" w:rsidRPr="00982FD4" w:rsidRDefault="00C0557E" w:rsidP="004868D4">
            <w:pPr>
              <w:pStyle w:val="Odsekzoznamu"/>
              <w:numPr>
                <w:ilvl w:val="0"/>
                <w:numId w:val="15"/>
              </w:numPr>
              <w:spacing w:line="276" w:lineRule="auto"/>
              <w:jc w:val="both"/>
            </w:pPr>
            <w:r w:rsidRPr="00982FD4">
              <w:t>Tepelná vrstva odevu musí byť s minimálnou teplotnou odolnosťou 260 ˚C po dobu min. 5 minút, v súlade s STN ISO 17493 s podielom antistatického vlákna min. 2%.</w:t>
            </w:r>
          </w:p>
          <w:p w14:paraId="14E7FA13" w14:textId="77777777" w:rsidR="00C0557E" w:rsidRPr="00982FD4" w:rsidRDefault="00C0557E" w:rsidP="0088675F"/>
          <w:p w14:paraId="22716AE5" w14:textId="69F90FD3" w:rsidR="00C0557E" w:rsidRPr="00982FD4" w:rsidRDefault="00C0557E" w:rsidP="004868D4">
            <w:pPr>
              <w:pStyle w:val="Odsekzoznamu"/>
              <w:numPr>
                <w:ilvl w:val="0"/>
                <w:numId w:val="15"/>
              </w:numPr>
              <w:spacing w:line="276" w:lineRule="auto"/>
              <w:jc w:val="both"/>
            </w:pPr>
            <w:r w:rsidRPr="00982FD4">
              <w:t xml:space="preserve">Všetky pevné súčasti odevu musia spĺňať teplotnú odolnosť v súlade s STN ISO 17493 </w:t>
            </w:r>
            <w:r w:rsidRPr="00982FD4">
              <w:rPr>
                <w:color w:val="000000"/>
                <w:shd w:val="clear" w:color="auto" w:fill="FFFFFF"/>
              </w:rPr>
              <w:t>Odevy a zariadenia na ochranu pred teplom</w:t>
            </w:r>
            <w:r w:rsidRPr="00982FD4">
              <w:t>,  s tým že</w:t>
            </w:r>
            <w:r>
              <w:t xml:space="preserve"> po skúške musia zostať funkčné</w:t>
            </w:r>
            <w:r w:rsidRPr="00982FD4">
              <w:t>.</w:t>
            </w:r>
          </w:p>
          <w:p w14:paraId="741E8B4F" w14:textId="77777777" w:rsidR="00C0557E" w:rsidRPr="00982FD4" w:rsidRDefault="00C0557E" w:rsidP="0088675F"/>
          <w:p w14:paraId="1BD08EDE" w14:textId="2CA249DB" w:rsidR="0040062E" w:rsidRDefault="0040062E" w:rsidP="0040062E">
            <w:pPr>
              <w:pStyle w:val="Odsekzoznamu"/>
              <w:numPr>
                <w:ilvl w:val="0"/>
                <w:numId w:val="15"/>
              </w:numPr>
              <w:spacing w:line="276" w:lineRule="auto"/>
              <w:jc w:val="both"/>
            </w:pPr>
            <w:r w:rsidRPr="0040062E">
              <w:t>Šijacie nite musia mať tepelnú odolnosť min. 300°C podľa ISO 3146 Metóda B. alebo tepelnú odolnosť min. 260°C podľa STN ISO 17493.</w:t>
            </w:r>
          </w:p>
          <w:p w14:paraId="10DB2D5C" w14:textId="68F81F16" w:rsidR="00C0557E" w:rsidRPr="00982FD4" w:rsidRDefault="00C0557E" w:rsidP="0088675F"/>
          <w:p w14:paraId="4367E183" w14:textId="77777777" w:rsidR="00C0557E" w:rsidRPr="00982FD4" w:rsidRDefault="00C0557E" w:rsidP="004868D4">
            <w:pPr>
              <w:pStyle w:val="Odsekzoznamu"/>
              <w:numPr>
                <w:ilvl w:val="0"/>
                <w:numId w:val="15"/>
              </w:numPr>
              <w:spacing w:line="276" w:lineRule="auto"/>
              <w:jc w:val="both"/>
            </w:pPr>
            <w:r w:rsidRPr="00982FD4">
              <w:t>Materiál a švy odevu, musia dosiahnuť index šírenia plameňa 3 v súlade s STN EN ISO 14116: 2016 (83 2735), Ochranné odevy. Ochrana proti plameňu, podľa skúšky v EN ISO 15025, procedúra A.</w:t>
            </w:r>
          </w:p>
          <w:p w14:paraId="0343362F" w14:textId="77777777" w:rsidR="00C0557E" w:rsidRPr="00982FD4" w:rsidRDefault="00C0557E" w:rsidP="0088675F"/>
          <w:p w14:paraId="44826983" w14:textId="77777777" w:rsidR="00C0557E" w:rsidRPr="00982FD4" w:rsidRDefault="00C0557E" w:rsidP="004868D4">
            <w:pPr>
              <w:pStyle w:val="Odsekzoznamu"/>
              <w:numPr>
                <w:ilvl w:val="0"/>
                <w:numId w:val="15"/>
              </w:numPr>
              <w:spacing w:line="276" w:lineRule="auto"/>
              <w:jc w:val="both"/>
            </w:pPr>
            <w:r w:rsidRPr="00982FD4">
              <w:t>Zostava komponentov viacvrstvovej zostavy odevu musí pri skúške prestupu tepla - plameňom dosiahnuť úroveň vlastností 2 (HTI24 ≥ 20,0 s, HTI24 - HTI12 ≥ 6,0 s) podľa EN 367. Táto zostava komponentov musí tiež pri skúške podľa EN 6942, prestup tepla -žiarením, pri hustote tepelného toku 40 kW.m</w:t>
            </w:r>
            <w:r w:rsidRPr="00982FD4">
              <w:rPr>
                <w:vertAlign w:val="superscript"/>
              </w:rPr>
              <w:t>-2</w:t>
            </w:r>
            <w:r w:rsidRPr="00982FD4">
              <w:t xml:space="preserve"> dosiahnuť index prestupu tepla úroveň vlastností 2 (RHTI24 ≥ 22,0 s, RHTI24-RHTI12 ≥ 7,0 s).</w:t>
            </w:r>
          </w:p>
          <w:p w14:paraId="5A16A886" w14:textId="77777777" w:rsidR="00C0557E" w:rsidRPr="00982FD4" w:rsidRDefault="00C0557E" w:rsidP="0088675F">
            <w:pPr>
              <w:spacing w:line="276" w:lineRule="auto"/>
            </w:pPr>
          </w:p>
          <w:p w14:paraId="05CB2A17" w14:textId="48EAF6F6" w:rsidR="0040062E" w:rsidRDefault="0040062E" w:rsidP="0040062E">
            <w:pPr>
              <w:pStyle w:val="Odsekzoznamu"/>
              <w:numPr>
                <w:ilvl w:val="0"/>
                <w:numId w:val="15"/>
              </w:numPr>
              <w:spacing w:line="276" w:lineRule="auto"/>
              <w:jc w:val="both"/>
            </w:pPr>
            <w:r w:rsidRPr="0040062E">
              <w:t>Pri skúške odolnosti prieniku vodnej pary musí dosiahnuť úroveň 2, celková zostava odevu m2.Pa/W ≤ 15, reflexná páska m2.Pa/W ≤ 15 podľa skúšky STN EN 31092 alebo podľa STN EN ISO 11092.</w:t>
            </w:r>
          </w:p>
          <w:p w14:paraId="2742DDBB" w14:textId="79110757" w:rsidR="00C0557E" w:rsidRPr="00982FD4" w:rsidRDefault="00C0557E" w:rsidP="0088675F"/>
          <w:p w14:paraId="4B412015" w14:textId="77777777" w:rsidR="00C0557E" w:rsidRPr="00982FD4" w:rsidRDefault="00C0557E" w:rsidP="004868D4">
            <w:pPr>
              <w:pStyle w:val="Odsekzoznamu"/>
              <w:numPr>
                <w:ilvl w:val="0"/>
                <w:numId w:val="15"/>
              </w:numPr>
              <w:spacing w:line="276" w:lineRule="auto"/>
              <w:jc w:val="both"/>
            </w:pPr>
            <w:r w:rsidRPr="00982FD4">
              <w:t>Konštrukčné švy odevu vonkajšieho materiálu pri skúške pevnosti v ťahu podľa EN ISO 13935-2 musia mať pevnosť v ťahu &gt; 1000 N.</w:t>
            </w:r>
          </w:p>
          <w:p w14:paraId="1C78949B" w14:textId="77777777" w:rsidR="00C0557E" w:rsidRPr="00982FD4" w:rsidRDefault="00C0557E" w:rsidP="004868D4">
            <w:pPr>
              <w:jc w:val="both"/>
            </w:pPr>
          </w:p>
          <w:p w14:paraId="58E9C304" w14:textId="77777777" w:rsidR="00C0557E" w:rsidRPr="00982FD4" w:rsidRDefault="00C0557E" w:rsidP="004868D4">
            <w:pPr>
              <w:pStyle w:val="Odsekzoznamu"/>
              <w:numPr>
                <w:ilvl w:val="0"/>
                <w:numId w:val="15"/>
              </w:numPr>
              <w:spacing w:line="276" w:lineRule="auto"/>
              <w:jc w:val="both"/>
            </w:pPr>
            <w:r w:rsidRPr="00982FD4">
              <w:t>Pri pretrhnutí vonkajšieho materiálu podľa EN ISO 13937-2 musí tento materiál vykazovať pevnosť ≥ 100 N v pozdĺžnom ako aj v priečnom smere.</w:t>
            </w:r>
          </w:p>
          <w:p w14:paraId="1AEB5FF3" w14:textId="77777777" w:rsidR="00C0557E" w:rsidRPr="00982FD4" w:rsidRDefault="00C0557E" w:rsidP="0088675F"/>
          <w:p w14:paraId="52CCAB8B" w14:textId="77777777" w:rsidR="00C0557E" w:rsidRPr="00982FD4" w:rsidRDefault="00C0557E" w:rsidP="002445F7">
            <w:pPr>
              <w:pStyle w:val="Odsekzoznamu"/>
              <w:numPr>
                <w:ilvl w:val="0"/>
                <w:numId w:val="15"/>
              </w:numPr>
              <w:spacing w:line="276" w:lineRule="auto"/>
            </w:pPr>
            <w:r w:rsidRPr="00982FD4">
              <w:t>Vrchný (vonkajší) materiál musí :</w:t>
            </w:r>
          </w:p>
          <w:p w14:paraId="10DDCB2A" w14:textId="77777777" w:rsidR="00C0557E" w:rsidRPr="00982FD4" w:rsidRDefault="00C0557E" w:rsidP="0088675F">
            <w:pPr>
              <w:pStyle w:val="Odsekzoznamu"/>
            </w:pPr>
          </w:p>
          <w:p w14:paraId="27C7D1AB" w14:textId="77777777" w:rsidR="00C0557E" w:rsidRPr="00982FD4" w:rsidRDefault="00C0557E" w:rsidP="004868D4">
            <w:pPr>
              <w:pStyle w:val="Odsekzoznamu"/>
              <w:numPr>
                <w:ilvl w:val="1"/>
                <w:numId w:val="15"/>
              </w:numPr>
              <w:spacing w:line="276" w:lineRule="auto"/>
              <w:jc w:val="both"/>
            </w:pPr>
            <w:r w:rsidRPr="00982FD4">
              <w:t xml:space="preserve">vyhovovať podľa EN ISO 12945-2 </w:t>
            </w:r>
            <w:proofErr w:type="spellStart"/>
            <w:r w:rsidRPr="00982FD4">
              <w:t>žmolkovitosť</w:t>
            </w:r>
            <w:proofErr w:type="spellEnd"/>
            <w:r w:rsidRPr="00982FD4">
              <w:t xml:space="preserve"> min. stupeň 4 pri 7000 </w:t>
            </w:r>
            <w:proofErr w:type="spellStart"/>
            <w:r w:rsidRPr="00982FD4">
              <w:t>ot</w:t>
            </w:r>
            <w:proofErr w:type="spellEnd"/>
            <w:r w:rsidRPr="00982FD4">
              <w:t>./min.</w:t>
            </w:r>
          </w:p>
          <w:p w14:paraId="37C34492" w14:textId="77777777" w:rsidR="00C0557E" w:rsidRPr="00982FD4" w:rsidRDefault="00C0557E" w:rsidP="004868D4">
            <w:pPr>
              <w:pStyle w:val="Odsekzoznamu"/>
              <w:numPr>
                <w:ilvl w:val="1"/>
                <w:numId w:val="15"/>
              </w:numPr>
              <w:spacing w:line="276" w:lineRule="auto"/>
              <w:jc w:val="both"/>
            </w:pPr>
            <w:r w:rsidRPr="00982FD4">
              <w:t>musí mať odolnosť proti opotrebovaniu podľa EN 12947-2:2016 pre min. 40000 otáčok do poškodenia</w:t>
            </w:r>
          </w:p>
          <w:p w14:paraId="592A5866" w14:textId="77777777" w:rsidR="00C0557E" w:rsidRPr="00982FD4" w:rsidRDefault="00C0557E" w:rsidP="004868D4">
            <w:pPr>
              <w:pStyle w:val="Odsekzoznamu"/>
              <w:numPr>
                <w:ilvl w:val="1"/>
                <w:numId w:val="15"/>
              </w:numPr>
              <w:spacing w:line="276" w:lineRule="auto"/>
              <w:jc w:val="both"/>
            </w:pPr>
            <w:r w:rsidRPr="00982FD4">
              <w:t>mať podľa skúšky EN ISO 13934-1 alebo EN ISO 1421 metóda 1 tak v pozdĺžnom ako aj v priečnom smere pevnosť v ťahu &gt; 1000 N.</w:t>
            </w:r>
          </w:p>
          <w:p w14:paraId="488E2635" w14:textId="77777777" w:rsidR="00C0557E" w:rsidRPr="00982FD4" w:rsidRDefault="00C0557E" w:rsidP="004868D4">
            <w:pPr>
              <w:pStyle w:val="Odsekzoznamu"/>
              <w:numPr>
                <w:ilvl w:val="1"/>
                <w:numId w:val="15"/>
              </w:numPr>
              <w:spacing w:line="276" w:lineRule="auto"/>
              <w:jc w:val="both"/>
            </w:pPr>
            <w:r w:rsidRPr="00982FD4">
              <w:t>byť skúšaný na zvyškovú pevnosť materiálu po vystavení sálavému teplu s hustotou tepelného toku 10 kW/m2 pri ktorej musí vykazovať pevnosť v ťahu ≥ 1000 N.</w:t>
            </w:r>
          </w:p>
          <w:p w14:paraId="105CA157" w14:textId="77777777" w:rsidR="00C0557E" w:rsidRPr="00982FD4" w:rsidRDefault="00C0557E" w:rsidP="0088675F"/>
          <w:p w14:paraId="4CA6312A" w14:textId="77777777" w:rsidR="00C0557E" w:rsidRPr="00982FD4" w:rsidRDefault="00C0557E" w:rsidP="004868D4">
            <w:pPr>
              <w:pStyle w:val="Odsekzoznamu"/>
              <w:numPr>
                <w:ilvl w:val="0"/>
                <w:numId w:val="15"/>
              </w:numPr>
              <w:spacing w:line="276" w:lineRule="auto"/>
              <w:jc w:val="both"/>
            </w:pPr>
            <w:r w:rsidRPr="00982FD4">
              <w:t>Materiál bariéry proti nasiaknutiu, použitej na okrajových častiach odevu, pri koncoch rukávov, spodku nohavíc a spodku blúzy musí spĺňať požiadavku na bariéru proti prenikaniu vlhkosti úroveň 2 (≥300kPa) podľa článku č. 6.11   STN EN 469. Bariéra proti nasiaknutiu musí spĺňať požiadavku šírenia plameňa, šírenia tepla a šírenia tepla žiarením podľa požiadaviek čl. 6.1, 6.2 a 6.3 STN EN 469.</w:t>
            </w:r>
          </w:p>
          <w:p w14:paraId="1EB8F8B1" w14:textId="77777777" w:rsidR="00C0557E" w:rsidRPr="00982FD4" w:rsidRDefault="00C0557E" w:rsidP="0088675F"/>
          <w:p w14:paraId="39296F60" w14:textId="77777777" w:rsidR="00C0557E" w:rsidRPr="00982FD4" w:rsidRDefault="00C0557E" w:rsidP="004868D4">
            <w:pPr>
              <w:pStyle w:val="Odsekzoznamu"/>
              <w:numPr>
                <w:ilvl w:val="0"/>
                <w:numId w:val="15"/>
              </w:numPr>
              <w:spacing w:line="276" w:lineRule="auto"/>
              <w:jc w:val="both"/>
            </w:pPr>
            <w:r w:rsidRPr="00982FD4">
              <w:t>Vrstva odevu slúžiaca na zabezpečenie odolnosti proti prieniku vody musí po skúške tepelnej odolnosti na 260 °C po dobu 5 minút, podľa STN ISO 17493 pri skúšaní  podľa STN EN 20811 dosiahnuť úroveň 2 (hodnota v kPa ≥ 100), pre odevy s bariérou proti prieniku vlhkosti.</w:t>
            </w:r>
          </w:p>
          <w:p w14:paraId="05A27DE3" w14:textId="77777777" w:rsidR="00C0557E" w:rsidRPr="00982FD4" w:rsidRDefault="00C0557E" w:rsidP="0088675F"/>
          <w:p w14:paraId="45C40FEF" w14:textId="77777777" w:rsidR="00C0557E" w:rsidRPr="00982FD4" w:rsidRDefault="00C0557E" w:rsidP="004868D4">
            <w:pPr>
              <w:pStyle w:val="Odsekzoznamu"/>
              <w:numPr>
                <w:ilvl w:val="0"/>
                <w:numId w:val="15"/>
              </w:numPr>
              <w:spacing w:line="276" w:lineRule="auto"/>
              <w:jc w:val="both"/>
            </w:pPr>
            <w:r w:rsidRPr="00982FD4">
              <w:t>Pri dodržaní postupu prania a sušenia podľa pokynov výrobcu zásahového odevu a skúšania podľa ISO 5077 môže  nastať zmena rozmeru max. ± 3% u všetkých textilných materiálov.</w:t>
            </w:r>
          </w:p>
          <w:p w14:paraId="0DA40C95" w14:textId="77777777" w:rsidR="00C0557E" w:rsidRPr="00982FD4" w:rsidRDefault="00C0557E" w:rsidP="0088675F">
            <w:pPr>
              <w:pStyle w:val="Odsekzoznamu"/>
            </w:pPr>
          </w:p>
          <w:p w14:paraId="698371EA" w14:textId="77777777" w:rsidR="00C0557E" w:rsidRPr="00982FD4" w:rsidRDefault="00C0557E" w:rsidP="004868D4">
            <w:pPr>
              <w:pStyle w:val="Odsekzoznamu"/>
              <w:numPr>
                <w:ilvl w:val="0"/>
                <w:numId w:val="15"/>
              </w:numPr>
              <w:spacing w:line="276" w:lineRule="auto"/>
              <w:jc w:val="both"/>
            </w:pPr>
            <w:r w:rsidRPr="00982FD4">
              <w:t xml:space="preserve">Pri skúške zvlhčovania povrchu sa musí odev 25 krát vyprať a sušiť podľa EN ISO 6330. Postup prania 6N, Postup sušenia F, musí dosiahnuť úroveň 4 podľa STN EN 469:2006+A1:2017. Medzi jednotlivými cyklami prania a po ukončení prania nesmie byť vykonaná dodatočná impregnácia. </w:t>
            </w:r>
          </w:p>
          <w:p w14:paraId="72B60A47" w14:textId="77777777" w:rsidR="00C0557E" w:rsidRPr="00982FD4" w:rsidRDefault="00C0557E" w:rsidP="004868D4">
            <w:pPr>
              <w:pStyle w:val="Odsekzoznamu"/>
              <w:jc w:val="both"/>
            </w:pPr>
          </w:p>
          <w:p w14:paraId="4CB531B0" w14:textId="77777777" w:rsidR="00C0557E" w:rsidRPr="00982FD4" w:rsidRDefault="00C0557E" w:rsidP="004868D4">
            <w:pPr>
              <w:pStyle w:val="Odsekzoznamu"/>
              <w:numPr>
                <w:ilvl w:val="0"/>
                <w:numId w:val="15"/>
              </w:numPr>
              <w:spacing w:line="276" w:lineRule="auto"/>
              <w:jc w:val="both"/>
            </w:pPr>
            <w:r w:rsidRPr="00982FD4">
              <w:t>Plošná hmotnosť materiálovej konštrukcie odevu podľa EN 12127 musí byť maximálne 580 g/m</w:t>
            </w:r>
            <w:r w:rsidRPr="00982FD4">
              <w:rPr>
                <w:vertAlign w:val="superscript"/>
              </w:rPr>
              <w:t>2</w:t>
            </w:r>
            <w:r w:rsidRPr="00982FD4">
              <w:t>.</w:t>
            </w:r>
          </w:p>
          <w:p w14:paraId="5E401C5B" w14:textId="77777777" w:rsidR="00C0557E" w:rsidRPr="00982FD4" w:rsidRDefault="00C0557E" w:rsidP="0088675F">
            <w:pPr>
              <w:pStyle w:val="Odsekzoznamu"/>
            </w:pPr>
          </w:p>
          <w:p w14:paraId="5C8CACB8" w14:textId="77777777" w:rsidR="00C0557E" w:rsidRPr="00982FD4" w:rsidRDefault="00C0557E" w:rsidP="002445F7">
            <w:pPr>
              <w:pStyle w:val="Odsekzoznamu"/>
              <w:numPr>
                <w:ilvl w:val="0"/>
                <w:numId w:val="15"/>
              </w:numPr>
              <w:spacing w:line="276" w:lineRule="auto"/>
            </w:pPr>
            <w:r w:rsidRPr="00982FD4">
              <w:t>Vrchná tkanina odevu musí spĺňať požiadavku:</w:t>
            </w:r>
          </w:p>
          <w:p w14:paraId="1BCAEAA2" w14:textId="77777777" w:rsidR="00C0557E" w:rsidRPr="00982FD4" w:rsidRDefault="00C0557E" w:rsidP="0088675F">
            <w:pPr>
              <w:pStyle w:val="Odsekzoznamu"/>
            </w:pPr>
          </w:p>
          <w:p w14:paraId="52980FE2" w14:textId="77777777" w:rsidR="00C0557E" w:rsidRPr="00982FD4" w:rsidRDefault="00C0557E" w:rsidP="004868D4">
            <w:pPr>
              <w:pStyle w:val="Odsekzoznamu"/>
              <w:numPr>
                <w:ilvl w:val="0"/>
                <w:numId w:val="16"/>
              </w:numPr>
              <w:spacing w:line="276" w:lineRule="auto"/>
              <w:jc w:val="both"/>
            </w:pPr>
            <w:r w:rsidRPr="00982FD4">
              <w:t>stálofarebnosti v otere (za sucha a za vlhka) pri farbe textílie RAL 5004 minimálne stupeň 5, pre ostatné tkaniny minimálne stupeň 4 sivej stupnice, podľa EN ISO 105-A02. Skúška musí byť vykonaná podľa ISO 105-X12.</w:t>
            </w:r>
          </w:p>
          <w:p w14:paraId="2EA6326F" w14:textId="77777777" w:rsidR="00C0557E" w:rsidRPr="00982FD4" w:rsidRDefault="00C0557E" w:rsidP="004868D4">
            <w:pPr>
              <w:jc w:val="both"/>
            </w:pPr>
          </w:p>
          <w:p w14:paraId="38E9A44A" w14:textId="77777777" w:rsidR="00C0557E" w:rsidRPr="00982FD4" w:rsidRDefault="00C0557E" w:rsidP="004868D4">
            <w:pPr>
              <w:pStyle w:val="Odsekzoznamu"/>
              <w:numPr>
                <w:ilvl w:val="0"/>
                <w:numId w:val="16"/>
              </w:numPr>
              <w:spacing w:line="276" w:lineRule="auto"/>
              <w:jc w:val="both"/>
            </w:pPr>
            <w:r w:rsidRPr="00982FD4">
              <w:t>na stálofarebnosť pri farbe textílie RAL 5004 minimálne stupeň 5, pre ostatné tkaniny minimálne stupeň 3, podľa EN ISO 105-B02.</w:t>
            </w:r>
          </w:p>
          <w:p w14:paraId="76508E29" w14:textId="77777777" w:rsidR="00C0557E" w:rsidRPr="00982FD4" w:rsidRDefault="00C0557E" w:rsidP="004868D4">
            <w:pPr>
              <w:jc w:val="both"/>
            </w:pPr>
          </w:p>
          <w:p w14:paraId="0B6AAE96" w14:textId="77777777" w:rsidR="00C0557E" w:rsidRPr="00982FD4" w:rsidRDefault="00C0557E" w:rsidP="004868D4">
            <w:pPr>
              <w:pStyle w:val="Odsekzoznamu"/>
              <w:numPr>
                <w:ilvl w:val="0"/>
                <w:numId w:val="16"/>
              </w:numPr>
              <w:spacing w:line="276" w:lineRule="auto"/>
              <w:jc w:val="both"/>
            </w:pPr>
            <w:r w:rsidRPr="00982FD4">
              <w:lastRenderedPageBreak/>
              <w:t>stálofarebnosti pri žehlení za sucha, vlhka a mokra z hľadiska zmeny odtieňa, musí spĺňať minimálny stupeň 5 sivej stupnice podľa ISO 105-X11, z hľadiska zapustenia minimálny stupeň 4 sivej stupnice podľa ISO 105-X11.</w:t>
            </w:r>
          </w:p>
          <w:p w14:paraId="16B8755B" w14:textId="77777777" w:rsidR="00C0557E" w:rsidRPr="00982FD4" w:rsidRDefault="00C0557E" w:rsidP="0088675F"/>
          <w:p w14:paraId="3D7AD4C3" w14:textId="77777777" w:rsidR="00C0557E" w:rsidRPr="00982FD4" w:rsidRDefault="00C0557E" w:rsidP="004868D4">
            <w:pPr>
              <w:pStyle w:val="Odsekzoznamu"/>
              <w:numPr>
                <w:ilvl w:val="0"/>
                <w:numId w:val="16"/>
              </w:numPr>
              <w:spacing w:line="276" w:lineRule="auto"/>
              <w:jc w:val="both"/>
            </w:pPr>
            <w:r w:rsidRPr="00982FD4">
              <w:t xml:space="preserve">stálofarebnosti pri domácom a komerčnom praní z hľadiska zmeny odtieňa musí spĺňať minimálny stupeň 5 sivej stupnice podľa ISO 105-C06, </w:t>
            </w:r>
          </w:p>
          <w:p w14:paraId="2C41193A" w14:textId="77777777" w:rsidR="00C0557E" w:rsidRPr="00982FD4" w:rsidRDefault="00C0557E" w:rsidP="0088675F"/>
          <w:p w14:paraId="58719E7C" w14:textId="77777777" w:rsidR="00C0557E" w:rsidRPr="00982FD4" w:rsidRDefault="00C0557E" w:rsidP="004868D4">
            <w:pPr>
              <w:pStyle w:val="Odsekzoznamu"/>
              <w:numPr>
                <w:ilvl w:val="0"/>
                <w:numId w:val="15"/>
              </w:numPr>
              <w:spacing w:line="276" w:lineRule="auto"/>
              <w:jc w:val="both"/>
            </w:pPr>
            <w:r w:rsidRPr="00982FD4">
              <w:t>Zásahový odev musí prejsť skúškou na pravdepodobné zranenie popálením použitím skúšobnej figuríny. O tejto skúške výrobca musí predložiť výsledky v protokole od autorizovanej osoby podľa ISO 13506. Percento popálenín 2. stupňa nesmie presiahnuť 2 %, pričom nesmie dôjsť k popáleninám 3. stupňa.</w:t>
            </w:r>
          </w:p>
          <w:p w14:paraId="19D9E1C7" w14:textId="77777777" w:rsidR="00C0557E" w:rsidRPr="00982FD4" w:rsidRDefault="00C0557E" w:rsidP="0088675F"/>
          <w:p w14:paraId="56B743E4" w14:textId="77777777" w:rsidR="00C0557E" w:rsidRPr="00982FD4" w:rsidRDefault="00C0557E" w:rsidP="004868D4">
            <w:pPr>
              <w:pStyle w:val="Odsekzoznamu"/>
              <w:numPr>
                <w:ilvl w:val="0"/>
                <w:numId w:val="15"/>
              </w:numPr>
              <w:spacing w:line="276" w:lineRule="auto"/>
              <w:jc w:val="both"/>
            </w:pPr>
            <w:r w:rsidRPr="00982FD4">
              <w:t>Pred skúškou odolnosti proti prieniku kvapalných chemikálií sa musí skúšaný materiál minimálne 25 krát vyprať a sušiť podľa EN ISO 6330. Postup prania 6 N, Postup sušenia F, musí dosiahnuť úroveň 4 podľa STN EN 469:2006+A1:2017. Medzi jednotlivými cyklami prania a po ukončení prania nesmie byť vykonaná dodatočná impregnácia. Následne sa musí skúška vykonať podľa EN ISO 6530 s použitím nasledujúcich kvapalných chemikálií po dobu 10 s .</w:t>
            </w:r>
          </w:p>
          <w:p w14:paraId="4FB46F4C" w14:textId="77777777" w:rsidR="00C0557E" w:rsidRPr="00982FD4" w:rsidRDefault="00C0557E" w:rsidP="0088675F">
            <w:pPr>
              <w:pStyle w:val="Odsekzoznamu"/>
            </w:pPr>
          </w:p>
          <w:tbl>
            <w:tblPr>
              <w:tblW w:w="0" w:type="auto"/>
              <w:tblInd w:w="488" w:type="dxa"/>
              <w:tblLayout w:type="fixed"/>
              <w:tblCellMar>
                <w:left w:w="40" w:type="dxa"/>
                <w:right w:w="40" w:type="dxa"/>
              </w:tblCellMar>
              <w:tblLook w:val="04A0" w:firstRow="1" w:lastRow="0" w:firstColumn="1" w:lastColumn="0" w:noHBand="0" w:noVBand="1"/>
            </w:tblPr>
            <w:tblGrid>
              <w:gridCol w:w="2081"/>
              <w:gridCol w:w="2354"/>
              <w:gridCol w:w="2604"/>
            </w:tblGrid>
            <w:tr w:rsidR="00C0557E" w:rsidRPr="00C0557E" w14:paraId="532A9BD4" w14:textId="77777777" w:rsidTr="00C0557E">
              <w:trPr>
                <w:trHeight w:hRule="exact" w:val="547"/>
              </w:trPr>
              <w:tc>
                <w:tcPr>
                  <w:tcW w:w="2081" w:type="dxa"/>
                  <w:tcBorders>
                    <w:top w:val="single" w:sz="6" w:space="0" w:color="auto"/>
                    <w:left w:val="single" w:sz="6" w:space="0" w:color="auto"/>
                    <w:bottom w:val="single" w:sz="6" w:space="0" w:color="auto"/>
                    <w:right w:val="single" w:sz="6" w:space="0" w:color="auto"/>
                  </w:tcBorders>
                  <w:shd w:val="clear" w:color="auto" w:fill="FFFFFF"/>
                  <w:hideMark/>
                </w:tcPr>
                <w:p w14:paraId="4433D701" w14:textId="77777777" w:rsidR="00C0557E" w:rsidRPr="00C0557E" w:rsidRDefault="00C0557E" w:rsidP="00C0557E">
                  <w:pPr>
                    <w:shd w:val="clear" w:color="auto" w:fill="FFFFFF"/>
                    <w:ind w:left="734" w:hanging="747"/>
                    <w:jc w:val="center"/>
                    <w:rPr>
                      <w:snapToGrid w:val="0"/>
                      <w:sz w:val="22"/>
                      <w:szCs w:val="22"/>
                      <w:lang w:val="cs-CZ" w:eastAsia="cs-CZ"/>
                    </w:rPr>
                  </w:pPr>
                  <w:proofErr w:type="spellStart"/>
                  <w:r w:rsidRPr="00C0557E">
                    <w:rPr>
                      <w:snapToGrid w:val="0"/>
                      <w:sz w:val="22"/>
                      <w:szCs w:val="22"/>
                      <w:lang w:val="cs-CZ" w:eastAsia="cs-CZ"/>
                    </w:rPr>
                    <w:t>Chemikália</w:t>
                  </w:r>
                  <w:proofErr w:type="spellEnd"/>
                </w:p>
              </w:tc>
              <w:tc>
                <w:tcPr>
                  <w:tcW w:w="2354" w:type="dxa"/>
                  <w:tcBorders>
                    <w:top w:val="single" w:sz="6" w:space="0" w:color="auto"/>
                    <w:left w:val="single" w:sz="6" w:space="0" w:color="auto"/>
                    <w:bottom w:val="single" w:sz="6" w:space="0" w:color="auto"/>
                    <w:right w:val="single" w:sz="6" w:space="0" w:color="auto"/>
                  </w:tcBorders>
                  <w:shd w:val="clear" w:color="auto" w:fill="FFFFFF"/>
                  <w:hideMark/>
                </w:tcPr>
                <w:p w14:paraId="13CC1BCE" w14:textId="77777777" w:rsidR="00C0557E" w:rsidRPr="00C0557E" w:rsidRDefault="00C0557E" w:rsidP="00C0557E">
                  <w:pPr>
                    <w:shd w:val="clear" w:color="auto" w:fill="FFFFFF"/>
                    <w:ind w:hanging="20"/>
                    <w:jc w:val="center"/>
                    <w:rPr>
                      <w:snapToGrid w:val="0"/>
                      <w:sz w:val="22"/>
                      <w:szCs w:val="22"/>
                      <w:lang w:val="cs-CZ" w:eastAsia="cs-CZ"/>
                    </w:rPr>
                  </w:pPr>
                  <w:proofErr w:type="spellStart"/>
                  <w:r w:rsidRPr="00C0557E">
                    <w:rPr>
                      <w:snapToGrid w:val="0"/>
                      <w:sz w:val="22"/>
                      <w:szCs w:val="22"/>
                      <w:lang w:val="cs-CZ" w:eastAsia="cs-CZ"/>
                    </w:rPr>
                    <w:t>Koncentrácia</w:t>
                  </w:r>
                  <w:proofErr w:type="spellEnd"/>
                  <w:r w:rsidRPr="00C0557E">
                    <w:rPr>
                      <w:snapToGrid w:val="0"/>
                      <w:sz w:val="22"/>
                      <w:szCs w:val="22"/>
                      <w:lang w:val="cs-CZ" w:eastAsia="cs-CZ"/>
                    </w:rPr>
                    <w:t xml:space="preserve"> hmotnosti (%)</w:t>
                  </w:r>
                </w:p>
              </w:tc>
              <w:tc>
                <w:tcPr>
                  <w:tcW w:w="2604" w:type="dxa"/>
                  <w:tcBorders>
                    <w:top w:val="single" w:sz="6" w:space="0" w:color="auto"/>
                    <w:left w:val="single" w:sz="6" w:space="0" w:color="auto"/>
                    <w:bottom w:val="single" w:sz="6" w:space="0" w:color="auto"/>
                    <w:right w:val="single" w:sz="6" w:space="0" w:color="auto"/>
                  </w:tcBorders>
                  <w:shd w:val="clear" w:color="auto" w:fill="FFFFFF"/>
                  <w:hideMark/>
                </w:tcPr>
                <w:p w14:paraId="18536A88" w14:textId="77777777" w:rsidR="00C0557E" w:rsidRPr="00C0557E" w:rsidRDefault="00C0557E" w:rsidP="00C0557E">
                  <w:pPr>
                    <w:shd w:val="clear" w:color="auto" w:fill="FFFFFF"/>
                    <w:ind w:right="7"/>
                    <w:jc w:val="center"/>
                    <w:rPr>
                      <w:snapToGrid w:val="0"/>
                      <w:sz w:val="22"/>
                      <w:szCs w:val="22"/>
                      <w:lang w:val="cs-CZ" w:eastAsia="cs-CZ"/>
                    </w:rPr>
                  </w:pPr>
                  <w:r w:rsidRPr="00C0557E">
                    <w:rPr>
                      <w:snapToGrid w:val="0"/>
                      <w:sz w:val="22"/>
                      <w:szCs w:val="22"/>
                      <w:lang w:val="cs-CZ" w:eastAsia="cs-CZ"/>
                    </w:rPr>
                    <w:t>Teplota chemikálie ± 2 (°C)</w:t>
                  </w:r>
                </w:p>
              </w:tc>
            </w:tr>
            <w:tr w:rsidR="00C0557E" w:rsidRPr="00C0557E" w14:paraId="5B85F1B5" w14:textId="77777777" w:rsidTr="00C0557E">
              <w:trPr>
                <w:trHeight w:hRule="exact" w:val="274"/>
              </w:trPr>
              <w:tc>
                <w:tcPr>
                  <w:tcW w:w="2081" w:type="dxa"/>
                  <w:tcBorders>
                    <w:top w:val="single" w:sz="6" w:space="0" w:color="auto"/>
                    <w:left w:val="single" w:sz="6" w:space="0" w:color="auto"/>
                    <w:bottom w:val="single" w:sz="6" w:space="0" w:color="auto"/>
                    <w:right w:val="single" w:sz="6" w:space="0" w:color="auto"/>
                  </w:tcBorders>
                  <w:shd w:val="clear" w:color="auto" w:fill="FFFFFF"/>
                  <w:hideMark/>
                </w:tcPr>
                <w:p w14:paraId="24A8E53D" w14:textId="77777777" w:rsidR="00C0557E" w:rsidRPr="00C0557E" w:rsidRDefault="00C0557E" w:rsidP="00C0557E">
                  <w:pPr>
                    <w:shd w:val="clear" w:color="auto" w:fill="FFFFFF"/>
                    <w:ind w:left="734" w:hanging="747"/>
                    <w:jc w:val="center"/>
                    <w:rPr>
                      <w:snapToGrid w:val="0"/>
                      <w:sz w:val="22"/>
                      <w:szCs w:val="22"/>
                      <w:lang w:val="cs-CZ" w:eastAsia="cs-CZ"/>
                    </w:rPr>
                  </w:pPr>
                  <w:proofErr w:type="spellStart"/>
                  <w:r w:rsidRPr="00C0557E">
                    <w:rPr>
                      <w:snapToGrid w:val="0"/>
                      <w:sz w:val="22"/>
                      <w:szCs w:val="22"/>
                      <w:lang w:val="cs-CZ" w:eastAsia="cs-CZ"/>
                    </w:rPr>
                    <w:t>NaOH</w:t>
                  </w:r>
                  <w:proofErr w:type="spellEnd"/>
                </w:p>
              </w:tc>
              <w:tc>
                <w:tcPr>
                  <w:tcW w:w="2354" w:type="dxa"/>
                  <w:tcBorders>
                    <w:top w:val="single" w:sz="6" w:space="0" w:color="auto"/>
                    <w:left w:val="single" w:sz="6" w:space="0" w:color="auto"/>
                    <w:bottom w:val="single" w:sz="6" w:space="0" w:color="auto"/>
                    <w:right w:val="single" w:sz="6" w:space="0" w:color="auto"/>
                  </w:tcBorders>
                  <w:shd w:val="clear" w:color="auto" w:fill="FFFFFF"/>
                  <w:hideMark/>
                </w:tcPr>
                <w:p w14:paraId="7E6F2B19" w14:textId="77777777" w:rsidR="00C0557E" w:rsidRPr="00C0557E" w:rsidRDefault="00C0557E" w:rsidP="00C0557E">
                  <w:pPr>
                    <w:shd w:val="clear" w:color="auto" w:fill="FFFFFF"/>
                    <w:ind w:hanging="20"/>
                    <w:jc w:val="center"/>
                    <w:rPr>
                      <w:snapToGrid w:val="0"/>
                      <w:sz w:val="22"/>
                      <w:szCs w:val="22"/>
                      <w:lang w:val="cs-CZ" w:eastAsia="cs-CZ"/>
                    </w:rPr>
                  </w:pPr>
                  <w:r w:rsidRPr="00C0557E">
                    <w:rPr>
                      <w:snapToGrid w:val="0"/>
                      <w:sz w:val="22"/>
                      <w:szCs w:val="22"/>
                      <w:lang w:val="cs-CZ" w:eastAsia="cs-CZ"/>
                    </w:rPr>
                    <w:t>40</w:t>
                  </w:r>
                </w:p>
              </w:tc>
              <w:tc>
                <w:tcPr>
                  <w:tcW w:w="2604" w:type="dxa"/>
                  <w:tcBorders>
                    <w:top w:val="single" w:sz="6" w:space="0" w:color="auto"/>
                    <w:left w:val="single" w:sz="6" w:space="0" w:color="auto"/>
                    <w:bottom w:val="single" w:sz="6" w:space="0" w:color="auto"/>
                    <w:right w:val="single" w:sz="6" w:space="0" w:color="auto"/>
                  </w:tcBorders>
                  <w:shd w:val="clear" w:color="auto" w:fill="FFFFFF"/>
                  <w:hideMark/>
                </w:tcPr>
                <w:p w14:paraId="09D56B67" w14:textId="77777777" w:rsidR="00C0557E" w:rsidRPr="00C0557E" w:rsidRDefault="00C0557E" w:rsidP="00C0557E">
                  <w:pPr>
                    <w:shd w:val="clear" w:color="auto" w:fill="FFFFFF"/>
                    <w:jc w:val="center"/>
                    <w:rPr>
                      <w:snapToGrid w:val="0"/>
                      <w:sz w:val="22"/>
                      <w:szCs w:val="22"/>
                      <w:lang w:val="cs-CZ" w:eastAsia="cs-CZ"/>
                    </w:rPr>
                  </w:pPr>
                  <w:r w:rsidRPr="00C0557E">
                    <w:rPr>
                      <w:snapToGrid w:val="0"/>
                      <w:sz w:val="22"/>
                      <w:szCs w:val="22"/>
                      <w:lang w:val="cs-CZ" w:eastAsia="cs-CZ"/>
                    </w:rPr>
                    <w:t>20</w:t>
                  </w:r>
                </w:p>
              </w:tc>
            </w:tr>
            <w:tr w:rsidR="00C0557E" w:rsidRPr="00C0557E" w14:paraId="52E945F3" w14:textId="77777777" w:rsidTr="00C0557E">
              <w:trPr>
                <w:trHeight w:hRule="exact" w:val="274"/>
              </w:trPr>
              <w:tc>
                <w:tcPr>
                  <w:tcW w:w="2081" w:type="dxa"/>
                  <w:tcBorders>
                    <w:top w:val="single" w:sz="6" w:space="0" w:color="auto"/>
                    <w:left w:val="single" w:sz="6" w:space="0" w:color="auto"/>
                    <w:bottom w:val="single" w:sz="6" w:space="0" w:color="auto"/>
                    <w:right w:val="single" w:sz="6" w:space="0" w:color="auto"/>
                  </w:tcBorders>
                  <w:shd w:val="clear" w:color="auto" w:fill="FFFFFF"/>
                  <w:hideMark/>
                </w:tcPr>
                <w:p w14:paraId="3C969BCC" w14:textId="77777777" w:rsidR="00C0557E" w:rsidRPr="00C0557E" w:rsidRDefault="00C0557E" w:rsidP="00C0557E">
                  <w:pPr>
                    <w:shd w:val="clear" w:color="auto" w:fill="FFFFFF"/>
                    <w:ind w:left="742" w:hanging="747"/>
                    <w:jc w:val="center"/>
                    <w:rPr>
                      <w:snapToGrid w:val="0"/>
                      <w:sz w:val="22"/>
                      <w:szCs w:val="22"/>
                      <w:lang w:val="cs-CZ" w:eastAsia="cs-CZ"/>
                    </w:rPr>
                  </w:pPr>
                  <w:r w:rsidRPr="00C0557E">
                    <w:rPr>
                      <w:snapToGrid w:val="0"/>
                      <w:sz w:val="22"/>
                      <w:szCs w:val="22"/>
                      <w:lang w:val="cs-CZ" w:eastAsia="cs-CZ"/>
                    </w:rPr>
                    <w:t>HCL</w:t>
                  </w:r>
                </w:p>
              </w:tc>
              <w:tc>
                <w:tcPr>
                  <w:tcW w:w="2354" w:type="dxa"/>
                  <w:tcBorders>
                    <w:top w:val="single" w:sz="6" w:space="0" w:color="auto"/>
                    <w:left w:val="single" w:sz="6" w:space="0" w:color="auto"/>
                    <w:bottom w:val="single" w:sz="6" w:space="0" w:color="auto"/>
                    <w:right w:val="single" w:sz="6" w:space="0" w:color="auto"/>
                  </w:tcBorders>
                  <w:shd w:val="clear" w:color="auto" w:fill="FFFFFF"/>
                  <w:hideMark/>
                </w:tcPr>
                <w:p w14:paraId="78E3C24A" w14:textId="77777777" w:rsidR="00C0557E" w:rsidRPr="00C0557E" w:rsidRDefault="00C0557E" w:rsidP="00C0557E">
                  <w:pPr>
                    <w:shd w:val="clear" w:color="auto" w:fill="FFFFFF"/>
                    <w:ind w:hanging="20"/>
                    <w:jc w:val="center"/>
                    <w:rPr>
                      <w:snapToGrid w:val="0"/>
                      <w:sz w:val="22"/>
                      <w:szCs w:val="22"/>
                      <w:lang w:val="cs-CZ" w:eastAsia="cs-CZ"/>
                    </w:rPr>
                  </w:pPr>
                  <w:r w:rsidRPr="00C0557E">
                    <w:rPr>
                      <w:snapToGrid w:val="0"/>
                      <w:sz w:val="22"/>
                      <w:szCs w:val="22"/>
                      <w:lang w:val="cs-CZ" w:eastAsia="cs-CZ"/>
                    </w:rPr>
                    <w:t>36</w:t>
                  </w:r>
                </w:p>
              </w:tc>
              <w:tc>
                <w:tcPr>
                  <w:tcW w:w="2604" w:type="dxa"/>
                  <w:tcBorders>
                    <w:top w:val="single" w:sz="6" w:space="0" w:color="auto"/>
                    <w:left w:val="single" w:sz="6" w:space="0" w:color="auto"/>
                    <w:bottom w:val="single" w:sz="6" w:space="0" w:color="auto"/>
                    <w:right w:val="single" w:sz="6" w:space="0" w:color="auto"/>
                  </w:tcBorders>
                  <w:shd w:val="clear" w:color="auto" w:fill="FFFFFF"/>
                  <w:hideMark/>
                </w:tcPr>
                <w:p w14:paraId="54A18146" w14:textId="77777777" w:rsidR="00C0557E" w:rsidRPr="00C0557E" w:rsidRDefault="00C0557E" w:rsidP="00C0557E">
                  <w:pPr>
                    <w:shd w:val="clear" w:color="auto" w:fill="FFFFFF"/>
                    <w:jc w:val="center"/>
                    <w:rPr>
                      <w:snapToGrid w:val="0"/>
                      <w:sz w:val="22"/>
                      <w:szCs w:val="22"/>
                      <w:lang w:val="cs-CZ" w:eastAsia="cs-CZ"/>
                    </w:rPr>
                  </w:pPr>
                  <w:r w:rsidRPr="00C0557E">
                    <w:rPr>
                      <w:snapToGrid w:val="0"/>
                      <w:sz w:val="22"/>
                      <w:szCs w:val="22"/>
                      <w:lang w:val="cs-CZ" w:eastAsia="cs-CZ"/>
                    </w:rPr>
                    <w:t>20</w:t>
                  </w:r>
                </w:p>
              </w:tc>
            </w:tr>
            <w:tr w:rsidR="00C0557E" w:rsidRPr="00C0557E" w14:paraId="6426491C" w14:textId="77777777" w:rsidTr="00C0557E">
              <w:trPr>
                <w:trHeight w:hRule="exact" w:val="274"/>
              </w:trPr>
              <w:tc>
                <w:tcPr>
                  <w:tcW w:w="2081" w:type="dxa"/>
                  <w:tcBorders>
                    <w:top w:val="single" w:sz="6" w:space="0" w:color="auto"/>
                    <w:left w:val="single" w:sz="6" w:space="0" w:color="auto"/>
                    <w:bottom w:val="single" w:sz="6" w:space="0" w:color="auto"/>
                    <w:right w:val="single" w:sz="6" w:space="0" w:color="auto"/>
                  </w:tcBorders>
                  <w:shd w:val="clear" w:color="auto" w:fill="FFFFFF"/>
                  <w:hideMark/>
                </w:tcPr>
                <w:p w14:paraId="5A2D6E37" w14:textId="77777777" w:rsidR="00C0557E" w:rsidRPr="00C0557E" w:rsidRDefault="00C0557E" w:rsidP="00C0557E">
                  <w:pPr>
                    <w:shd w:val="clear" w:color="auto" w:fill="FFFFFF"/>
                    <w:ind w:left="742" w:hanging="747"/>
                    <w:jc w:val="center"/>
                    <w:rPr>
                      <w:snapToGrid w:val="0"/>
                      <w:sz w:val="22"/>
                      <w:szCs w:val="22"/>
                      <w:lang w:val="cs-CZ" w:eastAsia="cs-CZ"/>
                    </w:rPr>
                  </w:pPr>
                  <w:r w:rsidRPr="00C0557E">
                    <w:rPr>
                      <w:snapToGrid w:val="0"/>
                      <w:sz w:val="22"/>
                      <w:szCs w:val="22"/>
                      <w:lang w:val="cs-CZ" w:eastAsia="cs-CZ"/>
                    </w:rPr>
                    <w:t>H2S04</w:t>
                  </w:r>
                </w:p>
              </w:tc>
              <w:tc>
                <w:tcPr>
                  <w:tcW w:w="2354" w:type="dxa"/>
                  <w:tcBorders>
                    <w:top w:val="single" w:sz="6" w:space="0" w:color="auto"/>
                    <w:left w:val="single" w:sz="6" w:space="0" w:color="auto"/>
                    <w:bottom w:val="single" w:sz="6" w:space="0" w:color="auto"/>
                    <w:right w:val="single" w:sz="6" w:space="0" w:color="auto"/>
                  </w:tcBorders>
                  <w:shd w:val="clear" w:color="auto" w:fill="FFFFFF"/>
                  <w:hideMark/>
                </w:tcPr>
                <w:p w14:paraId="1BEA2640" w14:textId="77777777" w:rsidR="00C0557E" w:rsidRPr="00C0557E" w:rsidRDefault="00C0557E" w:rsidP="00C0557E">
                  <w:pPr>
                    <w:shd w:val="clear" w:color="auto" w:fill="FFFFFF"/>
                    <w:ind w:hanging="20"/>
                    <w:jc w:val="center"/>
                    <w:rPr>
                      <w:snapToGrid w:val="0"/>
                      <w:sz w:val="22"/>
                      <w:szCs w:val="22"/>
                      <w:lang w:val="cs-CZ" w:eastAsia="cs-CZ"/>
                    </w:rPr>
                  </w:pPr>
                  <w:r w:rsidRPr="00C0557E">
                    <w:rPr>
                      <w:snapToGrid w:val="0"/>
                      <w:sz w:val="22"/>
                      <w:szCs w:val="22"/>
                      <w:lang w:val="cs-CZ" w:eastAsia="cs-CZ"/>
                    </w:rPr>
                    <w:t>30</w:t>
                  </w:r>
                </w:p>
              </w:tc>
              <w:tc>
                <w:tcPr>
                  <w:tcW w:w="2604" w:type="dxa"/>
                  <w:tcBorders>
                    <w:top w:val="single" w:sz="6" w:space="0" w:color="auto"/>
                    <w:left w:val="single" w:sz="6" w:space="0" w:color="auto"/>
                    <w:bottom w:val="single" w:sz="6" w:space="0" w:color="auto"/>
                    <w:right w:val="single" w:sz="6" w:space="0" w:color="auto"/>
                  </w:tcBorders>
                  <w:shd w:val="clear" w:color="auto" w:fill="FFFFFF"/>
                  <w:hideMark/>
                </w:tcPr>
                <w:p w14:paraId="00CA18CE" w14:textId="77777777" w:rsidR="00C0557E" w:rsidRPr="00C0557E" w:rsidRDefault="00C0557E" w:rsidP="00C0557E">
                  <w:pPr>
                    <w:shd w:val="clear" w:color="auto" w:fill="FFFFFF"/>
                    <w:jc w:val="center"/>
                    <w:rPr>
                      <w:snapToGrid w:val="0"/>
                      <w:sz w:val="22"/>
                      <w:szCs w:val="22"/>
                      <w:lang w:val="cs-CZ" w:eastAsia="cs-CZ"/>
                    </w:rPr>
                  </w:pPr>
                  <w:r w:rsidRPr="00C0557E">
                    <w:rPr>
                      <w:snapToGrid w:val="0"/>
                      <w:sz w:val="22"/>
                      <w:szCs w:val="22"/>
                      <w:lang w:val="cs-CZ" w:eastAsia="cs-CZ"/>
                    </w:rPr>
                    <w:t>20</w:t>
                  </w:r>
                </w:p>
              </w:tc>
            </w:tr>
            <w:tr w:rsidR="00C0557E" w:rsidRPr="00C0557E" w14:paraId="3B84FD61" w14:textId="77777777" w:rsidTr="00C0557E">
              <w:trPr>
                <w:trHeight w:hRule="exact" w:val="288"/>
              </w:trPr>
              <w:tc>
                <w:tcPr>
                  <w:tcW w:w="2081" w:type="dxa"/>
                  <w:tcBorders>
                    <w:top w:val="single" w:sz="6" w:space="0" w:color="auto"/>
                    <w:left w:val="single" w:sz="6" w:space="0" w:color="auto"/>
                    <w:bottom w:val="single" w:sz="6" w:space="0" w:color="auto"/>
                    <w:right w:val="single" w:sz="6" w:space="0" w:color="auto"/>
                  </w:tcBorders>
                  <w:shd w:val="clear" w:color="auto" w:fill="FFFFFF"/>
                  <w:hideMark/>
                </w:tcPr>
                <w:p w14:paraId="2BCFB2CE" w14:textId="77777777" w:rsidR="00C0557E" w:rsidRPr="00C0557E" w:rsidRDefault="00C0557E" w:rsidP="00C0557E">
                  <w:pPr>
                    <w:shd w:val="clear" w:color="auto" w:fill="FFFFFF"/>
                    <w:ind w:left="727" w:hanging="747"/>
                    <w:jc w:val="center"/>
                    <w:rPr>
                      <w:snapToGrid w:val="0"/>
                      <w:sz w:val="22"/>
                      <w:szCs w:val="22"/>
                      <w:lang w:val="cs-CZ" w:eastAsia="cs-CZ"/>
                    </w:rPr>
                  </w:pPr>
                  <w:r w:rsidRPr="00C0557E">
                    <w:rPr>
                      <w:snapToGrid w:val="0"/>
                      <w:sz w:val="22"/>
                      <w:szCs w:val="22"/>
                      <w:lang w:val="cs-CZ" w:eastAsia="cs-CZ"/>
                    </w:rPr>
                    <w:t>o-xylen</w:t>
                  </w:r>
                </w:p>
              </w:tc>
              <w:tc>
                <w:tcPr>
                  <w:tcW w:w="2354" w:type="dxa"/>
                  <w:tcBorders>
                    <w:top w:val="single" w:sz="6" w:space="0" w:color="auto"/>
                    <w:left w:val="single" w:sz="6" w:space="0" w:color="auto"/>
                    <w:bottom w:val="single" w:sz="6" w:space="0" w:color="auto"/>
                    <w:right w:val="single" w:sz="6" w:space="0" w:color="auto"/>
                  </w:tcBorders>
                  <w:shd w:val="clear" w:color="auto" w:fill="FFFFFF"/>
                  <w:hideMark/>
                </w:tcPr>
                <w:p w14:paraId="5A0B62E6" w14:textId="77777777" w:rsidR="00C0557E" w:rsidRPr="00C0557E" w:rsidRDefault="00C0557E" w:rsidP="00C0557E">
                  <w:pPr>
                    <w:shd w:val="clear" w:color="auto" w:fill="FFFFFF"/>
                    <w:ind w:hanging="20"/>
                    <w:jc w:val="center"/>
                    <w:rPr>
                      <w:snapToGrid w:val="0"/>
                      <w:sz w:val="22"/>
                      <w:szCs w:val="22"/>
                      <w:lang w:val="cs-CZ" w:eastAsia="cs-CZ"/>
                    </w:rPr>
                  </w:pPr>
                  <w:r w:rsidRPr="00C0557E">
                    <w:rPr>
                      <w:snapToGrid w:val="0"/>
                      <w:sz w:val="22"/>
                      <w:szCs w:val="22"/>
                      <w:lang w:val="cs-CZ" w:eastAsia="cs-CZ"/>
                    </w:rPr>
                    <w:t>100</w:t>
                  </w:r>
                </w:p>
              </w:tc>
              <w:tc>
                <w:tcPr>
                  <w:tcW w:w="2604" w:type="dxa"/>
                  <w:tcBorders>
                    <w:top w:val="single" w:sz="6" w:space="0" w:color="auto"/>
                    <w:left w:val="single" w:sz="6" w:space="0" w:color="auto"/>
                    <w:bottom w:val="single" w:sz="6" w:space="0" w:color="auto"/>
                    <w:right w:val="single" w:sz="6" w:space="0" w:color="auto"/>
                  </w:tcBorders>
                  <w:shd w:val="clear" w:color="auto" w:fill="FFFFFF"/>
                  <w:hideMark/>
                </w:tcPr>
                <w:p w14:paraId="01DDF823" w14:textId="77777777" w:rsidR="00C0557E" w:rsidRPr="00C0557E" w:rsidRDefault="00C0557E" w:rsidP="00C0557E">
                  <w:pPr>
                    <w:shd w:val="clear" w:color="auto" w:fill="FFFFFF"/>
                    <w:jc w:val="center"/>
                    <w:rPr>
                      <w:snapToGrid w:val="0"/>
                      <w:sz w:val="22"/>
                      <w:szCs w:val="22"/>
                      <w:lang w:val="cs-CZ" w:eastAsia="cs-CZ"/>
                    </w:rPr>
                  </w:pPr>
                  <w:r w:rsidRPr="00C0557E">
                    <w:rPr>
                      <w:snapToGrid w:val="0"/>
                      <w:sz w:val="22"/>
                      <w:szCs w:val="22"/>
                      <w:lang w:val="cs-CZ" w:eastAsia="cs-CZ"/>
                    </w:rPr>
                    <w:t>20</w:t>
                  </w:r>
                </w:p>
              </w:tc>
            </w:tr>
          </w:tbl>
          <w:p w14:paraId="135E590D" w14:textId="77777777" w:rsidR="00C0557E" w:rsidRPr="00C0557E" w:rsidRDefault="00C0557E" w:rsidP="00C0557E">
            <w:pPr>
              <w:widowControl w:val="0"/>
              <w:shd w:val="clear" w:color="auto" w:fill="FFFFFF"/>
              <w:autoSpaceDE w:val="0"/>
              <w:autoSpaceDN w:val="0"/>
              <w:adjustRightInd w:val="0"/>
              <w:ind w:left="720"/>
              <w:rPr>
                <w:snapToGrid w:val="0"/>
                <w:sz w:val="22"/>
                <w:szCs w:val="22"/>
                <w:lang w:eastAsia="cs-CZ"/>
              </w:rPr>
            </w:pPr>
          </w:p>
          <w:p w14:paraId="5F078E61" w14:textId="1179511C" w:rsidR="00C0557E" w:rsidRPr="00982FD4" w:rsidRDefault="00C0557E" w:rsidP="004868D4">
            <w:pPr>
              <w:shd w:val="clear" w:color="auto" w:fill="FFFFFF"/>
              <w:ind w:left="708" w:right="43"/>
              <w:jc w:val="both"/>
              <w:rPr>
                <w:snapToGrid w:val="0"/>
                <w:lang w:eastAsia="cs-CZ"/>
              </w:rPr>
            </w:pPr>
            <w:r w:rsidRPr="00982FD4">
              <w:rPr>
                <w:snapToGrid w:val="0"/>
                <w:lang w:eastAsia="cs-CZ"/>
              </w:rPr>
              <w:t>Chemikália nesmie preniknúť na najvnútornejší povrch a hodnota odpudivosti musí dosahovať u každej chemikálie viac ako 90 %.</w:t>
            </w:r>
            <w:r>
              <w:rPr>
                <w:snapToGrid w:val="0"/>
                <w:lang w:eastAsia="cs-CZ"/>
              </w:rPr>
              <w:t xml:space="preserve"> </w:t>
            </w:r>
            <w:r w:rsidRPr="00982FD4">
              <w:rPr>
                <w:snapToGrid w:val="0"/>
                <w:lang w:eastAsia="cs-CZ"/>
              </w:rPr>
              <w:t>O tejto skúške musí byť k výrobku predložený protokol podľa ISO 6530.</w:t>
            </w:r>
          </w:p>
          <w:p w14:paraId="3FEE10AE" w14:textId="77777777" w:rsidR="00C0557E" w:rsidRPr="00982FD4" w:rsidRDefault="00C0557E" w:rsidP="004868D4">
            <w:pPr>
              <w:widowControl w:val="0"/>
              <w:shd w:val="clear" w:color="auto" w:fill="FFFFFF"/>
              <w:autoSpaceDE w:val="0"/>
              <w:autoSpaceDN w:val="0"/>
              <w:adjustRightInd w:val="0"/>
              <w:ind w:left="720"/>
              <w:jc w:val="both"/>
              <w:rPr>
                <w:snapToGrid w:val="0"/>
                <w:lang w:eastAsia="cs-CZ"/>
              </w:rPr>
            </w:pPr>
          </w:p>
          <w:p w14:paraId="2B02BD34" w14:textId="77777777" w:rsidR="00C0557E" w:rsidRPr="00982FD4" w:rsidRDefault="00C0557E" w:rsidP="002445F7">
            <w:pPr>
              <w:pStyle w:val="Odsekzoznamu"/>
              <w:widowControl w:val="0"/>
              <w:numPr>
                <w:ilvl w:val="0"/>
                <w:numId w:val="21"/>
              </w:numPr>
              <w:autoSpaceDE w:val="0"/>
              <w:autoSpaceDN w:val="0"/>
              <w:adjustRightInd w:val="0"/>
              <w:jc w:val="both"/>
              <w:rPr>
                <w:b/>
                <w:snapToGrid w:val="0"/>
                <w:u w:val="single"/>
              </w:rPr>
            </w:pPr>
            <w:r w:rsidRPr="00982FD4">
              <w:rPr>
                <w:b/>
                <w:u w:val="single"/>
              </w:rPr>
              <w:t>Farebné riešenie zásahového odevu</w:t>
            </w:r>
          </w:p>
          <w:p w14:paraId="23212D23" w14:textId="77777777" w:rsidR="00C0557E" w:rsidRPr="00982FD4" w:rsidRDefault="00C0557E" w:rsidP="0088675F">
            <w:pPr>
              <w:pStyle w:val="Odsekzoznamu"/>
              <w:ind w:left="360"/>
              <w:jc w:val="both"/>
              <w:rPr>
                <w:b/>
                <w:snapToGrid w:val="0"/>
                <w:u w:val="single"/>
              </w:rPr>
            </w:pPr>
          </w:p>
          <w:p w14:paraId="4ACD68DD" w14:textId="77777777" w:rsidR="00C0557E" w:rsidRPr="00982FD4" w:rsidRDefault="00C0557E" w:rsidP="004868D4">
            <w:pPr>
              <w:pStyle w:val="Odsekzoznamu"/>
              <w:numPr>
                <w:ilvl w:val="0"/>
                <w:numId w:val="19"/>
              </w:numPr>
              <w:spacing w:line="276" w:lineRule="auto"/>
              <w:jc w:val="both"/>
            </w:pPr>
            <w:r w:rsidRPr="00982FD4">
              <w:t xml:space="preserve">Vonkajšia vrstva z vonkajšej strany musí byť na oboch dieloch zásahového odevu v modrej farbe (RAL 5004) a červenej farbe (RAL 3002 </w:t>
            </w:r>
            <w:proofErr w:type="spellStart"/>
            <w:r w:rsidRPr="00982FD4">
              <w:t>karminrot</w:t>
            </w:r>
            <w:proofErr w:type="spellEnd"/>
            <w:r w:rsidRPr="00982FD4">
              <w:t>).</w:t>
            </w:r>
          </w:p>
          <w:p w14:paraId="453CB542" w14:textId="77777777" w:rsidR="00C0557E" w:rsidRPr="00982FD4" w:rsidRDefault="00C0557E" w:rsidP="004868D4">
            <w:pPr>
              <w:jc w:val="both"/>
            </w:pPr>
          </w:p>
          <w:p w14:paraId="4502900D" w14:textId="77777777" w:rsidR="00C0557E" w:rsidRPr="00982FD4" w:rsidRDefault="00C0557E" w:rsidP="004868D4">
            <w:pPr>
              <w:pStyle w:val="Odsekzoznamu"/>
              <w:numPr>
                <w:ilvl w:val="0"/>
                <w:numId w:val="19"/>
              </w:numPr>
              <w:spacing w:line="276" w:lineRule="auto"/>
              <w:jc w:val="both"/>
            </w:pPr>
            <w:r w:rsidRPr="00982FD4">
              <w:t>Zásahový odev musí byť v miestach zosilnenia vyhotovený v čiernej farbe z materiálu s odolnosťou proti oderu vyššou akú má vonkajší materiál.</w:t>
            </w:r>
          </w:p>
          <w:p w14:paraId="0E5D0BDB" w14:textId="77777777" w:rsidR="00C0557E" w:rsidRPr="00982FD4" w:rsidRDefault="00C0557E" w:rsidP="004868D4">
            <w:pPr>
              <w:jc w:val="both"/>
            </w:pPr>
          </w:p>
          <w:p w14:paraId="229C8ED3" w14:textId="77777777" w:rsidR="00C0557E" w:rsidRPr="00982FD4" w:rsidRDefault="00C0557E" w:rsidP="004868D4">
            <w:pPr>
              <w:pStyle w:val="Odsekzoznamu"/>
              <w:numPr>
                <w:ilvl w:val="0"/>
                <w:numId w:val="19"/>
              </w:numPr>
              <w:spacing w:line="276" w:lineRule="auto"/>
              <w:jc w:val="both"/>
            </w:pPr>
            <w:r w:rsidRPr="00982FD4">
              <w:t xml:space="preserve">Použité </w:t>
            </w:r>
            <w:proofErr w:type="spellStart"/>
            <w:r w:rsidRPr="00982FD4">
              <w:t>retroreflexné</w:t>
            </w:r>
            <w:proofErr w:type="spellEnd"/>
            <w:r w:rsidRPr="00982FD4">
              <w:t xml:space="preserve"> pásy (ďalej len „pás")  vytvorené kombináciou dvoch farieb a to žltej a striebornej v </w:t>
            </w:r>
            <w:proofErr w:type="spellStart"/>
            <w:r w:rsidRPr="00982FD4">
              <w:t>trojkombinácii</w:t>
            </w:r>
            <w:proofErr w:type="spellEnd"/>
            <w:r w:rsidRPr="00982FD4">
              <w:t xml:space="preserve"> žltá-strieborná-žltá.</w:t>
            </w:r>
          </w:p>
          <w:p w14:paraId="6B200C51" w14:textId="77777777" w:rsidR="00C0557E" w:rsidRPr="00982FD4" w:rsidRDefault="00C0557E" w:rsidP="004868D4">
            <w:pPr>
              <w:jc w:val="both"/>
            </w:pPr>
          </w:p>
          <w:p w14:paraId="47856D32" w14:textId="77777777" w:rsidR="00C0557E" w:rsidRPr="00982FD4" w:rsidRDefault="00C0557E" w:rsidP="004868D4">
            <w:pPr>
              <w:pStyle w:val="Odsekzoznamu"/>
              <w:numPr>
                <w:ilvl w:val="0"/>
                <w:numId w:val="19"/>
              </w:numPr>
              <w:spacing w:line="276" w:lineRule="auto"/>
              <w:jc w:val="both"/>
            </w:pPr>
            <w:r w:rsidRPr="00982FD4">
              <w:lastRenderedPageBreak/>
              <w:t>Pásy musia byť pripevnené na vonkajšom povrchu zásahového odevu v štyroch úrovniach rovnobežných s vodorovnou rovinou ak osoba v obleku stojí vzpriamene s pripaženými rukami, pričom:</w:t>
            </w:r>
          </w:p>
          <w:p w14:paraId="64BAF50C" w14:textId="77777777" w:rsidR="00C0557E" w:rsidRPr="00982FD4" w:rsidRDefault="00C0557E" w:rsidP="0088675F">
            <w:pPr>
              <w:pStyle w:val="Odsekzoznamu"/>
            </w:pPr>
          </w:p>
          <w:p w14:paraId="7357BE0C" w14:textId="77777777" w:rsidR="00C0557E" w:rsidRPr="00982FD4" w:rsidRDefault="00C0557E" w:rsidP="004868D4">
            <w:pPr>
              <w:pStyle w:val="Odsekzoznamu"/>
              <w:numPr>
                <w:ilvl w:val="1"/>
                <w:numId w:val="17"/>
              </w:numPr>
              <w:spacing w:line="276" w:lineRule="auto"/>
              <w:jc w:val="both"/>
            </w:pPr>
            <w:r w:rsidRPr="00982FD4">
              <w:t xml:space="preserve">prvá rovina umiestnenia pásu - kabát a rukávy: prechádza v úrovni </w:t>
            </w:r>
            <w:proofErr w:type="spellStart"/>
            <w:r w:rsidRPr="00982FD4">
              <w:t>podpažia</w:t>
            </w:r>
            <w:proofErr w:type="spellEnd"/>
            <w:r w:rsidRPr="00982FD4">
              <w:t xml:space="preserve"> pod úrovňou spodnej hrany príklopky náprsného vrecka, pričom páska obopína neprerušene celú časť trupu vrátane vrecka z vonkajšej strany a v rovnakej úrovni páska obopína neprerušene po celom priečnom obvode tiež každý rukáv,</w:t>
            </w:r>
          </w:p>
          <w:p w14:paraId="0822D9C2" w14:textId="77777777" w:rsidR="00C0557E" w:rsidRPr="00982FD4" w:rsidRDefault="00C0557E" w:rsidP="004868D4">
            <w:pPr>
              <w:pStyle w:val="Odsekzoznamu"/>
              <w:numPr>
                <w:ilvl w:val="1"/>
                <w:numId w:val="17"/>
              </w:numPr>
              <w:spacing w:line="276" w:lineRule="auto"/>
              <w:jc w:val="both"/>
            </w:pPr>
            <w:r w:rsidRPr="00982FD4">
              <w:t xml:space="preserve">druhá rovina umiestnenia pásu - rukávy: spodná hrana pásky prechádza v úrovni cca 140 mm od konca rukáva, t. j. tesne nad prekrytím zásahovými rukavicami s manžetou (STN EN 659 </w:t>
            </w:r>
            <w:r w:rsidRPr="00982FD4">
              <w:rPr>
                <w:color w:val="333333"/>
              </w:rPr>
              <w:t>+ A1: 2008 O</w:t>
            </w:r>
            <w:r w:rsidRPr="00982FD4">
              <w:t>chranné rukavice pre hasičov), ktoré sa navliekajú na rukáv z vonkajšej strany, pričom páska obopína neprerušene po celom priečnom obvode každý rukáv,</w:t>
            </w:r>
          </w:p>
          <w:p w14:paraId="3C08A3A5" w14:textId="77777777" w:rsidR="00C0557E" w:rsidRPr="00982FD4" w:rsidRDefault="00C0557E" w:rsidP="004868D4">
            <w:pPr>
              <w:pStyle w:val="Odsekzoznamu"/>
              <w:numPr>
                <w:ilvl w:val="1"/>
                <w:numId w:val="17"/>
              </w:numPr>
              <w:spacing w:line="276" w:lineRule="auto"/>
              <w:jc w:val="both"/>
            </w:pPr>
            <w:r w:rsidRPr="00982FD4">
              <w:t>tretia rovina umiestnenia pásu - kabát: spodná hrana pásu prechádza v úrovni 25 mm až 50 mm od spodného okraja kabáta zásahového odevu, pričom páska obopína neprerušene celú časť obvodu vrátane vreciek z ich vonkajšej strany,</w:t>
            </w:r>
          </w:p>
          <w:p w14:paraId="327AC550" w14:textId="77777777" w:rsidR="00C0557E" w:rsidRPr="00982FD4" w:rsidRDefault="00C0557E" w:rsidP="004868D4">
            <w:pPr>
              <w:pStyle w:val="Odsekzoznamu"/>
              <w:numPr>
                <w:ilvl w:val="1"/>
                <w:numId w:val="17"/>
              </w:numPr>
              <w:spacing w:line="276" w:lineRule="auto"/>
              <w:jc w:val="both"/>
            </w:pPr>
            <w:r w:rsidRPr="00982FD4">
              <w:t>štvrtá rovina umiestnenia pásky - nohavice: páska prechádza v úrovni podkolenia (horná hrana pásky prechádza tesne pod zosilnením vo výške cca 240 mm od konca nohavíc); ak takto vytvorená celková plocha pásu na odeve nezodpovedá požiadavke určenej v STN EN 469, príloha B, možno ďalšiu pásku piatej roviny –nohavice, rovnakým spôsobom, umiestniť len ďalej smerom ku koncu nohavíc. Medzi pasmi musí byť minimálne medzera v šírke reflexného pásu. Pásy obopínajú vo všetkých prípadoch neprerušene po celom priečnom obvode každú nohavicu.</w:t>
            </w:r>
          </w:p>
          <w:p w14:paraId="2AF055C5" w14:textId="77777777" w:rsidR="00C0557E" w:rsidRPr="00982FD4" w:rsidRDefault="00C0557E" w:rsidP="0088675F"/>
          <w:p w14:paraId="611739E3" w14:textId="77777777" w:rsidR="00C0557E" w:rsidRPr="00982FD4" w:rsidRDefault="00C0557E" w:rsidP="004868D4">
            <w:pPr>
              <w:pStyle w:val="Odsekzoznamu"/>
              <w:numPr>
                <w:ilvl w:val="0"/>
                <w:numId w:val="19"/>
              </w:numPr>
              <w:spacing w:line="276" w:lineRule="auto"/>
              <w:jc w:val="both"/>
            </w:pPr>
            <w:r w:rsidRPr="00982FD4">
              <w:t xml:space="preserve">Označenie príslušnosti k zboru na zásahovom odeve musí byť vyjadrené nápisom „HASIČI“ vyhotovenom v modrej farbe (RAL 5004) na zásahových odevoch s vonkajšou vrstvou v modrej farbe a vyhotovenom v červenej farbe (RAL 3002 </w:t>
            </w:r>
            <w:proofErr w:type="spellStart"/>
            <w:r w:rsidRPr="00982FD4">
              <w:t>karminrot</w:t>
            </w:r>
            <w:proofErr w:type="spellEnd"/>
            <w:r w:rsidRPr="00982FD4">
              <w:t xml:space="preserve">) na zásahových odevoch s vonkajšou vrstvou v červenej farbe. Nápis „HASIČI“ podľa obr. 1 musí byť z kolmých písmen s výškou 50 mm (typ B podľa STN EN ISO 3098-1 a 3) na koncoch nezaoblených čiar s hrúbkou 10 mm a s celkovou dĺžkou vlastného nápisu 250 mm (vonkajší okraj písmen „H" a „I") v jednom riadku a musí byť umiestnený na negatívnom nažehľovanom </w:t>
            </w:r>
            <w:proofErr w:type="spellStart"/>
            <w:r w:rsidRPr="00982FD4">
              <w:t>retroreflexnom</w:t>
            </w:r>
            <w:proofErr w:type="spellEnd"/>
            <w:r w:rsidRPr="00982FD4">
              <w:t xml:space="preserve"> páse žltej farby, veľkosti 330 x 75 mm, ktorý musí byť upevnený tepelným spôsobom v mieste sedla zadného dielu zásahového kabáta nad </w:t>
            </w:r>
            <w:proofErr w:type="spellStart"/>
            <w:r w:rsidRPr="00982FD4">
              <w:t>retroreflexným</w:t>
            </w:r>
            <w:proofErr w:type="spellEnd"/>
            <w:r w:rsidRPr="00982FD4">
              <w:t xml:space="preserve"> pásom.</w:t>
            </w:r>
          </w:p>
          <w:p w14:paraId="531492B4" w14:textId="08E1E58E" w:rsidR="00C0557E" w:rsidRPr="00982FD4" w:rsidRDefault="00C0557E" w:rsidP="0088675F">
            <w:pPr>
              <w:jc w:val="center"/>
            </w:pPr>
            <w:r w:rsidRPr="00982FD4">
              <w:rPr>
                <w:noProof/>
              </w:rPr>
              <w:lastRenderedPageBreak/>
              <w:drawing>
                <wp:inline distT="0" distB="0" distL="0" distR="0" wp14:anchorId="60CF1D59" wp14:editId="68C28129">
                  <wp:extent cx="3375660" cy="1516380"/>
                  <wp:effectExtent l="0" t="0" r="0" b="7620"/>
                  <wp:docPr id="8" name="Obrázo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6"/>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375660" cy="1516380"/>
                          </a:xfrm>
                          <a:prstGeom prst="rect">
                            <a:avLst/>
                          </a:prstGeom>
                          <a:noFill/>
                          <a:ln>
                            <a:noFill/>
                          </a:ln>
                        </pic:spPr>
                      </pic:pic>
                    </a:graphicData>
                  </a:graphic>
                </wp:inline>
              </w:drawing>
            </w:r>
          </w:p>
          <w:p w14:paraId="574CEA0B" w14:textId="77777777" w:rsidR="00C0557E" w:rsidRPr="00982FD4" w:rsidRDefault="00C0557E" w:rsidP="0088675F">
            <w:pPr>
              <w:rPr>
                <w:snapToGrid w:val="0"/>
              </w:rPr>
            </w:pPr>
            <w:r w:rsidRPr="00982FD4">
              <w:rPr>
                <w:snapToGrid w:val="0"/>
              </w:rPr>
              <w:t>obr. 1 Označenie príslušnosti k Hasičskému a záchrannému zboru</w:t>
            </w:r>
          </w:p>
          <w:p w14:paraId="3CBB7BFE" w14:textId="77777777" w:rsidR="00C0557E" w:rsidRPr="00982FD4" w:rsidRDefault="00C0557E" w:rsidP="0088675F">
            <w:pPr>
              <w:rPr>
                <w:snapToGrid w:val="0"/>
              </w:rPr>
            </w:pPr>
          </w:p>
          <w:p w14:paraId="7F908A7F" w14:textId="77777777" w:rsidR="00C0557E" w:rsidRPr="00982FD4" w:rsidRDefault="00C0557E" w:rsidP="002445F7">
            <w:pPr>
              <w:widowControl w:val="0"/>
              <w:numPr>
                <w:ilvl w:val="1"/>
                <w:numId w:val="11"/>
              </w:numPr>
              <w:tabs>
                <w:tab w:val="clear" w:pos="600"/>
                <w:tab w:val="num" w:pos="322"/>
              </w:tabs>
              <w:autoSpaceDE w:val="0"/>
              <w:autoSpaceDN w:val="0"/>
              <w:adjustRightInd w:val="0"/>
              <w:ind w:left="322"/>
              <w:jc w:val="both"/>
            </w:pPr>
            <w:r w:rsidRPr="00982FD4">
              <w:t>Zásahový odev v červenej farbe musí mať pod nápisom HASIČI a 10 mm pod bezpečnostnou reflexnou páskou vyšitý znak „HVIEZDY ŽIVOTA“ podľa obr. 2. Znak je tvorený symbolom hviezdy života so zlatým znakom hada na palici umiestneným vo zvislej osi hviezdy, ktorý musí byť vysoký 110 mm. Vyobrazenie znaku „HVIEZDY ŽIVOTA“ je na obr. 2.</w:t>
            </w:r>
          </w:p>
          <w:p w14:paraId="671E386C" w14:textId="37110AB2" w:rsidR="00C0557E" w:rsidRPr="00982FD4" w:rsidRDefault="00C0557E" w:rsidP="0088675F">
            <w:pPr>
              <w:jc w:val="center"/>
            </w:pPr>
            <w:r w:rsidRPr="00982FD4">
              <w:rPr>
                <w:noProof/>
              </w:rPr>
              <w:drawing>
                <wp:inline distT="0" distB="0" distL="0" distR="0" wp14:anchorId="04A5B85A" wp14:editId="67FB8458">
                  <wp:extent cx="1554480" cy="1630680"/>
                  <wp:effectExtent l="0" t="0" r="7620" b="7620"/>
                  <wp:docPr id="4" name="Obrázok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54480" cy="1630680"/>
                          </a:xfrm>
                          <a:prstGeom prst="rect">
                            <a:avLst/>
                          </a:prstGeom>
                          <a:noFill/>
                          <a:ln>
                            <a:noFill/>
                          </a:ln>
                        </pic:spPr>
                      </pic:pic>
                    </a:graphicData>
                  </a:graphic>
                </wp:inline>
              </w:drawing>
            </w:r>
          </w:p>
          <w:p w14:paraId="0D67850B" w14:textId="77777777" w:rsidR="00C0557E" w:rsidRPr="00982FD4" w:rsidRDefault="00C0557E" w:rsidP="0088675F">
            <w:pPr>
              <w:rPr>
                <w:snapToGrid w:val="0"/>
              </w:rPr>
            </w:pPr>
            <w:r w:rsidRPr="00982FD4">
              <w:rPr>
                <w:snapToGrid w:val="0"/>
              </w:rPr>
              <w:t>obr. 2 znak „HVIEZDY ŽIVOTA“</w:t>
            </w:r>
          </w:p>
          <w:p w14:paraId="5767A97F" w14:textId="77777777" w:rsidR="00C0557E" w:rsidRPr="00982FD4" w:rsidRDefault="00C0557E" w:rsidP="0088675F"/>
          <w:p w14:paraId="3EDE574F" w14:textId="77777777" w:rsidR="00C0557E" w:rsidRPr="00982FD4" w:rsidRDefault="00C0557E" w:rsidP="0088675F">
            <w:pPr>
              <w:widowControl w:val="0"/>
              <w:autoSpaceDE w:val="0"/>
              <w:autoSpaceDN w:val="0"/>
              <w:adjustRightInd w:val="0"/>
              <w:ind w:left="322"/>
              <w:jc w:val="both"/>
            </w:pPr>
            <w:r w:rsidRPr="00982FD4">
              <w:t>Zásahový odev ťažký v červenej farbe musí mať vyšitý na pravom rukáve znak záchrannej služby. Vyobrazenie znaku záchrannej služby je na obr. 3. Nad hviezdou v polkruhu je umiestnený zlatý nápis „ZÁCHRANNÁ SLUŽBA“ a pod hviezdou v polkruhu je umiestnený názov sídla pracoviska (napr. Bratislava, Banská Bystrica, Košice). Názov sídla zadá verejný obstarávateľ po podpise Kúpnej zmluvy. Priemer vnútorného kruhu musí byť 55 mm a vonkajšie kruhu musí byť 85 mm. Výška písma musí byť 8 mm.</w:t>
            </w:r>
          </w:p>
          <w:p w14:paraId="72C85A4C" w14:textId="77777777" w:rsidR="00C0557E" w:rsidRPr="00982FD4" w:rsidRDefault="00C0557E" w:rsidP="0088675F">
            <w:pPr>
              <w:widowControl w:val="0"/>
              <w:autoSpaceDE w:val="0"/>
              <w:autoSpaceDN w:val="0"/>
              <w:adjustRightInd w:val="0"/>
              <w:ind w:left="600"/>
              <w:jc w:val="both"/>
            </w:pPr>
          </w:p>
          <w:p w14:paraId="0B3D0555" w14:textId="341E49B2" w:rsidR="00C0557E" w:rsidRPr="00982FD4" w:rsidRDefault="00C0557E" w:rsidP="0088675F">
            <w:pPr>
              <w:jc w:val="center"/>
            </w:pPr>
            <w:r w:rsidRPr="00982FD4">
              <w:rPr>
                <w:noProof/>
              </w:rPr>
              <w:drawing>
                <wp:inline distT="0" distB="0" distL="0" distR="0" wp14:anchorId="649E0014" wp14:editId="5EB72BF5">
                  <wp:extent cx="1280160" cy="1508760"/>
                  <wp:effectExtent l="0" t="0" r="0" b="0"/>
                  <wp:docPr id="2" name="Obrázo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7"/>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280160" cy="1508760"/>
                          </a:xfrm>
                          <a:prstGeom prst="rect">
                            <a:avLst/>
                          </a:prstGeom>
                          <a:noFill/>
                          <a:ln>
                            <a:noFill/>
                          </a:ln>
                        </pic:spPr>
                      </pic:pic>
                    </a:graphicData>
                  </a:graphic>
                </wp:inline>
              </w:drawing>
            </w:r>
          </w:p>
          <w:p w14:paraId="3F023AC3" w14:textId="77777777" w:rsidR="00C0557E" w:rsidRPr="00982FD4" w:rsidRDefault="00C0557E" w:rsidP="0088675F">
            <w:pPr>
              <w:rPr>
                <w:snapToGrid w:val="0"/>
              </w:rPr>
            </w:pPr>
            <w:r w:rsidRPr="00982FD4">
              <w:rPr>
                <w:snapToGrid w:val="0"/>
              </w:rPr>
              <w:t>obr. 3 znak záchrannej služby</w:t>
            </w:r>
          </w:p>
          <w:p w14:paraId="53951D1C" w14:textId="77777777" w:rsidR="00C0557E" w:rsidRPr="00982FD4" w:rsidRDefault="00C0557E" w:rsidP="0088675F">
            <w:pPr>
              <w:rPr>
                <w:snapToGrid w:val="0"/>
              </w:rPr>
            </w:pPr>
          </w:p>
          <w:p w14:paraId="1A8AA5F3" w14:textId="77777777" w:rsidR="00C0557E" w:rsidRPr="00982FD4" w:rsidRDefault="00C0557E" w:rsidP="002445F7">
            <w:pPr>
              <w:pStyle w:val="Odsekzoznamu"/>
              <w:widowControl w:val="0"/>
              <w:numPr>
                <w:ilvl w:val="0"/>
                <w:numId w:val="21"/>
              </w:numPr>
              <w:autoSpaceDE w:val="0"/>
              <w:autoSpaceDN w:val="0"/>
              <w:adjustRightInd w:val="0"/>
              <w:jc w:val="both"/>
              <w:rPr>
                <w:b/>
                <w:u w:val="single"/>
              </w:rPr>
            </w:pPr>
            <w:r w:rsidRPr="00982FD4">
              <w:rPr>
                <w:b/>
                <w:u w:val="single"/>
              </w:rPr>
              <w:t>Veľkostný sortiment</w:t>
            </w:r>
          </w:p>
          <w:p w14:paraId="540D0888" w14:textId="77777777" w:rsidR="00C0557E" w:rsidRPr="00982FD4" w:rsidRDefault="00C0557E" w:rsidP="0088675F">
            <w:pPr>
              <w:pStyle w:val="Odsekzoznamu"/>
              <w:jc w:val="both"/>
              <w:rPr>
                <w:b/>
                <w:u w:val="single"/>
              </w:rPr>
            </w:pPr>
          </w:p>
          <w:p w14:paraId="130D3E86" w14:textId="77777777" w:rsidR="00C0557E" w:rsidRPr="00982FD4" w:rsidRDefault="00C0557E" w:rsidP="004868D4">
            <w:pPr>
              <w:ind w:firstLine="322"/>
              <w:jc w:val="both"/>
            </w:pPr>
            <w:r w:rsidRPr="00982FD4">
              <w:lastRenderedPageBreak/>
              <w:t>Zásahový odev sa musí dodávať minimálne v piatich výškových skupinách. Pre každú výškovú skupinu sa musí dodávať zásahový odev minimálne v ôsmich veľkostných skupinách pre obvod hrude a obvod pása.</w:t>
            </w:r>
          </w:p>
          <w:p w14:paraId="7E244A7B" w14:textId="77777777" w:rsidR="00C0557E" w:rsidRPr="00982FD4" w:rsidRDefault="00C0557E" w:rsidP="004868D4">
            <w:pPr>
              <w:ind w:firstLine="322"/>
              <w:jc w:val="both"/>
            </w:pPr>
            <w:r w:rsidRPr="00982FD4">
              <w:t xml:space="preserve">Uchádzač zabezpečí pre verejného obstarávateľa vyhotovenie zásahového odevu </w:t>
            </w:r>
            <w:proofErr w:type="spellStart"/>
            <w:r w:rsidRPr="00982FD4">
              <w:t>mierenkovým</w:t>
            </w:r>
            <w:proofErr w:type="spellEnd"/>
            <w:r w:rsidRPr="00982FD4">
              <w:t xml:space="preserve"> spôsobom (</w:t>
            </w:r>
            <w:proofErr w:type="spellStart"/>
            <w:r w:rsidRPr="00982FD4">
              <w:t>t.j</w:t>
            </w:r>
            <w:proofErr w:type="spellEnd"/>
            <w:r w:rsidRPr="00982FD4">
              <w:t>. na základe konkrétnych nameraných telesných rozmerov hasiča) v prípade, ak nie je možné vzhľadom na telesné rozmery hasiča dodať vyhovujúcu veľkosť zásahového odevu.</w:t>
            </w:r>
          </w:p>
          <w:p w14:paraId="514A4C8A" w14:textId="77777777" w:rsidR="00C0557E" w:rsidRPr="00982FD4" w:rsidRDefault="00C0557E" w:rsidP="004868D4">
            <w:pPr>
              <w:ind w:firstLine="322"/>
              <w:jc w:val="both"/>
            </w:pPr>
            <w:r w:rsidRPr="00982FD4">
              <w:t xml:space="preserve">Dodanie zásahového odevu </w:t>
            </w:r>
            <w:proofErr w:type="spellStart"/>
            <w:r w:rsidRPr="00982FD4">
              <w:t>mierenkovým</w:t>
            </w:r>
            <w:proofErr w:type="spellEnd"/>
            <w:r w:rsidRPr="00982FD4">
              <w:t xml:space="preserve"> spôsobom musí byť bez rozdielu ceny.</w:t>
            </w:r>
          </w:p>
          <w:p w14:paraId="2A672DB7" w14:textId="77777777" w:rsidR="00C0557E" w:rsidRPr="00982FD4" w:rsidRDefault="00C0557E" w:rsidP="0088675F">
            <w:pPr>
              <w:ind w:firstLine="690"/>
              <w:jc w:val="both"/>
            </w:pPr>
          </w:p>
          <w:p w14:paraId="53518851" w14:textId="77777777" w:rsidR="00C0557E" w:rsidRPr="00982FD4" w:rsidRDefault="00C0557E" w:rsidP="002445F7">
            <w:pPr>
              <w:pStyle w:val="Odsekzoznamu"/>
              <w:widowControl w:val="0"/>
              <w:numPr>
                <w:ilvl w:val="0"/>
                <w:numId w:val="21"/>
              </w:numPr>
              <w:autoSpaceDE w:val="0"/>
              <w:autoSpaceDN w:val="0"/>
              <w:adjustRightInd w:val="0"/>
              <w:jc w:val="both"/>
              <w:rPr>
                <w:b/>
                <w:u w:val="single"/>
              </w:rPr>
            </w:pPr>
            <w:r w:rsidRPr="00982FD4">
              <w:rPr>
                <w:b/>
                <w:u w:val="single"/>
              </w:rPr>
              <w:t>Označenie výrobkov, balenie, expedovanie a skladovanie</w:t>
            </w:r>
          </w:p>
          <w:p w14:paraId="79E76629" w14:textId="77777777" w:rsidR="00C0557E" w:rsidRPr="00982FD4" w:rsidRDefault="00C0557E" w:rsidP="0088675F">
            <w:pPr>
              <w:widowControl w:val="0"/>
              <w:autoSpaceDE w:val="0"/>
              <w:autoSpaceDN w:val="0"/>
              <w:adjustRightInd w:val="0"/>
              <w:ind w:left="690"/>
              <w:jc w:val="both"/>
              <w:rPr>
                <w:b/>
                <w:u w:val="single"/>
              </w:rPr>
            </w:pPr>
          </w:p>
          <w:p w14:paraId="3D4731D3" w14:textId="77777777" w:rsidR="00C0557E" w:rsidRPr="00982FD4" w:rsidRDefault="00C0557E" w:rsidP="004868D4">
            <w:pPr>
              <w:pStyle w:val="Odsekzoznamu"/>
              <w:widowControl w:val="0"/>
              <w:numPr>
                <w:ilvl w:val="1"/>
                <w:numId w:val="18"/>
              </w:numPr>
              <w:autoSpaceDE w:val="0"/>
              <w:autoSpaceDN w:val="0"/>
              <w:adjustRightInd w:val="0"/>
              <w:jc w:val="both"/>
            </w:pPr>
            <w:r w:rsidRPr="00982FD4">
              <w:t>Každý výrobok (kabát a nohavice) musí byť označený etiketou, ktorá je všitá z vnútornej strany ochranného odevu a splňuje požiadavky EN ISO 13688:2013</w:t>
            </w:r>
          </w:p>
          <w:p w14:paraId="6F4F3A1A" w14:textId="77777777" w:rsidR="00C0557E" w:rsidRPr="00982FD4" w:rsidRDefault="00C0557E" w:rsidP="004868D4">
            <w:pPr>
              <w:pStyle w:val="Odsekzoznamu"/>
              <w:widowControl w:val="0"/>
              <w:numPr>
                <w:ilvl w:val="1"/>
                <w:numId w:val="18"/>
              </w:numPr>
              <w:autoSpaceDE w:val="0"/>
              <w:autoSpaceDN w:val="0"/>
              <w:adjustRightInd w:val="0"/>
              <w:jc w:val="both"/>
            </w:pPr>
            <w:r w:rsidRPr="00982FD4">
              <w:t xml:space="preserve">Ochranné odevy – Všeobecné požiadavky a EN 469/2006/A1:2007 Ochranné odevy pre hasičov – Technické požiadavky na ochranné odevy pre hasičov. </w:t>
            </w:r>
          </w:p>
          <w:p w14:paraId="4D74D81A" w14:textId="77777777" w:rsidR="00C0557E" w:rsidRPr="00982FD4" w:rsidRDefault="00C0557E" w:rsidP="004868D4">
            <w:pPr>
              <w:pStyle w:val="Odsekzoznamu"/>
              <w:widowControl w:val="0"/>
              <w:numPr>
                <w:ilvl w:val="1"/>
                <w:numId w:val="18"/>
              </w:numPr>
              <w:autoSpaceDE w:val="0"/>
              <w:autoSpaceDN w:val="0"/>
              <w:adjustRightInd w:val="0"/>
              <w:jc w:val="both"/>
            </w:pPr>
            <w:r w:rsidRPr="00982FD4">
              <w:t>Čitateľnosť etikety musí byť zaručená min. po 25 pracích cykloch v súlade s EN ISO 6330.</w:t>
            </w:r>
          </w:p>
          <w:p w14:paraId="16934393" w14:textId="77777777" w:rsidR="00C0557E" w:rsidRPr="00982FD4" w:rsidRDefault="00C0557E" w:rsidP="004868D4">
            <w:pPr>
              <w:widowControl w:val="0"/>
              <w:numPr>
                <w:ilvl w:val="1"/>
                <w:numId w:val="18"/>
              </w:numPr>
              <w:autoSpaceDE w:val="0"/>
              <w:autoSpaceDN w:val="0"/>
              <w:adjustRightInd w:val="0"/>
              <w:jc w:val="both"/>
            </w:pPr>
            <w:r w:rsidRPr="00982FD4">
              <w:t>Odevy sa musia dodávať poskladané v plastových vreckách, v každom vrecku musí byť vložený návod na používanie a údržbu.</w:t>
            </w:r>
          </w:p>
          <w:p w14:paraId="2A9427FC" w14:textId="77777777" w:rsidR="00C0557E" w:rsidRPr="00982FD4" w:rsidRDefault="00C0557E" w:rsidP="0088675F">
            <w:pPr>
              <w:widowControl w:val="0"/>
              <w:autoSpaceDE w:val="0"/>
              <w:autoSpaceDN w:val="0"/>
              <w:adjustRightInd w:val="0"/>
              <w:ind w:left="600"/>
              <w:jc w:val="both"/>
            </w:pPr>
          </w:p>
          <w:p w14:paraId="10CEB043" w14:textId="77777777" w:rsidR="00C0557E" w:rsidRPr="00982FD4" w:rsidRDefault="00C0557E" w:rsidP="002445F7">
            <w:pPr>
              <w:pStyle w:val="Odsekzoznamu"/>
              <w:widowControl w:val="0"/>
              <w:numPr>
                <w:ilvl w:val="0"/>
                <w:numId w:val="21"/>
              </w:numPr>
              <w:autoSpaceDE w:val="0"/>
              <w:autoSpaceDN w:val="0"/>
              <w:adjustRightInd w:val="0"/>
              <w:jc w:val="both"/>
              <w:rPr>
                <w:b/>
                <w:u w:val="single"/>
              </w:rPr>
            </w:pPr>
            <w:r w:rsidRPr="00982FD4">
              <w:rPr>
                <w:b/>
                <w:u w:val="single"/>
              </w:rPr>
              <w:t>Záruka</w:t>
            </w:r>
          </w:p>
          <w:p w14:paraId="644CB947" w14:textId="50938A00" w:rsidR="00C0557E" w:rsidRPr="00982FD4" w:rsidRDefault="00C0557E" w:rsidP="0088675F">
            <w:pPr>
              <w:ind w:firstLine="709"/>
              <w:jc w:val="both"/>
              <w:rPr>
                <w:b/>
              </w:rPr>
            </w:pPr>
            <w:r w:rsidRPr="00982FD4">
              <w:t>Doba poskytovanej z</w:t>
            </w:r>
            <w:r>
              <w:t xml:space="preserve">áruky je požadovaná </w:t>
            </w:r>
            <w:r w:rsidRPr="009028A8">
              <w:rPr>
                <w:b/>
                <w:u w:val="single"/>
              </w:rPr>
              <w:t>minimálne 36 mesiacov</w:t>
            </w:r>
            <w:r>
              <w:rPr>
                <w:b/>
                <w:u w:val="single"/>
              </w:rPr>
              <w:t xml:space="preserve"> </w:t>
            </w:r>
            <w:r w:rsidRPr="00FF692C">
              <w:t>(predĺžená trojročná záruka).</w:t>
            </w:r>
            <w:r w:rsidRPr="00982FD4">
              <w:t xml:space="preserve"> Záruka začína plynúť odo dňa prevzatia predmetu zákazky kupujúcim pričom rozhodujúcim je dátum uvedený na preberacom a odovzdávacom protokole k jednotlivým dodávkam predmetu obstarávania konkrétnemu odberateľovi.</w:t>
            </w:r>
          </w:p>
        </w:tc>
        <w:tc>
          <w:tcPr>
            <w:tcW w:w="1436" w:type="pct"/>
            <w:tcBorders>
              <w:bottom w:val="single" w:sz="4" w:space="0" w:color="auto"/>
              <w:right w:val="single" w:sz="4" w:space="0" w:color="auto"/>
            </w:tcBorders>
          </w:tcPr>
          <w:p w14:paraId="7164166C" w14:textId="45836AB5" w:rsidR="00C0557E" w:rsidRPr="00C0557E" w:rsidRDefault="00C0557E" w:rsidP="00C0557E">
            <w:pPr>
              <w:widowControl w:val="0"/>
              <w:autoSpaceDE w:val="0"/>
              <w:autoSpaceDN w:val="0"/>
              <w:adjustRightInd w:val="0"/>
              <w:spacing w:after="140" w:line="288" w:lineRule="auto"/>
              <w:jc w:val="both"/>
              <w:rPr>
                <w:b/>
                <w:u w:val="single"/>
              </w:rPr>
            </w:pPr>
          </w:p>
        </w:tc>
      </w:tr>
    </w:tbl>
    <w:p w14:paraId="73118F9C" w14:textId="126BED42" w:rsidR="00333BC8" w:rsidRDefault="00333BC8" w:rsidP="00246774">
      <w:pPr>
        <w:rPr>
          <w:rFonts w:ascii="Arial Narrow" w:hAnsi="Arial Narrow"/>
        </w:rPr>
      </w:pPr>
    </w:p>
    <w:p w14:paraId="03BF4BC9" w14:textId="77777777" w:rsidR="00333BC8" w:rsidRPr="00333BC8" w:rsidRDefault="00333BC8" w:rsidP="00333BC8">
      <w:pPr>
        <w:pStyle w:val="Nadpis1"/>
        <w:jc w:val="both"/>
        <w:rPr>
          <w:rFonts w:ascii="Arial Narrow" w:eastAsia="Times New Roman" w:hAnsi="Arial Narrow"/>
          <w:color w:val="000000"/>
          <w:sz w:val="24"/>
          <w:szCs w:val="24"/>
        </w:rPr>
      </w:pPr>
      <w:r w:rsidRPr="00333BC8">
        <w:rPr>
          <w:rFonts w:ascii="Arial Narrow" w:eastAsia="Times New Roman" w:hAnsi="Arial Narrow"/>
          <w:color w:val="000000"/>
          <w:sz w:val="24"/>
          <w:szCs w:val="24"/>
        </w:rPr>
        <w:t>V prípade, ak sa v súťažných podkladoch uvádzajú údaje alebo odkazy na konkrétneho výrobcu, výrobný postup, značku, obchodný názov, technické normy, patent alebo typ, umožňuje sa uchádzačom predloženie ponuky s ekvivalentným riešením s porovnateľnými, respektíve vyššími technickými parametrami.</w:t>
      </w:r>
    </w:p>
    <w:p w14:paraId="5CCB1816" w14:textId="77777777" w:rsidR="00333BC8" w:rsidRPr="00D50397" w:rsidRDefault="00333BC8" w:rsidP="00246774">
      <w:pPr>
        <w:rPr>
          <w:rFonts w:ascii="Arial Narrow" w:hAnsi="Arial Narrow"/>
        </w:rPr>
      </w:pPr>
    </w:p>
    <w:sectPr w:rsidR="00333BC8" w:rsidRPr="00D50397" w:rsidSect="007C4882">
      <w:headerReference w:type="default" r:id="rId11"/>
      <w:footerReference w:type="default" r:id="rId12"/>
      <w:headerReference w:type="first" r:id="rId13"/>
      <w:footerReference w:type="first" r:id="rId14"/>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64B5D4B" w14:textId="77777777" w:rsidR="009B0DDB" w:rsidRDefault="009B0DDB" w:rsidP="00917DFA">
      <w:r>
        <w:separator/>
      </w:r>
    </w:p>
  </w:endnote>
  <w:endnote w:type="continuationSeparator" w:id="0">
    <w:p w14:paraId="1AC5438F" w14:textId="77777777" w:rsidR="009B0DDB" w:rsidRDefault="009B0DDB" w:rsidP="00917D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EE"/>
    <w:family w:val="swiss"/>
    <w:pitch w:val="variable"/>
    <w:sig w:usb0="00000287" w:usb1="000008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8DE6E3" w14:textId="77777777" w:rsidR="00EA2A31" w:rsidRDefault="00EA2A31">
    <w:pPr>
      <w:pStyle w:val="Pta"/>
    </w:pPr>
    <w:r>
      <w:rPr>
        <w:noProof/>
      </w:rPr>
      <w:drawing>
        <wp:inline distT="0" distB="0" distL="0" distR="0" wp14:anchorId="405BD807" wp14:editId="1E7B6BA6">
          <wp:extent cx="5753100" cy="495935"/>
          <wp:effectExtent l="0" t="0" r="0" b="0"/>
          <wp:docPr id="1" name="Obrázok 2"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1" name="Obrázok 2"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7489A15" w14:textId="77777777" w:rsidR="005B064A" w:rsidRDefault="005B064A">
    <w:pPr>
      <w:pStyle w:val="Pta"/>
    </w:pPr>
    <w:r>
      <w:rPr>
        <w:noProof/>
      </w:rPr>
      <w:drawing>
        <wp:inline distT="0" distB="0" distL="0" distR="0" wp14:anchorId="7FDD7061" wp14:editId="6D2D3877">
          <wp:extent cx="5753100" cy="495935"/>
          <wp:effectExtent l="0" t="0" r="0" b="0"/>
          <wp:docPr id="3" name="Obrázok 3" descr="E:\Dokumenty\databazy sablony tabulky\databázy a šablóny\roko tmpl\2015\pata.png"/>
          <wp:cNvGraphicFramePr/>
          <a:graphic xmlns:a="http://schemas.openxmlformats.org/drawingml/2006/main">
            <a:graphicData uri="http://schemas.openxmlformats.org/drawingml/2006/picture">
              <pic:pic xmlns:pic="http://schemas.openxmlformats.org/drawingml/2006/picture">
                <pic:nvPicPr>
                  <pic:cNvPr id="3" name="Obrázok 3" descr="E:\Dokumenty\databazy sablony tabulky\databázy a šablóny\roko tmpl\2015\pata.png"/>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53100" cy="495935"/>
                  </a:xfrm>
                  <a:prstGeom prst="rect">
                    <a:avLst/>
                  </a:prstGeom>
                  <a:noFill/>
                  <a:ln>
                    <a:noFill/>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D792FF7" w14:textId="77777777" w:rsidR="009B0DDB" w:rsidRDefault="009B0DDB" w:rsidP="00917DFA">
      <w:r>
        <w:separator/>
      </w:r>
    </w:p>
  </w:footnote>
  <w:footnote w:type="continuationSeparator" w:id="0">
    <w:p w14:paraId="427EE4D6" w14:textId="77777777" w:rsidR="009B0DDB" w:rsidRDefault="009B0DDB" w:rsidP="00917DF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F2C2DA" w14:textId="77777777" w:rsidR="00917DFA" w:rsidRPr="007C4882" w:rsidRDefault="00917DFA" w:rsidP="00917DFA">
    <w:pPr>
      <w:pStyle w:val="Hlavika"/>
      <w:jc w:val="right"/>
      <w:rPr>
        <w:rFonts w:ascii="Arial Narrow" w:hAnsi="Arial Narrow"/>
        <w:sz w:val="20"/>
        <w:szCs w:val="2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CAFDC03" w14:textId="77777777" w:rsidR="007C4882" w:rsidRPr="007C4882" w:rsidRDefault="007C4882" w:rsidP="007C4882">
    <w:pPr>
      <w:pStyle w:val="Hlavika"/>
      <w:jc w:val="right"/>
      <w:rPr>
        <w:rFonts w:ascii="Arial Narrow" w:hAnsi="Arial Narrow"/>
        <w:sz w:val="20"/>
        <w:szCs w:val="20"/>
      </w:rPr>
    </w:pPr>
    <w:r w:rsidRPr="007C4882">
      <w:rPr>
        <w:rFonts w:ascii="Arial Narrow" w:hAnsi="Arial Narrow"/>
        <w:sz w:val="20"/>
        <w:szCs w:val="20"/>
      </w:rPr>
      <w:t>Príloha č.1 súťažných podkladov</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7B4D9D"/>
    <w:multiLevelType w:val="hybridMultilevel"/>
    <w:tmpl w:val="A5B6EB0C"/>
    <w:lvl w:ilvl="0" w:tplc="70F85C3A">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 w15:restartNumberingAfterBreak="0">
    <w:nsid w:val="09FF249C"/>
    <w:multiLevelType w:val="hybridMultilevel"/>
    <w:tmpl w:val="7DF6B90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 w15:restartNumberingAfterBreak="0">
    <w:nsid w:val="0A505D01"/>
    <w:multiLevelType w:val="hybridMultilevel"/>
    <w:tmpl w:val="CDFA8902"/>
    <w:lvl w:ilvl="0" w:tplc="028AC046">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F864CB6"/>
    <w:multiLevelType w:val="hybridMultilevel"/>
    <w:tmpl w:val="6CC4028E"/>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110E79FB"/>
    <w:multiLevelType w:val="hybridMultilevel"/>
    <w:tmpl w:val="C0949F6C"/>
    <w:lvl w:ilvl="0" w:tplc="041B0001">
      <w:start w:val="1"/>
      <w:numFmt w:val="bullet"/>
      <w:lvlText w:val=""/>
      <w:lvlJc w:val="left"/>
      <w:pPr>
        <w:ind w:left="720" w:hanging="360"/>
      </w:pPr>
      <w:rPr>
        <w:rFonts w:ascii="Symbol" w:hAnsi="Symbol"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15:restartNumberingAfterBreak="0">
    <w:nsid w:val="12685190"/>
    <w:multiLevelType w:val="hybridMultilevel"/>
    <w:tmpl w:val="6EB8E146"/>
    <w:lvl w:ilvl="0" w:tplc="F0D6D232">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8DB1436"/>
    <w:multiLevelType w:val="hybridMultilevel"/>
    <w:tmpl w:val="A060ECB8"/>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B784343"/>
    <w:multiLevelType w:val="hybridMultilevel"/>
    <w:tmpl w:val="4782BEBA"/>
    <w:lvl w:ilvl="0" w:tplc="6076F890">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EE5550F"/>
    <w:multiLevelType w:val="hybridMultilevel"/>
    <w:tmpl w:val="8AD8E3FA"/>
    <w:lvl w:ilvl="0" w:tplc="C8388AB4">
      <w:start w:val="2"/>
      <w:numFmt w:val="bullet"/>
      <w:lvlText w:val="-"/>
      <w:lvlJc w:val="left"/>
      <w:pPr>
        <w:ind w:left="720" w:hanging="360"/>
      </w:pPr>
      <w:rPr>
        <w:rFonts w:ascii="Times New Roman" w:eastAsia="Times New Roman" w:hAnsi="Times New Roman" w:cs="Times New Roman" w:hint="default"/>
      </w:rPr>
    </w:lvl>
    <w:lvl w:ilvl="1" w:tplc="041B0003">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start w:val="1"/>
      <w:numFmt w:val="bullet"/>
      <w:lvlText w:val=""/>
      <w:lvlJc w:val="left"/>
      <w:pPr>
        <w:ind w:left="2880" w:hanging="360"/>
      </w:pPr>
      <w:rPr>
        <w:rFonts w:ascii="Symbol" w:hAnsi="Symbol" w:hint="default"/>
      </w:rPr>
    </w:lvl>
    <w:lvl w:ilvl="4" w:tplc="041B0003">
      <w:start w:val="1"/>
      <w:numFmt w:val="bullet"/>
      <w:lvlText w:val="o"/>
      <w:lvlJc w:val="left"/>
      <w:pPr>
        <w:ind w:left="3600" w:hanging="360"/>
      </w:pPr>
      <w:rPr>
        <w:rFonts w:ascii="Courier New" w:hAnsi="Courier New" w:cs="Courier New" w:hint="default"/>
      </w:rPr>
    </w:lvl>
    <w:lvl w:ilvl="5" w:tplc="041B0005">
      <w:start w:val="1"/>
      <w:numFmt w:val="bullet"/>
      <w:lvlText w:val=""/>
      <w:lvlJc w:val="left"/>
      <w:pPr>
        <w:ind w:left="4320" w:hanging="360"/>
      </w:pPr>
      <w:rPr>
        <w:rFonts w:ascii="Wingdings" w:hAnsi="Wingdings" w:hint="default"/>
      </w:rPr>
    </w:lvl>
    <w:lvl w:ilvl="6" w:tplc="041B0001">
      <w:start w:val="1"/>
      <w:numFmt w:val="bullet"/>
      <w:lvlText w:val=""/>
      <w:lvlJc w:val="left"/>
      <w:pPr>
        <w:ind w:left="5040" w:hanging="360"/>
      </w:pPr>
      <w:rPr>
        <w:rFonts w:ascii="Symbol" w:hAnsi="Symbol" w:hint="default"/>
      </w:rPr>
    </w:lvl>
    <w:lvl w:ilvl="7" w:tplc="041B0003">
      <w:start w:val="1"/>
      <w:numFmt w:val="bullet"/>
      <w:lvlText w:val="o"/>
      <w:lvlJc w:val="left"/>
      <w:pPr>
        <w:ind w:left="5760" w:hanging="360"/>
      </w:pPr>
      <w:rPr>
        <w:rFonts w:ascii="Courier New" w:hAnsi="Courier New" w:cs="Courier New" w:hint="default"/>
      </w:rPr>
    </w:lvl>
    <w:lvl w:ilvl="8" w:tplc="041B0005">
      <w:start w:val="1"/>
      <w:numFmt w:val="bullet"/>
      <w:lvlText w:val=""/>
      <w:lvlJc w:val="left"/>
      <w:pPr>
        <w:ind w:left="6480" w:hanging="360"/>
      </w:pPr>
      <w:rPr>
        <w:rFonts w:ascii="Wingdings" w:hAnsi="Wingdings" w:hint="default"/>
      </w:rPr>
    </w:lvl>
  </w:abstractNum>
  <w:abstractNum w:abstractNumId="9" w15:restartNumberingAfterBreak="0">
    <w:nsid w:val="33BF6CF0"/>
    <w:multiLevelType w:val="hybridMultilevel"/>
    <w:tmpl w:val="BB42472C"/>
    <w:lvl w:ilvl="0" w:tplc="D8AC0240">
      <w:start w:val="1"/>
      <w:numFmt w:val="decimal"/>
      <w:lvlText w:val="%1."/>
      <w:lvlJc w:val="left"/>
      <w:pPr>
        <w:ind w:left="928" w:hanging="360"/>
      </w:pPr>
      <w:rPr>
        <w:b/>
        <w:i w:val="0"/>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0" w15:restartNumberingAfterBreak="0">
    <w:nsid w:val="373B0FBC"/>
    <w:multiLevelType w:val="multilevel"/>
    <w:tmpl w:val="915C07E6"/>
    <w:lvl w:ilvl="0">
      <w:start w:val="1"/>
      <w:numFmt w:val="bullet"/>
      <w:lvlText w:val="­"/>
      <w:lvlJc w:val="left"/>
      <w:pPr>
        <w:tabs>
          <w:tab w:val="num" w:pos="360"/>
        </w:tabs>
        <w:ind w:left="360" w:hanging="360"/>
      </w:pPr>
      <w:rPr>
        <w:rFonts w:ascii="Times New Roman" w:hAnsi="Times New Roman" w:cs="Times New Roman" w:hint="default"/>
      </w:rPr>
    </w:lvl>
    <w:lvl w:ilvl="1">
      <w:start w:val="1"/>
      <w:numFmt w:val="bullet"/>
      <w:lvlText w:val=""/>
      <w:lvlJc w:val="left"/>
      <w:pPr>
        <w:tabs>
          <w:tab w:val="num" w:pos="600"/>
        </w:tabs>
        <w:ind w:left="600" w:hanging="600"/>
      </w:pPr>
      <w:rPr>
        <w:rFonts w:ascii="Symbol" w:hAnsi="Symbol" w:hint="default"/>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1" w15:restartNumberingAfterBreak="0">
    <w:nsid w:val="383F0A6E"/>
    <w:multiLevelType w:val="hybridMultilevel"/>
    <w:tmpl w:val="78640E74"/>
    <w:lvl w:ilvl="0" w:tplc="0504C5A2">
      <w:start w:val="1"/>
      <w:numFmt w:val="bullet"/>
      <w:lvlText w:val="-"/>
      <w:lvlJc w:val="left"/>
      <w:pPr>
        <w:ind w:left="1069" w:hanging="360"/>
      </w:pPr>
      <w:rPr>
        <w:rFonts w:ascii="SimSun" w:eastAsia="SimSun" w:hAnsi="SimSun" w:hint="eastAsia"/>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start w:val="1"/>
      <w:numFmt w:val="bullet"/>
      <w:lvlText w:val=""/>
      <w:lvlJc w:val="left"/>
      <w:pPr>
        <w:ind w:left="3229" w:hanging="360"/>
      </w:pPr>
      <w:rPr>
        <w:rFonts w:ascii="Symbol" w:hAnsi="Symbol" w:hint="default"/>
      </w:rPr>
    </w:lvl>
    <w:lvl w:ilvl="4" w:tplc="041B0003">
      <w:start w:val="1"/>
      <w:numFmt w:val="bullet"/>
      <w:lvlText w:val="o"/>
      <w:lvlJc w:val="left"/>
      <w:pPr>
        <w:ind w:left="3949" w:hanging="360"/>
      </w:pPr>
      <w:rPr>
        <w:rFonts w:ascii="Courier New" w:hAnsi="Courier New" w:cs="Courier New" w:hint="default"/>
      </w:rPr>
    </w:lvl>
    <w:lvl w:ilvl="5" w:tplc="041B0005">
      <w:start w:val="1"/>
      <w:numFmt w:val="bullet"/>
      <w:lvlText w:val=""/>
      <w:lvlJc w:val="left"/>
      <w:pPr>
        <w:ind w:left="4669" w:hanging="360"/>
      </w:pPr>
      <w:rPr>
        <w:rFonts w:ascii="Wingdings" w:hAnsi="Wingdings" w:hint="default"/>
      </w:rPr>
    </w:lvl>
    <w:lvl w:ilvl="6" w:tplc="041B0001">
      <w:start w:val="1"/>
      <w:numFmt w:val="bullet"/>
      <w:lvlText w:val=""/>
      <w:lvlJc w:val="left"/>
      <w:pPr>
        <w:ind w:left="5389" w:hanging="360"/>
      </w:pPr>
      <w:rPr>
        <w:rFonts w:ascii="Symbol" w:hAnsi="Symbol" w:hint="default"/>
      </w:rPr>
    </w:lvl>
    <w:lvl w:ilvl="7" w:tplc="041B0003">
      <w:start w:val="1"/>
      <w:numFmt w:val="bullet"/>
      <w:lvlText w:val="o"/>
      <w:lvlJc w:val="left"/>
      <w:pPr>
        <w:ind w:left="6109" w:hanging="360"/>
      </w:pPr>
      <w:rPr>
        <w:rFonts w:ascii="Courier New" w:hAnsi="Courier New" w:cs="Courier New" w:hint="default"/>
      </w:rPr>
    </w:lvl>
    <w:lvl w:ilvl="8" w:tplc="041B0005">
      <w:start w:val="1"/>
      <w:numFmt w:val="bullet"/>
      <w:lvlText w:val=""/>
      <w:lvlJc w:val="left"/>
      <w:pPr>
        <w:ind w:left="6829" w:hanging="360"/>
      </w:pPr>
      <w:rPr>
        <w:rFonts w:ascii="Wingdings" w:hAnsi="Wingdings" w:hint="default"/>
      </w:rPr>
    </w:lvl>
  </w:abstractNum>
  <w:abstractNum w:abstractNumId="12" w15:restartNumberingAfterBreak="0">
    <w:nsid w:val="3CA425D8"/>
    <w:multiLevelType w:val="hybridMultilevel"/>
    <w:tmpl w:val="5CD0FF18"/>
    <w:lvl w:ilvl="0" w:tplc="F89AD1EE">
      <w:start w:val="1"/>
      <w:numFmt w:val="lowerLetter"/>
      <w:lvlText w:val="%1)"/>
      <w:lvlJc w:val="left"/>
      <w:pPr>
        <w:ind w:left="720" w:hanging="360"/>
      </w:pPr>
      <w:rPr>
        <w:rFonts w:ascii="Times New Roman" w:hAnsi="Times New Roman" w:cs="Times New Roman" w:hint="default"/>
        <w:i w:val="0"/>
        <w:sz w:val="22"/>
        <w:szCs w:val="22"/>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3" w15:restartNumberingAfterBreak="0">
    <w:nsid w:val="445A685D"/>
    <w:multiLevelType w:val="hybridMultilevel"/>
    <w:tmpl w:val="20A812D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4663178"/>
    <w:multiLevelType w:val="hybridMultilevel"/>
    <w:tmpl w:val="E7901ED6"/>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15:restartNumberingAfterBreak="0">
    <w:nsid w:val="4BF36629"/>
    <w:multiLevelType w:val="multilevel"/>
    <w:tmpl w:val="4CB04D7E"/>
    <w:lvl w:ilvl="0">
      <w:start w:val="1"/>
      <w:numFmt w:val="bullet"/>
      <w:lvlText w:val=""/>
      <w:lvlJc w:val="left"/>
      <w:pPr>
        <w:tabs>
          <w:tab w:val="num" w:pos="360"/>
        </w:tabs>
        <w:ind w:left="360" w:hanging="360"/>
      </w:pPr>
      <w:rPr>
        <w:rFonts w:ascii="Symbol" w:hAnsi="Symbol" w:hint="default"/>
      </w:rPr>
    </w:lvl>
    <w:lvl w:ilvl="1">
      <w:start w:val="1"/>
      <w:numFmt w:val="bullet"/>
      <w:lvlText w:val=""/>
      <w:lvlJc w:val="left"/>
      <w:pPr>
        <w:tabs>
          <w:tab w:val="num" w:pos="600"/>
        </w:tabs>
        <w:ind w:left="600" w:hanging="600"/>
      </w:pPr>
      <w:rPr>
        <w:rFonts w:ascii="Symbol" w:hAnsi="Symbol" w:hint="default"/>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16" w15:restartNumberingAfterBreak="0">
    <w:nsid w:val="534011F3"/>
    <w:multiLevelType w:val="hybridMultilevel"/>
    <w:tmpl w:val="A5B6EB0C"/>
    <w:lvl w:ilvl="0" w:tplc="70F85C3A">
      <w:start w:val="1"/>
      <w:numFmt w:val="decimal"/>
      <w:lvlText w:val="%1."/>
      <w:lvlJc w:val="left"/>
      <w:pPr>
        <w:ind w:left="36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7" w15:restartNumberingAfterBreak="0">
    <w:nsid w:val="5A907D7B"/>
    <w:multiLevelType w:val="hybridMultilevel"/>
    <w:tmpl w:val="62F006AA"/>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18" w15:restartNumberingAfterBreak="0">
    <w:nsid w:val="65872FA0"/>
    <w:multiLevelType w:val="multilevel"/>
    <w:tmpl w:val="8794A408"/>
    <w:lvl w:ilvl="0">
      <w:start w:val="2"/>
      <w:numFmt w:val="decimal"/>
      <w:lvlText w:val="%1"/>
      <w:lvlJc w:val="left"/>
      <w:pPr>
        <w:ind w:left="360" w:hanging="360"/>
      </w:pPr>
      <w:rPr>
        <w:rFonts w:eastAsia="Times New Roman" w:hint="default"/>
      </w:rPr>
    </w:lvl>
    <w:lvl w:ilvl="1">
      <w:start w:val="1"/>
      <w:numFmt w:val="decimal"/>
      <w:lvlText w:val="%1.%2"/>
      <w:lvlJc w:val="left"/>
      <w:pPr>
        <w:ind w:left="360" w:hanging="360"/>
      </w:pPr>
      <w:rPr>
        <w:rFonts w:eastAsia="Times New Roman" w:hint="default"/>
      </w:rPr>
    </w:lvl>
    <w:lvl w:ilvl="2">
      <w:start w:val="1"/>
      <w:numFmt w:val="decimal"/>
      <w:lvlText w:val="%1.%2.%3"/>
      <w:lvlJc w:val="left"/>
      <w:pPr>
        <w:ind w:left="720" w:hanging="720"/>
      </w:pPr>
      <w:rPr>
        <w:rFonts w:eastAsia="Times New Roman" w:hint="default"/>
      </w:rPr>
    </w:lvl>
    <w:lvl w:ilvl="3">
      <w:start w:val="1"/>
      <w:numFmt w:val="decimal"/>
      <w:lvlText w:val="%1.%2.%3.%4"/>
      <w:lvlJc w:val="left"/>
      <w:pPr>
        <w:ind w:left="720" w:hanging="720"/>
      </w:pPr>
      <w:rPr>
        <w:rFonts w:eastAsia="Times New Roman" w:hint="default"/>
      </w:rPr>
    </w:lvl>
    <w:lvl w:ilvl="4">
      <w:start w:val="1"/>
      <w:numFmt w:val="decimal"/>
      <w:lvlText w:val="%1.%2.%3.%4.%5"/>
      <w:lvlJc w:val="left"/>
      <w:pPr>
        <w:ind w:left="1080" w:hanging="1080"/>
      </w:pPr>
      <w:rPr>
        <w:rFonts w:eastAsia="Times New Roman" w:hint="default"/>
      </w:rPr>
    </w:lvl>
    <w:lvl w:ilvl="5">
      <w:start w:val="1"/>
      <w:numFmt w:val="decimal"/>
      <w:lvlText w:val="%1.%2.%3.%4.%5.%6"/>
      <w:lvlJc w:val="left"/>
      <w:pPr>
        <w:ind w:left="1080" w:hanging="1080"/>
      </w:pPr>
      <w:rPr>
        <w:rFonts w:eastAsia="Times New Roman" w:hint="default"/>
      </w:rPr>
    </w:lvl>
    <w:lvl w:ilvl="6">
      <w:start w:val="1"/>
      <w:numFmt w:val="decimal"/>
      <w:lvlText w:val="%1.%2.%3.%4.%5.%6.%7"/>
      <w:lvlJc w:val="left"/>
      <w:pPr>
        <w:ind w:left="1440" w:hanging="1440"/>
      </w:pPr>
      <w:rPr>
        <w:rFonts w:eastAsia="Times New Roman" w:hint="default"/>
      </w:rPr>
    </w:lvl>
    <w:lvl w:ilvl="7">
      <w:start w:val="1"/>
      <w:numFmt w:val="decimal"/>
      <w:lvlText w:val="%1.%2.%3.%4.%5.%6.%7.%8"/>
      <w:lvlJc w:val="left"/>
      <w:pPr>
        <w:ind w:left="1440" w:hanging="1440"/>
      </w:pPr>
      <w:rPr>
        <w:rFonts w:eastAsia="Times New Roman" w:hint="default"/>
      </w:rPr>
    </w:lvl>
    <w:lvl w:ilvl="8">
      <w:start w:val="1"/>
      <w:numFmt w:val="decimal"/>
      <w:lvlText w:val="%1.%2.%3.%4.%5.%6.%7.%8.%9"/>
      <w:lvlJc w:val="left"/>
      <w:pPr>
        <w:ind w:left="1800" w:hanging="1800"/>
      </w:pPr>
      <w:rPr>
        <w:rFonts w:eastAsia="Times New Roman" w:hint="default"/>
      </w:rPr>
    </w:lvl>
  </w:abstractNum>
  <w:abstractNum w:abstractNumId="19" w15:restartNumberingAfterBreak="0">
    <w:nsid w:val="72213B7B"/>
    <w:multiLevelType w:val="hybridMultilevel"/>
    <w:tmpl w:val="A96C0918"/>
    <w:lvl w:ilvl="0" w:tplc="041B000F">
      <w:start w:val="1"/>
      <w:numFmt w:val="decimal"/>
      <w:lvlText w:val="%1."/>
      <w:lvlJc w:val="left"/>
      <w:pPr>
        <w:ind w:left="720" w:hanging="360"/>
      </w:pPr>
    </w:lvl>
    <w:lvl w:ilvl="1" w:tplc="041B0019">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77875693"/>
    <w:multiLevelType w:val="multilevel"/>
    <w:tmpl w:val="31981AD4"/>
    <w:lvl w:ilvl="0">
      <w:start w:val="1"/>
      <w:numFmt w:val="bullet"/>
      <w:lvlText w:val=""/>
      <w:lvlJc w:val="left"/>
      <w:pPr>
        <w:tabs>
          <w:tab w:val="num" w:pos="360"/>
        </w:tabs>
        <w:ind w:left="360" w:hanging="360"/>
      </w:pPr>
      <w:rPr>
        <w:rFonts w:ascii="Symbol" w:hAnsi="Symbol" w:hint="default"/>
      </w:rPr>
    </w:lvl>
    <w:lvl w:ilvl="1">
      <w:start w:val="1"/>
      <w:numFmt w:val="lowerLetter"/>
      <w:lvlText w:val="%2)"/>
      <w:lvlJc w:val="left"/>
      <w:pPr>
        <w:tabs>
          <w:tab w:val="num" w:pos="600"/>
        </w:tabs>
        <w:ind w:left="600" w:hanging="600"/>
      </w:pPr>
      <w:rPr>
        <w:rFonts w:hint="default"/>
      </w:rPr>
    </w:lvl>
    <w:lvl w:ilvl="2">
      <w:start w:val="1"/>
      <w:numFmt w:val="decimal"/>
      <w:isLgl/>
      <w:lvlText w:val="%1.%2.%3."/>
      <w:lvlJc w:val="left"/>
      <w:pPr>
        <w:tabs>
          <w:tab w:val="num" w:pos="720"/>
        </w:tabs>
        <w:ind w:left="720" w:hanging="720"/>
      </w:pPr>
      <w:rPr>
        <w:rFonts w:cs="Times New Roman" w:hint="default"/>
        <w:b w:val="0"/>
      </w:rPr>
    </w:lvl>
    <w:lvl w:ilvl="3">
      <w:start w:val="1"/>
      <w:numFmt w:val="decimal"/>
      <w:isLgl/>
      <w:lvlText w:val="%1.%2.%3.%4."/>
      <w:lvlJc w:val="left"/>
      <w:pPr>
        <w:tabs>
          <w:tab w:val="num" w:pos="720"/>
        </w:tabs>
        <w:ind w:left="720" w:hanging="720"/>
      </w:pPr>
      <w:rPr>
        <w:rFonts w:cs="Times New Roman" w:hint="default"/>
      </w:rPr>
    </w:lvl>
    <w:lvl w:ilvl="4">
      <w:start w:val="1"/>
      <w:numFmt w:val="decimal"/>
      <w:isLgl/>
      <w:lvlText w:val="%1.%2.%3.%4.%5."/>
      <w:lvlJc w:val="left"/>
      <w:pPr>
        <w:tabs>
          <w:tab w:val="num" w:pos="1080"/>
        </w:tabs>
        <w:ind w:left="1080" w:hanging="1080"/>
      </w:pPr>
      <w:rPr>
        <w:rFonts w:cs="Times New Roman" w:hint="default"/>
      </w:rPr>
    </w:lvl>
    <w:lvl w:ilvl="5">
      <w:start w:val="1"/>
      <w:numFmt w:val="decimal"/>
      <w:isLgl/>
      <w:lvlText w:val="%1.%2.%3.%4.%5.%6."/>
      <w:lvlJc w:val="left"/>
      <w:pPr>
        <w:tabs>
          <w:tab w:val="num" w:pos="1080"/>
        </w:tabs>
        <w:ind w:left="1080" w:hanging="1080"/>
      </w:pPr>
      <w:rPr>
        <w:rFonts w:cs="Times New Roman" w:hint="default"/>
      </w:rPr>
    </w:lvl>
    <w:lvl w:ilvl="6">
      <w:start w:val="1"/>
      <w:numFmt w:val="decimal"/>
      <w:isLgl/>
      <w:lvlText w:val="%1.%2.%3.%4.%5.%6.%7."/>
      <w:lvlJc w:val="left"/>
      <w:pPr>
        <w:tabs>
          <w:tab w:val="num" w:pos="1440"/>
        </w:tabs>
        <w:ind w:left="1440" w:hanging="1440"/>
      </w:pPr>
      <w:rPr>
        <w:rFonts w:cs="Times New Roman" w:hint="default"/>
      </w:rPr>
    </w:lvl>
    <w:lvl w:ilvl="7">
      <w:start w:val="1"/>
      <w:numFmt w:val="decimal"/>
      <w:isLgl/>
      <w:lvlText w:val="%1.%2.%3.%4.%5.%6.%7.%8."/>
      <w:lvlJc w:val="left"/>
      <w:pPr>
        <w:tabs>
          <w:tab w:val="num" w:pos="1440"/>
        </w:tabs>
        <w:ind w:left="1440" w:hanging="1440"/>
      </w:pPr>
      <w:rPr>
        <w:rFonts w:cs="Times New Roman" w:hint="default"/>
      </w:rPr>
    </w:lvl>
    <w:lvl w:ilvl="8">
      <w:start w:val="1"/>
      <w:numFmt w:val="decimal"/>
      <w:isLgl/>
      <w:lvlText w:val="%1.%2.%3.%4.%5.%6.%7.%8.%9."/>
      <w:lvlJc w:val="left"/>
      <w:pPr>
        <w:tabs>
          <w:tab w:val="num" w:pos="1800"/>
        </w:tabs>
        <w:ind w:left="1800" w:hanging="1800"/>
      </w:pPr>
      <w:rPr>
        <w:rFonts w:cs="Times New Roman" w:hint="default"/>
      </w:rPr>
    </w:lvl>
  </w:abstractNum>
  <w:abstractNum w:abstractNumId="21" w15:restartNumberingAfterBreak="0">
    <w:nsid w:val="78C86E64"/>
    <w:multiLevelType w:val="multilevel"/>
    <w:tmpl w:val="92C06594"/>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1"/>
  </w:num>
  <w:num w:numId="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num>
  <w:num w:numId="7">
    <w:abstractNumId w:val="21"/>
  </w:num>
  <w:num w:numId="8">
    <w:abstractNumId w:val="18"/>
  </w:num>
  <w:num w:numId="9">
    <w:abstractNumId w:val="16"/>
  </w:num>
  <w:num w:numId="10">
    <w:abstractNumId w:val="0"/>
  </w:num>
  <w:num w:numId="11">
    <w:abstractNumId w:val="15"/>
  </w:num>
  <w:num w:numId="12">
    <w:abstractNumId w:val="4"/>
  </w:num>
  <w:num w:numId="13">
    <w:abstractNumId w:val="14"/>
  </w:num>
  <w:num w:numId="14">
    <w:abstractNumId w:val="13"/>
  </w:num>
  <w:num w:numId="15">
    <w:abstractNumId w:val="2"/>
  </w:num>
  <w:num w:numId="16">
    <w:abstractNumId w:val="1"/>
  </w:num>
  <w:num w:numId="17">
    <w:abstractNumId w:val="19"/>
  </w:num>
  <w:num w:numId="18">
    <w:abstractNumId w:val="20"/>
  </w:num>
  <w:num w:numId="19">
    <w:abstractNumId w:val="7"/>
  </w:num>
  <w:num w:numId="20">
    <w:abstractNumId w:val="3"/>
  </w:num>
  <w:num w:numId="21">
    <w:abstractNumId w:val="6"/>
  </w:num>
  <w:num w:numId="22">
    <w:abstractNumId w:val="5"/>
  </w:num>
  <w:num w:numId="23">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3059"/>
    <w:rsid w:val="00013B98"/>
    <w:rsid w:val="00025AC1"/>
    <w:rsid w:val="00034F7F"/>
    <w:rsid w:val="000351CB"/>
    <w:rsid w:val="00050784"/>
    <w:rsid w:val="000B3789"/>
    <w:rsid w:val="001145FF"/>
    <w:rsid w:val="001200FA"/>
    <w:rsid w:val="001236A5"/>
    <w:rsid w:val="00172266"/>
    <w:rsid w:val="00187A3D"/>
    <w:rsid w:val="001D506F"/>
    <w:rsid w:val="001D572A"/>
    <w:rsid w:val="0022259E"/>
    <w:rsid w:val="002445F7"/>
    <w:rsid w:val="00246774"/>
    <w:rsid w:val="002979EB"/>
    <w:rsid w:val="002A714E"/>
    <w:rsid w:val="002B0B83"/>
    <w:rsid w:val="002B34E3"/>
    <w:rsid w:val="002C7EE7"/>
    <w:rsid w:val="00333BC8"/>
    <w:rsid w:val="00335B9F"/>
    <w:rsid w:val="00390F2F"/>
    <w:rsid w:val="003914BF"/>
    <w:rsid w:val="003940E9"/>
    <w:rsid w:val="0039432D"/>
    <w:rsid w:val="003A5B26"/>
    <w:rsid w:val="0040062E"/>
    <w:rsid w:val="0042544C"/>
    <w:rsid w:val="00436279"/>
    <w:rsid w:val="0043783F"/>
    <w:rsid w:val="0044041E"/>
    <w:rsid w:val="0045450E"/>
    <w:rsid w:val="004868D4"/>
    <w:rsid w:val="00493059"/>
    <w:rsid w:val="00555CB6"/>
    <w:rsid w:val="005B064A"/>
    <w:rsid w:val="005D10AB"/>
    <w:rsid w:val="005D1B40"/>
    <w:rsid w:val="005D37AA"/>
    <w:rsid w:val="005D4C58"/>
    <w:rsid w:val="006020B6"/>
    <w:rsid w:val="00690325"/>
    <w:rsid w:val="00691D8B"/>
    <w:rsid w:val="00696667"/>
    <w:rsid w:val="006C66DB"/>
    <w:rsid w:val="006F4F1E"/>
    <w:rsid w:val="007070C9"/>
    <w:rsid w:val="00720C92"/>
    <w:rsid w:val="007252E6"/>
    <w:rsid w:val="007477D0"/>
    <w:rsid w:val="007607DE"/>
    <w:rsid w:val="007C1AD4"/>
    <w:rsid w:val="007C4882"/>
    <w:rsid w:val="007D126E"/>
    <w:rsid w:val="007D61BC"/>
    <w:rsid w:val="00822C11"/>
    <w:rsid w:val="00853E37"/>
    <w:rsid w:val="00860160"/>
    <w:rsid w:val="00873152"/>
    <w:rsid w:val="008769E6"/>
    <w:rsid w:val="008A6CB5"/>
    <w:rsid w:val="008B3578"/>
    <w:rsid w:val="008E44E3"/>
    <w:rsid w:val="009028A8"/>
    <w:rsid w:val="00917DFA"/>
    <w:rsid w:val="00937BE7"/>
    <w:rsid w:val="009540A8"/>
    <w:rsid w:val="009B0DDB"/>
    <w:rsid w:val="009B5F34"/>
    <w:rsid w:val="00A25B8B"/>
    <w:rsid w:val="00A427E6"/>
    <w:rsid w:val="00A71258"/>
    <w:rsid w:val="00A8048F"/>
    <w:rsid w:val="00AC39CC"/>
    <w:rsid w:val="00AE0256"/>
    <w:rsid w:val="00B01A78"/>
    <w:rsid w:val="00B43BAF"/>
    <w:rsid w:val="00B62AB3"/>
    <w:rsid w:val="00B6693F"/>
    <w:rsid w:val="00B72E26"/>
    <w:rsid w:val="00B72EBF"/>
    <w:rsid w:val="00B7414F"/>
    <w:rsid w:val="00BA5551"/>
    <w:rsid w:val="00BB03C2"/>
    <w:rsid w:val="00BD2C93"/>
    <w:rsid w:val="00C0557E"/>
    <w:rsid w:val="00C0761A"/>
    <w:rsid w:val="00C5180E"/>
    <w:rsid w:val="00C72FB3"/>
    <w:rsid w:val="00C94B6D"/>
    <w:rsid w:val="00C974A4"/>
    <w:rsid w:val="00CA1DA6"/>
    <w:rsid w:val="00CD6251"/>
    <w:rsid w:val="00CF53AE"/>
    <w:rsid w:val="00CF5FD4"/>
    <w:rsid w:val="00D14761"/>
    <w:rsid w:val="00D20AFD"/>
    <w:rsid w:val="00D30203"/>
    <w:rsid w:val="00D314F6"/>
    <w:rsid w:val="00D46930"/>
    <w:rsid w:val="00D50397"/>
    <w:rsid w:val="00D53863"/>
    <w:rsid w:val="00D946B9"/>
    <w:rsid w:val="00DB308A"/>
    <w:rsid w:val="00DE4B9E"/>
    <w:rsid w:val="00E01837"/>
    <w:rsid w:val="00E2787B"/>
    <w:rsid w:val="00EA2A31"/>
    <w:rsid w:val="00F13D5B"/>
    <w:rsid w:val="00F2711C"/>
    <w:rsid w:val="00F616C8"/>
    <w:rsid w:val="00F963A6"/>
    <w:rsid w:val="00FE5C4D"/>
    <w:rsid w:val="00FF692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8072D5"/>
  <w15:docId w15:val="{47E42C9D-6EA5-4877-A0BB-A08676F48A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917DFA"/>
    <w:pPr>
      <w:spacing w:after="0" w:line="240" w:lineRule="auto"/>
    </w:pPr>
    <w:rPr>
      <w:rFonts w:ascii="Times New Roman" w:eastAsia="Times New Roman" w:hAnsi="Times New Roman" w:cs="Times New Roman"/>
      <w:sz w:val="24"/>
      <w:szCs w:val="24"/>
      <w:lang w:eastAsia="sk-SK"/>
    </w:rPr>
  </w:style>
  <w:style w:type="paragraph" w:styleId="Nadpis1">
    <w:name w:val="heading 1"/>
    <w:basedOn w:val="Normlny"/>
    <w:link w:val="Nadpis1Char"/>
    <w:uiPriority w:val="9"/>
    <w:qFormat/>
    <w:rsid w:val="00333BC8"/>
    <w:pPr>
      <w:keepNext/>
      <w:spacing w:before="240" w:after="60"/>
      <w:outlineLvl w:val="0"/>
    </w:pPr>
    <w:rPr>
      <w:rFonts w:ascii="Arial" w:eastAsiaTheme="minorHAnsi" w:hAnsi="Arial" w:cs="Arial"/>
      <w:b/>
      <w:bCs/>
      <w:kern w:val="36"/>
      <w:sz w:val="32"/>
      <w:szCs w:val="32"/>
      <w:lang w:eastAsia="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link w:val="ZkladntextChar"/>
    <w:semiHidden/>
    <w:unhideWhenUsed/>
    <w:rsid w:val="00917DFA"/>
    <w:pPr>
      <w:spacing w:after="120"/>
    </w:pPr>
  </w:style>
  <w:style w:type="character" w:customStyle="1" w:styleId="ZkladntextChar">
    <w:name w:val="Základný text Char"/>
    <w:basedOn w:val="Predvolenpsmoodseku"/>
    <w:link w:val="Zkladntext"/>
    <w:semiHidden/>
    <w:rsid w:val="00917DFA"/>
    <w:rPr>
      <w:rFonts w:ascii="Times New Roman" w:eastAsia="Times New Roman" w:hAnsi="Times New Roman" w:cs="Times New Roman"/>
      <w:sz w:val="24"/>
      <w:szCs w:val="24"/>
      <w:lang w:eastAsia="sk-SK"/>
    </w:rPr>
  </w:style>
  <w:style w:type="paragraph" w:styleId="Zarkazkladnhotextu">
    <w:name w:val="Body Text Indent"/>
    <w:basedOn w:val="Normlny"/>
    <w:link w:val="ZarkazkladnhotextuChar"/>
    <w:uiPriority w:val="99"/>
    <w:semiHidden/>
    <w:unhideWhenUsed/>
    <w:rsid w:val="00917DFA"/>
    <w:pPr>
      <w:spacing w:after="120"/>
      <w:ind w:left="283"/>
    </w:pPr>
  </w:style>
  <w:style w:type="character" w:customStyle="1" w:styleId="ZarkazkladnhotextuChar">
    <w:name w:val="Zarážka základného textu Char"/>
    <w:basedOn w:val="Predvolenpsmoodseku"/>
    <w:link w:val="Zarkazkladnhotextu"/>
    <w:uiPriority w:val="99"/>
    <w:semiHidden/>
    <w:rsid w:val="00917DFA"/>
    <w:rPr>
      <w:rFonts w:ascii="Times New Roman" w:eastAsia="Times New Roman" w:hAnsi="Times New Roman" w:cs="Times New Roman"/>
      <w:sz w:val="24"/>
      <w:szCs w:val="24"/>
      <w:lang w:eastAsia="sk-SK"/>
    </w:rPr>
  </w:style>
  <w:style w:type="paragraph" w:styleId="Zkladntext2">
    <w:name w:val="Body Text 2"/>
    <w:basedOn w:val="Normlny"/>
    <w:link w:val="Zkladntext2Char"/>
    <w:uiPriority w:val="99"/>
    <w:semiHidden/>
    <w:unhideWhenUsed/>
    <w:rsid w:val="00917DFA"/>
    <w:pPr>
      <w:spacing w:after="120" w:line="480" w:lineRule="auto"/>
    </w:pPr>
  </w:style>
  <w:style w:type="character" w:customStyle="1" w:styleId="Zkladntext2Char">
    <w:name w:val="Základný text 2 Char"/>
    <w:basedOn w:val="Predvolenpsmoodseku"/>
    <w:link w:val="Zkladntext2"/>
    <w:uiPriority w:val="99"/>
    <w:semiHidden/>
    <w:rsid w:val="00917DFA"/>
    <w:rPr>
      <w:rFonts w:ascii="Times New Roman" w:eastAsia="Times New Roman" w:hAnsi="Times New Roman" w:cs="Times New Roman"/>
      <w:sz w:val="24"/>
      <w:szCs w:val="24"/>
      <w:lang w:eastAsia="sk-SK"/>
    </w:rPr>
  </w:style>
  <w:style w:type="paragraph" w:styleId="Bezriadkovania">
    <w:name w:val="No Spacing"/>
    <w:uiPriority w:val="1"/>
    <w:qFormat/>
    <w:rsid w:val="00917DFA"/>
    <w:pPr>
      <w:spacing w:after="0" w:line="240" w:lineRule="auto"/>
    </w:pPr>
  </w:style>
  <w:style w:type="character" w:customStyle="1" w:styleId="OdsekzoznamuChar">
    <w:name w:val="Odsek zoznamu Char"/>
    <w:aliases w:val="body Char,Odsek Char,Odsek zoznamu2 Char,Farebný zoznam – zvýraznenie 11 Char,List Paragraph Char"/>
    <w:link w:val="Odsekzoznamu"/>
    <w:uiPriority w:val="34"/>
    <w:locked/>
    <w:rsid w:val="00917DFA"/>
    <w:rPr>
      <w:rFonts w:ascii="Times New Roman" w:eastAsia="Times New Roman" w:hAnsi="Times New Roman" w:cs="Times New Roman"/>
      <w:sz w:val="24"/>
      <w:szCs w:val="24"/>
      <w:lang w:eastAsia="sk-SK"/>
    </w:rPr>
  </w:style>
  <w:style w:type="paragraph" w:styleId="Odsekzoznamu">
    <w:name w:val="List Paragraph"/>
    <w:aliases w:val="body,Odsek,Odsek zoznamu2,Farebný zoznam – zvýraznenie 11,List Paragraph"/>
    <w:basedOn w:val="Normlny"/>
    <w:link w:val="OdsekzoznamuChar"/>
    <w:uiPriority w:val="34"/>
    <w:qFormat/>
    <w:rsid w:val="00917DFA"/>
    <w:pPr>
      <w:ind w:left="720"/>
      <w:contextualSpacing/>
    </w:pPr>
  </w:style>
  <w:style w:type="paragraph" w:styleId="Hlavika">
    <w:name w:val="header"/>
    <w:basedOn w:val="Normlny"/>
    <w:link w:val="HlavikaChar"/>
    <w:uiPriority w:val="99"/>
    <w:unhideWhenUsed/>
    <w:rsid w:val="00917DFA"/>
    <w:pPr>
      <w:tabs>
        <w:tab w:val="center" w:pos="4536"/>
        <w:tab w:val="right" w:pos="9072"/>
      </w:tabs>
    </w:pPr>
  </w:style>
  <w:style w:type="character" w:customStyle="1" w:styleId="HlavikaChar">
    <w:name w:val="Hlavička Char"/>
    <w:basedOn w:val="Predvolenpsmoodseku"/>
    <w:link w:val="Hlavika"/>
    <w:uiPriority w:val="99"/>
    <w:rsid w:val="00917DFA"/>
    <w:rPr>
      <w:rFonts w:ascii="Times New Roman" w:eastAsia="Times New Roman" w:hAnsi="Times New Roman" w:cs="Times New Roman"/>
      <w:sz w:val="24"/>
      <w:szCs w:val="24"/>
      <w:lang w:eastAsia="sk-SK"/>
    </w:rPr>
  </w:style>
  <w:style w:type="paragraph" w:styleId="Pta">
    <w:name w:val="footer"/>
    <w:basedOn w:val="Normlny"/>
    <w:link w:val="PtaChar"/>
    <w:uiPriority w:val="99"/>
    <w:unhideWhenUsed/>
    <w:rsid w:val="00917DFA"/>
    <w:pPr>
      <w:tabs>
        <w:tab w:val="center" w:pos="4536"/>
        <w:tab w:val="right" w:pos="9072"/>
      </w:tabs>
    </w:pPr>
  </w:style>
  <w:style w:type="character" w:customStyle="1" w:styleId="PtaChar">
    <w:name w:val="Päta Char"/>
    <w:basedOn w:val="Predvolenpsmoodseku"/>
    <w:link w:val="Pta"/>
    <w:uiPriority w:val="99"/>
    <w:rsid w:val="00917DFA"/>
    <w:rPr>
      <w:rFonts w:ascii="Times New Roman" w:eastAsia="Times New Roman" w:hAnsi="Times New Roman" w:cs="Times New Roman"/>
      <w:sz w:val="24"/>
      <w:szCs w:val="24"/>
      <w:lang w:eastAsia="sk-SK"/>
    </w:rPr>
  </w:style>
  <w:style w:type="paragraph" w:styleId="Textbubliny">
    <w:name w:val="Balloon Text"/>
    <w:basedOn w:val="Normlny"/>
    <w:link w:val="TextbublinyChar"/>
    <w:uiPriority w:val="99"/>
    <w:semiHidden/>
    <w:unhideWhenUsed/>
    <w:rsid w:val="00937BE7"/>
    <w:rPr>
      <w:rFonts w:ascii="Tahoma" w:hAnsi="Tahoma" w:cs="Tahoma"/>
      <w:sz w:val="16"/>
      <w:szCs w:val="16"/>
    </w:rPr>
  </w:style>
  <w:style w:type="character" w:customStyle="1" w:styleId="TextbublinyChar">
    <w:name w:val="Text bubliny Char"/>
    <w:basedOn w:val="Predvolenpsmoodseku"/>
    <w:link w:val="Textbubliny"/>
    <w:uiPriority w:val="99"/>
    <w:semiHidden/>
    <w:rsid w:val="00937BE7"/>
    <w:rPr>
      <w:rFonts w:ascii="Tahoma" w:eastAsia="Times New Roman" w:hAnsi="Tahoma" w:cs="Tahoma"/>
      <w:sz w:val="16"/>
      <w:szCs w:val="16"/>
      <w:lang w:eastAsia="sk-SK"/>
    </w:rPr>
  </w:style>
  <w:style w:type="character" w:styleId="Odkaznakomentr">
    <w:name w:val="annotation reference"/>
    <w:uiPriority w:val="99"/>
    <w:semiHidden/>
    <w:unhideWhenUsed/>
    <w:rsid w:val="00AE0256"/>
    <w:rPr>
      <w:sz w:val="16"/>
      <w:szCs w:val="16"/>
    </w:rPr>
  </w:style>
  <w:style w:type="paragraph" w:styleId="Textkomentra">
    <w:name w:val="annotation text"/>
    <w:basedOn w:val="Normlny"/>
    <w:link w:val="TextkomentraChar"/>
    <w:uiPriority w:val="99"/>
    <w:unhideWhenUsed/>
    <w:rsid w:val="00AE0256"/>
    <w:pPr>
      <w:spacing w:after="200" w:line="276" w:lineRule="auto"/>
    </w:pPr>
    <w:rPr>
      <w:rFonts w:eastAsia="Calibri"/>
      <w:sz w:val="20"/>
      <w:szCs w:val="20"/>
      <w:lang w:eastAsia="en-US"/>
    </w:rPr>
  </w:style>
  <w:style w:type="character" w:customStyle="1" w:styleId="TextkomentraChar">
    <w:name w:val="Text komentára Char"/>
    <w:basedOn w:val="Predvolenpsmoodseku"/>
    <w:link w:val="Textkomentra"/>
    <w:uiPriority w:val="99"/>
    <w:rsid w:val="00AE0256"/>
    <w:rPr>
      <w:rFonts w:ascii="Times New Roman" w:eastAsia="Calibri" w:hAnsi="Times New Roman" w:cs="Times New Roman"/>
      <w:sz w:val="20"/>
      <w:szCs w:val="20"/>
    </w:rPr>
  </w:style>
  <w:style w:type="paragraph" w:styleId="Predmetkomentra">
    <w:name w:val="annotation subject"/>
    <w:basedOn w:val="Textkomentra"/>
    <w:next w:val="Textkomentra"/>
    <w:link w:val="PredmetkomentraChar"/>
    <w:uiPriority w:val="99"/>
    <w:semiHidden/>
    <w:unhideWhenUsed/>
    <w:rsid w:val="00AE0256"/>
    <w:pPr>
      <w:spacing w:after="0" w:line="240" w:lineRule="auto"/>
    </w:pPr>
    <w:rPr>
      <w:rFonts w:eastAsia="Times New Roman"/>
      <w:b/>
      <w:bCs/>
      <w:lang w:eastAsia="sk-SK"/>
    </w:rPr>
  </w:style>
  <w:style w:type="character" w:customStyle="1" w:styleId="PredmetkomentraChar">
    <w:name w:val="Predmet komentára Char"/>
    <w:basedOn w:val="TextkomentraChar"/>
    <w:link w:val="Predmetkomentra"/>
    <w:uiPriority w:val="99"/>
    <w:semiHidden/>
    <w:rsid w:val="00AE0256"/>
    <w:rPr>
      <w:rFonts w:ascii="Times New Roman" w:eastAsia="Times New Roman" w:hAnsi="Times New Roman" w:cs="Times New Roman"/>
      <w:b/>
      <w:bCs/>
      <w:sz w:val="20"/>
      <w:szCs w:val="20"/>
      <w:lang w:eastAsia="sk-SK"/>
    </w:rPr>
  </w:style>
  <w:style w:type="paragraph" w:customStyle="1" w:styleId="Default">
    <w:name w:val="Default"/>
    <w:rsid w:val="00013B98"/>
    <w:pPr>
      <w:widowControl w:val="0"/>
      <w:autoSpaceDE w:val="0"/>
      <w:autoSpaceDN w:val="0"/>
      <w:adjustRightInd w:val="0"/>
      <w:spacing w:after="0" w:line="240" w:lineRule="auto"/>
    </w:pPr>
    <w:rPr>
      <w:rFonts w:ascii="Times New Roman" w:eastAsia="Times New Roman" w:hAnsi="Times New Roman" w:cs="Times New Roman"/>
      <w:color w:val="000000"/>
      <w:sz w:val="24"/>
      <w:szCs w:val="24"/>
      <w:lang w:eastAsia="sk-SK"/>
    </w:rPr>
  </w:style>
  <w:style w:type="character" w:customStyle="1" w:styleId="Nadpis1Char">
    <w:name w:val="Nadpis 1 Char"/>
    <w:basedOn w:val="Predvolenpsmoodseku"/>
    <w:link w:val="Nadpis1"/>
    <w:uiPriority w:val="9"/>
    <w:rsid w:val="00333BC8"/>
    <w:rPr>
      <w:rFonts w:ascii="Arial" w:hAnsi="Arial" w:cs="Arial"/>
      <w:b/>
      <w:bCs/>
      <w:kern w:val="36"/>
      <w:sz w:val="32"/>
      <w:szCs w:val="32"/>
      <w:lang w:eastAsia="cs-CZ"/>
    </w:rPr>
  </w:style>
  <w:style w:type="paragraph" w:styleId="Zarkazkladnhotextu2">
    <w:name w:val="Body Text Indent 2"/>
    <w:basedOn w:val="Normlny"/>
    <w:link w:val="Zarkazkladnhotextu2Char"/>
    <w:uiPriority w:val="99"/>
    <w:semiHidden/>
    <w:unhideWhenUsed/>
    <w:rsid w:val="008E44E3"/>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8E44E3"/>
    <w:rPr>
      <w:rFonts w:ascii="Times New Roman" w:eastAsia="Times New Roman" w:hAnsi="Times New Roman" w:cs="Times New Roman"/>
      <w:sz w:val="24"/>
      <w:szCs w:val="24"/>
      <w:lang w:eastAsia="sk-SK"/>
    </w:rPr>
  </w:style>
  <w:style w:type="table" w:styleId="Mriekatabuky">
    <w:name w:val="Table Grid"/>
    <w:basedOn w:val="Normlnatabuka"/>
    <w:uiPriority w:val="39"/>
    <w:rsid w:val="001145F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68513998">
      <w:bodyDiv w:val="1"/>
      <w:marLeft w:val="0"/>
      <w:marRight w:val="0"/>
      <w:marTop w:val="0"/>
      <w:marBottom w:val="0"/>
      <w:divBdr>
        <w:top w:val="none" w:sz="0" w:space="0" w:color="auto"/>
        <w:left w:val="none" w:sz="0" w:space="0" w:color="auto"/>
        <w:bottom w:val="none" w:sz="0" w:space="0" w:color="auto"/>
        <w:right w:val="none" w:sz="0" w:space="0" w:color="auto"/>
      </w:divBdr>
    </w:div>
    <w:div w:id="289359120">
      <w:bodyDiv w:val="1"/>
      <w:marLeft w:val="0"/>
      <w:marRight w:val="0"/>
      <w:marTop w:val="0"/>
      <w:marBottom w:val="0"/>
      <w:divBdr>
        <w:top w:val="none" w:sz="0" w:space="0" w:color="auto"/>
        <w:left w:val="none" w:sz="0" w:space="0" w:color="auto"/>
        <w:bottom w:val="none" w:sz="0" w:space="0" w:color="auto"/>
        <w:right w:val="none" w:sz="0" w:space="0" w:color="auto"/>
      </w:divBdr>
    </w:div>
    <w:div w:id="317223259">
      <w:bodyDiv w:val="1"/>
      <w:marLeft w:val="0"/>
      <w:marRight w:val="0"/>
      <w:marTop w:val="0"/>
      <w:marBottom w:val="0"/>
      <w:divBdr>
        <w:top w:val="none" w:sz="0" w:space="0" w:color="auto"/>
        <w:left w:val="none" w:sz="0" w:space="0" w:color="auto"/>
        <w:bottom w:val="none" w:sz="0" w:space="0" w:color="auto"/>
        <w:right w:val="none" w:sz="0" w:space="0" w:color="auto"/>
      </w:divBdr>
    </w:div>
    <w:div w:id="487282009">
      <w:bodyDiv w:val="1"/>
      <w:marLeft w:val="0"/>
      <w:marRight w:val="0"/>
      <w:marTop w:val="0"/>
      <w:marBottom w:val="0"/>
      <w:divBdr>
        <w:top w:val="none" w:sz="0" w:space="0" w:color="auto"/>
        <w:left w:val="none" w:sz="0" w:space="0" w:color="auto"/>
        <w:bottom w:val="none" w:sz="0" w:space="0" w:color="auto"/>
        <w:right w:val="none" w:sz="0" w:space="0" w:color="auto"/>
      </w:divBdr>
    </w:div>
    <w:div w:id="13767317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13" Type="http://schemas.openxmlformats.org/officeDocument/2006/relationships/header" Target="head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footer2.xml.rels><?xml version="1.0" encoding="UTF-8" standalone="yes"?>
<Relationships xmlns="http://schemas.openxmlformats.org/package/2006/relationships"><Relationship Id="rId1" Type="http://schemas.openxmlformats.org/officeDocument/2006/relationships/image" Target="media/image4.png"/></Relationships>
</file>

<file path=word/theme/theme1.xml><?xml version="1.0" encoding="utf-8"?>
<a:theme xmlns:a="http://schemas.openxmlformats.org/drawingml/2006/main" name="Motív balíka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512EBA4-5B30-46A5-96EC-48D9D0A6DF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11</Pages>
  <Words>2931</Words>
  <Characters>16712</Characters>
  <Application>Microsoft Office Word</Application>
  <DocSecurity>0</DocSecurity>
  <Lines>139</Lines>
  <Paragraphs>39</Paragraphs>
  <ScaleCrop>false</ScaleCrop>
  <HeadingPairs>
    <vt:vector size="2" baseType="variant">
      <vt:variant>
        <vt:lpstr>Názov</vt:lpstr>
      </vt:variant>
      <vt:variant>
        <vt:i4>1</vt:i4>
      </vt:variant>
    </vt:vector>
  </HeadingPairs>
  <TitlesOfParts>
    <vt:vector size="1" baseType="lpstr">
      <vt:lpstr/>
    </vt:vector>
  </TitlesOfParts>
  <Company>MVSR</Company>
  <LinksUpToDate>false</LinksUpToDate>
  <CharactersWithSpaces>19604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Mária Kačincová</dc:creator>
  <cp:lastModifiedBy>Mária Kačincová</cp:lastModifiedBy>
  <cp:revision>11</cp:revision>
  <cp:lastPrinted>2019-04-04T08:02:00Z</cp:lastPrinted>
  <dcterms:created xsi:type="dcterms:W3CDTF">2019-10-24T10:03:00Z</dcterms:created>
  <dcterms:modified xsi:type="dcterms:W3CDTF">2020-01-31T09:20:00Z</dcterms:modified>
</cp:coreProperties>
</file>