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5A" w:rsidRDefault="00F80C5A" w:rsidP="00F80C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1 Kúpnej zmluvy – Opis predmetu zákazky</w:t>
      </w:r>
    </w:p>
    <w:p w:rsidR="00F80C5A" w:rsidRDefault="00F80C5A" w:rsidP="00F80C5A">
      <w:pPr>
        <w:rPr>
          <w:rFonts w:ascii="Arial" w:hAnsi="Arial" w:cs="Arial"/>
          <w:sz w:val="20"/>
          <w:szCs w:val="20"/>
        </w:rPr>
      </w:pPr>
    </w:p>
    <w:p w:rsidR="00F80C5A" w:rsidRDefault="00F80C5A" w:rsidP="00F80C5A">
      <w:pPr>
        <w:rPr>
          <w:rFonts w:ascii="Arial" w:hAnsi="Arial" w:cs="Arial"/>
          <w:sz w:val="20"/>
          <w:szCs w:val="20"/>
        </w:rPr>
      </w:pPr>
    </w:p>
    <w:p w:rsidR="00F80C5A" w:rsidRDefault="00F80C5A" w:rsidP="00F80C5A">
      <w:pPr>
        <w:spacing w:line="360" w:lineRule="auto"/>
        <w:jc w:val="center"/>
        <w:rPr>
          <w:rFonts w:ascii="Arial" w:hAnsi="Arial" w:cs="Arial"/>
          <w:b/>
        </w:rPr>
      </w:pPr>
      <w:r w:rsidRPr="00F80C5A">
        <w:rPr>
          <w:rFonts w:ascii="Arial" w:hAnsi="Arial" w:cs="Arial"/>
          <w:b/>
        </w:rPr>
        <w:t>Rozšírenie krížového prepojovača v štúdiovom komplexe MD</w:t>
      </w:r>
    </w:p>
    <w:p w:rsidR="00F80C5A" w:rsidRPr="00F80C5A" w:rsidRDefault="00F80C5A" w:rsidP="00F80C5A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80C5A" w:rsidRPr="00281606" w:rsidRDefault="00F80C5A" w:rsidP="00F80C5A">
      <w:pPr>
        <w:numPr>
          <w:ilvl w:val="0"/>
          <w:numId w:val="1"/>
        </w:numPr>
        <w:tabs>
          <w:tab w:val="clear" w:pos="1080"/>
          <w:tab w:val="num" w:pos="426"/>
          <w:tab w:val="left" w:pos="3969"/>
        </w:tabs>
        <w:overflowPunct w:val="0"/>
        <w:autoSpaceDE w:val="0"/>
        <w:autoSpaceDN w:val="0"/>
        <w:adjustRightInd w:val="0"/>
        <w:ind w:left="426" w:hanging="426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281606">
        <w:rPr>
          <w:rFonts w:ascii="Arial" w:hAnsi="Arial" w:cs="Arial"/>
          <w:b/>
          <w:bCs/>
          <w:sz w:val="20"/>
          <w:szCs w:val="20"/>
        </w:rPr>
        <w:t>Popis súčasného stavu:</w:t>
      </w:r>
    </w:p>
    <w:p w:rsidR="00F80C5A" w:rsidRDefault="00F80C5A" w:rsidP="00F80C5A">
      <w:pPr>
        <w:pStyle w:val="BodyText21"/>
        <w:ind w:left="426" w:firstLine="0"/>
        <w:jc w:val="both"/>
        <w:rPr>
          <w:rFonts w:ascii="Arial" w:hAnsi="Arial" w:cs="Arial"/>
          <w:bCs/>
          <w:sz w:val="20"/>
        </w:rPr>
      </w:pPr>
      <w:r w:rsidRPr="00281606">
        <w:rPr>
          <w:rFonts w:ascii="Arial" w:hAnsi="Arial" w:cs="Arial"/>
          <w:bCs/>
          <w:sz w:val="20"/>
        </w:rPr>
        <w:t xml:space="preserve">Štúdiá MD1-MD3 sú v súčasnosti pripojené na hybridný krížový prepojovač </w:t>
      </w:r>
      <w:proofErr w:type="spellStart"/>
      <w:r w:rsidRPr="00281606">
        <w:rPr>
          <w:rFonts w:ascii="Arial" w:hAnsi="Arial" w:cs="Arial"/>
          <w:bCs/>
          <w:sz w:val="20"/>
        </w:rPr>
        <w:t>Imagine</w:t>
      </w:r>
      <w:proofErr w:type="spellEnd"/>
      <w:r w:rsidRPr="00281606">
        <w:rPr>
          <w:rFonts w:ascii="Arial" w:hAnsi="Arial" w:cs="Arial"/>
          <w:bCs/>
          <w:sz w:val="20"/>
        </w:rPr>
        <w:t xml:space="preserve"> </w:t>
      </w:r>
      <w:proofErr w:type="spellStart"/>
      <w:r w:rsidRPr="00281606">
        <w:rPr>
          <w:rFonts w:ascii="Arial" w:hAnsi="Arial" w:cs="Arial"/>
          <w:bCs/>
          <w:sz w:val="20"/>
        </w:rPr>
        <w:t>Communications</w:t>
      </w:r>
      <w:proofErr w:type="spellEnd"/>
      <w:r w:rsidRPr="00281606">
        <w:rPr>
          <w:rFonts w:ascii="Arial" w:hAnsi="Arial" w:cs="Arial"/>
          <w:bCs/>
          <w:sz w:val="20"/>
        </w:rPr>
        <w:t xml:space="preserve"> </w:t>
      </w:r>
      <w:proofErr w:type="spellStart"/>
      <w:r w:rsidRPr="00281606">
        <w:rPr>
          <w:rFonts w:ascii="Arial" w:hAnsi="Arial" w:cs="Arial"/>
          <w:sz w:val="20"/>
        </w:rPr>
        <w:t>Platinum</w:t>
      </w:r>
      <w:proofErr w:type="spellEnd"/>
      <w:r w:rsidRPr="00281606">
        <w:rPr>
          <w:rFonts w:ascii="Arial" w:hAnsi="Arial" w:cs="Arial"/>
          <w:sz w:val="20"/>
        </w:rPr>
        <w:t xml:space="preserve"> IP3 a ovládané riadiacim systémom LAWO </w:t>
      </w:r>
      <w:proofErr w:type="spellStart"/>
      <w:r w:rsidRPr="00281606">
        <w:rPr>
          <w:rFonts w:ascii="Arial" w:hAnsi="Arial" w:cs="Arial"/>
          <w:sz w:val="20"/>
        </w:rPr>
        <w:t>vsm</w:t>
      </w:r>
      <w:proofErr w:type="spellEnd"/>
      <w:r w:rsidRPr="00281606">
        <w:rPr>
          <w:rFonts w:ascii="Arial" w:hAnsi="Arial" w:cs="Arial"/>
          <w:bCs/>
          <w:sz w:val="20"/>
        </w:rPr>
        <w:t xml:space="preserve">. Štúdiá MD4, MD5 a MD6 majú rôzne lokálne krížové prepojovače a takisto lokálny </w:t>
      </w:r>
      <w:proofErr w:type="spellStart"/>
      <w:r w:rsidRPr="00281606">
        <w:rPr>
          <w:rFonts w:ascii="Arial" w:hAnsi="Arial" w:cs="Arial"/>
          <w:bCs/>
          <w:sz w:val="20"/>
        </w:rPr>
        <w:t>procesing</w:t>
      </w:r>
      <w:proofErr w:type="spellEnd"/>
      <w:r w:rsidRPr="00281606">
        <w:rPr>
          <w:rFonts w:ascii="Arial" w:hAnsi="Arial" w:cs="Arial"/>
          <w:bCs/>
          <w:sz w:val="20"/>
        </w:rPr>
        <w:t xml:space="preserve"> (</w:t>
      </w:r>
      <w:proofErr w:type="spellStart"/>
      <w:r w:rsidRPr="00281606">
        <w:rPr>
          <w:rFonts w:ascii="Arial" w:hAnsi="Arial" w:cs="Arial"/>
          <w:bCs/>
          <w:sz w:val="20"/>
        </w:rPr>
        <w:t>embeding</w:t>
      </w:r>
      <w:proofErr w:type="spellEnd"/>
      <w:r w:rsidRPr="00281606">
        <w:rPr>
          <w:rFonts w:ascii="Arial" w:hAnsi="Arial" w:cs="Arial"/>
          <w:bCs/>
          <w:sz w:val="20"/>
        </w:rPr>
        <w:t xml:space="preserve">, </w:t>
      </w:r>
      <w:proofErr w:type="spellStart"/>
      <w:r w:rsidRPr="00281606">
        <w:rPr>
          <w:rFonts w:ascii="Arial" w:hAnsi="Arial" w:cs="Arial"/>
          <w:bCs/>
          <w:sz w:val="20"/>
        </w:rPr>
        <w:t>deembeding</w:t>
      </w:r>
      <w:proofErr w:type="spellEnd"/>
      <w:r w:rsidRPr="00281606">
        <w:rPr>
          <w:rFonts w:ascii="Arial" w:hAnsi="Arial" w:cs="Arial"/>
          <w:bCs/>
          <w:sz w:val="20"/>
        </w:rPr>
        <w:t xml:space="preserve">) rôznych typov a výrobcov, väčšinou po dobe životnosti a vykazujúce zvýšenú poruchovosť. </w:t>
      </w:r>
    </w:p>
    <w:p w:rsidR="00F80C5A" w:rsidRPr="005933BC" w:rsidRDefault="00F80C5A" w:rsidP="00F80C5A">
      <w:pPr>
        <w:pStyle w:val="BodyText21"/>
        <w:ind w:left="426" w:firstLine="0"/>
        <w:jc w:val="both"/>
        <w:rPr>
          <w:rFonts w:ascii="Arial" w:hAnsi="Arial" w:cs="Arial"/>
          <w:bCs/>
          <w:sz w:val="20"/>
        </w:rPr>
      </w:pPr>
    </w:p>
    <w:p w:rsidR="00F80C5A" w:rsidRPr="00281606" w:rsidRDefault="00F80C5A" w:rsidP="00F80C5A">
      <w:pPr>
        <w:numPr>
          <w:ilvl w:val="0"/>
          <w:numId w:val="1"/>
        </w:numPr>
        <w:tabs>
          <w:tab w:val="clear" w:pos="1080"/>
          <w:tab w:val="num" w:pos="426"/>
          <w:tab w:val="left" w:pos="3969"/>
        </w:tabs>
        <w:overflowPunct w:val="0"/>
        <w:autoSpaceDE w:val="0"/>
        <w:autoSpaceDN w:val="0"/>
        <w:adjustRightInd w:val="0"/>
        <w:ind w:left="426" w:hanging="426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281606">
        <w:rPr>
          <w:rFonts w:ascii="Arial" w:hAnsi="Arial" w:cs="Arial"/>
          <w:b/>
          <w:bCs/>
          <w:sz w:val="20"/>
          <w:szCs w:val="20"/>
        </w:rPr>
        <w:t>Cieľ investičnej akcie:</w:t>
      </w:r>
    </w:p>
    <w:p w:rsidR="00F80C5A" w:rsidRPr="00281606" w:rsidRDefault="00F80C5A" w:rsidP="00F80C5A">
      <w:pPr>
        <w:ind w:left="426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bCs/>
          <w:sz w:val="20"/>
          <w:szCs w:val="20"/>
          <w:lang w:eastAsia="cs-CZ"/>
        </w:rPr>
        <w:t>S prihliadnutím na budúcu spoluprácu štúdiových celkov MD1,2,3,4,5 a 6 s možnosťou prepojovania signálov medzi štúdiovými celkami a možnosťou zdieľania zdrojov pri veľkých produkčných výrobách, ako sú voľby, zábavné programy, veľké športové podujatia a podobne, je potrebné zjednotiť technológiu a vybudovať ucelený systém zvukového a obrazového prepojovača s </w:t>
      </w:r>
      <w:proofErr w:type="spellStart"/>
      <w:r w:rsidRPr="00281606">
        <w:rPr>
          <w:rFonts w:ascii="Arial" w:eastAsia="Times New Roman" w:hAnsi="Arial" w:cs="Arial"/>
          <w:bCs/>
          <w:sz w:val="20"/>
          <w:szCs w:val="20"/>
          <w:lang w:eastAsia="cs-CZ"/>
        </w:rPr>
        <w:t>procesingom</w:t>
      </w:r>
      <w:proofErr w:type="spellEnd"/>
      <w:r w:rsidRPr="0028160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 radiacim systémom.</w:t>
      </w:r>
    </w:p>
    <w:p w:rsidR="00F80C5A" w:rsidRPr="00281606" w:rsidRDefault="00F80C5A" w:rsidP="00F80C5A">
      <w:pPr>
        <w:rPr>
          <w:sz w:val="20"/>
          <w:szCs w:val="20"/>
        </w:rPr>
      </w:pPr>
    </w:p>
    <w:p w:rsidR="00F80C5A" w:rsidRPr="00281606" w:rsidRDefault="00F80C5A" w:rsidP="00F80C5A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281606">
        <w:rPr>
          <w:rFonts w:ascii="Arial" w:hAnsi="Arial" w:cs="Arial"/>
          <w:b/>
          <w:bCs/>
          <w:sz w:val="20"/>
          <w:szCs w:val="20"/>
        </w:rPr>
        <w:t>Predmet verejného obstarávania:</w:t>
      </w:r>
    </w:p>
    <w:p w:rsidR="00F80C5A" w:rsidRPr="00281606" w:rsidRDefault="00F80C5A" w:rsidP="00F80C5A">
      <w:pPr>
        <w:overflowPunct w:val="0"/>
        <w:autoSpaceDE w:val="0"/>
        <w:autoSpaceDN w:val="0"/>
        <w:adjustRightInd w:val="0"/>
        <w:ind w:left="425"/>
        <w:textAlignment w:val="baseline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bCs/>
          <w:sz w:val="20"/>
          <w:szCs w:val="20"/>
          <w:lang w:eastAsia="cs-CZ"/>
        </w:rPr>
        <w:t>Predmetom verejného obstarávania sú realizačné projekty, dodávka zariadení a inštalačné montážne činnosti  v štúdiovom komplexe MD3-MD6:</w:t>
      </w:r>
    </w:p>
    <w:p w:rsidR="00F80C5A" w:rsidRPr="00281606" w:rsidRDefault="00F80C5A" w:rsidP="00F80C5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bCs/>
          <w:sz w:val="20"/>
          <w:szCs w:val="20"/>
          <w:lang w:eastAsia="cs-CZ"/>
        </w:rPr>
        <w:t>vypracovanie detailnej  technologickej projektovej dokumentácie pre realizáciu rekonštrukcie,</w:t>
      </w:r>
    </w:p>
    <w:p w:rsidR="00F80C5A" w:rsidRPr="00281606" w:rsidRDefault="00F80C5A" w:rsidP="00F80C5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bCs/>
          <w:sz w:val="20"/>
          <w:szCs w:val="20"/>
          <w:lang w:eastAsia="cs-CZ"/>
        </w:rPr>
        <w:t>dodávka technologických zariadení a montážnych prvkov,</w:t>
      </w:r>
    </w:p>
    <w:p w:rsidR="00F80C5A" w:rsidRPr="00281606" w:rsidRDefault="00F80C5A" w:rsidP="00F80C5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bCs/>
          <w:sz w:val="20"/>
          <w:szCs w:val="20"/>
          <w:lang w:eastAsia="cs-CZ"/>
        </w:rPr>
        <w:t>montážne a inštalačné práce vrátanie položenia a zakončenia kabeláže, slaboprúdového prepojenia, montáž dodaných zariadení a zariadení dodaných z majetku RTVS,</w:t>
      </w:r>
    </w:p>
    <w:p w:rsidR="00F80C5A" w:rsidRPr="00281606" w:rsidRDefault="00F80C5A" w:rsidP="00F80C5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bCs/>
          <w:sz w:val="20"/>
          <w:szCs w:val="20"/>
          <w:lang w:eastAsia="cs-CZ"/>
        </w:rPr>
        <w:t>oživenie dodaných zariadení, vrátane funkčných testov a nastavenia, oživenie zariadení dodaných z majetku RTVS zabezpečí RTVS, konfiguráciu podľa požiadaviek zadávateľa, uvedenie technologického celku do prevádzky, zaškolenie obsluhy v rozsahu technickej špecifikácie, asistencia pri skúšobnej prevádzke,</w:t>
      </w:r>
    </w:p>
    <w:p w:rsidR="00F80C5A" w:rsidRPr="00281606" w:rsidRDefault="00F80C5A" w:rsidP="00F80C5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bCs/>
          <w:sz w:val="20"/>
          <w:szCs w:val="20"/>
          <w:lang w:eastAsia="cs-CZ"/>
        </w:rPr>
        <w:t>vykonanie funkčných skúšok so spolupracujúcimi zariadeniami a s technologickými celkami v RTVS a prispôsobenie parametrov novo inštalovaných zariadení, za účasti zástupcu verejného obstarávateľa,</w:t>
      </w:r>
    </w:p>
    <w:p w:rsidR="00F80C5A" w:rsidRPr="00281606" w:rsidRDefault="00F80C5A" w:rsidP="00F80C5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vypracovanie dokumentácie skutkového stavu. </w:t>
      </w:r>
    </w:p>
    <w:p w:rsidR="00F80C5A" w:rsidRDefault="00F80C5A" w:rsidP="00F80C5A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color w:val="000000"/>
          <w:sz w:val="20"/>
          <w:szCs w:val="20"/>
          <w:lang w:eastAsia="cs-CZ"/>
        </w:rPr>
      </w:pPr>
    </w:p>
    <w:p w:rsidR="00F80C5A" w:rsidRPr="002B4238" w:rsidRDefault="00F80C5A" w:rsidP="00F80C5A">
      <w:pPr>
        <w:tabs>
          <w:tab w:val="left" w:pos="426"/>
        </w:tabs>
        <w:ind w:left="426" w:hanging="14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0"/>
          <w:szCs w:val="20"/>
        </w:rPr>
        <w:tab/>
      </w:r>
      <w:r w:rsidRPr="002B4238">
        <w:rPr>
          <w:rFonts w:ascii="Arial" w:hAnsi="Arial" w:cs="Arial"/>
          <w:b/>
          <w:sz w:val="20"/>
          <w:szCs w:val="20"/>
        </w:rPr>
        <w:t>Všetky zariadenia musia spĺňať parametre a kvalitu štandardu použitia v </w:t>
      </w:r>
      <w:proofErr w:type="spellStart"/>
      <w:r w:rsidRPr="002B4238">
        <w:rPr>
          <w:rFonts w:ascii="Arial" w:hAnsi="Arial" w:cs="Arial"/>
          <w:b/>
          <w:sz w:val="20"/>
          <w:szCs w:val="20"/>
        </w:rPr>
        <w:t>broadcast</w:t>
      </w:r>
      <w:proofErr w:type="spellEnd"/>
      <w:r w:rsidRPr="002B4238">
        <w:rPr>
          <w:rFonts w:ascii="Arial" w:hAnsi="Arial" w:cs="Arial"/>
          <w:b/>
          <w:sz w:val="20"/>
          <w:szCs w:val="20"/>
        </w:rPr>
        <w:t xml:space="preserve"> kategórií profesionálnych televízií</w:t>
      </w:r>
      <w:r>
        <w:rPr>
          <w:rFonts w:ascii="Arial" w:hAnsi="Arial" w:cs="Arial"/>
          <w:b/>
          <w:sz w:val="20"/>
          <w:szCs w:val="20"/>
        </w:rPr>
        <w:t>!</w:t>
      </w:r>
    </w:p>
    <w:p w:rsidR="00F80C5A" w:rsidRPr="00281606" w:rsidRDefault="00F80C5A" w:rsidP="00F80C5A">
      <w:pPr>
        <w:tabs>
          <w:tab w:val="left" w:pos="396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F80C5A" w:rsidRPr="00281606" w:rsidRDefault="00F80C5A" w:rsidP="00F80C5A">
      <w:pPr>
        <w:numPr>
          <w:ilvl w:val="0"/>
          <w:numId w:val="1"/>
        </w:numPr>
        <w:tabs>
          <w:tab w:val="clear" w:pos="1080"/>
          <w:tab w:val="num" w:pos="426"/>
          <w:tab w:val="left" w:pos="3969"/>
        </w:tabs>
        <w:overflowPunct w:val="0"/>
        <w:autoSpaceDE w:val="0"/>
        <w:autoSpaceDN w:val="0"/>
        <w:adjustRightInd w:val="0"/>
        <w:ind w:left="426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281606">
        <w:rPr>
          <w:rFonts w:ascii="Arial" w:hAnsi="Arial" w:cs="Arial"/>
          <w:b/>
          <w:bCs/>
          <w:sz w:val="20"/>
          <w:szCs w:val="20"/>
        </w:rPr>
        <w:t>Popis požadovaných zariadení a inštalačných činností:</w:t>
      </w:r>
    </w:p>
    <w:p w:rsidR="00F80C5A" w:rsidRPr="005933BC" w:rsidRDefault="00F80C5A" w:rsidP="00F80C5A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/>
          <w:sz w:val="20"/>
          <w:szCs w:val="20"/>
          <w:u w:val="single"/>
          <w:lang w:eastAsia="cs-CZ"/>
        </w:rPr>
      </w:pPr>
    </w:p>
    <w:p w:rsidR="00F80C5A" w:rsidRPr="005933BC" w:rsidRDefault="00F80C5A" w:rsidP="00F80C5A">
      <w:pPr>
        <w:pStyle w:val="Zkladntext"/>
        <w:ind w:left="426"/>
        <w:rPr>
          <w:rFonts w:ascii="Arial" w:hAnsi="Arial" w:cs="Arial"/>
          <w:b/>
          <w:sz w:val="20"/>
          <w:szCs w:val="20"/>
          <w:u w:val="single"/>
          <w:lang w:eastAsia="cs-CZ"/>
        </w:rPr>
      </w:pPr>
      <w:r w:rsidRPr="005933BC">
        <w:rPr>
          <w:rFonts w:ascii="Arial" w:hAnsi="Arial" w:cs="Arial"/>
          <w:b/>
          <w:sz w:val="20"/>
          <w:szCs w:val="20"/>
          <w:u w:val="single"/>
        </w:rPr>
        <w:t>Rozšírenie krížového prepojovača:</w:t>
      </w:r>
    </w:p>
    <w:p w:rsidR="00F80C5A" w:rsidRDefault="00F80C5A" w:rsidP="00F80C5A">
      <w:pPr>
        <w:pStyle w:val="BodyText25"/>
        <w:numPr>
          <w:ilvl w:val="12"/>
          <w:numId w:val="0"/>
        </w:numPr>
        <w:tabs>
          <w:tab w:val="clear" w:pos="284"/>
          <w:tab w:val="left" w:pos="426"/>
        </w:tabs>
        <w:ind w:left="426"/>
        <w:jc w:val="both"/>
        <w:rPr>
          <w:rFonts w:ascii="Arial" w:hAnsi="Arial" w:cs="Arial"/>
          <w:sz w:val="20"/>
        </w:rPr>
      </w:pPr>
      <w:r w:rsidRPr="00281606">
        <w:rPr>
          <w:rFonts w:ascii="Arial" w:hAnsi="Arial" w:cs="Arial"/>
          <w:sz w:val="20"/>
        </w:rPr>
        <w:t xml:space="preserve">Existujúci krížový prepojovač výrobcu </w:t>
      </w:r>
      <w:proofErr w:type="spellStart"/>
      <w:r w:rsidRPr="00281606">
        <w:rPr>
          <w:rFonts w:ascii="Arial" w:hAnsi="Arial" w:cs="Arial"/>
          <w:sz w:val="20"/>
        </w:rPr>
        <w:t>Imagine</w:t>
      </w:r>
      <w:proofErr w:type="spellEnd"/>
      <w:r w:rsidRPr="00281606">
        <w:rPr>
          <w:rFonts w:ascii="Arial" w:hAnsi="Arial" w:cs="Arial"/>
          <w:sz w:val="20"/>
        </w:rPr>
        <w:t xml:space="preserve"> </w:t>
      </w:r>
      <w:proofErr w:type="spellStart"/>
      <w:r w:rsidRPr="00281606">
        <w:rPr>
          <w:rFonts w:ascii="Arial" w:hAnsi="Arial" w:cs="Arial"/>
          <w:sz w:val="20"/>
        </w:rPr>
        <w:t>Communications</w:t>
      </w:r>
      <w:proofErr w:type="spellEnd"/>
      <w:r w:rsidRPr="00281606">
        <w:rPr>
          <w:rFonts w:ascii="Arial" w:hAnsi="Arial" w:cs="Arial"/>
          <w:sz w:val="20"/>
        </w:rPr>
        <w:t xml:space="preserve"> </w:t>
      </w:r>
      <w:proofErr w:type="spellStart"/>
      <w:r w:rsidRPr="00281606">
        <w:rPr>
          <w:rFonts w:ascii="Arial" w:hAnsi="Arial" w:cs="Arial"/>
          <w:sz w:val="20"/>
        </w:rPr>
        <w:t>Platinum</w:t>
      </w:r>
      <w:proofErr w:type="spellEnd"/>
      <w:r w:rsidRPr="00281606">
        <w:rPr>
          <w:rFonts w:ascii="Arial" w:hAnsi="Arial" w:cs="Arial"/>
          <w:sz w:val="20"/>
        </w:rPr>
        <w:t xml:space="preserve"> IP3,</w:t>
      </w:r>
      <w:r>
        <w:rPr>
          <w:rFonts w:ascii="Arial" w:hAnsi="Arial" w:cs="Arial"/>
          <w:sz w:val="20"/>
        </w:rPr>
        <w:t xml:space="preserve"> </w:t>
      </w:r>
      <w:r w:rsidRPr="00281606">
        <w:rPr>
          <w:rFonts w:ascii="Arial" w:hAnsi="Arial" w:cs="Arial"/>
          <w:sz w:val="20"/>
        </w:rPr>
        <w:t>ktorý je umiestnený v technologickej miestnosti MD3, bude doplnený o </w:t>
      </w:r>
      <w:proofErr w:type="spellStart"/>
      <w:r w:rsidRPr="00281606">
        <w:rPr>
          <w:rFonts w:ascii="Arial" w:hAnsi="Arial" w:cs="Arial"/>
          <w:sz w:val="20"/>
        </w:rPr>
        <w:t>vstupno</w:t>
      </w:r>
      <w:proofErr w:type="spellEnd"/>
      <w:r w:rsidRPr="00281606">
        <w:rPr>
          <w:rFonts w:ascii="Arial" w:hAnsi="Arial" w:cs="Arial"/>
          <w:sz w:val="20"/>
        </w:rPr>
        <w:t xml:space="preserve"> - výstupné moduly, je nutné doplniť ďalšiu jednotku krížového prepojovača o minimálnej kapacite 128x128 vstup/výstup. Doplnený krížový prepojovač bude umiestnený v technologickej miestnosti MD4. Moduly doplneného krížového prepojovača musia byť plne zameniteľné s existujúcim krížovým prepojovačom. </w:t>
      </w:r>
    </w:p>
    <w:p w:rsidR="00F80C5A" w:rsidRDefault="00F80C5A" w:rsidP="00F80C5A">
      <w:pPr>
        <w:pStyle w:val="BodyText25"/>
        <w:numPr>
          <w:ilvl w:val="12"/>
          <w:numId w:val="0"/>
        </w:numPr>
        <w:tabs>
          <w:tab w:val="clear" w:pos="284"/>
          <w:tab w:val="left" w:pos="426"/>
        </w:tabs>
        <w:ind w:left="426"/>
        <w:jc w:val="both"/>
        <w:rPr>
          <w:rFonts w:ascii="Arial" w:hAnsi="Arial" w:cs="Arial"/>
          <w:sz w:val="20"/>
        </w:rPr>
      </w:pPr>
    </w:p>
    <w:p w:rsidR="00F80C5A" w:rsidRPr="002B4238" w:rsidRDefault="00F80C5A" w:rsidP="00F80C5A">
      <w:pPr>
        <w:pStyle w:val="BodyText25"/>
        <w:numPr>
          <w:ilvl w:val="12"/>
          <w:numId w:val="0"/>
        </w:numPr>
        <w:tabs>
          <w:tab w:val="clear" w:pos="284"/>
          <w:tab w:val="left" w:pos="426"/>
        </w:tabs>
        <w:ind w:left="426"/>
        <w:jc w:val="both"/>
        <w:rPr>
          <w:rFonts w:ascii="Arial" w:hAnsi="Arial" w:cs="Arial"/>
          <w:b/>
          <w:bCs/>
          <w:sz w:val="20"/>
        </w:rPr>
      </w:pPr>
      <w:r w:rsidRPr="002B4238">
        <w:rPr>
          <w:rFonts w:ascii="Arial" w:hAnsi="Arial" w:cs="Arial"/>
          <w:b/>
          <w:bCs/>
          <w:sz w:val="20"/>
        </w:rPr>
        <w:t xml:space="preserve">Všeobecné požiadavky na vlastnosti doplnkových modulov a samotného krížového prepojovača a požadované minimálne vlastnosti jednotlivých modulov sú uvedené v tabuľke – Technická špecifikácia a štruktúrovaný rozpočet, ktorá je súčasťou súťažných podkladov. Od uchádzača požadujeme do tabuľky  – Technická špecifikácia a štruktúrovaný rozpočet uviesť navrhované typy a počty modulov. </w:t>
      </w:r>
    </w:p>
    <w:p w:rsidR="00F80C5A" w:rsidRDefault="00F80C5A" w:rsidP="00F80C5A">
      <w:pPr>
        <w:pStyle w:val="BodyText25"/>
        <w:numPr>
          <w:ilvl w:val="12"/>
          <w:numId w:val="0"/>
        </w:numPr>
        <w:tabs>
          <w:tab w:val="clear" w:pos="284"/>
          <w:tab w:val="left" w:pos="426"/>
        </w:tabs>
        <w:jc w:val="both"/>
        <w:rPr>
          <w:rFonts w:ascii="Arial" w:hAnsi="Arial" w:cs="Arial"/>
          <w:sz w:val="20"/>
        </w:rPr>
      </w:pPr>
    </w:p>
    <w:p w:rsidR="00F80C5A" w:rsidRDefault="00F80C5A" w:rsidP="00F80C5A">
      <w:pPr>
        <w:pStyle w:val="BodyText25"/>
        <w:numPr>
          <w:ilvl w:val="12"/>
          <w:numId w:val="0"/>
        </w:numPr>
        <w:tabs>
          <w:tab w:val="clear" w:pos="284"/>
          <w:tab w:val="left" w:pos="426"/>
        </w:tabs>
        <w:jc w:val="both"/>
        <w:rPr>
          <w:rFonts w:ascii="Arial" w:hAnsi="Arial" w:cs="Arial"/>
          <w:sz w:val="20"/>
        </w:rPr>
      </w:pPr>
    </w:p>
    <w:p w:rsidR="00F80C5A" w:rsidRPr="005933BC" w:rsidRDefault="00F80C5A" w:rsidP="00F80C5A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 w:rsidRPr="005933BC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Rozšírenie riadiaceho systému:</w:t>
      </w:r>
    </w:p>
    <w:p w:rsidR="00F80C5A" w:rsidRPr="00281606" w:rsidRDefault="00F80C5A" w:rsidP="00F80C5A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sz w:val="20"/>
          <w:szCs w:val="20"/>
          <w:lang w:eastAsia="cs-CZ"/>
        </w:rPr>
        <w:t>Doplnenie riadiaceho systému pre ovládanie obrazových a zvukových matíc, strihovej signalizácie (</w:t>
      </w:r>
      <w:proofErr w:type="spellStart"/>
      <w:r w:rsidRPr="00281606">
        <w:rPr>
          <w:rFonts w:ascii="Arial" w:eastAsia="Times New Roman" w:hAnsi="Arial" w:cs="Arial"/>
          <w:sz w:val="20"/>
          <w:szCs w:val="20"/>
          <w:lang w:eastAsia="cs-CZ"/>
        </w:rPr>
        <w:t>tally</w:t>
      </w:r>
      <w:proofErr w:type="spellEnd"/>
      <w:r w:rsidRPr="00281606">
        <w:rPr>
          <w:rFonts w:ascii="Arial" w:eastAsia="Times New Roman" w:hAnsi="Arial" w:cs="Arial"/>
          <w:sz w:val="20"/>
          <w:szCs w:val="20"/>
          <w:lang w:eastAsia="cs-CZ"/>
        </w:rPr>
        <w:t xml:space="preserve">), distribúcie názvov signálov v rámci </w:t>
      </w:r>
      <w:proofErr w:type="spellStart"/>
      <w:r w:rsidRPr="00281606">
        <w:rPr>
          <w:rFonts w:ascii="Arial" w:eastAsia="Times New Roman" w:hAnsi="Arial" w:cs="Arial"/>
          <w:sz w:val="20"/>
          <w:szCs w:val="20"/>
          <w:lang w:eastAsia="cs-CZ"/>
        </w:rPr>
        <w:t>multizobrazovačov</w:t>
      </w:r>
      <w:proofErr w:type="spellEnd"/>
      <w:r w:rsidRPr="00281606">
        <w:rPr>
          <w:rFonts w:ascii="Arial" w:eastAsia="Times New Roman" w:hAnsi="Arial" w:cs="Arial"/>
          <w:sz w:val="20"/>
          <w:szCs w:val="20"/>
          <w:lang w:eastAsia="cs-CZ"/>
        </w:rPr>
        <w:t xml:space="preserve"> a </w:t>
      </w:r>
      <w:proofErr w:type="spellStart"/>
      <w:r w:rsidRPr="00281606">
        <w:rPr>
          <w:rFonts w:ascii="Arial" w:eastAsia="Times New Roman" w:hAnsi="Arial" w:cs="Arial"/>
          <w:sz w:val="20"/>
          <w:szCs w:val="20"/>
          <w:lang w:eastAsia="cs-CZ"/>
        </w:rPr>
        <w:t>podmonitorových</w:t>
      </w:r>
      <w:proofErr w:type="spellEnd"/>
      <w:r w:rsidRPr="00281606">
        <w:rPr>
          <w:rFonts w:ascii="Arial" w:eastAsia="Times New Roman" w:hAnsi="Arial" w:cs="Arial"/>
          <w:sz w:val="20"/>
          <w:szCs w:val="20"/>
          <w:lang w:eastAsia="cs-CZ"/>
        </w:rPr>
        <w:t xml:space="preserve"> displejov, </w:t>
      </w:r>
      <w:r w:rsidRPr="00281606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dynamické popisy </w:t>
      </w:r>
      <w:proofErr w:type="spellStart"/>
      <w:r w:rsidRPr="00281606">
        <w:rPr>
          <w:rFonts w:ascii="Arial" w:eastAsia="Times New Roman" w:hAnsi="Arial" w:cs="Arial"/>
          <w:sz w:val="20"/>
          <w:szCs w:val="20"/>
          <w:lang w:eastAsia="cs-CZ"/>
        </w:rPr>
        <w:t>tlačítok</w:t>
      </w:r>
      <w:proofErr w:type="spellEnd"/>
      <w:r w:rsidRPr="00281606">
        <w:rPr>
          <w:rFonts w:ascii="Arial" w:eastAsia="Times New Roman" w:hAnsi="Arial" w:cs="Arial"/>
          <w:sz w:val="20"/>
          <w:szCs w:val="20"/>
          <w:lang w:eastAsia="cs-CZ"/>
        </w:rPr>
        <w:t xml:space="preserve"> ovládacích panelov a obrazovej réžie, voľby konfigurácií technologických zariadení, riadenie zvukového stola spôsobom „audio </w:t>
      </w:r>
      <w:proofErr w:type="spellStart"/>
      <w:r w:rsidRPr="00281606">
        <w:rPr>
          <w:rFonts w:ascii="Arial" w:eastAsia="Times New Roman" w:hAnsi="Arial" w:cs="Arial"/>
          <w:sz w:val="20"/>
          <w:szCs w:val="20"/>
          <w:lang w:eastAsia="cs-CZ"/>
        </w:rPr>
        <w:t>follow</w:t>
      </w:r>
      <w:proofErr w:type="spellEnd"/>
      <w:r w:rsidRPr="00281606">
        <w:rPr>
          <w:rFonts w:ascii="Arial" w:eastAsia="Times New Roman" w:hAnsi="Arial" w:cs="Arial"/>
          <w:sz w:val="20"/>
          <w:szCs w:val="20"/>
          <w:lang w:eastAsia="cs-CZ"/>
        </w:rPr>
        <w:t xml:space="preserve"> video“, riadenie ostatných zariadení komunikujúcich na báze HTTP, rozšíriteľný o SNMP monitorovanie.</w:t>
      </w:r>
    </w:p>
    <w:p w:rsidR="00F80C5A" w:rsidRDefault="00F80C5A" w:rsidP="00F80C5A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:rsidR="00F80C5A" w:rsidRPr="00281606" w:rsidRDefault="00F80C5A" w:rsidP="00F80C5A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sz w:val="20"/>
          <w:szCs w:val="20"/>
          <w:lang w:eastAsia="cs-CZ"/>
        </w:rPr>
        <w:t>Vlastnosti riadiaceho systému:</w:t>
      </w:r>
    </w:p>
    <w:p w:rsidR="00F80C5A" w:rsidRPr="00281606" w:rsidRDefault="00F80C5A" w:rsidP="00F80C5A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sz w:val="20"/>
          <w:szCs w:val="20"/>
          <w:lang w:eastAsia="cs-CZ"/>
        </w:rPr>
        <w:t>existujúci riadiaci systém pracujúci  na báze grafického užívateľského rozhrania, pracujúci na dvoch plne redundantných serveroch (zdieľajúcich) spoločnú databázu a pracujúci v paralelnom režime s automatickým rovnomerným rozdelením úloh podľa záťaže serverov,</w:t>
      </w:r>
    </w:p>
    <w:p w:rsidR="00F80C5A" w:rsidRPr="00281606" w:rsidRDefault="00F80C5A" w:rsidP="00F80C5A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sz w:val="20"/>
          <w:szCs w:val="20"/>
          <w:lang w:eastAsia="cs-CZ"/>
        </w:rPr>
        <w:t>komunikácia po siete ETHERNET s formátom TCP/IP,</w:t>
      </w:r>
    </w:p>
    <w:p w:rsidR="00F80C5A" w:rsidRPr="00281606" w:rsidRDefault="00F80C5A" w:rsidP="00F80C5A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sz w:val="20"/>
          <w:szCs w:val="20"/>
          <w:lang w:eastAsia="cs-CZ"/>
        </w:rPr>
        <w:t>porty/rozhrania pre komunikáciu so všetkými potrebnými druhmi zariadení,</w:t>
      </w:r>
    </w:p>
    <w:p w:rsidR="00F80C5A" w:rsidRPr="00281606" w:rsidRDefault="00F80C5A" w:rsidP="00F80C5A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sz w:val="20"/>
          <w:szCs w:val="20"/>
          <w:lang w:eastAsia="cs-CZ"/>
        </w:rPr>
        <w:t>externé GPIO rozhrania,</w:t>
      </w:r>
    </w:p>
    <w:p w:rsidR="00F80C5A" w:rsidRPr="00281606" w:rsidRDefault="00F80C5A" w:rsidP="00F80C5A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sz w:val="20"/>
          <w:szCs w:val="20"/>
          <w:lang w:eastAsia="cs-CZ"/>
        </w:rPr>
        <w:t>tvorba, ukladanie a opätovné vyvolanie užívateľských nastavení všetkých pripojených zariadení.</w:t>
      </w:r>
    </w:p>
    <w:p w:rsidR="00F80C5A" w:rsidRDefault="00F80C5A" w:rsidP="00F80C5A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:rsidR="00F80C5A" w:rsidRPr="00281606" w:rsidRDefault="00F80C5A" w:rsidP="00F80C5A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sz w:val="20"/>
          <w:szCs w:val="20"/>
          <w:lang w:eastAsia="cs-CZ"/>
        </w:rPr>
        <w:t>Ovládacie panely musia byť univerzálne, konfigurovateľné pre všetky funkcie riadiaceho systému v prevedení 19“.</w:t>
      </w:r>
    </w:p>
    <w:p w:rsidR="00F80C5A" w:rsidRDefault="00F80C5A" w:rsidP="00F80C5A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:rsidR="00F80C5A" w:rsidRPr="00281606" w:rsidRDefault="00F80C5A" w:rsidP="00F80C5A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sz w:val="20"/>
          <w:szCs w:val="20"/>
          <w:lang w:eastAsia="cs-CZ"/>
        </w:rPr>
        <w:t>Tlačidlá ovládacích panelov musia mať voliteľnú farbu podľa priradenej funkcie a stavu a musia mať elektronický popis.</w:t>
      </w:r>
    </w:p>
    <w:p w:rsidR="00F80C5A" w:rsidRDefault="00F80C5A" w:rsidP="00F80C5A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:rsidR="00F80C5A" w:rsidRPr="00281606" w:rsidRDefault="00F80C5A" w:rsidP="00F80C5A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sz w:val="20"/>
          <w:szCs w:val="20"/>
          <w:lang w:eastAsia="cs-CZ"/>
        </w:rPr>
        <w:t xml:space="preserve">Ktorýkoľvek panel musí byť užívateľsky ľahko trvalo alebo krátkodobo </w:t>
      </w:r>
      <w:proofErr w:type="spellStart"/>
      <w:r w:rsidRPr="00281606">
        <w:rPr>
          <w:rFonts w:ascii="Arial" w:eastAsia="Times New Roman" w:hAnsi="Arial" w:cs="Arial"/>
          <w:sz w:val="20"/>
          <w:szCs w:val="20"/>
          <w:lang w:eastAsia="cs-CZ"/>
        </w:rPr>
        <w:t>prekonfigurovateľný</w:t>
      </w:r>
      <w:proofErr w:type="spellEnd"/>
      <w:r w:rsidRPr="00281606">
        <w:rPr>
          <w:rFonts w:ascii="Arial" w:eastAsia="Times New Roman" w:hAnsi="Arial" w:cs="Arial"/>
          <w:sz w:val="20"/>
          <w:szCs w:val="20"/>
          <w:lang w:eastAsia="cs-CZ"/>
        </w:rPr>
        <w:t>. Vyžaduje sa systém, ktorý si na základe školenie dodávateľa môže obstarávateľ konfigurovať sám.</w:t>
      </w:r>
    </w:p>
    <w:p w:rsidR="00F80C5A" w:rsidRDefault="00F80C5A" w:rsidP="00F80C5A">
      <w:pPr>
        <w:pStyle w:val="BodyText25"/>
        <w:numPr>
          <w:ilvl w:val="12"/>
          <w:numId w:val="0"/>
        </w:numPr>
        <w:tabs>
          <w:tab w:val="clear" w:pos="284"/>
          <w:tab w:val="left" w:pos="426"/>
        </w:tabs>
        <w:ind w:left="426"/>
        <w:jc w:val="both"/>
        <w:rPr>
          <w:rFonts w:ascii="Arial" w:hAnsi="Arial" w:cs="Arial"/>
          <w:sz w:val="20"/>
        </w:rPr>
      </w:pPr>
    </w:p>
    <w:p w:rsidR="00F80C5A" w:rsidRPr="002B4238" w:rsidRDefault="00F80C5A" w:rsidP="00F80C5A">
      <w:pPr>
        <w:pStyle w:val="BodyText25"/>
        <w:numPr>
          <w:ilvl w:val="12"/>
          <w:numId w:val="0"/>
        </w:numPr>
        <w:tabs>
          <w:tab w:val="clear" w:pos="284"/>
          <w:tab w:val="left" w:pos="426"/>
        </w:tabs>
        <w:ind w:left="426"/>
        <w:jc w:val="both"/>
        <w:rPr>
          <w:rFonts w:ascii="Arial" w:hAnsi="Arial" w:cs="Arial"/>
          <w:b/>
          <w:bCs/>
          <w:sz w:val="20"/>
        </w:rPr>
      </w:pPr>
      <w:r w:rsidRPr="002B4238">
        <w:rPr>
          <w:rFonts w:ascii="Arial" w:hAnsi="Arial" w:cs="Arial"/>
          <w:b/>
          <w:bCs/>
          <w:sz w:val="20"/>
        </w:rPr>
        <w:t>Všeobecné požiadavky na vlastnosti riadiaceho systému sú uvedené v tabuľke – Technická špecifikácia a štruktúrovaný rozpočet a navrhované typy a počty zariadení a ovládacích panelov požadujeme od uchádzača uviesť do tabuľky – Technická špecifikácia a štruktúrovaný rozpočet.</w:t>
      </w:r>
    </w:p>
    <w:p w:rsidR="00F80C5A" w:rsidRPr="00281606" w:rsidRDefault="00F80C5A" w:rsidP="00F80C5A">
      <w:pPr>
        <w:overflowPunct w:val="0"/>
        <w:autoSpaceDE w:val="0"/>
        <w:autoSpaceDN w:val="0"/>
        <w:adjustRightInd w:val="0"/>
        <w:spacing w:after="120"/>
        <w:ind w:firstLine="284"/>
        <w:textAlignment w:val="baseline"/>
        <w:rPr>
          <w:rFonts w:ascii="Calibri" w:eastAsia="Times New Roman" w:hAnsi="Calibri"/>
          <w:sz w:val="20"/>
          <w:szCs w:val="20"/>
          <w:lang w:eastAsia="cs-CZ"/>
        </w:rPr>
      </w:pPr>
    </w:p>
    <w:p w:rsidR="00F80C5A" w:rsidRPr="00281606" w:rsidRDefault="00F80C5A" w:rsidP="00F80C5A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281606">
        <w:rPr>
          <w:rFonts w:ascii="Arial" w:hAnsi="Arial" w:cs="Arial"/>
          <w:b/>
          <w:bCs/>
          <w:sz w:val="20"/>
          <w:szCs w:val="20"/>
        </w:rPr>
        <w:t>Montáž a montážny materiál:</w:t>
      </w:r>
    </w:p>
    <w:p w:rsidR="00F80C5A" w:rsidRPr="00281606" w:rsidRDefault="00F80C5A" w:rsidP="00F80C5A">
      <w:pPr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sz w:val="20"/>
          <w:szCs w:val="20"/>
          <w:lang w:eastAsia="cs-CZ"/>
        </w:rPr>
        <w:t>Požadujeme montáž, pripojenie, nastavenie a uvedenie do prevádzky všetkých dodaných zariadení a pripojenie (signálové a riadiace) zariadenia dodaného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verejným</w:t>
      </w:r>
      <w:r w:rsidRPr="00281606">
        <w:rPr>
          <w:rFonts w:ascii="Arial" w:eastAsia="Times New Roman" w:hAnsi="Arial" w:cs="Arial"/>
          <w:sz w:val="20"/>
          <w:szCs w:val="20"/>
          <w:lang w:eastAsia="cs-CZ"/>
        </w:rPr>
        <w:t xml:space="preserve"> obstarávateľom. </w:t>
      </w:r>
    </w:p>
    <w:p w:rsidR="00F80C5A" w:rsidRPr="00281606" w:rsidRDefault="00F80C5A" w:rsidP="00F80C5A">
      <w:pPr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sz w:val="20"/>
          <w:szCs w:val="20"/>
          <w:lang w:eastAsia="cs-CZ"/>
        </w:rPr>
        <w:t>Zariadenie dodané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verejným</w:t>
      </w:r>
      <w:r w:rsidRPr="00281606">
        <w:rPr>
          <w:rFonts w:ascii="Arial" w:eastAsia="Times New Roman" w:hAnsi="Arial" w:cs="Arial"/>
          <w:sz w:val="20"/>
          <w:szCs w:val="20"/>
          <w:lang w:eastAsia="cs-CZ"/>
        </w:rPr>
        <w:t xml:space="preserve"> obstarávateľom je obrazová réžia SONY XVS6000, 64 vstupov, </w:t>
      </w:r>
      <w:r w:rsidRPr="00281606">
        <w:rPr>
          <w:rFonts w:ascii="Arial" w:eastAsia="Times New Roman" w:hAnsi="Arial" w:cs="Arial"/>
          <w:sz w:val="20"/>
          <w:szCs w:val="20"/>
          <w:lang w:eastAsia="cs-CZ"/>
        </w:rPr>
        <w:br/>
        <w:t>24 výstupov. Oživenie a nastavenie obrazovej réžie nie je súčasťou tohto verejného obstarávania.</w:t>
      </w:r>
    </w:p>
    <w:p w:rsidR="00F80C5A" w:rsidRPr="00281606" w:rsidRDefault="00F80C5A" w:rsidP="00F80C5A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sz w:val="20"/>
          <w:szCs w:val="20"/>
          <w:lang w:eastAsia="cs-CZ"/>
        </w:rPr>
        <w:t>Technologická rekonštrukcia štúdiového komplexu sa týka nasledovných priestorov:</w:t>
      </w:r>
    </w:p>
    <w:p w:rsidR="00F80C5A" w:rsidRPr="00281606" w:rsidRDefault="00F80C5A" w:rsidP="00F80C5A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sz w:val="20"/>
          <w:szCs w:val="20"/>
          <w:lang w:eastAsia="cs-CZ"/>
        </w:rPr>
        <w:t>technologická miestnosť MD_3, č. m: 380</w:t>
      </w:r>
    </w:p>
    <w:p w:rsidR="00F80C5A" w:rsidRPr="00281606" w:rsidRDefault="00F80C5A" w:rsidP="00F80C5A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sz w:val="20"/>
          <w:szCs w:val="20"/>
          <w:lang w:eastAsia="cs-CZ"/>
        </w:rPr>
        <w:t>technologická miestnosť MD_4, č. m.: 250</w:t>
      </w:r>
    </w:p>
    <w:p w:rsidR="00F80C5A" w:rsidRPr="00281606" w:rsidRDefault="00F80C5A" w:rsidP="00F80C5A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:rsidR="00F80C5A" w:rsidRPr="00281606" w:rsidRDefault="00F80C5A" w:rsidP="00F80C5A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281606">
        <w:rPr>
          <w:rFonts w:ascii="Arial" w:hAnsi="Arial" w:cs="Arial"/>
          <w:b/>
          <w:bCs/>
          <w:sz w:val="20"/>
          <w:szCs w:val="20"/>
        </w:rPr>
        <w:t>Technická podpora:</w:t>
      </w:r>
    </w:p>
    <w:p w:rsidR="00F80C5A" w:rsidRPr="00281606" w:rsidRDefault="00F80C5A" w:rsidP="00F80C5A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sz w:val="20"/>
          <w:szCs w:val="20"/>
          <w:lang w:eastAsia="cs-CZ"/>
        </w:rPr>
        <w:t xml:space="preserve">Súčasťou predmetu zákazky je aj technická podpora pri prevádzke dodaného zariadenia </w:t>
      </w:r>
      <w:r w:rsidRPr="00281606">
        <w:rPr>
          <w:rFonts w:ascii="Arial" w:eastAsia="Times New Roman" w:hAnsi="Arial" w:cs="Arial"/>
          <w:sz w:val="20"/>
          <w:szCs w:val="20"/>
          <w:lang w:eastAsia="cs-CZ"/>
        </w:rPr>
        <w:br/>
        <w:t>po dobu trvania záručnej doby. Povinnosti uchádzača vyplývajúce z technickej podpory:</w:t>
      </w:r>
    </w:p>
    <w:p w:rsidR="00F80C5A" w:rsidRPr="00281606" w:rsidRDefault="00F80C5A" w:rsidP="00F80C5A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sz w:val="20"/>
          <w:szCs w:val="20"/>
          <w:lang w:eastAsia="cs-CZ"/>
        </w:rPr>
        <w:t xml:space="preserve">maximálny prípustný čas nástupu k servisnému zásahu počas pracovných dní: </w:t>
      </w:r>
      <w:r w:rsidRPr="00281606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do 24 hod. (miesto zásahu Bratislava) od nahlásenia kontaktnej osobe, </w:t>
      </w:r>
    </w:p>
    <w:p w:rsidR="00F80C5A" w:rsidRPr="00281606" w:rsidRDefault="00F80C5A" w:rsidP="00F80C5A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sz w:val="20"/>
          <w:szCs w:val="20"/>
          <w:lang w:eastAsia="cs-CZ"/>
        </w:rPr>
        <w:t>maximálny prípustný čas k odstráneniu chýb do: 7. pracovných dní od nahlásenia kontaktnej osobe.</w:t>
      </w:r>
    </w:p>
    <w:p w:rsidR="00F80C5A" w:rsidRPr="00281606" w:rsidRDefault="00F80C5A" w:rsidP="00F80C5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:rsidR="00F80C5A" w:rsidRPr="00281606" w:rsidRDefault="00F80C5A" w:rsidP="00F80C5A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sz w:val="20"/>
          <w:szCs w:val="20"/>
          <w:lang w:eastAsia="cs-CZ"/>
        </w:rPr>
        <w:t xml:space="preserve">Spôsob komunikácie: e-mail, telefón v  jazyku slovenskom, v jazyku  českom. Kontaktnú osobu (kontaktné osoby) uvedie uchádzač v Kúpnej zmluve v článku 2 zmluvy. </w:t>
      </w:r>
    </w:p>
    <w:p w:rsidR="00F80C5A" w:rsidRPr="00281606" w:rsidRDefault="00F80C5A" w:rsidP="00F80C5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:rsidR="00F80C5A" w:rsidRPr="00281606" w:rsidRDefault="00F80C5A" w:rsidP="00F80C5A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281606">
        <w:rPr>
          <w:rFonts w:ascii="Arial" w:hAnsi="Arial" w:cs="Arial"/>
          <w:b/>
          <w:bCs/>
          <w:sz w:val="20"/>
          <w:szCs w:val="20"/>
        </w:rPr>
        <w:t>Certifikované školenie:</w:t>
      </w:r>
    </w:p>
    <w:p w:rsidR="00F80C5A" w:rsidRDefault="00F80C5A" w:rsidP="00F80C5A">
      <w:pPr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281606">
        <w:rPr>
          <w:rFonts w:ascii="Arial" w:eastAsia="Times New Roman" w:hAnsi="Arial" w:cs="Arial"/>
          <w:sz w:val="20"/>
          <w:szCs w:val="20"/>
          <w:lang w:eastAsia="cs-CZ"/>
        </w:rPr>
        <w:t>Certifikované školenie na všetky dodávané hlavné komponenty v slovenskom (českom) jazyku v rozsahu minimálne 8 hodín, ktoré bude rozložené do 2. pracovných dní podľa návrhu verejného obstarávateľa.</w:t>
      </w:r>
    </w:p>
    <w:p w:rsidR="00F80C5A" w:rsidRPr="00281606" w:rsidRDefault="00F80C5A" w:rsidP="00F80C5A">
      <w:pPr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:rsidR="004A5ED3" w:rsidRDefault="004A5ED3"/>
    <w:sectPr w:rsidR="004A5E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7F" w:rsidRDefault="001B717F" w:rsidP="00F80C5A">
      <w:r>
        <w:separator/>
      </w:r>
    </w:p>
  </w:endnote>
  <w:endnote w:type="continuationSeparator" w:id="0">
    <w:p w:rsidR="001B717F" w:rsidRDefault="001B717F" w:rsidP="00F8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7F" w:rsidRDefault="001B717F" w:rsidP="00F80C5A">
      <w:r>
        <w:separator/>
      </w:r>
    </w:p>
  </w:footnote>
  <w:footnote w:type="continuationSeparator" w:id="0">
    <w:p w:rsidR="001B717F" w:rsidRDefault="001B717F" w:rsidP="00F8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5A" w:rsidRPr="00507188" w:rsidRDefault="00F80C5A" w:rsidP="00F80C5A">
    <w:pPr>
      <w:pStyle w:val="Hlavika"/>
      <w:tabs>
        <w:tab w:val="clear" w:pos="9072"/>
        <w:tab w:val="left" w:pos="8190"/>
      </w:tabs>
      <w:ind w:left="6390"/>
      <w:rPr>
        <w:b/>
      </w:rPr>
    </w:pPr>
    <w:r w:rsidRPr="00CA3670">
      <w:rPr>
        <w:iCs/>
      </w:rPr>
      <w:t>Zmluva číslo:</w:t>
    </w:r>
    <w:r w:rsidRPr="00507188">
      <w:rPr>
        <w:i/>
      </w:rPr>
      <w:t xml:space="preserve"> </w:t>
    </w:r>
    <w:r>
      <w:t>ZM2027115</w:t>
    </w:r>
  </w:p>
  <w:p w:rsidR="00F80C5A" w:rsidRPr="00507188" w:rsidRDefault="00F80C5A" w:rsidP="00F80C5A">
    <w:pPr>
      <w:pStyle w:val="Hlavika"/>
      <w:ind w:left="6390"/>
      <w:rPr>
        <w:b/>
      </w:rPr>
    </w:pPr>
    <w:r w:rsidRPr="00507188">
      <w:rPr>
        <w:b/>
      </w:rPr>
      <w:t xml:space="preserve">Investície </w:t>
    </w:r>
    <w:proofErr w:type="spellStart"/>
    <w:r>
      <w:rPr>
        <w:b/>
      </w:rPr>
      <w:t>ZsŠ</w:t>
    </w:r>
    <w:proofErr w:type="spellEnd"/>
    <w:r>
      <w:rPr>
        <w:b/>
      </w:rPr>
      <w:t xml:space="preserve"> 2020</w:t>
    </w:r>
  </w:p>
  <w:p w:rsidR="00F80C5A" w:rsidRDefault="00F80C5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B308F"/>
    <w:multiLevelType w:val="hybridMultilevel"/>
    <w:tmpl w:val="4F8073C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8F3C81"/>
    <w:multiLevelType w:val="hybridMultilevel"/>
    <w:tmpl w:val="DF56A7C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2247627"/>
    <w:multiLevelType w:val="hybridMultilevel"/>
    <w:tmpl w:val="3386EF1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81353AA"/>
    <w:multiLevelType w:val="hybridMultilevel"/>
    <w:tmpl w:val="61661CE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3B8C69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C35560E"/>
    <w:multiLevelType w:val="hybridMultilevel"/>
    <w:tmpl w:val="5F1886D4"/>
    <w:lvl w:ilvl="0" w:tplc="041B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5A"/>
    <w:rsid w:val="001B717F"/>
    <w:rsid w:val="004A5ED3"/>
    <w:rsid w:val="00EB2888"/>
    <w:rsid w:val="00F8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D616"/>
  <w15:chartTrackingRefBased/>
  <w15:docId w15:val="{0CAA7895-40D6-402C-9106-DDA4E27C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0C5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80C5A"/>
    <w:rPr>
      <w:rFonts w:eastAsia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80C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21">
    <w:name w:val="Body Text 21"/>
    <w:basedOn w:val="Normlny"/>
    <w:rsid w:val="00F80C5A"/>
    <w:pPr>
      <w:overflowPunct w:val="0"/>
      <w:autoSpaceDE w:val="0"/>
      <w:autoSpaceDN w:val="0"/>
      <w:adjustRightInd w:val="0"/>
      <w:ind w:firstLine="360"/>
      <w:jc w:val="left"/>
    </w:pPr>
    <w:rPr>
      <w:rFonts w:ascii="Calibri" w:eastAsia="Times New Roman" w:hAnsi="Calibri"/>
      <w:szCs w:val="20"/>
      <w:lang w:eastAsia="cs-CZ"/>
    </w:rPr>
  </w:style>
  <w:style w:type="paragraph" w:customStyle="1" w:styleId="BodyText25">
    <w:name w:val="Body Text 25"/>
    <w:basedOn w:val="Normlny"/>
    <w:rsid w:val="00F80C5A"/>
    <w:pPr>
      <w:tabs>
        <w:tab w:val="left" w:pos="284"/>
      </w:tabs>
      <w:overflowPunct w:val="0"/>
      <w:autoSpaceDE w:val="0"/>
      <w:autoSpaceDN w:val="0"/>
      <w:adjustRightInd w:val="0"/>
      <w:ind w:left="285"/>
      <w:jc w:val="left"/>
    </w:pPr>
    <w:rPr>
      <w:rFonts w:ascii="Calibri" w:eastAsia="Times New Roman" w:hAnsi="Calibri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80C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0C5A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80C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0C5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 Tibor</dc:creator>
  <cp:keywords/>
  <dc:description/>
  <cp:lastModifiedBy>Petrik Tibor</cp:lastModifiedBy>
  <cp:revision>1</cp:revision>
  <dcterms:created xsi:type="dcterms:W3CDTF">2021-07-12T08:59:00Z</dcterms:created>
  <dcterms:modified xsi:type="dcterms:W3CDTF">2021-07-12T09:02:00Z</dcterms:modified>
</cp:coreProperties>
</file>