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043" w:rsidRDefault="00167043" w:rsidP="00167043">
      <w:pPr>
        <w:spacing w:line="276" w:lineRule="auto"/>
        <w:rPr>
          <w:rFonts w:ascii="Arial" w:hAnsi="Arial" w:cs="Arial"/>
          <w:b/>
          <w:szCs w:val="24"/>
        </w:rPr>
      </w:pPr>
    </w:p>
    <w:p w:rsidR="00167043" w:rsidRPr="000F5637" w:rsidRDefault="00167043" w:rsidP="00167043">
      <w:pPr>
        <w:spacing w:line="276" w:lineRule="auto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Príloha č. 1</w:t>
      </w:r>
      <w:r w:rsidRPr="000F5637">
        <w:rPr>
          <w:rFonts w:ascii="Arial" w:hAnsi="Arial" w:cs="Arial"/>
          <w:b/>
          <w:szCs w:val="24"/>
        </w:rPr>
        <w:t xml:space="preserve"> súťažných podkladov – Jednotný európsky dokument</w:t>
      </w:r>
    </w:p>
    <w:p w:rsidR="00167043" w:rsidRDefault="00167043" w:rsidP="00167043">
      <w:pPr>
        <w:spacing w:line="360" w:lineRule="auto"/>
        <w:rPr>
          <w:rFonts w:ascii="Arial" w:hAnsi="Arial" w:cs="Arial"/>
          <w:sz w:val="20"/>
          <w:szCs w:val="20"/>
        </w:rPr>
      </w:pPr>
    </w:p>
    <w:p w:rsidR="00167043" w:rsidRDefault="00167043" w:rsidP="001670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 uvádza vzor Jednotného európskeho dokumentu vo formáte .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. Ak sa uchádzač rozhodne predbežne nahradiť doklady na preukázanie splnenia podmienok účasti Jednotným európskym dokumentom pre jeho vyplnenie odporúčame uchádzačovi využiť bezplatnú službu Úradu pre verejné obstarávanie – online formulár JED dostupný na: </w:t>
      </w:r>
      <w:hyperlink r:id="rId5" w:history="1">
        <w:r w:rsidRPr="007F5876">
          <w:rPr>
            <w:rStyle w:val="Hypertextovprepojenie"/>
            <w:rFonts w:ascii="Arial" w:hAnsi="Arial" w:cs="Arial"/>
            <w:sz w:val="20"/>
            <w:szCs w:val="20"/>
          </w:rPr>
          <w:t>https://www.uvo.gov.sk/espd/filter?lang=sk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167043" w:rsidRDefault="00167043" w:rsidP="00167043">
      <w:pPr>
        <w:spacing w:line="276" w:lineRule="auto"/>
        <w:rPr>
          <w:rFonts w:ascii="Arial" w:hAnsi="Arial" w:cs="Arial"/>
          <w:sz w:val="20"/>
          <w:szCs w:val="20"/>
        </w:rPr>
      </w:pPr>
    </w:p>
    <w:p w:rsidR="00167043" w:rsidRDefault="00167043" w:rsidP="001670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Uchádzač vo formulári Jednotného európskeho dokumentu dodrží štruktúru Jednotného európskeho dokumentu, ktorú verejný obstarávateľ uviedol ako súčasť týchto súťažných podkladov. Uchádzač vo </w:t>
      </w:r>
      <w:r w:rsidRPr="00DD6C1A">
        <w:rPr>
          <w:rFonts w:ascii="Arial" w:hAnsi="Arial" w:cs="Arial"/>
          <w:sz w:val="20"/>
          <w:szCs w:val="20"/>
        </w:rPr>
        <w:t>formulári Jednotného európskeho dokumentu vyplní nasledovné časti:</w:t>
      </w:r>
    </w:p>
    <w:p w:rsidR="00167043" w:rsidRPr="00DD6C1A" w:rsidRDefault="00167043" w:rsidP="00167043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II – A, B a C,</w:t>
      </w:r>
    </w:p>
    <w:p w:rsidR="00167043" w:rsidRPr="00DD6C1A" w:rsidRDefault="00167043" w:rsidP="00167043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III - A, B, C a D,</w:t>
      </w:r>
    </w:p>
    <w:p w:rsidR="00167043" w:rsidRPr="00DD6C1A" w:rsidRDefault="00167043" w:rsidP="00167043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IV – oddiel α</w:t>
      </w:r>
    </w:p>
    <w:p w:rsidR="00167043" w:rsidRPr="00DD6C1A" w:rsidRDefault="00167043" w:rsidP="00167043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 xml:space="preserve">časť VI. </w:t>
      </w:r>
    </w:p>
    <w:p w:rsidR="006577E6" w:rsidRPr="00167043" w:rsidRDefault="00167043" w:rsidP="00167043"/>
    <w:sectPr w:rsidR="006577E6" w:rsidRPr="00167043" w:rsidSect="0088714B">
      <w:headerReference w:type="default" r:id="rId6"/>
      <w:footerReference w:type="first" r:id="rId7"/>
      <w:pgSz w:w="11906" w:h="16838"/>
      <w:pgMar w:top="1377" w:right="851" w:bottom="1418" w:left="1418" w:header="283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Pr="00ED1477" w:rsidRDefault="00167043">
    <w:pPr>
      <w:pStyle w:val="Pta"/>
      <w:jc w:val="right"/>
      <w:rPr>
        <w:rFonts w:ascii="Arial" w:hAnsi="Arial" w:cs="Arial"/>
        <w:noProof/>
        <w:sz w:val="20"/>
        <w:szCs w:val="20"/>
      </w:rPr>
    </w:pPr>
    <w:r w:rsidRPr="00ED1477">
      <w:rPr>
        <w:rFonts w:ascii="Arial" w:hAnsi="Arial" w:cs="Arial"/>
        <w:noProof/>
        <w:sz w:val="20"/>
        <w:szCs w:val="20"/>
      </w:rPr>
      <w:fldChar w:fldCharType="begin"/>
    </w:r>
    <w:r w:rsidRPr="00ED1477">
      <w:rPr>
        <w:rFonts w:ascii="Arial" w:hAnsi="Arial" w:cs="Arial"/>
        <w:noProof/>
        <w:sz w:val="20"/>
        <w:szCs w:val="20"/>
      </w:rPr>
      <w:instrText>PAGE   \* MERGEFORMAT</w:instrText>
    </w:r>
    <w:r w:rsidRPr="00ED1477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18</w:t>
    </w:r>
    <w:r w:rsidRPr="00ED1477">
      <w:rPr>
        <w:rFonts w:ascii="Arial" w:hAnsi="Arial" w:cs="Arial"/>
        <w:noProof/>
        <w:sz w:val="20"/>
        <w:szCs w:val="20"/>
      </w:rPr>
      <w:fldChar w:fldCharType="end"/>
    </w:r>
  </w:p>
  <w:p w:rsidR="002273E1" w:rsidRPr="00367B81" w:rsidRDefault="00167043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Default="007B20A5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3E1" w:rsidRDefault="00167043" w:rsidP="00231237">
    <w:pPr>
      <w:pStyle w:val="Hlavika"/>
    </w:pPr>
  </w:p>
  <w:p w:rsidR="002273E1" w:rsidRPr="00231237" w:rsidRDefault="00167043" w:rsidP="002312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676"/>
    <w:multiLevelType w:val="hybridMultilevel"/>
    <w:tmpl w:val="B4546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F3F48"/>
    <w:multiLevelType w:val="hybridMultilevel"/>
    <w:tmpl w:val="EC4A811C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1034"/>
    <w:multiLevelType w:val="hybridMultilevel"/>
    <w:tmpl w:val="97A87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08FC"/>
    <w:multiLevelType w:val="hybridMultilevel"/>
    <w:tmpl w:val="9894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6304"/>
    <w:multiLevelType w:val="hybridMultilevel"/>
    <w:tmpl w:val="AC12D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7605"/>
    <w:multiLevelType w:val="hybridMultilevel"/>
    <w:tmpl w:val="EBA80CF2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F23"/>
    <w:multiLevelType w:val="hybridMultilevel"/>
    <w:tmpl w:val="BC30F0A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7B89"/>
    <w:multiLevelType w:val="hybridMultilevel"/>
    <w:tmpl w:val="12EAF0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B52AB3"/>
    <w:multiLevelType w:val="hybridMultilevel"/>
    <w:tmpl w:val="8140E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5FA1"/>
    <w:multiLevelType w:val="hybridMultilevel"/>
    <w:tmpl w:val="34064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4218C"/>
    <w:multiLevelType w:val="hybridMultilevel"/>
    <w:tmpl w:val="57D02194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626E9"/>
    <w:multiLevelType w:val="hybridMultilevel"/>
    <w:tmpl w:val="E1DE8BD2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3ED"/>
    <w:multiLevelType w:val="hybridMultilevel"/>
    <w:tmpl w:val="A5C63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45E5B"/>
    <w:multiLevelType w:val="hybridMultilevel"/>
    <w:tmpl w:val="3DD8D84E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11781"/>
    <w:multiLevelType w:val="hybridMultilevel"/>
    <w:tmpl w:val="361C23AA"/>
    <w:lvl w:ilvl="0" w:tplc="9A2652C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6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5"/>
    <w:rsid w:val="000F05D3"/>
    <w:rsid w:val="00167043"/>
    <w:rsid w:val="006A231D"/>
    <w:rsid w:val="007B20A5"/>
    <w:rsid w:val="007F1FE9"/>
    <w:rsid w:val="008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358E1C-B9EB-442D-A3F3-859A2F8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20A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7B20A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20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B20A5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B20A5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20A5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20A5"/>
    <w:rPr>
      <w:rFonts w:ascii="Times New Roman" w:eastAsia="Calibri" w:hAnsi="Times New Roman" w:cs="Times New Roman"/>
      <w:sz w:val="24"/>
    </w:rPr>
  </w:style>
  <w:style w:type="paragraph" w:customStyle="1" w:styleId="Cislo-1-nadpis">
    <w:name w:val="Cislo-1-nadpis"/>
    <w:basedOn w:val="Normlny"/>
    <w:qFormat/>
    <w:rsid w:val="007B20A5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2160" w:hanging="180"/>
    </w:pPr>
    <w:rPr>
      <w:b/>
      <w:sz w:val="22"/>
    </w:rPr>
  </w:style>
  <w:style w:type="character" w:styleId="Hypertextovprepojenie">
    <w:name w:val="Hyperlink"/>
    <w:uiPriority w:val="99"/>
    <w:unhideWhenUsed/>
    <w:rsid w:val="00167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uvo.gov.sk/espd/filter?lang=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2020-02-12T09:04:00Z</cp:lastPrinted>
  <dcterms:created xsi:type="dcterms:W3CDTF">2020-02-12T09:07:00Z</dcterms:created>
  <dcterms:modified xsi:type="dcterms:W3CDTF">2020-02-12T09:07:00Z</dcterms:modified>
</cp:coreProperties>
</file>