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EB9" w:rsidRPr="00545593" w:rsidRDefault="00A02EB9" w:rsidP="00117A90">
      <w:pPr>
        <w:ind w:left="567"/>
        <w:rPr>
          <w:rFonts w:ascii="Arial" w:hAnsi="Arial" w:cs="Arial"/>
          <w:sz w:val="20"/>
          <w:szCs w:val="20"/>
        </w:rPr>
      </w:pPr>
      <w:bookmarkStart w:id="0" w:name="_top"/>
      <w:bookmarkEnd w:id="0"/>
    </w:p>
    <w:p w:rsidR="00A02EB9" w:rsidRPr="00545593" w:rsidRDefault="00A02EB9" w:rsidP="00A02EB9">
      <w:pPr>
        <w:rPr>
          <w:rFonts w:ascii="Arial" w:hAnsi="Arial" w:cs="Arial"/>
          <w:sz w:val="20"/>
          <w:szCs w:val="20"/>
        </w:rPr>
      </w:pPr>
    </w:p>
    <w:p w:rsidR="00A02EB9" w:rsidRPr="00545593" w:rsidRDefault="00A02EB9" w:rsidP="00A02EB9">
      <w:pPr>
        <w:rPr>
          <w:rFonts w:ascii="Arial" w:hAnsi="Arial" w:cs="Arial"/>
          <w:sz w:val="20"/>
          <w:szCs w:val="20"/>
        </w:rPr>
      </w:pPr>
    </w:p>
    <w:p w:rsidR="00A02EB9" w:rsidRPr="00545593" w:rsidRDefault="00A02EB9" w:rsidP="00A02EB9">
      <w:pPr>
        <w:rPr>
          <w:rFonts w:ascii="Arial" w:hAnsi="Arial" w:cs="Arial"/>
          <w:sz w:val="20"/>
          <w:szCs w:val="20"/>
        </w:rPr>
      </w:pPr>
    </w:p>
    <w:p w:rsidR="00A02EB9" w:rsidRPr="00545593" w:rsidRDefault="00A02EB9" w:rsidP="00A02EB9">
      <w:pPr>
        <w:rPr>
          <w:rFonts w:ascii="Arial" w:hAnsi="Arial" w:cs="Arial"/>
          <w:sz w:val="20"/>
          <w:szCs w:val="20"/>
        </w:rPr>
      </w:pPr>
    </w:p>
    <w:p w:rsidR="00A02EB9" w:rsidRPr="00545593" w:rsidRDefault="00A02EB9" w:rsidP="00A02EB9">
      <w:pPr>
        <w:rPr>
          <w:rFonts w:ascii="Arial" w:hAnsi="Arial" w:cs="Arial"/>
          <w:sz w:val="20"/>
          <w:szCs w:val="20"/>
        </w:rPr>
      </w:pPr>
    </w:p>
    <w:p w:rsidR="00A02EB9" w:rsidRDefault="00A02EB9" w:rsidP="00A02EB9">
      <w:pPr>
        <w:rPr>
          <w:rFonts w:ascii="Arial" w:hAnsi="Arial" w:cs="Arial"/>
          <w:sz w:val="20"/>
          <w:szCs w:val="20"/>
        </w:rPr>
      </w:pPr>
    </w:p>
    <w:p w:rsidR="00A02EB9" w:rsidRDefault="00A02EB9" w:rsidP="00A02EB9">
      <w:pPr>
        <w:rPr>
          <w:rFonts w:ascii="Arial" w:hAnsi="Arial" w:cs="Arial"/>
          <w:sz w:val="20"/>
          <w:szCs w:val="20"/>
        </w:rPr>
      </w:pPr>
    </w:p>
    <w:p w:rsidR="00A02EB9" w:rsidRDefault="00A02EB9" w:rsidP="00A02EB9">
      <w:pPr>
        <w:rPr>
          <w:rFonts w:ascii="Arial" w:hAnsi="Arial" w:cs="Arial"/>
          <w:sz w:val="20"/>
          <w:szCs w:val="20"/>
        </w:rPr>
      </w:pPr>
    </w:p>
    <w:p w:rsidR="00A02EB9" w:rsidRDefault="00A02EB9" w:rsidP="00A02EB9">
      <w:pPr>
        <w:rPr>
          <w:rFonts w:ascii="Arial" w:hAnsi="Arial" w:cs="Arial"/>
          <w:sz w:val="20"/>
          <w:szCs w:val="20"/>
        </w:rPr>
      </w:pPr>
    </w:p>
    <w:p w:rsidR="00A02EB9" w:rsidRDefault="00A02EB9" w:rsidP="00A02EB9">
      <w:pPr>
        <w:rPr>
          <w:rFonts w:ascii="Arial" w:hAnsi="Arial" w:cs="Arial"/>
          <w:sz w:val="20"/>
          <w:szCs w:val="20"/>
        </w:rPr>
      </w:pPr>
    </w:p>
    <w:p w:rsidR="00A02EB9" w:rsidRDefault="00A02EB9" w:rsidP="00A02EB9">
      <w:pPr>
        <w:rPr>
          <w:rFonts w:ascii="Arial" w:hAnsi="Arial" w:cs="Arial"/>
          <w:sz w:val="20"/>
          <w:szCs w:val="20"/>
        </w:rPr>
      </w:pPr>
    </w:p>
    <w:p w:rsidR="00A02EB9" w:rsidRDefault="00A02EB9" w:rsidP="00A02EB9">
      <w:pPr>
        <w:rPr>
          <w:rFonts w:ascii="Arial" w:hAnsi="Arial" w:cs="Arial"/>
          <w:sz w:val="20"/>
          <w:szCs w:val="20"/>
        </w:rPr>
      </w:pPr>
    </w:p>
    <w:p w:rsidR="00A02EB9" w:rsidRPr="00545593" w:rsidRDefault="00A02EB9" w:rsidP="00A02EB9">
      <w:pPr>
        <w:rPr>
          <w:rFonts w:ascii="Arial" w:hAnsi="Arial" w:cs="Arial"/>
          <w:sz w:val="20"/>
          <w:szCs w:val="20"/>
        </w:rPr>
      </w:pPr>
    </w:p>
    <w:p w:rsidR="00A02EB9" w:rsidRPr="00545593" w:rsidRDefault="00A02EB9" w:rsidP="00A02EB9">
      <w:pPr>
        <w:rPr>
          <w:rFonts w:ascii="Arial" w:hAnsi="Arial" w:cs="Arial"/>
          <w:sz w:val="20"/>
          <w:szCs w:val="20"/>
        </w:rPr>
      </w:pPr>
    </w:p>
    <w:p w:rsidR="00A02EB9" w:rsidRPr="00545593" w:rsidRDefault="00A02EB9" w:rsidP="00A02EB9">
      <w:pPr>
        <w:rPr>
          <w:rFonts w:ascii="Arial" w:hAnsi="Arial" w:cs="Arial"/>
          <w:sz w:val="20"/>
          <w:szCs w:val="20"/>
        </w:rPr>
      </w:pPr>
    </w:p>
    <w:p w:rsidR="00A02EB9" w:rsidRPr="004D160C" w:rsidRDefault="00A02EB9" w:rsidP="00A02EB9">
      <w:pPr>
        <w:jc w:val="center"/>
        <w:rPr>
          <w:rFonts w:ascii="Arial" w:hAnsi="Arial" w:cs="Arial"/>
          <w:b/>
          <w:w w:val="150"/>
          <w:sz w:val="40"/>
          <w:szCs w:val="40"/>
        </w:rPr>
      </w:pPr>
      <w:r w:rsidRPr="004D160C">
        <w:rPr>
          <w:rFonts w:ascii="Arial" w:hAnsi="Arial" w:cs="Arial"/>
          <w:b/>
          <w:w w:val="150"/>
          <w:sz w:val="40"/>
          <w:szCs w:val="40"/>
        </w:rPr>
        <w:t>Verejná súťaž</w:t>
      </w:r>
    </w:p>
    <w:p w:rsidR="00A02EB9" w:rsidRPr="004D160C" w:rsidRDefault="00A02EB9" w:rsidP="00A02EB9">
      <w:pPr>
        <w:jc w:val="center"/>
        <w:rPr>
          <w:rFonts w:ascii="Arial" w:hAnsi="Arial" w:cs="Arial"/>
          <w:w w:val="150"/>
          <w:sz w:val="32"/>
          <w:szCs w:val="32"/>
        </w:rPr>
      </w:pPr>
      <w:r w:rsidRPr="004D160C">
        <w:rPr>
          <w:rFonts w:ascii="Arial" w:hAnsi="Arial" w:cs="Arial"/>
          <w:w w:val="150"/>
          <w:sz w:val="32"/>
          <w:szCs w:val="32"/>
        </w:rPr>
        <w:t>NADLIMITNÁ ZÁKAZKA</w:t>
      </w:r>
    </w:p>
    <w:p w:rsidR="00A02EB9" w:rsidRPr="00545593" w:rsidRDefault="00A02EB9" w:rsidP="00A02EB9">
      <w:pPr>
        <w:rPr>
          <w:rFonts w:ascii="Arial" w:hAnsi="Arial" w:cs="Arial"/>
          <w:sz w:val="20"/>
        </w:rPr>
      </w:pPr>
    </w:p>
    <w:p w:rsidR="00A02EB9" w:rsidRPr="00545593" w:rsidRDefault="00A02EB9" w:rsidP="00A02EB9">
      <w:pPr>
        <w:rPr>
          <w:rFonts w:ascii="Arial" w:hAnsi="Arial" w:cs="Arial"/>
          <w:sz w:val="20"/>
        </w:rPr>
      </w:pPr>
    </w:p>
    <w:p w:rsidR="00A02EB9" w:rsidRDefault="00A02EB9" w:rsidP="00A02EB9">
      <w:pPr>
        <w:pStyle w:val="Zkladntext"/>
        <w:tabs>
          <w:tab w:val="left" w:pos="7938"/>
        </w:tabs>
        <w:kinsoku w:val="0"/>
        <w:overflowPunct w:val="0"/>
        <w:ind w:left="0" w:firstLine="0"/>
        <w:jc w:val="center"/>
        <w:rPr>
          <w:rFonts w:ascii="Arial" w:hAnsi="Arial" w:cs="Arial"/>
          <w:sz w:val="20"/>
          <w:lang w:val="sk-SK"/>
        </w:rPr>
      </w:pPr>
      <w:r w:rsidRPr="0022244E">
        <w:rPr>
          <w:rFonts w:ascii="Arial" w:hAnsi="Arial" w:cs="Arial"/>
          <w:sz w:val="20"/>
          <w:lang w:val="sk-SK"/>
        </w:rPr>
        <w:t>podľa zákona č. 343/2015 Z. z. o verejnom obstarávaní a o zmene a doplnení niektorých zákonov v znení neskorších predpisov (ďalej len „zákon</w:t>
      </w:r>
      <w:r>
        <w:rPr>
          <w:rFonts w:ascii="Arial" w:hAnsi="Arial" w:cs="Arial"/>
          <w:sz w:val="20"/>
          <w:lang w:val="sk-SK"/>
        </w:rPr>
        <w:t xml:space="preserve"> o verejnom obstarávaní</w:t>
      </w:r>
      <w:r w:rsidRPr="0022244E">
        <w:rPr>
          <w:rFonts w:ascii="Arial" w:hAnsi="Arial" w:cs="Arial"/>
          <w:sz w:val="20"/>
          <w:lang w:val="sk-SK"/>
        </w:rPr>
        <w:t>“)</w:t>
      </w:r>
    </w:p>
    <w:p w:rsidR="00A02EB9" w:rsidRPr="00545593" w:rsidRDefault="00A02EB9" w:rsidP="00A02EB9">
      <w:pPr>
        <w:rPr>
          <w:rFonts w:ascii="Arial" w:hAnsi="Arial" w:cs="Arial"/>
          <w:sz w:val="20"/>
        </w:rPr>
      </w:pPr>
    </w:p>
    <w:p w:rsidR="00A02EB9" w:rsidRPr="00545593" w:rsidRDefault="00A02EB9" w:rsidP="00A02EB9">
      <w:pPr>
        <w:rPr>
          <w:rFonts w:ascii="Arial" w:hAnsi="Arial" w:cs="Arial"/>
          <w:sz w:val="20"/>
        </w:rPr>
      </w:pPr>
    </w:p>
    <w:p w:rsidR="00A02EB9" w:rsidRPr="004D160C" w:rsidRDefault="00A02EB9" w:rsidP="00A02EB9">
      <w:pPr>
        <w:tabs>
          <w:tab w:val="right" w:leader="dot" w:pos="10080"/>
        </w:tabs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SÚŤAŽNÉ</w:t>
      </w:r>
      <w:r w:rsidRPr="004D160C">
        <w:rPr>
          <w:rFonts w:ascii="Arial" w:hAnsi="Arial" w:cs="Arial"/>
          <w:b/>
          <w:sz w:val="40"/>
          <w:szCs w:val="40"/>
        </w:rPr>
        <w:t xml:space="preserve"> PODKLADY</w:t>
      </w:r>
    </w:p>
    <w:p w:rsidR="00A02EB9" w:rsidRPr="00545593" w:rsidRDefault="00A02EB9" w:rsidP="00A02EB9">
      <w:pPr>
        <w:rPr>
          <w:rFonts w:ascii="Arial" w:hAnsi="Arial" w:cs="Arial"/>
          <w:sz w:val="20"/>
        </w:rPr>
      </w:pPr>
    </w:p>
    <w:p w:rsidR="00A02EB9" w:rsidRPr="004D160C" w:rsidRDefault="00A02EB9" w:rsidP="00A02EB9">
      <w:pPr>
        <w:pStyle w:val="Zkladntext"/>
        <w:tabs>
          <w:tab w:val="left" w:pos="7938"/>
        </w:tabs>
        <w:kinsoku w:val="0"/>
        <w:overflowPunct w:val="0"/>
        <w:ind w:left="0" w:firstLine="0"/>
        <w:jc w:val="center"/>
        <w:rPr>
          <w:rFonts w:ascii="Arial" w:hAnsi="Arial" w:cs="Arial"/>
          <w:sz w:val="20"/>
        </w:rPr>
      </w:pPr>
      <w:r w:rsidRPr="004D160C">
        <w:rPr>
          <w:rFonts w:ascii="Arial" w:hAnsi="Arial" w:cs="Arial"/>
          <w:sz w:val="20"/>
        </w:rPr>
        <w:t xml:space="preserve"> na predmet</w:t>
      </w:r>
      <w:r w:rsidRPr="004D160C">
        <w:rPr>
          <w:rFonts w:ascii="Arial" w:hAnsi="Arial" w:cs="Arial"/>
          <w:spacing w:val="-18"/>
          <w:sz w:val="20"/>
        </w:rPr>
        <w:t xml:space="preserve"> </w:t>
      </w:r>
      <w:r w:rsidRPr="004D160C">
        <w:rPr>
          <w:rFonts w:ascii="Arial" w:hAnsi="Arial" w:cs="Arial"/>
          <w:sz w:val="20"/>
        </w:rPr>
        <w:t>zákazky</w:t>
      </w:r>
    </w:p>
    <w:p w:rsidR="00A02EB9" w:rsidRPr="00545593" w:rsidRDefault="00A02EB9" w:rsidP="00A02EB9">
      <w:pPr>
        <w:rPr>
          <w:rFonts w:ascii="Arial" w:hAnsi="Arial" w:cs="Arial"/>
          <w:sz w:val="20"/>
        </w:rPr>
      </w:pPr>
    </w:p>
    <w:p w:rsidR="00B40580" w:rsidRDefault="00B40580" w:rsidP="00B40580">
      <w:pPr>
        <w:jc w:val="center"/>
        <w:rPr>
          <w:rFonts w:ascii="Arial" w:hAnsi="Arial" w:cs="Arial"/>
          <w:b/>
          <w:sz w:val="28"/>
          <w:szCs w:val="28"/>
        </w:rPr>
      </w:pPr>
      <w:r w:rsidRPr="001C234E">
        <w:rPr>
          <w:rFonts w:ascii="Arial" w:hAnsi="Arial" w:cs="Arial"/>
          <w:b/>
          <w:sz w:val="28"/>
          <w:szCs w:val="28"/>
        </w:rPr>
        <w:t xml:space="preserve">Potraviny 2022/01 </w:t>
      </w:r>
    </w:p>
    <w:p w:rsidR="008172AD" w:rsidRPr="00585F3D" w:rsidRDefault="008172AD" w:rsidP="008172AD">
      <w:pPr>
        <w:jc w:val="center"/>
        <w:rPr>
          <w:rFonts w:ascii="Arial" w:hAnsi="Arial" w:cs="Arial"/>
          <w:b/>
          <w:sz w:val="28"/>
          <w:szCs w:val="28"/>
        </w:rPr>
      </w:pPr>
      <w:bookmarkStart w:id="1" w:name="_GoBack"/>
      <w:bookmarkEnd w:id="1"/>
    </w:p>
    <w:p w:rsidR="00A02EB9" w:rsidRPr="009C16E2" w:rsidRDefault="008172AD" w:rsidP="008172AD">
      <w:pPr>
        <w:pStyle w:val="Zkladntext"/>
        <w:kinsoku w:val="0"/>
        <w:overflowPunct w:val="0"/>
        <w:spacing w:before="11"/>
        <w:ind w:left="0" w:firstLine="0"/>
        <w:jc w:val="center"/>
        <w:rPr>
          <w:rFonts w:ascii="Arial" w:hAnsi="Arial" w:cs="Arial"/>
          <w:sz w:val="20"/>
          <w:szCs w:val="17"/>
          <w:lang w:val="sk-SK"/>
        </w:rPr>
      </w:pPr>
      <w:r w:rsidRPr="009C16E2">
        <w:rPr>
          <w:rFonts w:ascii="Arial" w:hAnsi="Arial" w:cs="Arial"/>
          <w:sz w:val="20"/>
          <w:szCs w:val="17"/>
          <w:lang w:val="sk-SK"/>
        </w:rPr>
        <w:t xml:space="preserve"> </w:t>
      </w:r>
      <w:r w:rsidR="00A02EB9" w:rsidRPr="009C16E2">
        <w:rPr>
          <w:rFonts w:ascii="Arial" w:hAnsi="Arial" w:cs="Arial"/>
          <w:sz w:val="20"/>
          <w:szCs w:val="17"/>
          <w:lang w:val="sk-SK"/>
        </w:rPr>
        <w:t>(</w:t>
      </w:r>
      <w:r>
        <w:rPr>
          <w:rFonts w:ascii="Arial" w:hAnsi="Arial" w:cs="Arial"/>
          <w:sz w:val="20"/>
          <w:szCs w:val="17"/>
          <w:lang w:val="sk-SK"/>
        </w:rPr>
        <w:t>TOVARY</w:t>
      </w:r>
      <w:r w:rsidR="00A02EB9" w:rsidRPr="009C16E2">
        <w:rPr>
          <w:rFonts w:ascii="Arial" w:hAnsi="Arial" w:cs="Arial"/>
          <w:sz w:val="20"/>
          <w:szCs w:val="17"/>
          <w:lang w:val="sk-SK"/>
        </w:rPr>
        <w:t>)</w:t>
      </w:r>
    </w:p>
    <w:p w:rsidR="00A02EB9" w:rsidRPr="00545593" w:rsidRDefault="00A02EB9" w:rsidP="00A02EB9">
      <w:pPr>
        <w:pStyle w:val="Zkladntext"/>
        <w:kinsoku w:val="0"/>
        <w:overflowPunct w:val="0"/>
        <w:spacing w:before="11"/>
        <w:ind w:left="0" w:firstLine="0"/>
        <w:rPr>
          <w:rFonts w:ascii="Arial" w:hAnsi="Arial" w:cs="Arial"/>
          <w:sz w:val="20"/>
        </w:rPr>
      </w:pPr>
    </w:p>
    <w:p w:rsidR="00A02EB9" w:rsidRPr="00545593" w:rsidRDefault="00A02EB9" w:rsidP="00A02EB9">
      <w:pPr>
        <w:pStyle w:val="Zkladntext"/>
        <w:kinsoku w:val="0"/>
        <w:overflowPunct w:val="0"/>
        <w:spacing w:before="11"/>
        <w:ind w:left="0" w:firstLine="0"/>
        <w:rPr>
          <w:rFonts w:ascii="Arial" w:hAnsi="Arial" w:cs="Arial"/>
          <w:sz w:val="20"/>
        </w:rPr>
      </w:pPr>
    </w:p>
    <w:p w:rsidR="00A02EB9" w:rsidRPr="00545593" w:rsidRDefault="00A02EB9" w:rsidP="00A02EB9">
      <w:pPr>
        <w:rPr>
          <w:rFonts w:ascii="Arial" w:hAnsi="Arial" w:cs="Arial"/>
          <w:sz w:val="20"/>
          <w:szCs w:val="20"/>
        </w:rPr>
      </w:pPr>
    </w:p>
    <w:p w:rsidR="00A02EB9" w:rsidRPr="00545593" w:rsidRDefault="00A02EB9" w:rsidP="00A02EB9">
      <w:pPr>
        <w:rPr>
          <w:rFonts w:ascii="Arial" w:hAnsi="Arial" w:cs="Arial"/>
          <w:sz w:val="20"/>
          <w:szCs w:val="20"/>
        </w:rPr>
      </w:pPr>
    </w:p>
    <w:p w:rsidR="00A02EB9" w:rsidRDefault="00A02EB9" w:rsidP="00A02EB9">
      <w:pPr>
        <w:jc w:val="center"/>
        <w:rPr>
          <w:rFonts w:ascii="Arial" w:hAnsi="Arial" w:cs="Arial"/>
          <w:b/>
          <w:sz w:val="32"/>
          <w:szCs w:val="32"/>
        </w:rPr>
      </w:pPr>
      <w:r w:rsidRPr="00A02EB9">
        <w:rPr>
          <w:rFonts w:ascii="Arial" w:hAnsi="Arial" w:cs="Arial"/>
          <w:b/>
          <w:sz w:val="32"/>
          <w:szCs w:val="32"/>
        </w:rPr>
        <w:t>ČASŤ A.2</w:t>
      </w:r>
    </w:p>
    <w:p w:rsidR="00A02EB9" w:rsidRPr="00A02EB9" w:rsidRDefault="00A02EB9" w:rsidP="00A02EB9">
      <w:pPr>
        <w:jc w:val="center"/>
        <w:rPr>
          <w:rFonts w:ascii="Arial" w:hAnsi="Arial" w:cs="Arial"/>
          <w:sz w:val="20"/>
          <w:szCs w:val="32"/>
        </w:rPr>
      </w:pPr>
    </w:p>
    <w:p w:rsidR="00A02EB9" w:rsidRPr="00A02EB9" w:rsidRDefault="00A02EB9" w:rsidP="00A02EB9">
      <w:pPr>
        <w:jc w:val="center"/>
        <w:rPr>
          <w:rFonts w:ascii="Arial" w:hAnsi="Arial" w:cs="Arial"/>
          <w:b/>
          <w:sz w:val="32"/>
          <w:szCs w:val="32"/>
        </w:rPr>
      </w:pPr>
      <w:r w:rsidRPr="00A02EB9">
        <w:rPr>
          <w:rFonts w:ascii="Arial" w:hAnsi="Arial" w:cs="Arial"/>
          <w:b/>
          <w:sz w:val="32"/>
          <w:szCs w:val="32"/>
        </w:rPr>
        <w:t>PODMIENKY ÚČASTI UCHÁDZAČOV</w:t>
      </w:r>
    </w:p>
    <w:p w:rsidR="00A02EB9" w:rsidRDefault="00A02EB9">
      <w:pPr>
        <w:spacing w:after="160" w:line="259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br w:type="page"/>
      </w:r>
    </w:p>
    <w:p w:rsidR="003278FB" w:rsidRPr="003278FB" w:rsidRDefault="003278FB" w:rsidP="003278FB">
      <w:pPr>
        <w:spacing w:before="120" w:after="120"/>
        <w:jc w:val="both"/>
        <w:rPr>
          <w:rFonts w:ascii="Arial Narrow" w:hAnsi="Arial Narrow" w:cs="Arial"/>
          <w:b/>
          <w:vanish/>
        </w:rPr>
      </w:pPr>
    </w:p>
    <w:p w:rsidR="003278FB" w:rsidRDefault="003278FB" w:rsidP="003278FB">
      <w:pPr>
        <w:pStyle w:val="Zarkazkladnhotextu2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Arial" w:hAnsi="Arial" w:cs="Arial"/>
          <w:b/>
          <w:sz w:val="20"/>
          <w:szCs w:val="20"/>
          <w:lang w:val="sk-SK"/>
        </w:rPr>
      </w:pPr>
      <w:r w:rsidRPr="0029148C">
        <w:rPr>
          <w:rFonts w:ascii="Arial" w:hAnsi="Arial" w:cs="Arial"/>
          <w:b/>
          <w:sz w:val="20"/>
          <w:szCs w:val="20"/>
          <w:lang w:val="sk-SK"/>
        </w:rPr>
        <w:t xml:space="preserve">PODMIENKY ÚČASTI TÝKAJÚCE SA </w:t>
      </w:r>
      <w:r>
        <w:rPr>
          <w:rFonts w:ascii="Arial" w:hAnsi="Arial" w:cs="Arial"/>
          <w:b/>
          <w:sz w:val="20"/>
          <w:szCs w:val="20"/>
          <w:lang w:val="sk-SK"/>
        </w:rPr>
        <w:t>OSOBNÉHO POSTAVENIA</w:t>
      </w:r>
    </w:p>
    <w:p w:rsidR="003278FB" w:rsidRPr="004560E9" w:rsidRDefault="003278FB" w:rsidP="003278FB">
      <w:pPr>
        <w:pStyle w:val="Zarkazkladnhotextu2"/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shd w:val="clear" w:color="auto" w:fill="FFFFFF"/>
          <w:lang w:val="sk-SK"/>
        </w:rPr>
        <w:t>V</w:t>
      </w:r>
      <w:r w:rsidRPr="00852250">
        <w:rPr>
          <w:rFonts w:ascii="Arial" w:hAnsi="Arial" w:cs="Arial"/>
          <w:sz w:val="20"/>
          <w:szCs w:val="20"/>
          <w:shd w:val="clear" w:color="auto" w:fill="FFFFFF"/>
          <w:lang w:val="sk-SK"/>
        </w:rPr>
        <w:t>erejného</w:t>
      </w:r>
      <w:r w:rsidRPr="00852250">
        <w:rPr>
          <w:rFonts w:ascii="Arial" w:hAnsi="Arial" w:cs="Arial"/>
          <w:sz w:val="20"/>
          <w:szCs w:val="20"/>
          <w:shd w:val="clear" w:color="auto" w:fill="FFFFFF"/>
        </w:rPr>
        <w:t xml:space="preserve"> obstarávania sa môže zúčastniť hospodársky subjekt, ktorý spĺňa taxatívne určené podmienky účasti týkajúce sa osobného posta</w:t>
      </w:r>
      <w:r w:rsidR="00920E8C">
        <w:rPr>
          <w:rFonts w:ascii="Arial" w:hAnsi="Arial" w:cs="Arial"/>
          <w:sz w:val="20"/>
          <w:szCs w:val="20"/>
          <w:shd w:val="clear" w:color="auto" w:fill="FFFFFF"/>
        </w:rPr>
        <w:t xml:space="preserve">venia podľa </w:t>
      </w:r>
      <w:r w:rsidR="00920E8C" w:rsidRPr="003043EF">
        <w:rPr>
          <w:rFonts w:ascii="Arial" w:hAnsi="Arial" w:cs="Arial"/>
          <w:b/>
          <w:sz w:val="20"/>
          <w:szCs w:val="20"/>
          <w:shd w:val="clear" w:color="auto" w:fill="FFFFFF"/>
        </w:rPr>
        <w:t>§ 32 ods. 1</w:t>
      </w:r>
      <w:r w:rsidR="00920E8C">
        <w:rPr>
          <w:rFonts w:ascii="Arial" w:hAnsi="Arial" w:cs="Arial"/>
          <w:sz w:val="20"/>
          <w:szCs w:val="20"/>
          <w:shd w:val="clear" w:color="auto" w:fill="FFFFFF"/>
        </w:rPr>
        <w:t xml:space="preserve"> zákona o verejnom obstarávaní.</w:t>
      </w:r>
    </w:p>
    <w:p w:rsidR="003278FB" w:rsidRPr="004560E9" w:rsidRDefault="003278FB" w:rsidP="00A02EB9">
      <w:pPr>
        <w:pStyle w:val="Zarkazkladnhotextu2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sk-SK"/>
        </w:rPr>
      </w:pPr>
    </w:p>
    <w:p w:rsidR="003278FB" w:rsidRPr="0023184B" w:rsidRDefault="003278FB" w:rsidP="003278FB">
      <w:pPr>
        <w:pStyle w:val="Zarkazkladnhotextu2"/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  <w:lang w:val="sk-SK"/>
        </w:rPr>
      </w:pPr>
      <w:r w:rsidRPr="004560E9">
        <w:rPr>
          <w:rFonts w:ascii="Arial" w:hAnsi="Arial" w:cs="Arial"/>
          <w:sz w:val="20"/>
          <w:szCs w:val="20"/>
          <w:shd w:val="clear" w:color="auto" w:fill="FFFFFF"/>
        </w:rPr>
        <w:t>Uchádzač preukáže splnenie podmienok účasti týkajúcich sa osobného post</w:t>
      </w:r>
      <w:r>
        <w:rPr>
          <w:rFonts w:ascii="Arial" w:hAnsi="Arial" w:cs="Arial"/>
          <w:sz w:val="20"/>
          <w:szCs w:val="20"/>
          <w:shd w:val="clear" w:color="auto" w:fill="FFFFFF"/>
        </w:rPr>
        <w:t>avenia podľa § 32 ods. 1 zákona</w:t>
      </w:r>
      <w:r w:rsidRPr="004560E9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247B82">
        <w:rPr>
          <w:rFonts w:ascii="Arial" w:hAnsi="Arial" w:cs="Arial"/>
          <w:sz w:val="20"/>
          <w:szCs w:val="20"/>
          <w:shd w:val="clear" w:color="auto" w:fill="FFFFFF"/>
          <w:lang w:val="sk-SK"/>
        </w:rPr>
        <w:t xml:space="preserve">o verejnom obstarávaní </w:t>
      </w:r>
      <w:r w:rsidRPr="004560E9">
        <w:rPr>
          <w:rFonts w:ascii="Arial" w:hAnsi="Arial" w:cs="Arial"/>
          <w:sz w:val="20"/>
          <w:szCs w:val="20"/>
          <w:shd w:val="clear" w:color="auto" w:fill="FFFFFF"/>
        </w:rPr>
        <w:t xml:space="preserve">dokladmi podľa § 32 ods. 2, resp. podľa § 32 ods. 4 a 5 zákona </w:t>
      </w:r>
      <w:r w:rsidR="00247B82">
        <w:rPr>
          <w:rFonts w:ascii="Arial" w:hAnsi="Arial" w:cs="Arial"/>
          <w:sz w:val="20"/>
          <w:szCs w:val="20"/>
          <w:shd w:val="clear" w:color="auto" w:fill="FFFFFF"/>
          <w:lang w:val="sk-SK"/>
        </w:rPr>
        <w:t xml:space="preserve">o verejnom obstarávaní </w:t>
      </w:r>
      <w:r w:rsidRPr="004560E9">
        <w:rPr>
          <w:rFonts w:ascii="Arial" w:hAnsi="Arial" w:cs="Arial"/>
          <w:sz w:val="20"/>
          <w:szCs w:val="20"/>
          <w:shd w:val="clear" w:color="auto" w:fill="FFFFFF"/>
        </w:rPr>
        <w:t xml:space="preserve">alebo spôsobom podľa </w:t>
      </w:r>
      <w:r w:rsidRPr="0023184B">
        <w:rPr>
          <w:rFonts w:ascii="Arial" w:hAnsi="Arial" w:cs="Arial"/>
          <w:sz w:val="20"/>
          <w:szCs w:val="20"/>
          <w:shd w:val="clear" w:color="auto" w:fill="FFFFFF"/>
        </w:rPr>
        <w:t>§ 152 zákona</w:t>
      </w:r>
      <w:r w:rsidR="00247B82">
        <w:rPr>
          <w:rFonts w:ascii="Arial" w:hAnsi="Arial" w:cs="Arial"/>
          <w:sz w:val="20"/>
          <w:szCs w:val="20"/>
          <w:shd w:val="clear" w:color="auto" w:fill="FFFFFF"/>
          <w:lang w:val="sk-SK"/>
        </w:rPr>
        <w:t xml:space="preserve"> o verejnom obstarávaní</w:t>
      </w:r>
      <w:r w:rsidRPr="0023184B">
        <w:rPr>
          <w:rFonts w:ascii="Arial" w:hAnsi="Arial" w:cs="Arial"/>
          <w:sz w:val="20"/>
          <w:szCs w:val="20"/>
          <w:shd w:val="clear" w:color="auto" w:fill="FFFFFF"/>
          <w:lang w:val="sk-SK"/>
        </w:rPr>
        <w:t>.</w:t>
      </w:r>
    </w:p>
    <w:p w:rsidR="003278FB" w:rsidRDefault="003278FB" w:rsidP="003278FB">
      <w:pPr>
        <w:pStyle w:val="Odsekzoznamu"/>
        <w:rPr>
          <w:rFonts w:ascii="Arial" w:hAnsi="Arial" w:cs="Arial"/>
          <w:sz w:val="20"/>
          <w:lang w:val="sk-SK"/>
        </w:rPr>
      </w:pPr>
    </w:p>
    <w:p w:rsidR="003278FB" w:rsidRPr="00F04376" w:rsidRDefault="003278FB" w:rsidP="003278FB">
      <w:pPr>
        <w:pStyle w:val="Zarkazkladnhotextu2"/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shd w:val="clear" w:color="auto" w:fill="FFFFFF"/>
          <w:lang w:val="sk-SK"/>
        </w:rPr>
        <w:t xml:space="preserve">Podľa </w:t>
      </w:r>
      <w:r w:rsidRPr="004560E9">
        <w:rPr>
          <w:rFonts w:ascii="Arial" w:hAnsi="Arial" w:cs="Arial"/>
          <w:sz w:val="20"/>
          <w:szCs w:val="20"/>
          <w:shd w:val="clear" w:color="auto" w:fill="FFFFFF"/>
        </w:rPr>
        <w:t>§</w:t>
      </w:r>
      <w:r>
        <w:rPr>
          <w:rFonts w:ascii="Arial" w:hAnsi="Arial" w:cs="Arial"/>
          <w:sz w:val="20"/>
          <w:szCs w:val="20"/>
          <w:shd w:val="clear" w:color="auto" w:fill="FFFFFF"/>
          <w:lang w:val="sk-SK"/>
        </w:rPr>
        <w:t xml:space="preserve"> 32 ods. 3 prvej vety zákona o verejnom obstarávaní uchádzač </w:t>
      </w:r>
      <w:r w:rsidR="00F04376">
        <w:rPr>
          <w:rFonts w:ascii="Arial" w:hAnsi="Arial" w:cs="Arial"/>
          <w:sz w:val="20"/>
          <w:szCs w:val="20"/>
          <w:shd w:val="clear" w:color="auto" w:fill="FFFFFF"/>
          <w:lang w:val="sk-SK"/>
        </w:rPr>
        <w:t xml:space="preserve">so sídlom/miestom podnikania v Slovenskej republike a ktorého údaje sú vedené v informačných systémoch verejnej správy Slovenskej republiky, </w:t>
      </w:r>
      <w:r w:rsidRPr="00F04376">
        <w:rPr>
          <w:rFonts w:ascii="Arial" w:hAnsi="Arial" w:cs="Arial"/>
          <w:b/>
          <w:sz w:val="20"/>
          <w:szCs w:val="20"/>
          <w:shd w:val="clear" w:color="auto" w:fill="FFFFFF"/>
          <w:lang w:val="sk-SK"/>
        </w:rPr>
        <w:t>nie je povinný predkladať</w:t>
      </w:r>
      <w:r w:rsidR="00F04376">
        <w:rPr>
          <w:rFonts w:ascii="Arial" w:hAnsi="Arial" w:cs="Arial"/>
          <w:sz w:val="20"/>
          <w:szCs w:val="20"/>
          <w:shd w:val="clear" w:color="auto" w:fill="FFFFFF"/>
          <w:lang w:val="sk-SK"/>
        </w:rPr>
        <w:t xml:space="preserve"> verejnému obstarávateľovi nasledovné doklady:</w:t>
      </w:r>
    </w:p>
    <w:p w:rsidR="00F04376" w:rsidRDefault="00F04376" w:rsidP="00F04376">
      <w:pPr>
        <w:pStyle w:val="Zarkazkladnhotextu2"/>
        <w:numPr>
          <w:ilvl w:val="0"/>
          <w:numId w:val="6"/>
        </w:numPr>
        <w:spacing w:after="0" w:line="240" w:lineRule="auto"/>
        <w:ind w:left="1134"/>
        <w:jc w:val="both"/>
        <w:rPr>
          <w:rFonts w:ascii="Arial" w:hAnsi="Arial" w:cs="Arial"/>
          <w:sz w:val="20"/>
          <w:szCs w:val="20"/>
          <w:lang w:val="sk-SK"/>
        </w:rPr>
      </w:pPr>
      <w:r w:rsidRPr="00F04376">
        <w:rPr>
          <w:rFonts w:ascii="Arial" w:hAnsi="Arial" w:cs="Arial"/>
          <w:b/>
          <w:sz w:val="20"/>
          <w:szCs w:val="20"/>
          <w:lang w:val="sk-SK"/>
        </w:rPr>
        <w:t>potvrdenia zdravotnej poisťovne a sociálnej poisťovne</w:t>
      </w:r>
      <w:r>
        <w:rPr>
          <w:rFonts w:ascii="Arial" w:hAnsi="Arial" w:cs="Arial"/>
          <w:sz w:val="20"/>
          <w:szCs w:val="20"/>
          <w:lang w:val="sk-SK"/>
        </w:rPr>
        <w:t xml:space="preserve"> podľa § 32 ods. 1 písm. b) a ods. 2 písm. b) zákona o verejnom obstarávaní,</w:t>
      </w:r>
    </w:p>
    <w:p w:rsidR="00F04376" w:rsidRDefault="00F04376" w:rsidP="00F04376">
      <w:pPr>
        <w:pStyle w:val="Zarkazkladnhotextu2"/>
        <w:numPr>
          <w:ilvl w:val="0"/>
          <w:numId w:val="6"/>
        </w:numPr>
        <w:spacing w:after="0" w:line="240" w:lineRule="auto"/>
        <w:ind w:left="1134"/>
        <w:jc w:val="both"/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b/>
          <w:sz w:val="20"/>
          <w:szCs w:val="20"/>
          <w:lang w:val="sk-SK"/>
        </w:rPr>
        <w:t>potvrdenia miest</w:t>
      </w:r>
      <w:r w:rsidR="004A1645">
        <w:rPr>
          <w:rFonts w:ascii="Arial" w:hAnsi="Arial" w:cs="Arial"/>
          <w:b/>
          <w:sz w:val="20"/>
          <w:szCs w:val="20"/>
          <w:lang w:val="sk-SK"/>
        </w:rPr>
        <w:t>n</w:t>
      </w:r>
      <w:r>
        <w:rPr>
          <w:rFonts w:ascii="Arial" w:hAnsi="Arial" w:cs="Arial"/>
          <w:b/>
          <w:sz w:val="20"/>
          <w:szCs w:val="20"/>
          <w:lang w:val="sk-SK"/>
        </w:rPr>
        <w:t>e príslušného daňového úradu a miestne príslušného colného úradu</w:t>
      </w:r>
      <w:r>
        <w:rPr>
          <w:rFonts w:ascii="Arial" w:hAnsi="Arial" w:cs="Arial"/>
          <w:sz w:val="20"/>
          <w:szCs w:val="20"/>
          <w:lang w:val="sk-SK"/>
        </w:rPr>
        <w:t xml:space="preserve"> podľa § 32 ods. 1 písm. c) a ods. 2 písm. c) zákona o verejnom obstarávaní,</w:t>
      </w:r>
    </w:p>
    <w:p w:rsidR="00F04376" w:rsidRDefault="00F04376" w:rsidP="00F04376">
      <w:pPr>
        <w:pStyle w:val="Zarkazkladnhotextu2"/>
        <w:numPr>
          <w:ilvl w:val="0"/>
          <w:numId w:val="6"/>
        </w:numPr>
        <w:spacing w:after="0" w:line="240" w:lineRule="auto"/>
        <w:ind w:left="1134"/>
        <w:jc w:val="both"/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b/>
          <w:sz w:val="20"/>
          <w:szCs w:val="20"/>
          <w:lang w:val="sk-SK"/>
        </w:rPr>
        <w:t>výpis z Obchodného registra Slovenskej republiky alebo výpis zo Živnostenského registra Slovenskej republiky</w:t>
      </w:r>
      <w:r>
        <w:rPr>
          <w:rFonts w:ascii="Arial" w:hAnsi="Arial" w:cs="Arial"/>
          <w:sz w:val="20"/>
          <w:szCs w:val="20"/>
          <w:lang w:val="sk-SK"/>
        </w:rPr>
        <w:t xml:space="preserve">, v prípade preukázania splnenia podmienky účasti týkajúcej sa osobného postavenia podľa § 32 ods. 1 písm. e) zákona </w:t>
      </w:r>
      <w:r w:rsidR="00BD764C">
        <w:rPr>
          <w:rFonts w:ascii="Arial" w:hAnsi="Arial" w:cs="Arial"/>
          <w:sz w:val="20"/>
          <w:szCs w:val="20"/>
          <w:lang w:val="sk-SK"/>
        </w:rPr>
        <w:t xml:space="preserve">o verejnom obstarávaní </w:t>
      </w:r>
      <w:r>
        <w:rPr>
          <w:rFonts w:ascii="Arial" w:hAnsi="Arial" w:cs="Arial"/>
          <w:sz w:val="20"/>
          <w:szCs w:val="20"/>
          <w:lang w:val="sk-SK"/>
        </w:rPr>
        <w:t>týmito typmi dokladu.</w:t>
      </w:r>
    </w:p>
    <w:p w:rsidR="00F04376" w:rsidRDefault="00F04376" w:rsidP="00920E8C">
      <w:pPr>
        <w:pStyle w:val="Zarkazkladnhotextu2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sk-SK"/>
        </w:rPr>
      </w:pPr>
    </w:p>
    <w:p w:rsidR="00F04376" w:rsidRPr="00A02EB9" w:rsidRDefault="00F04376" w:rsidP="00A02EB9">
      <w:pPr>
        <w:pStyle w:val="Zarkazkladnhotextu2"/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02EB9">
        <w:rPr>
          <w:rFonts w:ascii="Arial" w:hAnsi="Arial" w:cs="Arial"/>
          <w:sz w:val="20"/>
          <w:szCs w:val="20"/>
          <w:shd w:val="clear" w:color="auto" w:fill="FFFFFF"/>
        </w:rPr>
        <w:t xml:space="preserve">V prípade, ak by verejný obstarávateľ v období vyhodnotenia splnenia podmienok účasti uchádzačov vo verejnom obstarávaní nemal možnosť prístupu do informačného systému </w:t>
      </w:r>
      <w:proofErr w:type="spellStart"/>
      <w:r w:rsidRPr="00A02EB9">
        <w:rPr>
          <w:rFonts w:ascii="Arial" w:hAnsi="Arial" w:cs="Arial"/>
          <w:sz w:val="20"/>
          <w:szCs w:val="20"/>
          <w:shd w:val="clear" w:color="auto" w:fill="FFFFFF"/>
        </w:rPr>
        <w:t>OverSi</w:t>
      </w:r>
      <w:proofErr w:type="spellEnd"/>
      <w:r w:rsidRPr="00A02EB9">
        <w:rPr>
          <w:rFonts w:ascii="Arial" w:hAnsi="Arial" w:cs="Arial"/>
          <w:sz w:val="20"/>
          <w:szCs w:val="20"/>
          <w:shd w:val="clear" w:color="auto" w:fill="FFFFFF"/>
        </w:rPr>
        <w:t>, je oprávnený vyžiadať si od uchádzačov originál príslušného výpisu/dokladu, resp. jeho osvedčenú kópiu.</w:t>
      </w:r>
    </w:p>
    <w:p w:rsidR="003278FB" w:rsidRDefault="003278FB" w:rsidP="003278FB">
      <w:pPr>
        <w:pStyle w:val="Odsekzoznamu"/>
        <w:ind w:left="567" w:hanging="567"/>
        <w:rPr>
          <w:rFonts w:ascii="Arial" w:hAnsi="Arial" w:cs="Arial"/>
          <w:sz w:val="20"/>
          <w:lang w:val="sk-SK"/>
        </w:rPr>
      </w:pPr>
    </w:p>
    <w:p w:rsidR="003278FB" w:rsidRPr="00F47C0C" w:rsidRDefault="003278FB" w:rsidP="003278FB">
      <w:pPr>
        <w:pStyle w:val="Zarkazkladnhotextu2"/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  <w:lang w:val="sk-SK"/>
        </w:rPr>
      </w:pPr>
      <w:r w:rsidRPr="00F47C0C">
        <w:rPr>
          <w:rFonts w:ascii="Arial" w:hAnsi="Arial" w:cs="Arial"/>
          <w:sz w:val="20"/>
          <w:szCs w:val="20"/>
          <w:lang w:eastAsia="sk-SK"/>
        </w:rPr>
        <w:t>Skupina dodávateľov preukazuje splnenie podmienok účasti vo verejnom obstarávaní týkajúcich sa osobného postavenia za každého člena skupiny osobitne. Oprávnenie dodávať tovar, uskutočňovať stavebné práce alebo poskytovať službu preukazu</w:t>
      </w:r>
      <w:r w:rsidR="007725BB">
        <w:rPr>
          <w:rFonts w:ascii="Arial" w:hAnsi="Arial" w:cs="Arial"/>
          <w:sz w:val="20"/>
          <w:szCs w:val="20"/>
          <w:lang w:eastAsia="sk-SK"/>
        </w:rPr>
        <w:t>je člen skupiny len vo vzťahu k</w:t>
      </w:r>
      <w:r w:rsidR="007725BB">
        <w:rPr>
          <w:rFonts w:ascii="Arial" w:hAnsi="Arial" w:cs="Arial"/>
          <w:sz w:val="20"/>
          <w:szCs w:val="20"/>
          <w:lang w:val="sk-SK" w:eastAsia="sk-SK"/>
        </w:rPr>
        <w:t> t</w:t>
      </w:r>
      <w:r w:rsidRPr="00F47C0C">
        <w:rPr>
          <w:rFonts w:ascii="Arial" w:hAnsi="Arial" w:cs="Arial"/>
          <w:sz w:val="20"/>
          <w:szCs w:val="20"/>
          <w:lang w:eastAsia="sk-SK"/>
        </w:rPr>
        <w:t>ej časti predmetu zákazky alebo koncesie, ktorú má zabezpečiť.</w:t>
      </w:r>
    </w:p>
    <w:p w:rsidR="003278FB" w:rsidRPr="00F47C0C" w:rsidRDefault="003278FB" w:rsidP="003278FB">
      <w:pPr>
        <w:pStyle w:val="Odsekzoznamu"/>
        <w:ind w:left="567" w:hanging="567"/>
        <w:rPr>
          <w:rFonts w:ascii="Arial" w:hAnsi="Arial" w:cs="Arial"/>
          <w:sz w:val="20"/>
          <w:lang w:val="sk-SK"/>
        </w:rPr>
      </w:pPr>
    </w:p>
    <w:p w:rsidR="003278FB" w:rsidRPr="0098234E" w:rsidRDefault="003278FB" w:rsidP="003278FB">
      <w:pPr>
        <w:pStyle w:val="Zarkazkladnhotextu2"/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  <w:lang w:val="sk-SK"/>
        </w:rPr>
      </w:pPr>
      <w:r w:rsidRPr="00F47C0C">
        <w:rPr>
          <w:rFonts w:ascii="Arial" w:hAnsi="Arial" w:cs="Arial"/>
          <w:sz w:val="20"/>
          <w:szCs w:val="20"/>
          <w:lang w:eastAsia="sk-SK"/>
        </w:rPr>
        <w:t xml:space="preserve">Uchádzač môže predbežne nahradiť doklady na preukázanie splnenia podmienok účasti určené verejným obstarávateľom Jednotným európskym dokumentom </w:t>
      </w:r>
      <w:r w:rsidR="009D2550">
        <w:rPr>
          <w:rFonts w:ascii="Arial" w:hAnsi="Arial" w:cs="Arial"/>
          <w:sz w:val="20"/>
          <w:szCs w:val="20"/>
          <w:lang w:val="sk-SK" w:eastAsia="sk-SK"/>
        </w:rPr>
        <w:t>(</w:t>
      </w:r>
      <w:r w:rsidRPr="00F47C0C">
        <w:rPr>
          <w:rFonts w:ascii="Arial" w:hAnsi="Arial" w:cs="Arial"/>
          <w:sz w:val="20"/>
          <w:szCs w:val="20"/>
          <w:lang w:eastAsia="sk-SK"/>
        </w:rPr>
        <w:t xml:space="preserve">ďalej len </w:t>
      </w:r>
      <w:r w:rsidR="009D2550">
        <w:rPr>
          <w:rFonts w:ascii="Arial" w:hAnsi="Arial" w:cs="Arial"/>
          <w:sz w:val="20"/>
          <w:szCs w:val="20"/>
          <w:lang w:val="sk-SK" w:eastAsia="sk-SK"/>
        </w:rPr>
        <w:t>„</w:t>
      </w:r>
      <w:r w:rsidRPr="00F47C0C">
        <w:rPr>
          <w:rFonts w:ascii="Arial" w:hAnsi="Arial" w:cs="Arial"/>
          <w:sz w:val="20"/>
          <w:szCs w:val="20"/>
          <w:lang w:eastAsia="sk-SK"/>
        </w:rPr>
        <w:t>JED</w:t>
      </w:r>
      <w:r w:rsidR="009D2550">
        <w:rPr>
          <w:rFonts w:ascii="Arial" w:hAnsi="Arial" w:cs="Arial"/>
          <w:sz w:val="20"/>
          <w:szCs w:val="20"/>
          <w:lang w:val="sk-SK" w:eastAsia="sk-SK"/>
        </w:rPr>
        <w:t>“)</w:t>
      </w:r>
      <w:r w:rsidRPr="00F47C0C">
        <w:rPr>
          <w:rFonts w:ascii="Arial" w:hAnsi="Arial" w:cs="Arial"/>
          <w:sz w:val="20"/>
          <w:szCs w:val="20"/>
          <w:lang w:eastAsia="sk-SK"/>
        </w:rPr>
        <w:t xml:space="preserve"> podľa § 39 zákona o verejnom obstarávaní.</w:t>
      </w:r>
    </w:p>
    <w:p w:rsidR="0098234E" w:rsidRDefault="0098234E" w:rsidP="0098234E">
      <w:pPr>
        <w:pStyle w:val="Odsekzoznamu"/>
        <w:rPr>
          <w:rFonts w:ascii="Arial" w:hAnsi="Arial" w:cs="Arial"/>
          <w:sz w:val="20"/>
          <w:lang w:val="sk-SK"/>
        </w:rPr>
      </w:pPr>
    </w:p>
    <w:p w:rsidR="0098234E" w:rsidRPr="00F46259" w:rsidRDefault="0098234E" w:rsidP="0098234E">
      <w:pPr>
        <w:pStyle w:val="Zarkazkladnhotextu2"/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  <w:lang w:val="sk-SK"/>
        </w:rPr>
      </w:pPr>
      <w:r w:rsidRPr="00F46259">
        <w:rPr>
          <w:rFonts w:ascii="Arial" w:hAnsi="Arial" w:cs="Arial"/>
          <w:sz w:val="20"/>
          <w:szCs w:val="20"/>
          <w:lang w:val="sk-SK" w:eastAsia="sk-SK"/>
        </w:rPr>
        <w:t>Verejný obstarávateľ, v súlade s § 40 ods. 6 písm. g) zákona o verejnom obstarávaní, vylúči uchádzača, ak na základe dôveryhodných informácií má dôvodné podozrenie, že uchádzač uzavrel v danom verejnom obstarávaní s iným hospodárskym subjektom dohodu narúšajúcu hospodársku súťaž.</w:t>
      </w:r>
    </w:p>
    <w:p w:rsidR="0098234E" w:rsidRPr="00F46259" w:rsidRDefault="0098234E" w:rsidP="0098234E">
      <w:pPr>
        <w:pStyle w:val="Zarkazkladnhotextu2"/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lang w:val="sk-SK"/>
        </w:rPr>
      </w:pPr>
    </w:p>
    <w:p w:rsidR="0098234E" w:rsidRPr="00F46259" w:rsidRDefault="0098234E" w:rsidP="0098234E">
      <w:pPr>
        <w:pStyle w:val="Zarkazkladnhotextu2"/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  <w:lang w:val="sk-SK"/>
        </w:rPr>
      </w:pPr>
      <w:r w:rsidRPr="00F46259">
        <w:rPr>
          <w:rFonts w:ascii="Arial" w:hAnsi="Arial" w:cs="Arial"/>
          <w:sz w:val="20"/>
          <w:szCs w:val="20"/>
          <w:lang w:val="sk-SK" w:eastAsia="sk-SK"/>
        </w:rPr>
        <w:t>Ak uchádzač predkladá ponuku na viacero častí predmetu zákazky, splnenie podmienok účasti týkajúcich sa osobného postavenia preukazuje len raz.</w:t>
      </w:r>
    </w:p>
    <w:p w:rsidR="003278FB" w:rsidRDefault="003278FB" w:rsidP="003278FB">
      <w:pPr>
        <w:pStyle w:val="Odsekzoznamu"/>
        <w:rPr>
          <w:rFonts w:ascii="Arial" w:hAnsi="Arial" w:cs="Arial"/>
          <w:sz w:val="20"/>
          <w:lang w:val="sk-SK"/>
        </w:rPr>
      </w:pPr>
    </w:p>
    <w:p w:rsidR="00A02EB9" w:rsidRDefault="00A02EB9" w:rsidP="00A02EB9">
      <w:pPr>
        <w:pStyle w:val="Zarkazkladnhotextu2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Arial" w:hAnsi="Arial" w:cs="Arial"/>
          <w:b/>
          <w:sz w:val="20"/>
          <w:szCs w:val="20"/>
          <w:lang w:val="sk-SK"/>
        </w:rPr>
      </w:pPr>
      <w:r w:rsidRPr="0029148C">
        <w:rPr>
          <w:rFonts w:ascii="Arial" w:hAnsi="Arial" w:cs="Arial"/>
          <w:b/>
          <w:sz w:val="20"/>
          <w:szCs w:val="20"/>
          <w:lang w:val="sk-SK"/>
        </w:rPr>
        <w:t xml:space="preserve">PODMIENKY ÚČASTI TÝKAJÚCE SA </w:t>
      </w:r>
      <w:r>
        <w:rPr>
          <w:rFonts w:ascii="Arial" w:hAnsi="Arial" w:cs="Arial"/>
          <w:b/>
          <w:sz w:val="20"/>
          <w:szCs w:val="20"/>
          <w:lang w:val="sk-SK"/>
        </w:rPr>
        <w:t xml:space="preserve">FINANČNÉHO </w:t>
      </w:r>
      <w:r w:rsidR="00421122">
        <w:rPr>
          <w:rFonts w:ascii="Arial" w:hAnsi="Arial" w:cs="Arial"/>
          <w:b/>
          <w:sz w:val="20"/>
          <w:szCs w:val="20"/>
          <w:lang w:val="sk-SK"/>
        </w:rPr>
        <w:t xml:space="preserve">A EKONOMICKÉHO </w:t>
      </w:r>
      <w:r>
        <w:rPr>
          <w:rFonts w:ascii="Arial" w:hAnsi="Arial" w:cs="Arial"/>
          <w:b/>
          <w:sz w:val="20"/>
          <w:szCs w:val="20"/>
          <w:lang w:val="sk-SK"/>
        </w:rPr>
        <w:t>POSTAVENIA</w:t>
      </w:r>
    </w:p>
    <w:p w:rsidR="00984439" w:rsidRPr="00984439" w:rsidRDefault="00984439" w:rsidP="00984439">
      <w:pPr>
        <w:spacing w:line="259" w:lineRule="auto"/>
        <w:ind w:left="567"/>
        <w:rPr>
          <w:rFonts w:ascii="Arial" w:hAnsi="Arial" w:cs="Arial"/>
          <w:sz w:val="20"/>
        </w:rPr>
      </w:pPr>
      <w:r w:rsidRPr="00984439">
        <w:rPr>
          <w:rFonts w:ascii="Arial" w:hAnsi="Arial" w:cs="Arial"/>
          <w:sz w:val="20"/>
        </w:rPr>
        <w:t>Nepožaduje sa.</w:t>
      </w:r>
    </w:p>
    <w:p w:rsidR="00DA68BB" w:rsidRDefault="00DA68BB" w:rsidP="00A02EB9">
      <w:pPr>
        <w:spacing w:line="259" w:lineRule="auto"/>
        <w:rPr>
          <w:rFonts w:ascii="Arial" w:hAnsi="Arial" w:cs="Arial"/>
          <w:b/>
          <w:sz w:val="20"/>
          <w:szCs w:val="20"/>
          <w:lang w:eastAsia="x-none"/>
        </w:rPr>
      </w:pPr>
    </w:p>
    <w:p w:rsidR="003278FB" w:rsidRDefault="003278FB" w:rsidP="003278FB">
      <w:pPr>
        <w:pStyle w:val="Zarkazkladnhotextu2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Arial" w:hAnsi="Arial" w:cs="Arial"/>
          <w:b/>
          <w:sz w:val="20"/>
          <w:szCs w:val="20"/>
          <w:lang w:val="sk-SK"/>
        </w:rPr>
      </w:pPr>
      <w:r w:rsidRPr="0029148C">
        <w:rPr>
          <w:rFonts w:ascii="Arial" w:hAnsi="Arial" w:cs="Arial"/>
          <w:b/>
          <w:sz w:val="20"/>
          <w:szCs w:val="20"/>
          <w:lang w:val="sk-SK"/>
        </w:rPr>
        <w:t xml:space="preserve">PODMIENKY ÚČASTI TÝKAJÚCE SA TECHNICKEJ SPÔSOBILOSTI ALEBO ODBORNEJ SPÔSOBILOSTI </w:t>
      </w:r>
    </w:p>
    <w:p w:rsidR="00984439" w:rsidRDefault="00984439" w:rsidP="00984439">
      <w:pPr>
        <w:pStyle w:val="Zarkazkladnhotextu2"/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5629A6">
        <w:rPr>
          <w:rFonts w:ascii="Arial" w:hAnsi="Arial" w:cs="Arial"/>
          <w:sz w:val="20"/>
          <w:szCs w:val="20"/>
          <w:shd w:val="clear" w:color="auto" w:fill="FFFFFF"/>
        </w:rPr>
        <w:t xml:space="preserve">Verejný obstarávateľ vyžaduje splnenie podmienok účasti podľa </w:t>
      </w:r>
      <w:r w:rsidRPr="00984439">
        <w:rPr>
          <w:rFonts w:ascii="Arial" w:hAnsi="Arial" w:cs="Arial"/>
          <w:b/>
          <w:sz w:val="20"/>
          <w:szCs w:val="20"/>
          <w:shd w:val="clear" w:color="auto" w:fill="FFFFFF"/>
        </w:rPr>
        <w:t>§ 34 ods. 1 písm. d)</w:t>
      </w:r>
      <w:r w:rsidRPr="00984439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</w:rPr>
        <w:t>zákona o</w:t>
      </w:r>
      <w:r>
        <w:rPr>
          <w:rFonts w:ascii="Arial" w:hAnsi="Arial" w:cs="Arial"/>
          <w:sz w:val="20"/>
          <w:szCs w:val="20"/>
          <w:shd w:val="clear" w:color="auto" w:fill="FFFFFF"/>
          <w:lang w:val="sk-SK"/>
        </w:rPr>
        <w:t> </w:t>
      </w:r>
      <w:r w:rsidRPr="00984439">
        <w:rPr>
          <w:rFonts w:ascii="Arial" w:hAnsi="Arial" w:cs="Arial"/>
          <w:sz w:val="20"/>
          <w:szCs w:val="20"/>
          <w:shd w:val="clear" w:color="auto" w:fill="FFFFFF"/>
        </w:rPr>
        <w:t>verejnom obstarávaní opisom technického vybavenia, študijných a výskum</w:t>
      </w:r>
      <w:r>
        <w:rPr>
          <w:rFonts w:ascii="Arial" w:hAnsi="Arial" w:cs="Arial"/>
          <w:sz w:val="20"/>
          <w:szCs w:val="20"/>
          <w:shd w:val="clear" w:color="auto" w:fill="FFFFFF"/>
        </w:rPr>
        <w:t>ných zariadení a</w:t>
      </w:r>
      <w:r>
        <w:rPr>
          <w:rFonts w:ascii="Arial" w:hAnsi="Arial" w:cs="Arial"/>
          <w:sz w:val="20"/>
          <w:szCs w:val="20"/>
          <w:shd w:val="clear" w:color="auto" w:fill="FFFFFF"/>
          <w:lang w:val="sk-SK"/>
        </w:rPr>
        <w:t> </w:t>
      </w:r>
      <w:r w:rsidRPr="00984439">
        <w:rPr>
          <w:rFonts w:ascii="Arial" w:hAnsi="Arial" w:cs="Arial"/>
          <w:sz w:val="20"/>
          <w:szCs w:val="20"/>
          <w:shd w:val="clear" w:color="auto" w:fill="FFFFFF"/>
        </w:rPr>
        <w:t>opatrení použitých uchádzačom alebo zá</w:t>
      </w:r>
      <w:r>
        <w:rPr>
          <w:rFonts w:ascii="Arial" w:hAnsi="Arial" w:cs="Arial"/>
          <w:sz w:val="20"/>
          <w:szCs w:val="20"/>
          <w:shd w:val="clear" w:color="auto" w:fill="FFFFFF"/>
        </w:rPr>
        <w:t>ujemcom na zabezpečenie kvality.</w:t>
      </w:r>
    </w:p>
    <w:p w:rsidR="00984439" w:rsidRDefault="00984439" w:rsidP="00117A90">
      <w:pPr>
        <w:pStyle w:val="Zarkazkladnhotextu2"/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984439">
        <w:rPr>
          <w:rFonts w:ascii="Arial" w:hAnsi="Arial" w:cs="Arial"/>
          <w:sz w:val="20"/>
          <w:szCs w:val="20"/>
          <w:shd w:val="clear" w:color="auto" w:fill="FFFFFF"/>
        </w:rPr>
        <w:t xml:space="preserve">Uchádzač predloží </w:t>
      </w:r>
      <w:r w:rsidR="0062170D">
        <w:rPr>
          <w:rFonts w:ascii="Arial" w:hAnsi="Arial" w:cs="Arial"/>
          <w:sz w:val="20"/>
          <w:szCs w:val="20"/>
          <w:shd w:val="clear" w:color="auto" w:fill="FFFFFF"/>
          <w:lang w:val="sk-SK"/>
        </w:rPr>
        <w:t xml:space="preserve">naskenovaný </w:t>
      </w:r>
      <w:r w:rsidRPr="00984439">
        <w:rPr>
          <w:rFonts w:ascii="Arial" w:hAnsi="Arial" w:cs="Arial"/>
          <w:sz w:val="20"/>
          <w:szCs w:val="20"/>
          <w:shd w:val="clear" w:color="auto" w:fill="FFFFFF"/>
        </w:rPr>
        <w:t>originál,</w:t>
      </w:r>
      <w:r w:rsidR="0062170D">
        <w:rPr>
          <w:rFonts w:ascii="Arial" w:hAnsi="Arial" w:cs="Arial"/>
          <w:sz w:val="20"/>
          <w:szCs w:val="20"/>
          <w:shd w:val="clear" w:color="auto" w:fill="FFFFFF"/>
          <w:lang w:val="sk-SK"/>
        </w:rPr>
        <w:t xml:space="preserve"> resp. úradne overenú kópiu platného </w:t>
      </w:r>
      <w:r w:rsidR="008172AD">
        <w:rPr>
          <w:rFonts w:ascii="Arial" w:hAnsi="Arial" w:cs="Arial"/>
          <w:b/>
          <w:sz w:val="20"/>
          <w:szCs w:val="20"/>
          <w:shd w:val="clear" w:color="auto" w:fill="FFFFFF"/>
          <w:lang w:val="sk-SK"/>
        </w:rPr>
        <w:t xml:space="preserve">rozhodnutia o schválení prevádzky, </w:t>
      </w:r>
      <w:r w:rsidR="008172AD" w:rsidRPr="008172AD">
        <w:rPr>
          <w:rFonts w:ascii="Arial" w:hAnsi="Arial" w:cs="Arial"/>
          <w:sz w:val="20"/>
          <w:szCs w:val="20"/>
          <w:shd w:val="clear" w:color="auto" w:fill="FFFFFF"/>
          <w:lang w:val="sk-SK"/>
        </w:rPr>
        <w:t>vydaného</w:t>
      </w:r>
      <w:r w:rsidR="008172AD">
        <w:rPr>
          <w:rFonts w:ascii="Arial" w:hAnsi="Arial" w:cs="Arial"/>
          <w:sz w:val="20"/>
          <w:szCs w:val="20"/>
          <w:shd w:val="clear" w:color="auto" w:fill="FFFFFF"/>
          <w:lang w:val="sk-SK"/>
        </w:rPr>
        <w:t xml:space="preserve"> Štátnou veterinárnou a potravinovou správou SR, resp. Regionálnou veterinárnou a potravinovou správou, prípadne iný rovnocenný doklad</w:t>
      </w:r>
      <w:r w:rsidRPr="00984439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8172AD" w:rsidRDefault="008172AD" w:rsidP="008172AD">
      <w:pPr>
        <w:pStyle w:val="Zarkazkladnhotextu2"/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8172AD" w:rsidRPr="00E84753" w:rsidRDefault="008172AD" w:rsidP="008172AD">
      <w:pPr>
        <w:pStyle w:val="Zarkazkladnhotextu2"/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E84753">
        <w:rPr>
          <w:rFonts w:ascii="Arial" w:hAnsi="Arial" w:cs="Arial"/>
          <w:sz w:val="20"/>
          <w:lang w:eastAsia="sk-SK"/>
        </w:rPr>
        <w:t>Na preukázanie technickej alebo  odbornej spôsobilosti môže uchádzač v súlade s § 34 ods.</w:t>
      </w:r>
      <w:r w:rsidRPr="00E84753">
        <w:rPr>
          <w:rFonts w:ascii="Arial" w:hAnsi="Arial" w:cs="Arial"/>
          <w:sz w:val="20"/>
          <w:lang w:val="sk-SK" w:eastAsia="sk-SK"/>
        </w:rPr>
        <w:t xml:space="preserve"> </w:t>
      </w:r>
      <w:r w:rsidRPr="00E84753">
        <w:rPr>
          <w:rFonts w:ascii="Arial" w:hAnsi="Arial" w:cs="Arial"/>
          <w:sz w:val="20"/>
          <w:lang w:eastAsia="sk-SK"/>
        </w:rPr>
        <w:t xml:space="preserve">3 zákona o verejnom obstarávaní využiť </w:t>
      </w:r>
      <w:r w:rsidRPr="00E84753">
        <w:rPr>
          <w:rFonts w:ascii="Arial" w:hAnsi="Arial" w:cs="Arial"/>
          <w:b/>
          <w:sz w:val="20"/>
          <w:lang w:eastAsia="sk-SK"/>
        </w:rPr>
        <w:t>odborné kapacity inej osoby</w:t>
      </w:r>
      <w:r w:rsidRPr="00E84753">
        <w:rPr>
          <w:rFonts w:ascii="Arial" w:hAnsi="Arial" w:cs="Arial"/>
          <w:sz w:val="20"/>
          <w:lang w:eastAsia="sk-SK"/>
        </w:rPr>
        <w:t xml:space="preserve">, bez ohľadu na ich právny vzťah. V takomto prípade musí uchádzač verejnému obstarávateľovi preukázať, že pri plnení </w:t>
      </w:r>
      <w:r w:rsidRPr="00E84753">
        <w:rPr>
          <w:rFonts w:ascii="Arial" w:hAnsi="Arial" w:cs="Arial"/>
          <w:sz w:val="20"/>
          <w:lang w:val="sk-SK" w:eastAsia="sk-SK"/>
        </w:rPr>
        <w:t xml:space="preserve">rámcovej dohody </w:t>
      </w:r>
      <w:r w:rsidRPr="00E84753">
        <w:rPr>
          <w:rFonts w:ascii="Arial" w:hAnsi="Arial" w:cs="Arial"/>
          <w:sz w:val="20"/>
          <w:lang w:eastAsia="sk-SK"/>
        </w:rPr>
        <w:t>bude skutočne používať kapacity osoby, ktorej spôsobilosť využíva na</w:t>
      </w:r>
      <w:r w:rsidRPr="00E84753">
        <w:rPr>
          <w:rFonts w:ascii="Arial" w:hAnsi="Arial" w:cs="Arial"/>
          <w:sz w:val="20"/>
          <w:lang w:val="sk-SK" w:eastAsia="sk-SK"/>
        </w:rPr>
        <w:t> </w:t>
      </w:r>
      <w:r w:rsidRPr="00E84753">
        <w:rPr>
          <w:rFonts w:ascii="Arial" w:hAnsi="Arial" w:cs="Arial"/>
          <w:sz w:val="20"/>
          <w:lang w:eastAsia="sk-SK"/>
        </w:rPr>
        <w:t xml:space="preserve">preukázanie technickej spôsobilosti alebo odbornej spôsobilosti. Túto skutočnosť preukazuje uchádzač </w:t>
      </w:r>
      <w:r w:rsidRPr="00E84753">
        <w:rPr>
          <w:rFonts w:ascii="Arial" w:hAnsi="Arial" w:cs="Arial"/>
          <w:b/>
          <w:sz w:val="20"/>
          <w:lang w:eastAsia="sk-SK"/>
        </w:rPr>
        <w:t>písomnou zmluvou uzavretou s touto osobou</w:t>
      </w:r>
      <w:r w:rsidRPr="00E84753">
        <w:rPr>
          <w:rFonts w:ascii="Arial" w:hAnsi="Arial" w:cs="Arial"/>
          <w:sz w:val="20"/>
          <w:lang w:eastAsia="sk-SK"/>
        </w:rPr>
        <w:t xml:space="preserve">, </w:t>
      </w:r>
      <w:r w:rsidRPr="00E84753">
        <w:rPr>
          <w:rFonts w:ascii="Arial" w:hAnsi="Arial" w:cs="Arial"/>
          <w:color w:val="20231E"/>
          <w:sz w:val="20"/>
          <w:lang w:eastAsia="sk-SK"/>
        </w:rPr>
        <w:t xml:space="preserve">ktorej technickými a odbornými </w:t>
      </w:r>
      <w:r w:rsidRPr="00E84753">
        <w:rPr>
          <w:rFonts w:ascii="Arial" w:hAnsi="Arial" w:cs="Arial"/>
          <w:color w:val="20231E"/>
          <w:sz w:val="20"/>
          <w:lang w:eastAsia="sk-SK"/>
        </w:rPr>
        <w:lastRenderedPageBreak/>
        <w:t xml:space="preserve">kapacitami mieni preukázať svoju technickú spôsobilosť alebo odbornú spôsobilosť. Z písomnej zmluvy musí vyplývať záväzok osoby, že poskytne svoje kapacity </w:t>
      </w:r>
      <w:r w:rsidRPr="00E84753">
        <w:rPr>
          <w:rFonts w:ascii="Arial" w:hAnsi="Arial" w:cs="Arial"/>
          <w:b/>
          <w:color w:val="20231E"/>
          <w:sz w:val="20"/>
          <w:lang w:eastAsia="sk-SK"/>
        </w:rPr>
        <w:t>počas celého trvania zmluvného vzťahu</w:t>
      </w:r>
      <w:r w:rsidRPr="00E84753">
        <w:rPr>
          <w:rFonts w:ascii="Arial" w:hAnsi="Arial" w:cs="Arial"/>
          <w:color w:val="20231E"/>
          <w:sz w:val="20"/>
          <w:lang w:eastAsia="sk-SK"/>
        </w:rPr>
        <w:t>. Osoba, ktorej kapacity majú byť použité na preukázanie technickej spôsobilosti alebo odbornej spôsobilosti, musí preukázať splneni</w:t>
      </w:r>
      <w:r w:rsidR="008B023A" w:rsidRPr="00E84753">
        <w:rPr>
          <w:rFonts w:ascii="Arial" w:hAnsi="Arial" w:cs="Arial"/>
          <w:color w:val="20231E"/>
          <w:sz w:val="20"/>
          <w:lang w:eastAsia="sk-SK"/>
        </w:rPr>
        <w:t>e podmienok účasti týkajúce sa</w:t>
      </w:r>
      <w:r w:rsidR="008B023A" w:rsidRPr="00E84753">
        <w:rPr>
          <w:rFonts w:ascii="Arial" w:hAnsi="Arial" w:cs="Arial"/>
          <w:color w:val="20231E"/>
          <w:sz w:val="20"/>
          <w:lang w:val="sk-SK" w:eastAsia="sk-SK"/>
        </w:rPr>
        <w:t> </w:t>
      </w:r>
      <w:r w:rsidRPr="00E84753">
        <w:rPr>
          <w:rFonts w:ascii="Arial" w:hAnsi="Arial" w:cs="Arial"/>
          <w:color w:val="20231E"/>
          <w:sz w:val="20"/>
          <w:lang w:eastAsia="sk-SK"/>
        </w:rPr>
        <w:t>osobného postavenia a nesmú u nej existovať dôvody na vylúčenie podľa § 40 ods. 6 písm. a) až</w:t>
      </w:r>
      <w:r w:rsidRPr="00E84753">
        <w:rPr>
          <w:rFonts w:ascii="Arial" w:hAnsi="Arial" w:cs="Arial"/>
          <w:color w:val="20231E"/>
          <w:sz w:val="20"/>
          <w:lang w:val="sk-SK" w:eastAsia="sk-SK"/>
        </w:rPr>
        <w:t> </w:t>
      </w:r>
      <w:r w:rsidRPr="00E84753">
        <w:rPr>
          <w:rFonts w:ascii="Arial" w:hAnsi="Arial" w:cs="Arial"/>
          <w:color w:val="20231E"/>
          <w:sz w:val="20"/>
          <w:lang w:eastAsia="sk-SK"/>
        </w:rPr>
        <w:t>h) a ods. 7 zákona o verejnom obstarávaní; oprávnenie dodávať tovar</w:t>
      </w:r>
      <w:r w:rsidRPr="00E84753">
        <w:rPr>
          <w:rFonts w:ascii="Arial" w:hAnsi="Arial" w:cs="Arial"/>
          <w:color w:val="20231E"/>
          <w:sz w:val="20"/>
          <w:lang w:val="sk-SK" w:eastAsia="sk-SK"/>
        </w:rPr>
        <w:t xml:space="preserve"> alebo poskytovať službu </w:t>
      </w:r>
      <w:r w:rsidRPr="00E84753">
        <w:rPr>
          <w:rFonts w:ascii="Arial" w:hAnsi="Arial" w:cs="Arial"/>
          <w:color w:val="20231E"/>
          <w:sz w:val="20"/>
          <w:lang w:eastAsia="sk-SK"/>
        </w:rPr>
        <w:t>preukazuje vo vzťahu k tej časti predmetu zákazky, na ktorú boli kapacity uchádzačovi poskytnuté</w:t>
      </w:r>
      <w:r w:rsidRPr="00E84753">
        <w:rPr>
          <w:rFonts w:ascii="Arial" w:hAnsi="Arial" w:cs="Arial"/>
          <w:color w:val="20231E"/>
          <w:sz w:val="20"/>
          <w:lang w:val="sk-SK" w:eastAsia="sk-SK"/>
        </w:rPr>
        <w:t>.</w:t>
      </w:r>
    </w:p>
    <w:p w:rsidR="008172AD" w:rsidRPr="00E84753" w:rsidRDefault="008172AD" w:rsidP="008172AD">
      <w:pPr>
        <w:pStyle w:val="Zarkazkladnhotextu2"/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8172AD" w:rsidRPr="00E84753" w:rsidRDefault="008172AD" w:rsidP="008172AD">
      <w:pPr>
        <w:pStyle w:val="Zarkazkladnhotextu2"/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E84753">
        <w:rPr>
          <w:rFonts w:ascii="Arial" w:hAnsi="Arial" w:cs="Arial"/>
          <w:color w:val="000000"/>
          <w:sz w:val="20"/>
          <w:lang w:val="sk-SK"/>
        </w:rPr>
        <w:t xml:space="preserve">Ak ide </w:t>
      </w:r>
      <w:r w:rsidRPr="00E84753">
        <w:rPr>
          <w:rFonts w:ascii="Arial" w:hAnsi="Arial" w:cs="Arial"/>
          <w:sz w:val="20"/>
        </w:rPr>
        <w:t>o požiadavku súvisiacu so vzdelaním, odbornou kvalifikáciou alebo relevantnými odbornými skúsenosťami najmä podľa § 34 odseku 1 písm. g) zákona o verejnom obstarávaní</w:t>
      </w:r>
      <w:r w:rsidRPr="00E84753">
        <w:rPr>
          <w:rFonts w:ascii="Arial" w:hAnsi="Arial" w:cs="Arial"/>
          <w:sz w:val="20"/>
          <w:lang w:val="sk-SK"/>
        </w:rPr>
        <w:t>,</w:t>
      </w:r>
      <w:r w:rsidRPr="00E84753">
        <w:rPr>
          <w:rFonts w:ascii="Arial" w:hAnsi="Arial" w:cs="Arial"/>
          <w:sz w:val="20"/>
        </w:rPr>
        <w:t xml:space="preserve"> uchádzač alebo záujemca môže využiť kapacity inej osoby len vtedy, ak táto osoba bude aj reálne vykonávať služby, na ktoré sa kapacity vyžadujú</w:t>
      </w:r>
      <w:r w:rsidRPr="00E84753">
        <w:rPr>
          <w:rFonts w:ascii="Arial" w:hAnsi="Arial" w:cs="Arial"/>
          <w:sz w:val="20"/>
          <w:lang w:val="sk-SK"/>
        </w:rPr>
        <w:t>.</w:t>
      </w:r>
    </w:p>
    <w:p w:rsidR="008172AD" w:rsidRPr="00E84753" w:rsidRDefault="008172AD" w:rsidP="008172AD">
      <w:pPr>
        <w:pStyle w:val="Zarkazkladnhotextu2"/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8172AD" w:rsidRPr="00E84753" w:rsidRDefault="008172AD" w:rsidP="008172AD">
      <w:pPr>
        <w:pStyle w:val="Zarkazkladnhotextu2"/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E84753">
        <w:rPr>
          <w:rFonts w:ascii="Arial" w:hAnsi="Arial" w:cs="Arial"/>
          <w:sz w:val="20"/>
          <w:lang w:eastAsia="sk-SK"/>
        </w:rPr>
        <w:t>Skupina dodávateľov preukazuje splnenie podmienok účasti vo verejnom obstarávaní týkajúcich sa technickej spôsobilosti alebo odbornej spôsobilosti spoločne</w:t>
      </w:r>
      <w:r w:rsidRPr="00E84753">
        <w:rPr>
          <w:rFonts w:ascii="Arial" w:hAnsi="Arial" w:cs="Arial"/>
          <w:sz w:val="20"/>
          <w:lang w:val="sk-SK" w:eastAsia="sk-SK"/>
        </w:rPr>
        <w:t>.</w:t>
      </w:r>
    </w:p>
    <w:p w:rsidR="008172AD" w:rsidRPr="00A02EB9" w:rsidRDefault="008172AD" w:rsidP="00A02EB9">
      <w:pPr>
        <w:spacing w:line="259" w:lineRule="auto"/>
        <w:rPr>
          <w:rFonts w:ascii="Arial" w:hAnsi="Arial" w:cs="Arial"/>
          <w:sz w:val="20"/>
          <w:szCs w:val="20"/>
          <w:lang w:eastAsia="x-none"/>
        </w:rPr>
      </w:pPr>
    </w:p>
    <w:p w:rsidR="003278FB" w:rsidRPr="003278FB" w:rsidRDefault="00421122" w:rsidP="00A47746">
      <w:pPr>
        <w:pStyle w:val="Zarkazkladnhotextu2"/>
        <w:numPr>
          <w:ilvl w:val="0"/>
          <w:numId w:val="3"/>
        </w:num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  <w:sz w:val="20"/>
          <w:szCs w:val="20"/>
          <w:lang w:eastAsia="ar-SA"/>
        </w:rPr>
      </w:pPr>
      <w:r>
        <w:rPr>
          <w:rFonts w:ascii="Arial" w:hAnsi="Arial" w:cs="Arial"/>
          <w:b/>
          <w:sz w:val="20"/>
          <w:szCs w:val="20"/>
          <w:lang w:val="sk-SK"/>
        </w:rPr>
        <w:t>JEDNOTNÝ EURÓPSKY DOKUMENT</w:t>
      </w:r>
    </w:p>
    <w:p w:rsidR="003278FB" w:rsidRDefault="003278FB" w:rsidP="003278FB">
      <w:pPr>
        <w:pStyle w:val="Odsekzoznamu"/>
        <w:numPr>
          <w:ilvl w:val="1"/>
          <w:numId w:val="3"/>
        </w:numPr>
        <w:suppressAutoHyphens/>
        <w:ind w:left="567" w:hanging="567"/>
        <w:jc w:val="both"/>
        <w:rPr>
          <w:rFonts w:ascii="Arial" w:hAnsi="Arial" w:cs="Arial"/>
          <w:sz w:val="20"/>
          <w:lang w:eastAsia="sk-SK"/>
        </w:rPr>
      </w:pPr>
      <w:r>
        <w:rPr>
          <w:rFonts w:ascii="Arial" w:hAnsi="Arial" w:cs="Arial"/>
          <w:sz w:val="20"/>
          <w:lang w:val="sk-SK" w:eastAsia="sk-SK"/>
        </w:rPr>
        <w:t xml:space="preserve">Uchádzač </w:t>
      </w:r>
      <w:r w:rsidRPr="00E548B3">
        <w:rPr>
          <w:rFonts w:ascii="Arial" w:hAnsi="Arial" w:cs="Arial"/>
          <w:b/>
          <w:sz w:val="20"/>
          <w:lang w:val="sk-SK" w:eastAsia="sk-SK"/>
        </w:rPr>
        <w:t>môže</w:t>
      </w:r>
      <w:r>
        <w:rPr>
          <w:rFonts w:ascii="Arial" w:hAnsi="Arial" w:cs="Arial"/>
          <w:sz w:val="20"/>
          <w:lang w:val="sk-SK" w:eastAsia="sk-SK"/>
        </w:rPr>
        <w:t xml:space="preserve"> </w:t>
      </w:r>
      <w:r w:rsidRPr="00F74C08">
        <w:rPr>
          <w:rFonts w:ascii="Arial" w:eastAsia="Calibri" w:hAnsi="Arial" w:cs="Arial"/>
          <w:sz w:val="20"/>
          <w:lang w:eastAsia="ar-SA"/>
        </w:rPr>
        <w:t xml:space="preserve">podľa § 39 </w:t>
      </w:r>
      <w:r>
        <w:rPr>
          <w:rFonts w:ascii="Arial" w:eastAsia="Calibri" w:hAnsi="Arial" w:cs="Arial"/>
          <w:sz w:val="20"/>
          <w:lang w:eastAsia="ar-SA"/>
        </w:rPr>
        <w:t>zákona o verejnom obstarávaní</w:t>
      </w:r>
      <w:r w:rsidRPr="00F74C08">
        <w:rPr>
          <w:rFonts w:ascii="Arial" w:eastAsia="Calibri" w:hAnsi="Arial" w:cs="Arial"/>
          <w:sz w:val="20"/>
          <w:lang w:eastAsia="ar-SA"/>
        </w:rPr>
        <w:t xml:space="preserve"> </w:t>
      </w:r>
      <w:r w:rsidRPr="00E548B3">
        <w:rPr>
          <w:rFonts w:ascii="Arial" w:eastAsia="Calibri" w:hAnsi="Arial" w:cs="Arial"/>
          <w:b/>
          <w:sz w:val="20"/>
          <w:lang w:eastAsia="ar-SA"/>
        </w:rPr>
        <w:t xml:space="preserve">predbežne </w:t>
      </w:r>
      <w:r w:rsidRPr="008172AD">
        <w:rPr>
          <w:rFonts w:ascii="Arial" w:eastAsia="Calibri" w:hAnsi="Arial" w:cs="Arial"/>
          <w:sz w:val="20"/>
          <w:lang w:eastAsia="ar-SA"/>
        </w:rPr>
        <w:t>nahradiť doklady</w:t>
      </w:r>
      <w:r w:rsidRPr="00F74C08">
        <w:rPr>
          <w:rFonts w:ascii="Arial" w:eastAsia="Calibri" w:hAnsi="Arial" w:cs="Arial"/>
          <w:sz w:val="20"/>
          <w:lang w:eastAsia="ar-SA"/>
        </w:rPr>
        <w:t xml:space="preserve"> na</w:t>
      </w:r>
      <w:r>
        <w:rPr>
          <w:rFonts w:ascii="Arial" w:eastAsia="Calibri" w:hAnsi="Arial" w:cs="Arial"/>
          <w:sz w:val="20"/>
          <w:lang w:eastAsia="ar-SA"/>
        </w:rPr>
        <w:t> </w:t>
      </w:r>
      <w:r w:rsidRPr="00F74C08">
        <w:rPr>
          <w:rFonts w:ascii="Arial" w:eastAsia="Calibri" w:hAnsi="Arial" w:cs="Arial"/>
          <w:sz w:val="20"/>
          <w:lang w:eastAsia="ar-SA"/>
        </w:rPr>
        <w:t>preukázanie</w:t>
      </w:r>
      <w:r>
        <w:rPr>
          <w:rFonts w:ascii="Arial" w:eastAsia="Calibri" w:hAnsi="Arial" w:cs="Arial"/>
          <w:sz w:val="20"/>
          <w:lang w:eastAsia="ar-SA"/>
        </w:rPr>
        <w:t xml:space="preserve"> </w:t>
      </w:r>
      <w:r w:rsidRPr="00F74C08">
        <w:rPr>
          <w:rFonts w:ascii="Arial" w:eastAsia="Calibri" w:hAnsi="Arial" w:cs="Arial"/>
          <w:sz w:val="20"/>
          <w:lang w:eastAsia="ar-SA"/>
        </w:rPr>
        <w:t>splnenia podmienok</w:t>
      </w:r>
      <w:r>
        <w:rPr>
          <w:rFonts w:ascii="Arial" w:eastAsia="Calibri" w:hAnsi="Arial" w:cs="Arial"/>
          <w:sz w:val="20"/>
          <w:lang w:eastAsia="ar-SA"/>
        </w:rPr>
        <w:t xml:space="preserve"> </w:t>
      </w:r>
      <w:r w:rsidRPr="00F74C08">
        <w:rPr>
          <w:rFonts w:ascii="Arial" w:eastAsia="Calibri" w:hAnsi="Arial" w:cs="Arial"/>
          <w:sz w:val="20"/>
          <w:lang w:eastAsia="ar-SA"/>
        </w:rPr>
        <w:t xml:space="preserve">účasti určené </w:t>
      </w:r>
      <w:r>
        <w:rPr>
          <w:rFonts w:ascii="Arial" w:eastAsia="Calibri" w:hAnsi="Arial" w:cs="Arial"/>
          <w:sz w:val="20"/>
          <w:lang w:eastAsia="ar-SA"/>
        </w:rPr>
        <w:t xml:space="preserve">verejným obstarávateľom </w:t>
      </w:r>
      <w:r w:rsidRPr="00F74C08">
        <w:rPr>
          <w:rFonts w:ascii="Arial" w:eastAsia="Calibri" w:hAnsi="Arial" w:cs="Arial"/>
          <w:sz w:val="20"/>
          <w:lang w:eastAsia="ar-SA"/>
        </w:rPr>
        <w:t>prostredníctvom jednotného európskeho dokumentu (ďalej len „JED“). V</w:t>
      </w:r>
      <w:r>
        <w:rPr>
          <w:rFonts w:ascii="Arial" w:eastAsia="Calibri" w:hAnsi="Arial" w:cs="Arial"/>
          <w:sz w:val="20"/>
          <w:lang w:eastAsia="ar-SA"/>
        </w:rPr>
        <w:t> </w:t>
      </w:r>
      <w:r w:rsidRPr="00F74C08">
        <w:rPr>
          <w:rFonts w:ascii="Arial" w:eastAsia="Calibri" w:hAnsi="Arial" w:cs="Arial"/>
          <w:sz w:val="20"/>
          <w:lang w:eastAsia="ar-SA"/>
        </w:rPr>
        <w:t>takom</w:t>
      </w:r>
      <w:r>
        <w:rPr>
          <w:rFonts w:ascii="Arial" w:eastAsia="Calibri" w:hAnsi="Arial" w:cs="Arial"/>
          <w:sz w:val="20"/>
          <w:lang w:eastAsia="ar-SA"/>
        </w:rPr>
        <w:t xml:space="preserve"> </w:t>
      </w:r>
      <w:r w:rsidRPr="00F74C08">
        <w:rPr>
          <w:rFonts w:ascii="Arial" w:eastAsia="Calibri" w:hAnsi="Arial" w:cs="Arial"/>
          <w:sz w:val="20"/>
          <w:lang w:eastAsia="ar-SA"/>
        </w:rPr>
        <w:t>prípade predkladá naskenovaný originál JED, vo formáte .</w:t>
      </w:r>
      <w:proofErr w:type="spellStart"/>
      <w:r w:rsidRPr="00F74C08">
        <w:rPr>
          <w:rFonts w:ascii="Arial" w:eastAsia="Calibri" w:hAnsi="Arial" w:cs="Arial"/>
          <w:sz w:val="20"/>
          <w:lang w:eastAsia="ar-SA"/>
        </w:rPr>
        <w:t>pdf</w:t>
      </w:r>
      <w:proofErr w:type="spellEnd"/>
      <w:r w:rsidRPr="00F74C08">
        <w:rPr>
          <w:rFonts w:ascii="Arial" w:eastAsia="Calibri" w:hAnsi="Arial" w:cs="Arial"/>
          <w:sz w:val="20"/>
          <w:lang w:eastAsia="ar-SA"/>
        </w:rPr>
        <w:t>, s názvom „JED</w:t>
      </w:r>
      <w:r>
        <w:rPr>
          <w:rFonts w:ascii="Arial" w:eastAsia="Calibri" w:hAnsi="Arial" w:cs="Arial"/>
          <w:sz w:val="20"/>
          <w:lang w:val="sk-SK" w:eastAsia="ar-SA"/>
        </w:rPr>
        <w:t>“</w:t>
      </w:r>
      <w:r>
        <w:rPr>
          <w:rFonts w:ascii="Arial" w:hAnsi="Arial" w:cs="Arial"/>
          <w:sz w:val="20"/>
          <w:lang w:eastAsia="sk-SK"/>
        </w:rPr>
        <w:t>.</w:t>
      </w:r>
    </w:p>
    <w:p w:rsidR="003278FB" w:rsidRDefault="003278FB" w:rsidP="00A02EB9">
      <w:pPr>
        <w:suppressAutoHyphens/>
        <w:jc w:val="both"/>
        <w:rPr>
          <w:rFonts w:ascii="Arial" w:eastAsia="Calibri" w:hAnsi="Arial" w:cs="Arial"/>
          <w:sz w:val="20"/>
          <w:szCs w:val="20"/>
          <w:lang w:eastAsia="ar-SA"/>
        </w:rPr>
      </w:pPr>
    </w:p>
    <w:p w:rsidR="003278FB" w:rsidRDefault="003278FB" w:rsidP="003278FB">
      <w:pPr>
        <w:pStyle w:val="Odsekzoznamu"/>
        <w:numPr>
          <w:ilvl w:val="1"/>
          <w:numId w:val="3"/>
        </w:numPr>
        <w:suppressAutoHyphens/>
        <w:ind w:left="567" w:hanging="567"/>
        <w:jc w:val="both"/>
        <w:rPr>
          <w:rFonts w:ascii="Arial" w:hAnsi="Arial" w:cs="Arial"/>
          <w:sz w:val="20"/>
          <w:lang w:eastAsia="sk-SK"/>
        </w:rPr>
      </w:pPr>
      <w:r>
        <w:rPr>
          <w:rFonts w:ascii="Arial" w:hAnsi="Arial" w:cs="Arial"/>
          <w:sz w:val="20"/>
          <w:lang w:val="sk-SK" w:eastAsia="sk-SK"/>
        </w:rPr>
        <w:t xml:space="preserve">Ak uchádzač </w:t>
      </w:r>
      <w:r w:rsidRPr="003B2A44">
        <w:rPr>
          <w:rFonts w:ascii="Arial" w:eastAsia="Calibri" w:hAnsi="Arial" w:cs="Arial"/>
          <w:sz w:val="20"/>
          <w:lang w:eastAsia="ar-SA"/>
        </w:rPr>
        <w:t>použije JED, verejný obstarávateľ môže v súlade so zákonom o verejnom obstarávaní na zabezpečenie riadneho priebehu verejného obstarávania kedykoľvek v jeho priebehu písomne, elektronicky, spôsobom určeným funkcionalitou elektronického nástroja</w:t>
      </w:r>
      <w:r w:rsidR="001D2D9A">
        <w:rPr>
          <w:rFonts w:ascii="Arial" w:eastAsia="Calibri" w:hAnsi="Arial" w:cs="Arial"/>
          <w:sz w:val="20"/>
          <w:lang w:val="sk-SK" w:eastAsia="ar-SA"/>
        </w:rPr>
        <w:t xml:space="preserve">        </w:t>
      </w:r>
      <w:r w:rsidRPr="003B2A44">
        <w:rPr>
          <w:rFonts w:ascii="Arial" w:eastAsia="Calibri" w:hAnsi="Arial" w:cs="Arial"/>
          <w:sz w:val="20"/>
          <w:lang w:eastAsia="ar-SA"/>
        </w:rPr>
        <w:t xml:space="preserve"> </w:t>
      </w:r>
      <w:r w:rsidR="001D2D9A">
        <w:rPr>
          <w:rFonts w:ascii="Arial" w:eastAsia="Calibri" w:hAnsi="Arial" w:cs="Arial"/>
          <w:sz w:val="20"/>
          <w:lang w:val="sk-SK" w:eastAsia="ar-SA"/>
        </w:rPr>
        <w:t xml:space="preserve">EO </w:t>
      </w:r>
      <w:r>
        <w:rPr>
          <w:rFonts w:ascii="Arial" w:eastAsia="Calibri" w:hAnsi="Arial" w:cs="Arial"/>
          <w:sz w:val="20"/>
          <w:lang w:eastAsia="ar-SA"/>
        </w:rPr>
        <w:t>EKS</w:t>
      </w:r>
      <w:r w:rsidRPr="003B2A44">
        <w:rPr>
          <w:rFonts w:ascii="Arial" w:hAnsi="Arial" w:cs="Arial"/>
          <w:sz w:val="20"/>
        </w:rPr>
        <w:t xml:space="preserve"> </w:t>
      </w:r>
      <w:r w:rsidRPr="003B2A44">
        <w:rPr>
          <w:rFonts w:ascii="Arial" w:eastAsia="Calibri" w:hAnsi="Arial" w:cs="Arial"/>
          <w:sz w:val="20"/>
          <w:lang w:eastAsia="ar-SA"/>
        </w:rPr>
        <w:t>požiadať uchádzača o predloženie dokladu/dokladov nahradených JED</w:t>
      </w:r>
      <w:r>
        <w:rPr>
          <w:rFonts w:ascii="Arial" w:hAnsi="Arial" w:cs="Arial"/>
          <w:sz w:val="20"/>
          <w:lang w:eastAsia="sk-SK"/>
        </w:rPr>
        <w:t>.</w:t>
      </w:r>
    </w:p>
    <w:p w:rsidR="0062170D" w:rsidRPr="00091897" w:rsidRDefault="0062170D" w:rsidP="003278FB">
      <w:pPr>
        <w:widowControl w:val="0"/>
        <w:suppressAutoHyphens/>
        <w:kinsoku w:val="0"/>
        <w:overflowPunct w:val="0"/>
        <w:autoSpaceDE w:val="0"/>
        <w:autoSpaceDN w:val="0"/>
        <w:adjustRightInd w:val="0"/>
        <w:spacing w:line="265" w:lineRule="auto"/>
        <w:ind w:right="-48"/>
        <w:jc w:val="both"/>
        <w:rPr>
          <w:rFonts w:ascii="Arial" w:eastAsia="Calibri" w:hAnsi="Arial" w:cs="Arial"/>
          <w:sz w:val="20"/>
          <w:szCs w:val="20"/>
          <w:lang w:eastAsia="ar-SA"/>
        </w:rPr>
      </w:pPr>
    </w:p>
    <w:p w:rsidR="003278FB" w:rsidRPr="003278FB" w:rsidRDefault="003278FB" w:rsidP="003278FB">
      <w:pPr>
        <w:pStyle w:val="Odsekzoznamu"/>
        <w:numPr>
          <w:ilvl w:val="1"/>
          <w:numId w:val="3"/>
        </w:numPr>
        <w:suppressAutoHyphens/>
        <w:ind w:left="567" w:hanging="567"/>
        <w:jc w:val="both"/>
        <w:rPr>
          <w:rFonts w:ascii="Arial" w:hAnsi="Arial" w:cs="Arial"/>
          <w:b/>
          <w:sz w:val="20"/>
          <w:u w:val="single"/>
          <w:lang w:eastAsia="sk-SK"/>
        </w:rPr>
      </w:pPr>
      <w:r w:rsidRPr="003278FB">
        <w:rPr>
          <w:rFonts w:ascii="Arial" w:hAnsi="Arial" w:cs="Arial"/>
          <w:b/>
          <w:sz w:val="20"/>
          <w:u w:val="single"/>
          <w:lang w:val="sk-SK" w:eastAsia="sk-SK"/>
        </w:rPr>
        <w:t>Vytvorenie elektronickej verzie formuláru JED - postup pre uchádzača:</w:t>
      </w:r>
    </w:p>
    <w:p w:rsidR="00DA68BB" w:rsidRPr="00DA68BB" w:rsidRDefault="00294035" w:rsidP="00DA68BB">
      <w:pPr>
        <w:pStyle w:val="Odsekzoznamu"/>
        <w:numPr>
          <w:ilvl w:val="2"/>
          <w:numId w:val="3"/>
        </w:numPr>
        <w:suppressAutoHyphens/>
        <w:spacing w:before="120"/>
        <w:jc w:val="both"/>
        <w:rPr>
          <w:rFonts w:ascii="Arial" w:hAnsi="Arial" w:cs="Arial"/>
          <w:sz w:val="12"/>
          <w:lang w:eastAsia="sk-SK"/>
        </w:rPr>
      </w:pPr>
      <w:r>
        <w:rPr>
          <w:rFonts w:ascii="Arial" w:hAnsi="Arial" w:cs="Arial"/>
          <w:sz w:val="20"/>
          <w:lang w:val="sk-SK" w:eastAsia="sk-SK"/>
        </w:rPr>
        <w:t xml:space="preserve">Uchádzač môže na vytvorenie </w:t>
      </w:r>
      <w:r w:rsidRPr="00865213">
        <w:rPr>
          <w:rFonts w:ascii="Arial" w:hAnsi="Arial" w:cs="Arial"/>
          <w:sz w:val="20"/>
        </w:rPr>
        <w:t>elektronického JED</w:t>
      </w:r>
      <w:r>
        <w:rPr>
          <w:rFonts w:ascii="Arial" w:hAnsi="Arial" w:cs="Arial"/>
          <w:sz w:val="20"/>
          <w:lang w:val="sk-SK"/>
        </w:rPr>
        <w:t xml:space="preserve"> využiť bezplatnú stránku Úradu pre</w:t>
      </w:r>
      <w:r w:rsidR="00860724">
        <w:rPr>
          <w:rFonts w:ascii="Arial" w:hAnsi="Arial" w:cs="Arial"/>
          <w:sz w:val="20"/>
          <w:lang w:val="sk-SK"/>
        </w:rPr>
        <w:t> </w:t>
      </w:r>
      <w:r>
        <w:rPr>
          <w:rFonts w:ascii="Arial" w:hAnsi="Arial" w:cs="Arial"/>
          <w:sz w:val="20"/>
          <w:lang w:val="sk-SK"/>
        </w:rPr>
        <w:t xml:space="preserve">verejné obstarávanie, poskytujúcu elektronickú verziu tohto formulára na </w:t>
      </w:r>
      <w:r w:rsidR="00DA68BB">
        <w:rPr>
          <w:rFonts w:ascii="Arial" w:hAnsi="Arial" w:cs="Arial"/>
          <w:sz w:val="20"/>
          <w:lang w:val="sk-SK"/>
        </w:rPr>
        <w:t>adrese</w:t>
      </w:r>
      <w:r>
        <w:rPr>
          <w:rFonts w:ascii="Arial" w:hAnsi="Arial" w:cs="Arial"/>
          <w:sz w:val="20"/>
          <w:lang w:val="sk-SK"/>
        </w:rPr>
        <w:t xml:space="preserve"> </w:t>
      </w:r>
      <w:hyperlink r:id="rId8" w:history="1">
        <w:r w:rsidRPr="00294035">
          <w:rPr>
            <w:rStyle w:val="Hypertextovprepojenie"/>
            <w:rFonts w:ascii="Arial" w:eastAsiaTheme="majorEastAsia" w:hAnsi="Arial" w:cs="Arial"/>
            <w:sz w:val="20"/>
          </w:rPr>
          <w:t>https://www.uvo.gov.sk/espd/filter?lang=sk</w:t>
        </w:r>
      </w:hyperlink>
      <w:r w:rsidR="005577FA">
        <w:rPr>
          <w:rFonts w:ascii="Arial" w:hAnsi="Arial" w:cs="Arial"/>
          <w:sz w:val="20"/>
          <w:lang w:val="sk-SK"/>
        </w:rPr>
        <w:t xml:space="preserve">. </w:t>
      </w:r>
    </w:p>
    <w:p w:rsidR="00294035" w:rsidRPr="00DA68BB" w:rsidRDefault="005577FA" w:rsidP="00DA68BB">
      <w:pPr>
        <w:pStyle w:val="Odsekzoznamu"/>
        <w:numPr>
          <w:ilvl w:val="2"/>
          <w:numId w:val="3"/>
        </w:numPr>
        <w:suppressAutoHyphens/>
        <w:spacing w:before="120"/>
        <w:jc w:val="both"/>
        <w:rPr>
          <w:rFonts w:ascii="Arial" w:hAnsi="Arial" w:cs="Arial"/>
          <w:sz w:val="12"/>
          <w:lang w:eastAsia="sk-SK"/>
        </w:rPr>
      </w:pPr>
      <w:r w:rsidRPr="00DA68BB">
        <w:rPr>
          <w:rFonts w:ascii="Arial" w:hAnsi="Arial" w:cs="Arial"/>
          <w:sz w:val="20"/>
          <w:lang w:val="sk-SK"/>
        </w:rPr>
        <w:t>Manuál</w:t>
      </w:r>
      <w:r w:rsidR="00DA68BB" w:rsidRPr="00DA68BB">
        <w:rPr>
          <w:rFonts w:ascii="Arial" w:hAnsi="Arial" w:cs="Arial"/>
          <w:sz w:val="20"/>
          <w:lang w:val="sk-SK"/>
        </w:rPr>
        <w:t xml:space="preserve"> pre vyplnenie elektronickej verzie JED je možné bezplatne stiahnuť na adrese </w:t>
      </w:r>
      <w:hyperlink r:id="rId9" w:history="1">
        <w:r w:rsidR="00DA68BB" w:rsidRPr="00DA68BB">
          <w:rPr>
            <w:rStyle w:val="Hypertextovprepojenie"/>
            <w:rFonts w:ascii="Arial" w:eastAsiaTheme="majorEastAsia" w:hAnsi="Arial" w:cs="Arial"/>
            <w:sz w:val="20"/>
          </w:rPr>
          <w:t>https://www.uvo.gov.sk/legislativametodika-dohlad/jednotny-europsky-dokument-605.html</w:t>
        </w:r>
      </w:hyperlink>
      <w:r w:rsidR="00DA68BB" w:rsidRPr="00DA68BB">
        <w:rPr>
          <w:rFonts w:ascii="Arial" w:hAnsi="Arial" w:cs="Arial"/>
          <w:sz w:val="20"/>
        </w:rPr>
        <w:t xml:space="preserve"> pod názvom </w:t>
      </w:r>
      <w:r w:rsidR="00DA68BB" w:rsidRPr="00DA68BB">
        <w:rPr>
          <w:rFonts w:ascii="Arial" w:hAnsi="Arial" w:cs="Arial"/>
          <w:b/>
          <w:sz w:val="20"/>
        </w:rPr>
        <w:t>JED - manuál - verzia 2</w:t>
      </w:r>
      <w:r w:rsidR="00DA68BB" w:rsidRPr="00DA68BB">
        <w:rPr>
          <w:rFonts w:ascii="Arial" w:hAnsi="Arial" w:cs="Arial"/>
          <w:sz w:val="20"/>
        </w:rPr>
        <w:t>.</w:t>
      </w:r>
    </w:p>
    <w:p w:rsidR="003278FB" w:rsidRDefault="003278FB" w:rsidP="003278FB">
      <w:pPr>
        <w:widowControl w:val="0"/>
        <w:suppressAutoHyphens/>
        <w:kinsoku w:val="0"/>
        <w:overflowPunct w:val="0"/>
        <w:autoSpaceDE w:val="0"/>
        <w:autoSpaceDN w:val="0"/>
        <w:adjustRightInd w:val="0"/>
        <w:spacing w:line="265" w:lineRule="auto"/>
        <w:ind w:right="-48"/>
        <w:jc w:val="both"/>
      </w:pPr>
    </w:p>
    <w:p w:rsidR="00E548B3" w:rsidRDefault="00E548B3" w:rsidP="00E548B3">
      <w:pPr>
        <w:pStyle w:val="Odsekzoznamu"/>
        <w:numPr>
          <w:ilvl w:val="1"/>
          <w:numId w:val="3"/>
        </w:numPr>
        <w:suppressAutoHyphens/>
        <w:ind w:left="567" w:hanging="567"/>
        <w:jc w:val="both"/>
        <w:rPr>
          <w:rFonts w:ascii="Arial" w:hAnsi="Arial" w:cs="Arial"/>
          <w:sz w:val="20"/>
          <w:lang w:eastAsia="sk-SK"/>
        </w:rPr>
      </w:pPr>
      <w:r w:rsidRPr="003B2A44">
        <w:rPr>
          <w:rFonts w:ascii="Arial" w:hAnsi="Arial" w:cs="Arial"/>
          <w:sz w:val="20"/>
        </w:rPr>
        <w:t>Ak</w:t>
      </w:r>
      <w:r w:rsidRPr="00742DD5">
        <w:rPr>
          <w:rFonts w:ascii="Arial" w:hAnsi="Arial" w:cs="Arial"/>
          <w:sz w:val="20"/>
        </w:rPr>
        <w:t xml:space="preserve"> </w:t>
      </w:r>
      <w:r w:rsidRPr="003B2A44">
        <w:rPr>
          <w:rFonts w:ascii="Arial" w:hAnsi="Arial" w:cs="Arial"/>
          <w:sz w:val="20"/>
        </w:rPr>
        <w:t>uchádzač</w:t>
      </w:r>
      <w:r w:rsidRPr="00742DD5">
        <w:rPr>
          <w:rFonts w:ascii="Arial" w:hAnsi="Arial" w:cs="Arial"/>
          <w:sz w:val="20"/>
        </w:rPr>
        <w:t xml:space="preserve"> </w:t>
      </w:r>
      <w:r w:rsidRPr="003B2A44">
        <w:rPr>
          <w:rFonts w:ascii="Arial" w:hAnsi="Arial" w:cs="Arial"/>
          <w:sz w:val="20"/>
        </w:rPr>
        <w:t>využije</w:t>
      </w:r>
      <w:r w:rsidRPr="00742DD5">
        <w:rPr>
          <w:rFonts w:ascii="Arial" w:hAnsi="Arial" w:cs="Arial"/>
          <w:sz w:val="20"/>
        </w:rPr>
        <w:t xml:space="preserve"> </w:t>
      </w:r>
      <w:r w:rsidRPr="003B2A44">
        <w:rPr>
          <w:rFonts w:ascii="Arial" w:hAnsi="Arial" w:cs="Arial"/>
          <w:sz w:val="20"/>
        </w:rPr>
        <w:t>na</w:t>
      </w:r>
      <w:r w:rsidRPr="00742DD5">
        <w:rPr>
          <w:rFonts w:ascii="Arial" w:hAnsi="Arial" w:cs="Arial"/>
          <w:sz w:val="20"/>
        </w:rPr>
        <w:t xml:space="preserve"> </w:t>
      </w:r>
      <w:r w:rsidRPr="003B2A44">
        <w:rPr>
          <w:rFonts w:ascii="Arial" w:hAnsi="Arial" w:cs="Arial"/>
          <w:sz w:val="20"/>
        </w:rPr>
        <w:t>preukázanie</w:t>
      </w:r>
      <w:r w:rsidRPr="00742DD5">
        <w:rPr>
          <w:rFonts w:ascii="Arial" w:hAnsi="Arial" w:cs="Arial"/>
          <w:sz w:val="20"/>
        </w:rPr>
        <w:t xml:space="preserve"> </w:t>
      </w:r>
      <w:r w:rsidRPr="003B2A44">
        <w:rPr>
          <w:rFonts w:ascii="Arial" w:hAnsi="Arial" w:cs="Arial"/>
          <w:sz w:val="20"/>
        </w:rPr>
        <w:t>splnenia</w:t>
      </w:r>
      <w:r w:rsidRPr="00742DD5">
        <w:rPr>
          <w:rFonts w:ascii="Arial" w:hAnsi="Arial" w:cs="Arial"/>
          <w:sz w:val="20"/>
        </w:rPr>
        <w:t xml:space="preserve"> </w:t>
      </w:r>
      <w:r w:rsidRPr="003B2A44">
        <w:rPr>
          <w:rFonts w:ascii="Arial" w:hAnsi="Arial" w:cs="Arial"/>
          <w:sz w:val="20"/>
        </w:rPr>
        <w:t>podmienok</w:t>
      </w:r>
      <w:r w:rsidRPr="00742DD5">
        <w:rPr>
          <w:rFonts w:ascii="Arial" w:hAnsi="Arial" w:cs="Arial"/>
          <w:sz w:val="20"/>
        </w:rPr>
        <w:t xml:space="preserve"> </w:t>
      </w:r>
      <w:r w:rsidRPr="003B2A44">
        <w:rPr>
          <w:rFonts w:ascii="Arial" w:hAnsi="Arial" w:cs="Arial"/>
          <w:sz w:val="20"/>
        </w:rPr>
        <w:t>účasti</w:t>
      </w:r>
      <w:r w:rsidRPr="00742DD5">
        <w:rPr>
          <w:rFonts w:ascii="Arial" w:hAnsi="Arial" w:cs="Arial"/>
          <w:sz w:val="20"/>
        </w:rPr>
        <w:t xml:space="preserve"> </w:t>
      </w:r>
      <w:r w:rsidRPr="003B2A44">
        <w:rPr>
          <w:rFonts w:ascii="Arial" w:hAnsi="Arial" w:cs="Arial"/>
          <w:sz w:val="20"/>
        </w:rPr>
        <w:t>JED,</w:t>
      </w:r>
      <w:r w:rsidRPr="00742DD5">
        <w:rPr>
          <w:rFonts w:ascii="Arial" w:hAnsi="Arial" w:cs="Arial"/>
          <w:sz w:val="20"/>
        </w:rPr>
        <w:t xml:space="preserve"> </w:t>
      </w:r>
      <w:r w:rsidRPr="003B2A44">
        <w:rPr>
          <w:rFonts w:ascii="Arial" w:hAnsi="Arial" w:cs="Arial"/>
          <w:sz w:val="20"/>
        </w:rPr>
        <w:t>na</w:t>
      </w:r>
      <w:r w:rsidRPr="00742DD5">
        <w:rPr>
          <w:rFonts w:ascii="Arial" w:hAnsi="Arial" w:cs="Arial"/>
          <w:sz w:val="20"/>
        </w:rPr>
        <w:t xml:space="preserve"> </w:t>
      </w:r>
      <w:r w:rsidRPr="003B2A44">
        <w:rPr>
          <w:rFonts w:ascii="Arial" w:hAnsi="Arial" w:cs="Arial"/>
          <w:sz w:val="20"/>
        </w:rPr>
        <w:t>preukázanie</w:t>
      </w:r>
      <w:r w:rsidRPr="00742DD5">
        <w:rPr>
          <w:rFonts w:ascii="Arial" w:hAnsi="Arial" w:cs="Arial"/>
          <w:sz w:val="20"/>
        </w:rPr>
        <w:t xml:space="preserve"> </w:t>
      </w:r>
      <w:r w:rsidRPr="003B2A44">
        <w:rPr>
          <w:rFonts w:ascii="Arial" w:hAnsi="Arial" w:cs="Arial"/>
          <w:sz w:val="20"/>
        </w:rPr>
        <w:t>splnenia</w:t>
      </w:r>
      <w:r w:rsidRPr="00742DD5">
        <w:rPr>
          <w:rFonts w:ascii="Arial" w:hAnsi="Arial" w:cs="Arial"/>
          <w:sz w:val="20"/>
        </w:rPr>
        <w:t xml:space="preserve"> </w:t>
      </w:r>
      <w:r w:rsidRPr="003B2A44">
        <w:rPr>
          <w:rFonts w:ascii="Arial" w:hAnsi="Arial" w:cs="Arial"/>
          <w:sz w:val="20"/>
        </w:rPr>
        <w:t>podmienok</w:t>
      </w:r>
      <w:r w:rsidRPr="00742DD5">
        <w:rPr>
          <w:rFonts w:ascii="Arial" w:hAnsi="Arial" w:cs="Arial"/>
          <w:sz w:val="20"/>
        </w:rPr>
        <w:t xml:space="preserve"> </w:t>
      </w:r>
      <w:r w:rsidRPr="003B2A44">
        <w:rPr>
          <w:rFonts w:ascii="Arial" w:hAnsi="Arial" w:cs="Arial"/>
          <w:sz w:val="20"/>
        </w:rPr>
        <w:t>účasti</w:t>
      </w:r>
      <w:r w:rsidRPr="00742DD5">
        <w:rPr>
          <w:rFonts w:ascii="Arial" w:hAnsi="Arial" w:cs="Arial"/>
          <w:sz w:val="20"/>
        </w:rPr>
        <w:t xml:space="preserve"> </w:t>
      </w:r>
      <w:r w:rsidRPr="003B2A44">
        <w:rPr>
          <w:rFonts w:ascii="Arial" w:hAnsi="Arial" w:cs="Arial"/>
          <w:sz w:val="20"/>
        </w:rPr>
        <w:t>bude</w:t>
      </w:r>
      <w:r w:rsidRPr="00742DD5">
        <w:rPr>
          <w:rFonts w:ascii="Arial" w:hAnsi="Arial" w:cs="Arial"/>
          <w:sz w:val="20"/>
        </w:rPr>
        <w:t xml:space="preserve"> </w:t>
      </w:r>
      <w:r w:rsidRPr="003B2A44">
        <w:rPr>
          <w:rFonts w:ascii="Arial" w:hAnsi="Arial" w:cs="Arial"/>
          <w:sz w:val="20"/>
        </w:rPr>
        <w:t>postačovať,</w:t>
      </w:r>
      <w:r w:rsidRPr="00742DD5">
        <w:rPr>
          <w:rFonts w:ascii="Arial" w:hAnsi="Arial" w:cs="Arial"/>
          <w:sz w:val="20"/>
        </w:rPr>
        <w:t xml:space="preserve"> </w:t>
      </w:r>
      <w:r w:rsidRPr="003B2A44">
        <w:rPr>
          <w:rFonts w:ascii="Arial" w:hAnsi="Arial" w:cs="Arial"/>
          <w:sz w:val="20"/>
        </w:rPr>
        <w:t>ak</w:t>
      </w:r>
      <w:r w:rsidRPr="00742DD5">
        <w:rPr>
          <w:rFonts w:ascii="Arial" w:hAnsi="Arial" w:cs="Arial"/>
          <w:sz w:val="20"/>
        </w:rPr>
        <w:t xml:space="preserve"> </w:t>
      </w:r>
      <w:r w:rsidRPr="003B2A44">
        <w:rPr>
          <w:rFonts w:ascii="Arial" w:hAnsi="Arial" w:cs="Arial"/>
          <w:sz w:val="20"/>
        </w:rPr>
        <w:t>uchádzač</w:t>
      </w:r>
      <w:r w:rsidRPr="00742DD5">
        <w:rPr>
          <w:rFonts w:ascii="Arial" w:hAnsi="Arial" w:cs="Arial"/>
          <w:sz w:val="20"/>
        </w:rPr>
        <w:t xml:space="preserve"> </w:t>
      </w:r>
      <w:r w:rsidRPr="003B2A44">
        <w:rPr>
          <w:rFonts w:ascii="Arial" w:hAnsi="Arial" w:cs="Arial"/>
          <w:sz w:val="20"/>
        </w:rPr>
        <w:t>vo</w:t>
      </w:r>
      <w:r w:rsidRPr="00742DD5">
        <w:rPr>
          <w:rFonts w:ascii="Arial" w:hAnsi="Arial" w:cs="Arial"/>
          <w:sz w:val="20"/>
        </w:rPr>
        <w:t xml:space="preserve"> </w:t>
      </w:r>
      <w:r w:rsidRPr="003B2A44">
        <w:rPr>
          <w:rFonts w:ascii="Arial" w:hAnsi="Arial" w:cs="Arial"/>
          <w:sz w:val="20"/>
        </w:rPr>
        <w:t>formulári</w:t>
      </w:r>
      <w:r w:rsidRPr="00742DD5">
        <w:rPr>
          <w:rFonts w:ascii="Arial" w:hAnsi="Arial" w:cs="Arial"/>
          <w:sz w:val="20"/>
        </w:rPr>
        <w:t xml:space="preserve"> </w:t>
      </w:r>
      <w:r w:rsidRPr="003B2A44">
        <w:rPr>
          <w:rFonts w:ascii="Arial" w:hAnsi="Arial" w:cs="Arial"/>
          <w:sz w:val="20"/>
        </w:rPr>
        <w:t>JED</w:t>
      </w:r>
      <w:r w:rsidRPr="00742DD5">
        <w:rPr>
          <w:rFonts w:ascii="Arial" w:hAnsi="Arial" w:cs="Arial"/>
          <w:sz w:val="20"/>
        </w:rPr>
        <w:t xml:space="preserve"> </w:t>
      </w:r>
      <w:r w:rsidRPr="003B2A44">
        <w:rPr>
          <w:rFonts w:ascii="Arial" w:hAnsi="Arial" w:cs="Arial"/>
          <w:sz w:val="20"/>
        </w:rPr>
        <w:t>v</w:t>
      </w:r>
      <w:r w:rsidRPr="00742DD5">
        <w:rPr>
          <w:rFonts w:ascii="Arial" w:hAnsi="Arial" w:cs="Arial"/>
          <w:sz w:val="20"/>
        </w:rPr>
        <w:t xml:space="preserve"> </w:t>
      </w:r>
      <w:r w:rsidRPr="003B2A44">
        <w:rPr>
          <w:rFonts w:ascii="Arial" w:hAnsi="Arial" w:cs="Arial"/>
          <w:sz w:val="20"/>
        </w:rPr>
        <w:t>časti</w:t>
      </w:r>
      <w:r w:rsidRPr="00742DD5">
        <w:rPr>
          <w:rFonts w:ascii="Arial" w:hAnsi="Arial" w:cs="Arial"/>
          <w:sz w:val="20"/>
        </w:rPr>
        <w:t xml:space="preserve"> </w:t>
      </w:r>
      <w:r w:rsidRPr="003B2A44">
        <w:rPr>
          <w:rFonts w:ascii="Arial" w:hAnsi="Arial" w:cs="Arial"/>
          <w:sz w:val="20"/>
        </w:rPr>
        <w:t>IV.</w:t>
      </w:r>
      <w:r w:rsidRPr="00742DD5">
        <w:rPr>
          <w:rFonts w:ascii="Arial" w:hAnsi="Arial" w:cs="Arial"/>
          <w:sz w:val="20"/>
        </w:rPr>
        <w:t xml:space="preserve"> </w:t>
      </w:r>
      <w:r w:rsidR="00025B08">
        <w:rPr>
          <w:rFonts w:ascii="Arial" w:hAnsi="Arial" w:cs="Arial"/>
          <w:sz w:val="20"/>
          <w:lang w:val="sk-SK"/>
        </w:rPr>
        <w:t>„Globálny údaj pre </w:t>
      </w:r>
      <w:r>
        <w:rPr>
          <w:rFonts w:ascii="Arial" w:hAnsi="Arial" w:cs="Arial"/>
          <w:sz w:val="20"/>
          <w:lang w:val="sk-SK"/>
        </w:rPr>
        <w:t xml:space="preserve">všetky podmienky účasti“ </w:t>
      </w:r>
      <w:r w:rsidRPr="003B2A44">
        <w:rPr>
          <w:rFonts w:ascii="Arial" w:hAnsi="Arial" w:cs="Arial"/>
          <w:sz w:val="20"/>
        </w:rPr>
        <w:t>vyplní</w:t>
      </w:r>
      <w:r w:rsidRPr="00742DD5">
        <w:rPr>
          <w:rFonts w:ascii="Arial" w:hAnsi="Arial" w:cs="Arial"/>
          <w:sz w:val="20"/>
        </w:rPr>
        <w:t xml:space="preserve"> </w:t>
      </w:r>
      <w:r w:rsidRPr="003B2A44">
        <w:rPr>
          <w:rFonts w:ascii="Arial" w:hAnsi="Arial" w:cs="Arial"/>
          <w:sz w:val="20"/>
        </w:rPr>
        <w:t>oddiel</w:t>
      </w:r>
      <w:r w:rsidRPr="00742DD5">
        <w:rPr>
          <w:rFonts w:ascii="Arial" w:hAnsi="Arial" w:cs="Arial"/>
          <w:sz w:val="20"/>
        </w:rPr>
        <w:t xml:space="preserve"> </w:t>
      </w:r>
      <w:r w:rsidRPr="003B2A44">
        <w:rPr>
          <w:rFonts w:ascii="Arial" w:hAnsi="Arial" w:cs="Arial"/>
          <w:sz w:val="20"/>
        </w:rPr>
        <w:t>alfa</w:t>
      </w:r>
      <w:r w:rsidRPr="00742DD5">
        <w:rPr>
          <w:rFonts w:ascii="Arial" w:hAnsi="Arial" w:cs="Arial"/>
          <w:sz w:val="20"/>
        </w:rPr>
        <w:t xml:space="preserve"> </w:t>
      </w:r>
      <w:r w:rsidRPr="003B2A44">
        <w:rPr>
          <w:rFonts w:ascii="Arial" w:hAnsi="Arial" w:cs="Arial"/>
          <w:sz w:val="20"/>
        </w:rPr>
        <w:t>bez</w:t>
      </w:r>
      <w:r w:rsidRPr="00742DD5">
        <w:rPr>
          <w:rFonts w:ascii="Arial" w:hAnsi="Arial" w:cs="Arial"/>
          <w:sz w:val="20"/>
        </w:rPr>
        <w:t xml:space="preserve"> </w:t>
      </w:r>
      <w:r w:rsidRPr="003B2A44">
        <w:rPr>
          <w:rFonts w:ascii="Arial" w:hAnsi="Arial" w:cs="Arial"/>
          <w:sz w:val="20"/>
        </w:rPr>
        <w:t>toho,</w:t>
      </w:r>
      <w:r w:rsidRPr="00742DD5">
        <w:rPr>
          <w:rFonts w:ascii="Arial" w:hAnsi="Arial" w:cs="Arial"/>
          <w:sz w:val="20"/>
        </w:rPr>
        <w:t xml:space="preserve"> </w:t>
      </w:r>
      <w:r w:rsidRPr="003B2A44">
        <w:rPr>
          <w:rFonts w:ascii="Arial" w:hAnsi="Arial" w:cs="Arial"/>
          <w:sz w:val="20"/>
        </w:rPr>
        <w:t>aby</w:t>
      </w:r>
      <w:r w:rsidRPr="00742DD5">
        <w:rPr>
          <w:rFonts w:ascii="Arial" w:hAnsi="Arial" w:cs="Arial"/>
          <w:sz w:val="20"/>
        </w:rPr>
        <w:t xml:space="preserve"> </w:t>
      </w:r>
      <w:r w:rsidRPr="003B2A44">
        <w:rPr>
          <w:rFonts w:ascii="Arial" w:hAnsi="Arial" w:cs="Arial"/>
          <w:sz w:val="20"/>
        </w:rPr>
        <w:t>musel</w:t>
      </w:r>
      <w:r w:rsidRPr="00742DD5">
        <w:rPr>
          <w:rFonts w:ascii="Arial" w:hAnsi="Arial" w:cs="Arial"/>
          <w:sz w:val="20"/>
        </w:rPr>
        <w:t xml:space="preserve"> </w:t>
      </w:r>
      <w:r w:rsidRPr="003B2A44">
        <w:rPr>
          <w:rFonts w:ascii="Arial" w:hAnsi="Arial" w:cs="Arial"/>
          <w:sz w:val="20"/>
        </w:rPr>
        <w:t>vyplniť</w:t>
      </w:r>
      <w:r w:rsidRPr="00742DD5">
        <w:rPr>
          <w:rFonts w:ascii="Arial" w:hAnsi="Arial" w:cs="Arial"/>
          <w:sz w:val="20"/>
        </w:rPr>
        <w:t xml:space="preserve"> </w:t>
      </w:r>
      <w:r w:rsidRPr="003B2A44">
        <w:rPr>
          <w:rFonts w:ascii="Arial" w:hAnsi="Arial" w:cs="Arial"/>
          <w:sz w:val="20"/>
        </w:rPr>
        <w:t>iné</w:t>
      </w:r>
      <w:r w:rsidRPr="00742DD5">
        <w:rPr>
          <w:rFonts w:ascii="Arial" w:hAnsi="Arial" w:cs="Arial"/>
          <w:sz w:val="20"/>
        </w:rPr>
        <w:t xml:space="preserve"> </w:t>
      </w:r>
      <w:r w:rsidRPr="003B2A44">
        <w:rPr>
          <w:rFonts w:ascii="Arial" w:hAnsi="Arial" w:cs="Arial"/>
          <w:sz w:val="20"/>
        </w:rPr>
        <w:t>oddiely</w:t>
      </w:r>
      <w:r w:rsidRPr="00742DD5">
        <w:rPr>
          <w:rFonts w:ascii="Arial" w:hAnsi="Arial" w:cs="Arial"/>
          <w:sz w:val="20"/>
        </w:rPr>
        <w:t xml:space="preserve"> </w:t>
      </w:r>
      <w:r w:rsidRPr="003B2A44">
        <w:rPr>
          <w:rFonts w:ascii="Arial" w:hAnsi="Arial" w:cs="Arial"/>
          <w:sz w:val="20"/>
        </w:rPr>
        <w:t>v</w:t>
      </w:r>
      <w:r w:rsidRPr="00742DD5">
        <w:rPr>
          <w:rFonts w:ascii="Arial" w:hAnsi="Arial" w:cs="Arial"/>
          <w:sz w:val="20"/>
        </w:rPr>
        <w:t> </w:t>
      </w:r>
      <w:r w:rsidRPr="003B2A44">
        <w:rPr>
          <w:rFonts w:ascii="Arial" w:hAnsi="Arial" w:cs="Arial"/>
          <w:sz w:val="20"/>
        </w:rPr>
        <w:t>časti</w:t>
      </w:r>
      <w:r w:rsidRPr="00742DD5">
        <w:rPr>
          <w:rFonts w:ascii="Arial" w:hAnsi="Arial" w:cs="Arial"/>
          <w:sz w:val="20"/>
        </w:rPr>
        <w:t xml:space="preserve"> </w:t>
      </w:r>
      <w:r w:rsidRPr="003B2A44">
        <w:rPr>
          <w:rFonts w:ascii="Arial" w:hAnsi="Arial" w:cs="Arial"/>
          <w:sz w:val="20"/>
        </w:rPr>
        <w:t>IV.</w:t>
      </w:r>
      <w:r w:rsidRPr="00742DD5">
        <w:rPr>
          <w:rFonts w:ascii="Arial" w:hAnsi="Arial" w:cs="Arial"/>
          <w:sz w:val="20"/>
        </w:rPr>
        <w:t xml:space="preserve"> </w:t>
      </w:r>
      <w:r w:rsidRPr="003B2A44">
        <w:rPr>
          <w:rFonts w:ascii="Arial" w:hAnsi="Arial" w:cs="Arial"/>
          <w:sz w:val="20"/>
        </w:rPr>
        <w:t>JED</w:t>
      </w:r>
      <w:r>
        <w:rPr>
          <w:rFonts w:ascii="Arial" w:hAnsi="Arial" w:cs="Arial"/>
          <w:sz w:val="20"/>
          <w:lang w:eastAsia="sk-SK"/>
        </w:rPr>
        <w:t>.</w:t>
      </w:r>
    </w:p>
    <w:p w:rsidR="00E548B3" w:rsidRDefault="00E548B3" w:rsidP="00DA68BB">
      <w:pPr>
        <w:suppressAutoHyphens/>
        <w:ind w:right="-48"/>
        <w:jc w:val="both"/>
        <w:rPr>
          <w:rFonts w:ascii="Arial" w:hAnsi="Arial" w:cs="Arial"/>
          <w:sz w:val="20"/>
          <w:szCs w:val="20"/>
        </w:rPr>
      </w:pPr>
    </w:p>
    <w:p w:rsidR="00DA68BB" w:rsidRDefault="00DA68BB" w:rsidP="00DA68BB">
      <w:pPr>
        <w:pStyle w:val="Odsekzoznamu"/>
        <w:numPr>
          <w:ilvl w:val="1"/>
          <w:numId w:val="3"/>
        </w:numPr>
        <w:suppressAutoHyphens/>
        <w:ind w:left="567" w:hanging="567"/>
        <w:jc w:val="both"/>
        <w:rPr>
          <w:rFonts w:ascii="Arial" w:hAnsi="Arial" w:cs="Arial"/>
          <w:sz w:val="20"/>
          <w:lang w:eastAsia="sk-SK"/>
        </w:rPr>
      </w:pPr>
      <w:r>
        <w:rPr>
          <w:rFonts w:ascii="Arial" w:hAnsi="Arial" w:cs="Arial"/>
          <w:sz w:val="20"/>
          <w:lang w:val="sk-SK" w:eastAsia="sk-SK"/>
        </w:rPr>
        <w:t xml:space="preserve">Uchádzač </w:t>
      </w:r>
      <w:r w:rsidRPr="00865213">
        <w:rPr>
          <w:rFonts w:ascii="Arial" w:hAnsi="Arial" w:cs="Arial"/>
          <w:sz w:val="20"/>
        </w:rPr>
        <w:t>uvedie v JED všetky relevantné informácie požadované verejným obstarávateľom, uvedené v oznámení o vyhlásení verejného obstarávania a v týc</w:t>
      </w:r>
      <w:r w:rsidR="00025B08">
        <w:rPr>
          <w:rFonts w:ascii="Arial" w:hAnsi="Arial" w:cs="Arial"/>
          <w:sz w:val="20"/>
        </w:rPr>
        <w:t>hto súťažných podkladoch, ktoré</w:t>
      </w:r>
      <w:r w:rsidR="00025B08">
        <w:rPr>
          <w:rFonts w:ascii="Arial" w:hAnsi="Arial" w:cs="Arial"/>
          <w:sz w:val="20"/>
          <w:lang w:val="sk-SK"/>
        </w:rPr>
        <w:t> </w:t>
      </w:r>
      <w:r w:rsidRPr="00865213">
        <w:rPr>
          <w:rFonts w:ascii="Arial" w:hAnsi="Arial" w:cs="Arial"/>
          <w:sz w:val="20"/>
        </w:rPr>
        <w:t>vyplní podľa pokynov verejného obstarávateľa, ako aj pokynov Úradu pre verejné obstarávanie uvedených v manuáli na stránke</w:t>
      </w:r>
      <w:r>
        <w:rPr>
          <w:rFonts w:ascii="Arial" w:hAnsi="Arial" w:cs="Arial"/>
          <w:sz w:val="20"/>
        </w:rPr>
        <w:t xml:space="preserve"> Úradu pre verejné obstarávanie</w:t>
      </w:r>
      <w:r>
        <w:rPr>
          <w:rFonts w:ascii="Arial" w:hAnsi="Arial" w:cs="Arial"/>
          <w:sz w:val="20"/>
          <w:lang w:eastAsia="sk-SK"/>
        </w:rPr>
        <w:t>.</w:t>
      </w:r>
    </w:p>
    <w:p w:rsidR="002C4EB2" w:rsidRDefault="002C4EB2" w:rsidP="00A02EB9">
      <w:pPr>
        <w:pStyle w:val="Odsekzoznamu"/>
        <w:suppressAutoHyphens/>
        <w:jc w:val="both"/>
        <w:rPr>
          <w:rFonts w:ascii="Arial" w:hAnsi="Arial" w:cs="Arial"/>
          <w:sz w:val="20"/>
          <w:lang w:eastAsia="sk-SK"/>
        </w:rPr>
      </w:pPr>
    </w:p>
    <w:p w:rsidR="00DA68BB" w:rsidRPr="002C4EB2" w:rsidRDefault="00DA68BB" w:rsidP="00DA68BB">
      <w:pPr>
        <w:pStyle w:val="Odsekzoznamu"/>
        <w:numPr>
          <w:ilvl w:val="1"/>
          <w:numId w:val="3"/>
        </w:numPr>
        <w:suppressAutoHyphens/>
        <w:ind w:left="567" w:hanging="567"/>
        <w:jc w:val="both"/>
        <w:rPr>
          <w:rFonts w:ascii="Arial" w:hAnsi="Arial" w:cs="Arial"/>
          <w:sz w:val="20"/>
          <w:lang w:eastAsia="sk-SK"/>
        </w:rPr>
      </w:pPr>
      <w:r>
        <w:rPr>
          <w:rFonts w:ascii="Arial" w:hAnsi="Arial" w:cs="Arial"/>
          <w:sz w:val="20"/>
          <w:lang w:val="sk-SK" w:eastAsia="sk-SK"/>
        </w:rPr>
        <w:t xml:space="preserve">Uchádzač, </w:t>
      </w:r>
      <w:r w:rsidRPr="00091897">
        <w:rPr>
          <w:rFonts w:ascii="Arial" w:hAnsi="Arial" w:cs="Arial"/>
          <w:bCs/>
          <w:sz w:val="20"/>
        </w:rPr>
        <w:t>ktorý sa</w:t>
      </w:r>
      <w:r w:rsidRPr="00091897">
        <w:rPr>
          <w:rFonts w:ascii="Arial" w:hAnsi="Arial" w:cs="Arial"/>
          <w:sz w:val="20"/>
        </w:rPr>
        <w:t xml:space="preserve"> verejného obstarávania zúčastňuje samostatne a ktorý </w:t>
      </w:r>
      <w:r w:rsidRPr="00E548B3">
        <w:rPr>
          <w:rFonts w:ascii="Arial" w:hAnsi="Arial" w:cs="Arial"/>
          <w:bCs/>
          <w:sz w:val="20"/>
        </w:rPr>
        <w:t>nevyužíva zdroje a/alebo kapacity iných osôb</w:t>
      </w:r>
      <w:r w:rsidRPr="00E548B3">
        <w:rPr>
          <w:rFonts w:ascii="Arial" w:hAnsi="Arial" w:cs="Arial"/>
          <w:sz w:val="20"/>
        </w:rPr>
        <w:t xml:space="preserve"> na preukázanie splnenia podmienok účasti, vyplní, podpíše a predloží jeden JED</w:t>
      </w:r>
      <w:r w:rsidRPr="00E548B3">
        <w:rPr>
          <w:rFonts w:ascii="Arial" w:hAnsi="Arial" w:cs="Arial"/>
          <w:sz w:val="20"/>
          <w:lang w:val="sk-SK"/>
        </w:rPr>
        <w:t xml:space="preserve">. </w:t>
      </w:r>
      <w:r w:rsidRPr="00E548B3">
        <w:rPr>
          <w:rFonts w:ascii="Arial" w:hAnsi="Arial" w:cs="Arial"/>
          <w:sz w:val="20"/>
        </w:rPr>
        <w:t xml:space="preserve">Uchádzač, ktorý sa verejného obstarávania zúčastňuje samostatne, </w:t>
      </w:r>
      <w:r w:rsidRPr="00E548B3">
        <w:rPr>
          <w:rFonts w:ascii="Arial" w:hAnsi="Arial" w:cs="Arial"/>
          <w:bCs/>
          <w:sz w:val="20"/>
        </w:rPr>
        <w:t>ale</w:t>
      </w:r>
      <w:r w:rsidR="00025B08">
        <w:rPr>
          <w:rFonts w:ascii="Arial" w:hAnsi="Arial" w:cs="Arial"/>
          <w:sz w:val="20"/>
          <w:lang w:val="sk-SK"/>
        </w:rPr>
        <w:t> </w:t>
      </w:r>
      <w:r w:rsidRPr="00E548B3">
        <w:rPr>
          <w:rFonts w:ascii="Arial" w:hAnsi="Arial" w:cs="Arial"/>
          <w:sz w:val="20"/>
        </w:rPr>
        <w:t xml:space="preserve">využíva zdroje a/alebo kapacity iných osôb </w:t>
      </w:r>
      <w:r w:rsidRPr="00E548B3">
        <w:rPr>
          <w:rFonts w:ascii="Arial" w:hAnsi="Arial" w:cs="Arial"/>
          <w:bCs/>
          <w:sz w:val="20"/>
        </w:rPr>
        <w:t>na preukázanie splnenia podmienok účasti,</w:t>
      </w:r>
      <w:r w:rsidRPr="00E548B3">
        <w:rPr>
          <w:rFonts w:ascii="Arial" w:hAnsi="Arial" w:cs="Arial"/>
          <w:sz w:val="20"/>
        </w:rPr>
        <w:t xml:space="preserve"> vyplní, podpíše a predloží JED za seba spolu s vyplneným/vyplnenými, podpísaným/podpísanými samostatným/samostatnými JED/JED, ktorý/ktoré obsahuje/obsahujú príslušné informácie a podpis každej z osôb, ktorých zdroje a/alebo kapacity využíva uchádzač </w:t>
      </w:r>
      <w:r w:rsidRPr="00E548B3">
        <w:rPr>
          <w:rFonts w:ascii="Arial" w:hAnsi="Arial" w:cs="Arial"/>
          <w:bCs/>
          <w:sz w:val="20"/>
        </w:rPr>
        <w:t>na preukázanie splnenia podmienok účas</w:t>
      </w:r>
      <w:r w:rsidRPr="00091897">
        <w:rPr>
          <w:rFonts w:ascii="Arial" w:hAnsi="Arial" w:cs="Arial"/>
          <w:bCs/>
          <w:sz w:val="20"/>
        </w:rPr>
        <w:t>ti v tomto verejnom obstarávaní</w:t>
      </w:r>
      <w:r w:rsidR="002C4EB2">
        <w:rPr>
          <w:rFonts w:ascii="Arial" w:hAnsi="Arial" w:cs="Arial"/>
          <w:bCs/>
          <w:sz w:val="20"/>
          <w:lang w:val="sk-SK"/>
        </w:rPr>
        <w:t>.</w:t>
      </w:r>
    </w:p>
    <w:p w:rsidR="002C4EB2" w:rsidRPr="002C4EB2" w:rsidRDefault="002C4EB2" w:rsidP="00A02EB9">
      <w:pPr>
        <w:pStyle w:val="Odsekzoznamu"/>
        <w:suppressAutoHyphens/>
        <w:jc w:val="both"/>
        <w:rPr>
          <w:rFonts w:ascii="Arial" w:hAnsi="Arial" w:cs="Arial"/>
          <w:sz w:val="20"/>
          <w:lang w:eastAsia="sk-SK"/>
        </w:rPr>
      </w:pPr>
    </w:p>
    <w:p w:rsidR="002C4EB2" w:rsidRPr="00E548B3" w:rsidRDefault="002C4EB2" w:rsidP="00DA68BB">
      <w:pPr>
        <w:pStyle w:val="Odsekzoznamu"/>
        <w:numPr>
          <w:ilvl w:val="1"/>
          <w:numId w:val="3"/>
        </w:numPr>
        <w:suppressAutoHyphens/>
        <w:ind w:left="567" w:hanging="567"/>
        <w:jc w:val="both"/>
        <w:rPr>
          <w:rFonts w:ascii="Arial" w:hAnsi="Arial" w:cs="Arial"/>
          <w:sz w:val="20"/>
          <w:lang w:eastAsia="sk-SK"/>
        </w:rPr>
      </w:pPr>
      <w:r w:rsidRPr="00091897">
        <w:rPr>
          <w:rFonts w:ascii="Arial" w:hAnsi="Arial" w:cs="Arial"/>
          <w:bCs/>
          <w:sz w:val="20"/>
        </w:rPr>
        <w:t>V prípade, že uchádzača tvorí</w:t>
      </w:r>
      <w:r w:rsidRPr="00091897">
        <w:rPr>
          <w:rFonts w:ascii="Arial" w:hAnsi="Arial" w:cs="Arial"/>
          <w:b/>
          <w:sz w:val="20"/>
        </w:rPr>
        <w:t xml:space="preserve"> </w:t>
      </w:r>
      <w:r w:rsidRPr="00E548B3">
        <w:rPr>
          <w:rFonts w:ascii="Arial" w:hAnsi="Arial" w:cs="Arial"/>
          <w:sz w:val="20"/>
        </w:rPr>
        <w:t>skupina dodávateľov zúčastnená vo verejnom obstarávaní, uchádzač vyplní a predloží JED s požadovanými informáciami za každého člena skupiny dodávateľov spolu s ich podpismi</w:t>
      </w:r>
      <w:r w:rsidRPr="00E548B3">
        <w:rPr>
          <w:rFonts w:ascii="Arial" w:hAnsi="Arial" w:cs="Arial"/>
          <w:sz w:val="20"/>
          <w:lang w:val="sk-SK"/>
        </w:rPr>
        <w:t>.</w:t>
      </w:r>
    </w:p>
    <w:p w:rsidR="002C4EB2" w:rsidRPr="002C4EB2" w:rsidRDefault="002C4EB2" w:rsidP="00A02EB9">
      <w:pPr>
        <w:pStyle w:val="Odsekzoznamu"/>
        <w:suppressAutoHyphens/>
        <w:jc w:val="both"/>
        <w:rPr>
          <w:rFonts w:ascii="Arial" w:hAnsi="Arial" w:cs="Arial"/>
          <w:sz w:val="20"/>
          <w:lang w:eastAsia="sk-SK"/>
        </w:rPr>
      </w:pPr>
    </w:p>
    <w:p w:rsidR="0098234E" w:rsidRPr="0098234E" w:rsidRDefault="002C4EB2" w:rsidP="0073109A">
      <w:pPr>
        <w:pStyle w:val="Odsekzoznamu"/>
        <w:numPr>
          <w:ilvl w:val="1"/>
          <w:numId w:val="3"/>
        </w:numPr>
        <w:suppressAutoHyphens/>
        <w:ind w:left="567" w:hanging="567"/>
        <w:jc w:val="both"/>
        <w:rPr>
          <w:rFonts w:ascii="Arial" w:hAnsi="Arial" w:cs="Arial"/>
          <w:sz w:val="20"/>
          <w:lang w:eastAsia="sk-SK"/>
        </w:rPr>
      </w:pPr>
      <w:r w:rsidRPr="0098234E">
        <w:rPr>
          <w:rFonts w:ascii="Arial" w:hAnsi="Arial" w:cs="Arial"/>
          <w:sz w:val="20"/>
        </w:rPr>
        <w:t>Podľa § 39 ods. 6 zákona</w:t>
      </w:r>
      <w:r w:rsidR="00E548B3" w:rsidRPr="0098234E">
        <w:rPr>
          <w:rFonts w:ascii="Arial" w:hAnsi="Arial" w:cs="Arial"/>
          <w:sz w:val="20"/>
          <w:lang w:val="sk-SK"/>
        </w:rPr>
        <w:t xml:space="preserve"> o verejnom obstarávaní</w:t>
      </w:r>
      <w:r w:rsidRPr="0098234E">
        <w:rPr>
          <w:rFonts w:ascii="Arial" w:hAnsi="Arial" w:cs="Arial"/>
          <w:sz w:val="20"/>
        </w:rPr>
        <w:t xml:space="preserve">, ak uchádzač použije JED, verejný obstarávateľ môže na zabezpečenie riadneho priebehu verejného obstarávania kedykoľvek </w:t>
      </w:r>
      <w:r w:rsidRPr="0098234E">
        <w:rPr>
          <w:rFonts w:ascii="Arial" w:hAnsi="Arial" w:cs="Arial"/>
          <w:sz w:val="20"/>
        </w:rPr>
        <w:lastRenderedPageBreak/>
        <w:t xml:space="preserve">v jeho priebehu písomne </w:t>
      </w:r>
      <w:r w:rsidR="00E548B3" w:rsidRPr="0098234E">
        <w:rPr>
          <w:rFonts w:ascii="Arial" w:hAnsi="Arial" w:cs="Arial"/>
          <w:sz w:val="20"/>
          <w:lang w:val="sk-SK"/>
        </w:rPr>
        <w:t>-</w:t>
      </w:r>
      <w:r w:rsidRPr="0098234E">
        <w:rPr>
          <w:rFonts w:ascii="Arial" w:hAnsi="Arial" w:cs="Arial"/>
          <w:sz w:val="20"/>
        </w:rPr>
        <w:t xml:space="preserve"> elektronickými prostriedkami, spôsobom určeným funkcionalitou </w:t>
      </w:r>
      <w:r w:rsidR="001D2D9A" w:rsidRPr="0098234E">
        <w:rPr>
          <w:rFonts w:ascii="Arial" w:hAnsi="Arial" w:cs="Arial"/>
          <w:sz w:val="20"/>
          <w:lang w:val="sk-SK"/>
        </w:rPr>
        <w:t xml:space="preserve">        EO </w:t>
      </w:r>
      <w:r w:rsidRPr="0098234E">
        <w:rPr>
          <w:rFonts w:ascii="Arial" w:hAnsi="Arial" w:cs="Arial"/>
          <w:sz w:val="20"/>
        </w:rPr>
        <w:t>EKS</w:t>
      </w:r>
      <w:r w:rsidRPr="0098234E">
        <w:rPr>
          <w:rFonts w:ascii="Arial" w:hAnsi="Arial" w:cs="Arial"/>
          <w:sz w:val="20"/>
          <w:lang w:val="sk-SK"/>
        </w:rPr>
        <w:t>,</w:t>
      </w:r>
      <w:r w:rsidRPr="0098234E">
        <w:rPr>
          <w:rFonts w:ascii="Arial" w:hAnsi="Arial" w:cs="Arial"/>
          <w:sz w:val="20"/>
        </w:rPr>
        <w:t xml:space="preserve"> požiadať uchádzača o predloženie dokladu alebo dokladov nahradených JED. Uchádzač doručí elektronicky</w:t>
      </w:r>
      <w:r w:rsidRPr="0098234E">
        <w:rPr>
          <w:rFonts w:ascii="Arial" w:hAnsi="Arial" w:cs="Arial"/>
          <w:sz w:val="20"/>
          <w:lang w:val="sk-SK"/>
        </w:rPr>
        <w:t>,</w:t>
      </w:r>
      <w:r w:rsidRPr="0098234E">
        <w:rPr>
          <w:rFonts w:ascii="Arial" w:hAnsi="Arial" w:cs="Arial"/>
          <w:sz w:val="20"/>
        </w:rPr>
        <w:t xml:space="preserve"> spôsobom určeným funkcionalitou </w:t>
      </w:r>
      <w:r w:rsidR="001D2D9A" w:rsidRPr="0098234E">
        <w:rPr>
          <w:rFonts w:ascii="Arial" w:hAnsi="Arial" w:cs="Arial"/>
          <w:sz w:val="20"/>
          <w:lang w:val="sk-SK"/>
        </w:rPr>
        <w:t xml:space="preserve">EO </w:t>
      </w:r>
      <w:r w:rsidRPr="0098234E">
        <w:rPr>
          <w:rFonts w:ascii="Arial" w:hAnsi="Arial" w:cs="Arial"/>
          <w:sz w:val="20"/>
        </w:rPr>
        <w:t>EKS, dokla</w:t>
      </w:r>
      <w:r w:rsidR="00025B08" w:rsidRPr="0098234E">
        <w:rPr>
          <w:rFonts w:ascii="Arial" w:hAnsi="Arial" w:cs="Arial"/>
          <w:sz w:val="20"/>
        </w:rPr>
        <w:t>dy verejnému obstarávateľovi do</w:t>
      </w:r>
      <w:r w:rsidR="00025B08" w:rsidRPr="0098234E">
        <w:rPr>
          <w:rFonts w:ascii="Arial" w:hAnsi="Arial" w:cs="Arial"/>
          <w:sz w:val="20"/>
          <w:lang w:val="sk-SK"/>
        </w:rPr>
        <w:t> </w:t>
      </w:r>
      <w:r w:rsidRPr="0098234E">
        <w:rPr>
          <w:rFonts w:ascii="Arial" w:hAnsi="Arial" w:cs="Arial"/>
          <w:sz w:val="20"/>
        </w:rPr>
        <w:t>piatich pracovných dní odo dňa doručenia žiadosti, ak verejný obstarávateľ neurčil v žiadosti dlhšiu lehotu</w:t>
      </w:r>
      <w:r w:rsidRPr="0098234E">
        <w:rPr>
          <w:rFonts w:ascii="Arial" w:hAnsi="Arial" w:cs="Arial"/>
          <w:sz w:val="20"/>
          <w:lang w:val="sk-SK"/>
        </w:rPr>
        <w:t>.</w:t>
      </w:r>
    </w:p>
    <w:p w:rsidR="0098234E" w:rsidRDefault="0098234E" w:rsidP="0098234E">
      <w:pPr>
        <w:pStyle w:val="Odsekzoznamu"/>
        <w:suppressAutoHyphens/>
        <w:ind w:left="567"/>
        <w:jc w:val="both"/>
        <w:rPr>
          <w:rFonts w:ascii="Arial" w:hAnsi="Arial" w:cs="Arial"/>
          <w:sz w:val="20"/>
          <w:lang w:eastAsia="sk-SK"/>
        </w:rPr>
      </w:pPr>
    </w:p>
    <w:p w:rsidR="0098234E" w:rsidRPr="00F46259" w:rsidRDefault="0098234E" w:rsidP="0098234E">
      <w:pPr>
        <w:pStyle w:val="Zarkazkladnhotextu2"/>
        <w:numPr>
          <w:ilvl w:val="0"/>
          <w:numId w:val="3"/>
        </w:num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F46259">
        <w:rPr>
          <w:rFonts w:ascii="Arial" w:hAnsi="Arial" w:cs="Arial"/>
          <w:b/>
          <w:sz w:val="20"/>
          <w:szCs w:val="20"/>
          <w:lang w:val="sk-SK"/>
        </w:rPr>
        <w:t>POSÚDENIE SPLNENIA PODMIENOK ÚČASTI UCHÁDZAČOV VO VEREJNOM OBSTARÁVANÍ</w:t>
      </w:r>
    </w:p>
    <w:p w:rsidR="0098234E" w:rsidRPr="00F46259" w:rsidRDefault="0098234E" w:rsidP="0098234E">
      <w:pPr>
        <w:pStyle w:val="Odsekzoznamu"/>
        <w:numPr>
          <w:ilvl w:val="1"/>
          <w:numId w:val="3"/>
        </w:numPr>
        <w:suppressAutoHyphens/>
        <w:ind w:left="567" w:hanging="567"/>
        <w:jc w:val="both"/>
        <w:rPr>
          <w:rFonts w:ascii="Arial" w:hAnsi="Arial" w:cs="Arial"/>
          <w:sz w:val="20"/>
          <w:lang w:eastAsia="sk-SK"/>
        </w:rPr>
      </w:pPr>
      <w:r w:rsidRPr="00F46259">
        <w:rPr>
          <w:rFonts w:ascii="Arial" w:hAnsi="Arial" w:cs="Arial"/>
          <w:sz w:val="20"/>
          <w:lang w:val="sk-SK" w:eastAsia="sk-SK"/>
        </w:rPr>
        <w:t>Verejný obstarávateľ posudzuje splnenie podmienok účasti vo verejnom obstarávaní, uvedených v </w:t>
      </w:r>
      <w:r w:rsidRPr="00F46259">
        <w:rPr>
          <w:rFonts w:ascii="Arial" w:hAnsi="Arial" w:cs="Arial"/>
          <w:sz w:val="20"/>
          <w:u w:val="single"/>
          <w:lang w:val="sk-SK" w:eastAsia="sk-SK"/>
        </w:rPr>
        <w:t>bode 1</w:t>
      </w:r>
      <w:r w:rsidR="00117A90">
        <w:rPr>
          <w:rFonts w:ascii="Arial" w:hAnsi="Arial" w:cs="Arial"/>
          <w:sz w:val="20"/>
          <w:u w:val="single"/>
          <w:lang w:val="sk-SK" w:eastAsia="sk-SK"/>
        </w:rPr>
        <w:t xml:space="preserve">. </w:t>
      </w:r>
      <w:r w:rsidR="00117A90" w:rsidRPr="00E84753">
        <w:rPr>
          <w:rFonts w:ascii="Arial" w:hAnsi="Arial" w:cs="Arial"/>
          <w:sz w:val="20"/>
          <w:u w:val="single"/>
          <w:lang w:val="sk-SK" w:eastAsia="sk-SK"/>
        </w:rPr>
        <w:t>a v bode 3.</w:t>
      </w:r>
      <w:r w:rsidRPr="00F46259">
        <w:rPr>
          <w:rFonts w:ascii="Arial" w:hAnsi="Arial" w:cs="Arial"/>
          <w:sz w:val="20"/>
          <w:lang w:val="sk-SK" w:eastAsia="sk-SK"/>
        </w:rPr>
        <w:t xml:space="preserve"> tejto časti súťažných podkladov, podľa § 40 zákona o verejnom obstarávaní, v súlade s Oznámením o vyhlásení verejného obstarávania </w:t>
      </w:r>
      <w:r w:rsidRPr="00F46259">
        <w:rPr>
          <w:rFonts w:ascii="Arial" w:hAnsi="Arial" w:cs="Arial"/>
          <w:sz w:val="20"/>
          <w:lang w:val="sk-SK"/>
        </w:rPr>
        <w:t>vylučovacím spôsobom, a to v zmysle splnil/nesplnil.</w:t>
      </w:r>
    </w:p>
    <w:p w:rsidR="0098234E" w:rsidRPr="00F46259" w:rsidRDefault="0098234E" w:rsidP="0098234E">
      <w:pPr>
        <w:pStyle w:val="Odsekzoznamu"/>
        <w:suppressAutoHyphens/>
        <w:ind w:left="567"/>
        <w:jc w:val="both"/>
        <w:rPr>
          <w:rFonts w:ascii="Arial" w:hAnsi="Arial" w:cs="Arial"/>
          <w:sz w:val="20"/>
          <w:lang w:eastAsia="sk-SK"/>
        </w:rPr>
      </w:pPr>
    </w:p>
    <w:p w:rsidR="0098234E" w:rsidRPr="00F46259" w:rsidRDefault="0098234E" w:rsidP="0098234E">
      <w:pPr>
        <w:pStyle w:val="Odsekzoznamu"/>
        <w:numPr>
          <w:ilvl w:val="1"/>
          <w:numId w:val="3"/>
        </w:numPr>
        <w:suppressAutoHyphens/>
        <w:ind w:left="567" w:hanging="567"/>
        <w:jc w:val="both"/>
        <w:rPr>
          <w:rFonts w:ascii="Arial" w:hAnsi="Arial" w:cs="Arial"/>
          <w:sz w:val="20"/>
          <w:lang w:eastAsia="sk-SK"/>
        </w:rPr>
      </w:pPr>
      <w:r w:rsidRPr="00F46259">
        <w:rPr>
          <w:rFonts w:ascii="Arial" w:hAnsi="Arial" w:cs="Arial"/>
          <w:sz w:val="20"/>
          <w:lang w:val="sk-SK"/>
        </w:rPr>
        <w:t>Uchádzač, ktorý bude aspoň raz vyhodnotený ako "nesplnil", nesplnil podmienky účasti osobného postavenia a bude vylúčený z verejného obstarávania.</w:t>
      </w:r>
    </w:p>
    <w:p w:rsidR="0098234E" w:rsidRPr="00A02EB9" w:rsidRDefault="0098234E" w:rsidP="0098234E">
      <w:pPr>
        <w:pStyle w:val="Odsekzoznamu"/>
        <w:suppressAutoHyphens/>
        <w:ind w:left="567"/>
        <w:jc w:val="both"/>
        <w:rPr>
          <w:rFonts w:ascii="Arial" w:hAnsi="Arial" w:cs="Arial"/>
          <w:sz w:val="20"/>
          <w:lang w:eastAsia="sk-SK"/>
        </w:rPr>
      </w:pPr>
    </w:p>
    <w:sectPr w:rsidR="0098234E" w:rsidRPr="00A02EB9" w:rsidSect="00A02EB9">
      <w:footerReference w:type="default" r:id="rId10"/>
      <w:headerReference w:type="first" r:id="rId11"/>
      <w:footerReference w:type="first" r:id="rId12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167" w:rsidRDefault="003D4167" w:rsidP="003278FB">
      <w:r>
        <w:separator/>
      </w:r>
    </w:p>
  </w:endnote>
  <w:endnote w:type="continuationSeparator" w:id="0">
    <w:p w:rsidR="003D4167" w:rsidRDefault="003D4167" w:rsidP="0032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2510601"/>
      <w:docPartObj>
        <w:docPartGallery w:val="Page Numbers (Bottom of Page)"/>
        <w:docPartUnique/>
      </w:docPartObj>
    </w:sdtPr>
    <w:sdtEndPr/>
    <w:sdtContent>
      <w:p w:rsidR="00B53ABB" w:rsidRDefault="00B53ABB">
        <w:pPr>
          <w:pStyle w:val="Pta"/>
          <w:jc w:val="center"/>
        </w:pPr>
        <w:r w:rsidRPr="00B53ABB">
          <w:rPr>
            <w:rFonts w:ascii="Arial" w:hAnsi="Arial" w:cs="Arial"/>
            <w:sz w:val="20"/>
          </w:rPr>
          <w:fldChar w:fldCharType="begin"/>
        </w:r>
        <w:r w:rsidRPr="00B53ABB">
          <w:rPr>
            <w:rFonts w:ascii="Arial" w:hAnsi="Arial" w:cs="Arial"/>
            <w:sz w:val="20"/>
          </w:rPr>
          <w:instrText>PAGE   \* MERGEFORMAT</w:instrText>
        </w:r>
        <w:r w:rsidRPr="00B53ABB">
          <w:rPr>
            <w:rFonts w:ascii="Arial" w:hAnsi="Arial" w:cs="Arial"/>
            <w:sz w:val="20"/>
          </w:rPr>
          <w:fldChar w:fldCharType="separate"/>
        </w:r>
        <w:r w:rsidR="00D664C3">
          <w:rPr>
            <w:rFonts w:ascii="Arial" w:hAnsi="Arial" w:cs="Arial"/>
            <w:noProof/>
            <w:sz w:val="20"/>
          </w:rPr>
          <w:t>4</w:t>
        </w:r>
        <w:r w:rsidRPr="00B53ABB">
          <w:rPr>
            <w:rFonts w:ascii="Arial" w:hAnsi="Arial" w:cs="Arial"/>
            <w:sz w:val="20"/>
          </w:rPr>
          <w:fldChar w:fldCharType="end"/>
        </w:r>
      </w:p>
    </w:sdtContent>
  </w:sdt>
  <w:p w:rsidR="00B53ABB" w:rsidRDefault="00B53AB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D36" w:rsidRDefault="00CD5D36" w:rsidP="00CD5D36">
    <w:pPr>
      <w:pStyle w:val="Pta"/>
    </w:pPr>
    <w:r>
      <w:rPr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5126990</wp:posOffset>
          </wp:positionH>
          <wp:positionV relativeFrom="paragraph">
            <wp:posOffset>9768840</wp:posOffset>
          </wp:positionV>
          <wp:extent cx="1257300" cy="396875"/>
          <wp:effectExtent l="0" t="0" r="0" b="3175"/>
          <wp:wrapNone/>
          <wp:docPr id="2" name="Obrázok 2" descr="C:\Users\natalia.fabianova\AppData\Local\Microsoft\Windows\INetCache\Content.MSO\24E6FCD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7" descr="C:\Users\natalia.fabianova\AppData\Local\Microsoft\Windows\INetCache\Content.MSO\24E6FCD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9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5126990</wp:posOffset>
          </wp:positionH>
          <wp:positionV relativeFrom="paragraph">
            <wp:posOffset>9768840</wp:posOffset>
          </wp:positionV>
          <wp:extent cx="1257300" cy="396875"/>
          <wp:effectExtent l="0" t="0" r="0" b="3175"/>
          <wp:wrapNone/>
          <wp:docPr id="3" name="Obrázok 3" descr="C:\Users\natalia.fabianova\AppData\Local\Microsoft\Windows\INetCache\Content.MSO\24E6FCD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7" descr="C:\Users\natalia.fabianova\AppData\Local\Microsoft\Windows\INetCache\Content.MSO\24E6FCD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9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posOffset>2841625</wp:posOffset>
          </wp:positionH>
          <wp:positionV relativeFrom="paragraph">
            <wp:posOffset>9768840</wp:posOffset>
          </wp:positionV>
          <wp:extent cx="1876425" cy="366395"/>
          <wp:effectExtent l="0" t="0" r="9525" b="0"/>
          <wp:wrapNone/>
          <wp:docPr id="4" name="Obrázok 4" descr="https://www.opvai.sk/img/opvai_eu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 descr="https://www.opvai.sk/img/opvai_eu_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366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1183640</wp:posOffset>
          </wp:positionH>
          <wp:positionV relativeFrom="paragraph">
            <wp:posOffset>9730740</wp:posOffset>
          </wp:positionV>
          <wp:extent cx="1238250" cy="511810"/>
          <wp:effectExtent l="0" t="0" r="0" b="2540"/>
          <wp:wrapNone/>
          <wp:docPr id="5" name="Obrázok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1183640</wp:posOffset>
          </wp:positionH>
          <wp:positionV relativeFrom="paragraph">
            <wp:posOffset>9730740</wp:posOffset>
          </wp:positionV>
          <wp:extent cx="1238250" cy="511810"/>
          <wp:effectExtent l="0" t="0" r="0" b="2540"/>
          <wp:wrapNone/>
          <wp:docPr id="6" name="Obrázok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1183640</wp:posOffset>
          </wp:positionH>
          <wp:positionV relativeFrom="paragraph">
            <wp:posOffset>9730740</wp:posOffset>
          </wp:positionV>
          <wp:extent cx="1238250" cy="511810"/>
          <wp:effectExtent l="0" t="0" r="0" b="2540"/>
          <wp:wrapNone/>
          <wp:docPr id="7" name="Obrázok 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1183640</wp:posOffset>
          </wp:positionH>
          <wp:positionV relativeFrom="paragraph">
            <wp:posOffset>9730740</wp:posOffset>
          </wp:positionV>
          <wp:extent cx="1238250" cy="511810"/>
          <wp:effectExtent l="0" t="0" r="0" b="2540"/>
          <wp:wrapNone/>
          <wp:docPr id="8" name="Obrázok 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D5D36" w:rsidRDefault="00CD5D3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167" w:rsidRDefault="003D4167" w:rsidP="003278FB">
      <w:r>
        <w:separator/>
      </w:r>
    </w:p>
  </w:footnote>
  <w:footnote w:type="continuationSeparator" w:id="0">
    <w:p w:rsidR="003D4167" w:rsidRDefault="003D4167" w:rsidP="00327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8FB" w:rsidRDefault="003278FB">
    <w:pPr>
      <w:pStyle w:val="Hlavi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CCFAC15" wp14:editId="060985F6">
          <wp:simplePos x="0" y="0"/>
          <wp:positionH relativeFrom="page">
            <wp:posOffset>899795</wp:posOffset>
          </wp:positionH>
          <wp:positionV relativeFrom="paragraph">
            <wp:posOffset>-635</wp:posOffset>
          </wp:positionV>
          <wp:extent cx="6477000" cy="161988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61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81E9D"/>
    <w:multiLevelType w:val="hybridMultilevel"/>
    <w:tmpl w:val="31560448"/>
    <w:lvl w:ilvl="0" w:tplc="041B0011">
      <w:start w:val="1"/>
      <w:numFmt w:val="decimal"/>
      <w:lvlText w:val="%1)"/>
      <w:lvlJc w:val="left"/>
      <w:pPr>
        <w:ind w:left="1854" w:hanging="360"/>
      </w:p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22391355"/>
    <w:multiLevelType w:val="multilevel"/>
    <w:tmpl w:val="491AC6F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2" w15:restartNumberingAfterBreak="0">
    <w:nsid w:val="3059037B"/>
    <w:multiLevelType w:val="hybridMultilevel"/>
    <w:tmpl w:val="6DE8F530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5FA78C8"/>
    <w:multiLevelType w:val="hybridMultilevel"/>
    <w:tmpl w:val="D06EB3AC"/>
    <w:lvl w:ilvl="0" w:tplc="041B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" w15:restartNumberingAfterBreak="0">
    <w:nsid w:val="36D14191"/>
    <w:multiLevelType w:val="hybridMultilevel"/>
    <w:tmpl w:val="40C0940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8E85884"/>
    <w:multiLevelType w:val="hybridMultilevel"/>
    <w:tmpl w:val="6DE8F530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2587DC1"/>
    <w:multiLevelType w:val="hybridMultilevel"/>
    <w:tmpl w:val="39DE4942"/>
    <w:lvl w:ilvl="0" w:tplc="041B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7" w15:restartNumberingAfterBreak="0">
    <w:nsid w:val="4D340337"/>
    <w:multiLevelType w:val="hybridMultilevel"/>
    <w:tmpl w:val="E96A18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822B0"/>
    <w:multiLevelType w:val="multilevel"/>
    <w:tmpl w:val="2E82B166"/>
    <w:lvl w:ilvl="0">
      <w:start w:val="1"/>
      <w:numFmt w:val="decimal"/>
      <w:lvlText w:val="%1"/>
      <w:lvlJc w:val="left"/>
      <w:pPr>
        <w:ind w:left="832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192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"/>
      <w:lvlJc w:val="left"/>
      <w:pPr>
        <w:ind w:left="119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5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52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91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1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72" w:hanging="1800"/>
      </w:pPr>
      <w:rPr>
        <w:rFonts w:hint="default"/>
        <w:b/>
      </w:rPr>
    </w:lvl>
  </w:abstractNum>
  <w:abstractNum w:abstractNumId="9" w15:restartNumberingAfterBreak="0">
    <w:nsid w:val="6317432D"/>
    <w:multiLevelType w:val="multilevel"/>
    <w:tmpl w:val="491AC6F4"/>
    <w:styleLink w:val="Sanpodklady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10" w15:restartNumberingAfterBreak="0">
    <w:nsid w:val="66AB6E63"/>
    <w:multiLevelType w:val="multilevel"/>
    <w:tmpl w:val="81A663DE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6AF043CE"/>
    <w:multiLevelType w:val="hybridMultilevel"/>
    <w:tmpl w:val="D0AE4B70"/>
    <w:lvl w:ilvl="0" w:tplc="041B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2" w15:restartNumberingAfterBreak="0">
    <w:nsid w:val="78A35AC9"/>
    <w:multiLevelType w:val="hybridMultilevel"/>
    <w:tmpl w:val="507ADCB0"/>
    <w:lvl w:ilvl="0" w:tplc="041B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7FF071CD"/>
    <w:multiLevelType w:val="hybridMultilevel"/>
    <w:tmpl w:val="42E8289C"/>
    <w:lvl w:ilvl="0" w:tplc="041B0017">
      <w:start w:val="1"/>
      <w:numFmt w:val="lowerLetter"/>
      <w:lvlText w:val="%1)"/>
      <w:lvlJc w:val="left"/>
      <w:pPr>
        <w:ind w:left="1003" w:hanging="360"/>
      </w:pPr>
    </w:lvl>
    <w:lvl w:ilvl="1" w:tplc="041B0019" w:tentative="1">
      <w:start w:val="1"/>
      <w:numFmt w:val="lowerLetter"/>
      <w:lvlText w:val="%2."/>
      <w:lvlJc w:val="left"/>
      <w:pPr>
        <w:ind w:left="1723" w:hanging="360"/>
      </w:pPr>
    </w:lvl>
    <w:lvl w:ilvl="2" w:tplc="041B001B" w:tentative="1">
      <w:start w:val="1"/>
      <w:numFmt w:val="lowerRoman"/>
      <w:lvlText w:val="%3."/>
      <w:lvlJc w:val="right"/>
      <w:pPr>
        <w:ind w:left="2443" w:hanging="180"/>
      </w:pPr>
    </w:lvl>
    <w:lvl w:ilvl="3" w:tplc="041B000F" w:tentative="1">
      <w:start w:val="1"/>
      <w:numFmt w:val="decimal"/>
      <w:lvlText w:val="%4."/>
      <w:lvlJc w:val="left"/>
      <w:pPr>
        <w:ind w:left="3163" w:hanging="360"/>
      </w:pPr>
    </w:lvl>
    <w:lvl w:ilvl="4" w:tplc="041B0019" w:tentative="1">
      <w:start w:val="1"/>
      <w:numFmt w:val="lowerLetter"/>
      <w:lvlText w:val="%5."/>
      <w:lvlJc w:val="left"/>
      <w:pPr>
        <w:ind w:left="3883" w:hanging="360"/>
      </w:pPr>
    </w:lvl>
    <w:lvl w:ilvl="5" w:tplc="041B001B" w:tentative="1">
      <w:start w:val="1"/>
      <w:numFmt w:val="lowerRoman"/>
      <w:lvlText w:val="%6."/>
      <w:lvlJc w:val="right"/>
      <w:pPr>
        <w:ind w:left="4603" w:hanging="180"/>
      </w:pPr>
    </w:lvl>
    <w:lvl w:ilvl="6" w:tplc="041B000F" w:tentative="1">
      <w:start w:val="1"/>
      <w:numFmt w:val="decimal"/>
      <w:lvlText w:val="%7."/>
      <w:lvlJc w:val="left"/>
      <w:pPr>
        <w:ind w:left="5323" w:hanging="360"/>
      </w:pPr>
    </w:lvl>
    <w:lvl w:ilvl="7" w:tplc="041B0019" w:tentative="1">
      <w:start w:val="1"/>
      <w:numFmt w:val="lowerLetter"/>
      <w:lvlText w:val="%8."/>
      <w:lvlJc w:val="left"/>
      <w:pPr>
        <w:ind w:left="6043" w:hanging="360"/>
      </w:pPr>
    </w:lvl>
    <w:lvl w:ilvl="8" w:tplc="041B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10"/>
  </w:num>
  <w:num w:numId="5">
    <w:abstractNumId w:val="4"/>
  </w:num>
  <w:num w:numId="6">
    <w:abstractNumId w:val="7"/>
  </w:num>
  <w:num w:numId="7">
    <w:abstractNumId w:val="2"/>
  </w:num>
  <w:num w:numId="8">
    <w:abstractNumId w:val="5"/>
  </w:num>
  <w:num w:numId="9">
    <w:abstractNumId w:val="3"/>
  </w:num>
  <w:num w:numId="10">
    <w:abstractNumId w:val="0"/>
  </w:num>
  <w:num w:numId="11">
    <w:abstractNumId w:val="6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8FB"/>
    <w:rsid w:val="00001A48"/>
    <w:rsid w:val="00025B08"/>
    <w:rsid w:val="000610C9"/>
    <w:rsid w:val="0007419B"/>
    <w:rsid w:val="00117A90"/>
    <w:rsid w:val="00124A61"/>
    <w:rsid w:val="00144DDD"/>
    <w:rsid w:val="00197D4A"/>
    <w:rsid w:val="001B0918"/>
    <w:rsid w:val="001D2D9A"/>
    <w:rsid w:val="001E206C"/>
    <w:rsid w:val="001F3D71"/>
    <w:rsid w:val="001F4DBC"/>
    <w:rsid w:val="001F4DCC"/>
    <w:rsid w:val="002035B5"/>
    <w:rsid w:val="0020600B"/>
    <w:rsid w:val="00232A4A"/>
    <w:rsid w:val="002406E1"/>
    <w:rsid w:val="00247B82"/>
    <w:rsid w:val="00260B33"/>
    <w:rsid w:val="002707CC"/>
    <w:rsid w:val="00294035"/>
    <w:rsid w:val="002B2368"/>
    <w:rsid w:val="002C4EB2"/>
    <w:rsid w:val="002E5EDD"/>
    <w:rsid w:val="003028AA"/>
    <w:rsid w:val="003043EF"/>
    <w:rsid w:val="003278FB"/>
    <w:rsid w:val="003530E6"/>
    <w:rsid w:val="003534D8"/>
    <w:rsid w:val="00357599"/>
    <w:rsid w:val="00360F5D"/>
    <w:rsid w:val="003B473B"/>
    <w:rsid w:val="003D4167"/>
    <w:rsid w:val="00417507"/>
    <w:rsid w:val="00421122"/>
    <w:rsid w:val="004677A7"/>
    <w:rsid w:val="0047735C"/>
    <w:rsid w:val="004A1645"/>
    <w:rsid w:val="004A4548"/>
    <w:rsid w:val="004C653B"/>
    <w:rsid w:val="004D3633"/>
    <w:rsid w:val="004E792C"/>
    <w:rsid w:val="004F42C9"/>
    <w:rsid w:val="005577FA"/>
    <w:rsid w:val="005629A6"/>
    <w:rsid w:val="00577533"/>
    <w:rsid w:val="00585F3D"/>
    <w:rsid w:val="005862AE"/>
    <w:rsid w:val="005B0B20"/>
    <w:rsid w:val="005B5565"/>
    <w:rsid w:val="006041A3"/>
    <w:rsid w:val="0062170D"/>
    <w:rsid w:val="00622241"/>
    <w:rsid w:val="00690D10"/>
    <w:rsid w:val="006B6918"/>
    <w:rsid w:val="006D4190"/>
    <w:rsid w:val="007271E8"/>
    <w:rsid w:val="00734F83"/>
    <w:rsid w:val="007725BB"/>
    <w:rsid w:val="0079117B"/>
    <w:rsid w:val="00793304"/>
    <w:rsid w:val="00794D92"/>
    <w:rsid w:val="007C05B2"/>
    <w:rsid w:val="007C4F1D"/>
    <w:rsid w:val="007E35DD"/>
    <w:rsid w:val="00800900"/>
    <w:rsid w:val="008172AD"/>
    <w:rsid w:val="0085081F"/>
    <w:rsid w:val="008567DB"/>
    <w:rsid w:val="00860724"/>
    <w:rsid w:val="00861E3A"/>
    <w:rsid w:val="008831D2"/>
    <w:rsid w:val="008940EC"/>
    <w:rsid w:val="008A331A"/>
    <w:rsid w:val="008B023A"/>
    <w:rsid w:val="008C05D1"/>
    <w:rsid w:val="008D3061"/>
    <w:rsid w:val="008F2D4B"/>
    <w:rsid w:val="00912DB2"/>
    <w:rsid w:val="00920E8C"/>
    <w:rsid w:val="00936ACC"/>
    <w:rsid w:val="00957C69"/>
    <w:rsid w:val="0098234E"/>
    <w:rsid w:val="00984439"/>
    <w:rsid w:val="009A5E66"/>
    <w:rsid w:val="009C2DAA"/>
    <w:rsid w:val="009D2550"/>
    <w:rsid w:val="009F3EA6"/>
    <w:rsid w:val="009F5374"/>
    <w:rsid w:val="00A02EB9"/>
    <w:rsid w:val="00AA2798"/>
    <w:rsid w:val="00AB3383"/>
    <w:rsid w:val="00AD7C72"/>
    <w:rsid w:val="00AF730B"/>
    <w:rsid w:val="00B152AC"/>
    <w:rsid w:val="00B35831"/>
    <w:rsid w:val="00B4021C"/>
    <w:rsid w:val="00B40580"/>
    <w:rsid w:val="00B4664B"/>
    <w:rsid w:val="00B53ABB"/>
    <w:rsid w:val="00B53C76"/>
    <w:rsid w:val="00B71855"/>
    <w:rsid w:val="00B965A2"/>
    <w:rsid w:val="00B9683C"/>
    <w:rsid w:val="00BC433D"/>
    <w:rsid w:val="00BD764C"/>
    <w:rsid w:val="00BE40D1"/>
    <w:rsid w:val="00C1788E"/>
    <w:rsid w:val="00C3535B"/>
    <w:rsid w:val="00CA635D"/>
    <w:rsid w:val="00CB055B"/>
    <w:rsid w:val="00CD5D36"/>
    <w:rsid w:val="00CF362C"/>
    <w:rsid w:val="00D21321"/>
    <w:rsid w:val="00D27A1A"/>
    <w:rsid w:val="00D34561"/>
    <w:rsid w:val="00D664C3"/>
    <w:rsid w:val="00D87831"/>
    <w:rsid w:val="00D91830"/>
    <w:rsid w:val="00DA68BB"/>
    <w:rsid w:val="00DF3381"/>
    <w:rsid w:val="00E07C96"/>
    <w:rsid w:val="00E548B3"/>
    <w:rsid w:val="00E551E6"/>
    <w:rsid w:val="00E57FC9"/>
    <w:rsid w:val="00E6769D"/>
    <w:rsid w:val="00E7424C"/>
    <w:rsid w:val="00E84753"/>
    <w:rsid w:val="00EA3E28"/>
    <w:rsid w:val="00EA7982"/>
    <w:rsid w:val="00EC4099"/>
    <w:rsid w:val="00EE0597"/>
    <w:rsid w:val="00EE27E5"/>
    <w:rsid w:val="00F04376"/>
    <w:rsid w:val="00F159F6"/>
    <w:rsid w:val="00F42C8A"/>
    <w:rsid w:val="00F46259"/>
    <w:rsid w:val="00F72037"/>
    <w:rsid w:val="00F72C8C"/>
    <w:rsid w:val="00F85F0C"/>
    <w:rsid w:val="00FB026F"/>
    <w:rsid w:val="00FB1A0E"/>
    <w:rsid w:val="00FB2A06"/>
    <w:rsid w:val="00FD45B3"/>
    <w:rsid w:val="00FF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0C74CC-FFE5-4276-81BA-1F0DBDC2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327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B09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172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1B0918"/>
    <w:pPr>
      <w:pBdr>
        <w:bottom w:val="single" w:sz="12" w:space="1" w:color="2F5496" w:themeColor="accent5" w:themeShade="BF"/>
      </w:pBdr>
      <w:contextualSpacing/>
      <w:jc w:val="center"/>
    </w:pPr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zovChar">
    <w:name w:val="Názov Char"/>
    <w:basedOn w:val="Predvolenpsmoodseku"/>
    <w:link w:val="Nzov"/>
    <w:uiPriority w:val="10"/>
    <w:rsid w:val="001B0918"/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adpis1Char">
    <w:name w:val="Nadpis 1 Char"/>
    <w:basedOn w:val="Predvolenpsmoodseku"/>
    <w:link w:val="Nadpis1"/>
    <w:uiPriority w:val="9"/>
    <w:rsid w:val="001B0918"/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numbering" w:customStyle="1" w:styleId="Sanpodklady">
    <w:name w:val="Súťažné podklady"/>
    <w:uiPriority w:val="99"/>
    <w:rsid w:val="003028AA"/>
    <w:pPr>
      <w:numPr>
        <w:numId w:val="1"/>
      </w:numPr>
    </w:pPr>
  </w:style>
  <w:style w:type="paragraph" w:styleId="Zkladntext">
    <w:name w:val="Body Text"/>
    <w:basedOn w:val="Normlny"/>
    <w:link w:val="ZkladntextChar"/>
    <w:uiPriority w:val="1"/>
    <w:qFormat/>
    <w:rsid w:val="003278FB"/>
    <w:pPr>
      <w:ind w:left="679" w:hanging="567"/>
    </w:pPr>
    <w:rPr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Odsekzoznamu">
    <w:name w:val="List Paragraph"/>
    <w:aliases w:val="Odsek,body,Odsek zoznamu2,ODRAZKY PRVA UROVEN,Bullet Number,lp1,lp11,List Paragraph11,Bullet 1,Use Case List Paragraph,List Paragraph1"/>
    <w:basedOn w:val="Normlny"/>
    <w:link w:val="OdsekzoznamuChar"/>
    <w:uiPriority w:val="34"/>
    <w:qFormat/>
    <w:rsid w:val="003278FB"/>
    <w:rPr>
      <w:szCs w:val="20"/>
      <w:lang w:val="x-none" w:eastAsia="x-none"/>
    </w:rPr>
  </w:style>
  <w:style w:type="character" w:styleId="Hypertextovprepojenie">
    <w:name w:val="Hyperlink"/>
    <w:uiPriority w:val="99"/>
    <w:unhideWhenUsed/>
    <w:rsid w:val="003278FB"/>
    <w:rPr>
      <w:rFonts w:cs="Times New Roman"/>
      <w:color w:val="0563C1"/>
      <w:u w:val="single"/>
    </w:rPr>
  </w:style>
  <w:style w:type="character" w:customStyle="1" w:styleId="OdsekzoznamuChar">
    <w:name w:val="Odsek zoznamu Char"/>
    <w:aliases w:val="Odsek Char,body Char,Odsek zoznamu2 Char,ODRAZKY PRVA UROVEN Char,Bullet Number Char,lp1 Char,lp11 Char,List Paragraph11 Char,Bullet 1 Char,Use Case List Paragraph Char,List Paragraph1 Char"/>
    <w:link w:val="Odsekzoznamu"/>
    <w:uiPriority w:val="34"/>
    <w:qFormat/>
    <w:locked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3278FB"/>
    <w:pPr>
      <w:spacing w:after="120" w:line="480" w:lineRule="auto"/>
      <w:ind w:left="283"/>
    </w:pPr>
    <w:rPr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278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94035"/>
    <w:rPr>
      <w:color w:val="954F72" w:themeColor="followedHyperlink"/>
      <w:u w:val="single"/>
    </w:rPr>
  </w:style>
  <w:style w:type="character" w:customStyle="1" w:styleId="Zkladntext2">
    <w:name w:val="Základný text (2)_"/>
    <w:basedOn w:val="Predvolenpsmoodseku"/>
    <w:link w:val="Zkladntext20"/>
    <w:uiPriority w:val="99"/>
    <w:locked/>
    <w:rsid w:val="009A5E66"/>
    <w:rPr>
      <w:rFonts w:ascii="Times New Roman" w:hAnsi="Times New Roman" w:cs="Times New Roman"/>
      <w:shd w:val="clear" w:color="auto" w:fill="FFFFFF"/>
    </w:rPr>
  </w:style>
  <w:style w:type="paragraph" w:customStyle="1" w:styleId="Zkladntext20">
    <w:name w:val="Základný text (2)"/>
    <w:basedOn w:val="Normlny"/>
    <w:link w:val="Zkladntext2"/>
    <w:rsid w:val="009A5E66"/>
    <w:pPr>
      <w:widowControl w:val="0"/>
      <w:shd w:val="clear" w:color="auto" w:fill="FFFFFF"/>
      <w:spacing w:before="900" w:after="240" w:line="274" w:lineRule="exact"/>
      <w:jc w:val="both"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D419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4190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Default">
    <w:name w:val="Default"/>
    <w:rsid w:val="005629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172AD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o.gov.sk/espd/filter?lang=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vo.gov.sk/legislativametodika-dohlad/jednotny-europsky-dokument-605.html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F8936-F812-46B6-A661-F9C8E64EC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4</Pages>
  <Words>1365</Words>
  <Characters>7786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natalia.fabianova</dc:creator>
  <cp:keywords/>
  <dc:description/>
  <cp:lastModifiedBy>Jana Slovenská</cp:lastModifiedBy>
  <cp:revision>65</cp:revision>
  <cp:lastPrinted>2020-08-20T11:45:00Z</cp:lastPrinted>
  <dcterms:created xsi:type="dcterms:W3CDTF">2020-03-02T14:23:00Z</dcterms:created>
  <dcterms:modified xsi:type="dcterms:W3CDTF">2022-01-31T08:49:00Z</dcterms:modified>
</cp:coreProperties>
</file>