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E6" w:rsidRPr="002C24C6" w:rsidRDefault="00145AE6" w:rsidP="00145AE6">
      <w:pPr>
        <w:jc w:val="center"/>
        <w:outlineLvl w:val="0"/>
        <w:rPr>
          <w:rFonts w:ascii="Arial Narrow" w:hAnsi="Arial Narrow"/>
          <w:sz w:val="28"/>
          <w:szCs w:val="28"/>
        </w:rPr>
      </w:pPr>
      <w:r w:rsidRPr="002C24C6">
        <w:rPr>
          <w:rFonts w:ascii="Arial Narrow" w:hAnsi="Arial Narrow"/>
          <w:b/>
          <w:bCs/>
          <w:sz w:val="28"/>
          <w:szCs w:val="28"/>
        </w:rPr>
        <w:t xml:space="preserve">Rámcová </w:t>
      </w:r>
      <w:r w:rsidR="00732F86">
        <w:rPr>
          <w:rFonts w:ascii="Arial Narrow" w:hAnsi="Arial Narrow"/>
          <w:b/>
          <w:bCs/>
          <w:sz w:val="28"/>
          <w:szCs w:val="28"/>
        </w:rPr>
        <w:t>dohoda</w:t>
      </w:r>
      <w:r w:rsidRPr="002C24C6">
        <w:rPr>
          <w:rFonts w:ascii="Arial Narrow" w:hAnsi="Arial Narrow"/>
          <w:b/>
          <w:bCs/>
          <w:sz w:val="28"/>
          <w:szCs w:val="28"/>
        </w:rPr>
        <w:t xml:space="preserve"> č. </w:t>
      </w:r>
      <w:r w:rsidRPr="002C24C6">
        <w:rPr>
          <w:rFonts w:ascii="Arial Narrow" w:hAnsi="Arial Narrow"/>
          <w:b/>
          <w:sz w:val="28"/>
        </w:rPr>
        <w:t>OVO1-20</w:t>
      </w:r>
      <w:r w:rsidR="00F30587">
        <w:rPr>
          <w:rFonts w:ascii="Arial Narrow" w:hAnsi="Arial Narrow"/>
          <w:b/>
          <w:sz w:val="28"/>
        </w:rPr>
        <w:t>20</w:t>
      </w:r>
      <w:r w:rsidRPr="002C24C6">
        <w:rPr>
          <w:rFonts w:ascii="Arial Narrow" w:hAnsi="Arial Narrow"/>
          <w:b/>
          <w:sz w:val="28"/>
        </w:rPr>
        <w:t>/</w:t>
      </w:r>
      <w:r w:rsidRPr="00F30587">
        <w:rPr>
          <w:rFonts w:ascii="Arial Narrow" w:hAnsi="Arial Narrow"/>
          <w:b/>
          <w:sz w:val="28"/>
          <w:highlight w:val="yellow"/>
        </w:rPr>
        <w:t>0000</w:t>
      </w:r>
      <w:r w:rsidR="002711EA" w:rsidRPr="002711EA">
        <w:rPr>
          <w:rFonts w:ascii="Arial Narrow" w:hAnsi="Arial Narrow"/>
          <w:b/>
          <w:sz w:val="28"/>
          <w:highlight w:val="yellow"/>
        </w:rPr>
        <w:t>00</w:t>
      </w:r>
    </w:p>
    <w:p w:rsidR="00145AE6" w:rsidRPr="002C24C6" w:rsidRDefault="00145AE6" w:rsidP="00145AE6">
      <w:pPr>
        <w:jc w:val="center"/>
        <w:rPr>
          <w:rFonts w:ascii="Arial Narrow" w:hAnsi="Arial Narrow"/>
        </w:rPr>
      </w:pPr>
      <w:r w:rsidRPr="002C24C6">
        <w:rPr>
          <w:rFonts w:ascii="Arial Narrow" w:hAnsi="Arial Narrow"/>
        </w:rPr>
        <w:t>o dodávke a nákupe leteckých pohonných hmôt</w:t>
      </w:r>
    </w:p>
    <w:p w:rsidR="00145AE6" w:rsidRPr="002C24C6" w:rsidRDefault="00145AE6" w:rsidP="00EE48BE">
      <w:pPr>
        <w:jc w:val="both"/>
        <w:rPr>
          <w:rFonts w:ascii="Arial Narrow" w:hAnsi="Arial Narrow"/>
        </w:rPr>
      </w:pPr>
      <w:r w:rsidRPr="002C24C6">
        <w:rPr>
          <w:rFonts w:ascii="Arial Narrow" w:hAnsi="Arial Narrow"/>
          <w:sz w:val="22"/>
          <w:szCs w:val="22"/>
        </w:rPr>
        <w:t xml:space="preserve">uzatvorená podľa § 269 ods. 2 Obchodného zákonníka v znení neskorších predpisov a  § </w:t>
      </w:r>
      <w:r w:rsidR="00F16647">
        <w:rPr>
          <w:rFonts w:ascii="Arial Narrow" w:hAnsi="Arial Narrow"/>
          <w:sz w:val="22"/>
          <w:szCs w:val="22"/>
        </w:rPr>
        <w:t>83</w:t>
      </w:r>
      <w:r w:rsidR="00F16647" w:rsidRPr="002C24C6">
        <w:rPr>
          <w:rFonts w:ascii="Arial Narrow" w:hAnsi="Arial Narrow"/>
          <w:sz w:val="22"/>
          <w:szCs w:val="22"/>
        </w:rPr>
        <w:t xml:space="preserve"> </w:t>
      </w:r>
      <w:r w:rsidRPr="002C24C6">
        <w:rPr>
          <w:rFonts w:ascii="Arial Narrow" w:hAnsi="Arial Narrow"/>
          <w:sz w:val="22"/>
          <w:szCs w:val="22"/>
        </w:rPr>
        <w:t xml:space="preserve">a nasl. zákona č. </w:t>
      </w:r>
      <w:r w:rsidR="00D45B11">
        <w:rPr>
          <w:rFonts w:ascii="Arial Narrow" w:hAnsi="Arial Narrow"/>
          <w:sz w:val="22"/>
          <w:szCs w:val="22"/>
        </w:rPr>
        <w:t>343/2015</w:t>
      </w:r>
      <w:r w:rsidRPr="002C24C6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neskorších predpisov </w:t>
      </w:r>
    </w:p>
    <w:p w:rsidR="00145AE6" w:rsidRPr="002C24C6" w:rsidRDefault="00145AE6" w:rsidP="00145AE6">
      <w:pPr>
        <w:jc w:val="center"/>
        <w:rPr>
          <w:rFonts w:ascii="Arial Narrow" w:hAnsi="Arial Narrow"/>
        </w:rPr>
      </w:pPr>
    </w:p>
    <w:p w:rsidR="00145AE6" w:rsidRPr="001672F9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>(ďalej len „Zmluva“)</w:t>
      </w:r>
    </w:p>
    <w:p w:rsidR="00145AE6" w:rsidRPr="001672F9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>medzi:</w:t>
      </w:r>
    </w:p>
    <w:p w:rsidR="00145AE6" w:rsidRPr="002C24C6" w:rsidRDefault="00145AE6" w:rsidP="00145AE6">
      <w:pPr>
        <w:rPr>
          <w:rFonts w:ascii="Arial Narrow" w:hAnsi="Arial Narrow"/>
          <w:b/>
          <w:bCs/>
        </w:rPr>
      </w:pPr>
    </w:p>
    <w:p w:rsidR="00145AE6" w:rsidRPr="001672F9" w:rsidRDefault="00145AE6" w:rsidP="00145AE6">
      <w:pPr>
        <w:outlineLvl w:val="0"/>
        <w:rPr>
          <w:rFonts w:ascii="Arial Narrow" w:hAnsi="Arial Narrow"/>
          <w:b/>
          <w:bCs/>
          <w:sz w:val="22"/>
          <w:szCs w:val="22"/>
        </w:rPr>
      </w:pPr>
      <w:r w:rsidRPr="001672F9">
        <w:rPr>
          <w:rFonts w:ascii="Arial Narrow" w:hAnsi="Arial Narrow"/>
          <w:b/>
          <w:bCs/>
          <w:sz w:val="22"/>
          <w:szCs w:val="22"/>
        </w:rPr>
        <w:t>Kupujúci :</w:t>
      </w:r>
    </w:p>
    <w:p w:rsidR="00145AE6" w:rsidRPr="001672F9" w:rsidRDefault="00145AE6" w:rsidP="00145AE6">
      <w:pPr>
        <w:rPr>
          <w:rFonts w:ascii="Arial Narrow" w:hAnsi="Arial Narrow"/>
          <w:caps/>
          <w:sz w:val="22"/>
          <w:szCs w:val="22"/>
        </w:rPr>
      </w:pPr>
    </w:p>
    <w:p w:rsidR="00145AE6" w:rsidRPr="00F16647" w:rsidRDefault="00BD4B9C" w:rsidP="00145AE6">
      <w:pPr>
        <w:outlineLvl w:val="0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 xml:space="preserve">Obchodné meno: </w:t>
      </w:r>
      <w:r w:rsidRPr="001672F9">
        <w:rPr>
          <w:rFonts w:ascii="Arial Narrow" w:hAnsi="Arial Narrow"/>
          <w:sz w:val="22"/>
          <w:szCs w:val="22"/>
        </w:rPr>
        <w:tab/>
      </w:r>
      <w:r w:rsidRPr="001672F9">
        <w:rPr>
          <w:rFonts w:ascii="Arial Narrow" w:hAnsi="Arial Narrow"/>
          <w:sz w:val="22"/>
          <w:szCs w:val="22"/>
        </w:rPr>
        <w:tab/>
        <w:t xml:space="preserve">Slovenská republika </w:t>
      </w:r>
      <w:r w:rsidR="00145AE6" w:rsidRPr="00970291">
        <w:rPr>
          <w:rFonts w:ascii="Arial Narrow" w:hAnsi="Arial Narrow"/>
          <w:sz w:val="22"/>
          <w:szCs w:val="22"/>
        </w:rPr>
        <w:t>zast</w:t>
      </w:r>
      <w:r w:rsidR="00591164" w:rsidRPr="00970291">
        <w:rPr>
          <w:rFonts w:ascii="Arial Narrow" w:hAnsi="Arial Narrow"/>
          <w:sz w:val="22"/>
          <w:szCs w:val="22"/>
        </w:rPr>
        <w:t>úpená</w:t>
      </w:r>
      <w:r w:rsidR="00145AE6" w:rsidRPr="00033DA4">
        <w:rPr>
          <w:rFonts w:ascii="Arial Narrow" w:hAnsi="Arial Narrow"/>
          <w:sz w:val="22"/>
          <w:szCs w:val="22"/>
        </w:rPr>
        <w:t xml:space="preserve"> Ministerstvo</w:t>
      </w:r>
      <w:r w:rsidR="00591164" w:rsidRPr="00033DA4">
        <w:rPr>
          <w:rFonts w:ascii="Arial Narrow" w:hAnsi="Arial Narrow"/>
          <w:sz w:val="22"/>
          <w:szCs w:val="22"/>
        </w:rPr>
        <w:t>m</w:t>
      </w:r>
      <w:r w:rsidR="00145AE6" w:rsidRPr="00244C76">
        <w:rPr>
          <w:rFonts w:ascii="Arial Narrow" w:hAnsi="Arial Narrow"/>
          <w:sz w:val="22"/>
          <w:szCs w:val="22"/>
        </w:rPr>
        <w:t xml:space="preserve"> vnútra S</w:t>
      </w:r>
      <w:r w:rsidR="00591164" w:rsidRPr="00244C76">
        <w:rPr>
          <w:rFonts w:ascii="Arial Narrow" w:hAnsi="Arial Narrow"/>
          <w:sz w:val="22"/>
          <w:szCs w:val="22"/>
        </w:rPr>
        <w:t>lovenskej republiky</w:t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Sídlo: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Pribinova 2</w:t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812 72 Bratislava – Staré Mesto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IČO: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00 151 866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Bankové spojenie: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Štátna pokladnica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 xml:space="preserve">Číslo účtu: 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7000001400/8180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  <w:bCs/>
        </w:rPr>
      </w:pPr>
      <w:r w:rsidRPr="001672F9">
        <w:rPr>
          <w:rFonts w:ascii="Arial Narrow" w:hAnsi="Arial Narrow"/>
        </w:rPr>
        <w:t>IBAN: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SK7881800000007000180023</w:t>
      </w:r>
    </w:p>
    <w:p w:rsidR="00145AE6" w:rsidRPr="001672F9" w:rsidRDefault="00BD4B9C" w:rsidP="001672F9">
      <w:pPr>
        <w:ind w:left="2832" w:hanging="2832"/>
        <w:jc w:val="both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bCs/>
          <w:sz w:val="22"/>
          <w:szCs w:val="22"/>
        </w:rPr>
        <w:t>V zastúpení:</w:t>
      </w:r>
      <w:r w:rsidR="00CD52DA" w:rsidRPr="001672F9">
        <w:rPr>
          <w:rFonts w:ascii="Arial Narrow" w:hAnsi="Arial Narrow"/>
          <w:sz w:val="22"/>
          <w:szCs w:val="22"/>
        </w:rPr>
        <w:tab/>
      </w:r>
      <w:r w:rsidR="00CD52DA" w:rsidRPr="001672F9">
        <w:rPr>
          <w:rFonts w:ascii="Arial Narrow" w:hAnsi="Arial Narrow"/>
          <w:sz w:val="22"/>
          <w:szCs w:val="22"/>
        </w:rPr>
        <w:tab/>
      </w:r>
      <w:r w:rsidR="00CD52DA" w:rsidRPr="001672F9">
        <w:rPr>
          <w:rFonts w:ascii="Arial Narrow" w:hAnsi="Arial Narrow"/>
          <w:b/>
          <w:sz w:val="22"/>
          <w:szCs w:val="22"/>
        </w:rPr>
        <w:t>Mgr. Ján Lazar</w:t>
      </w:r>
      <w:r w:rsidRPr="001672F9">
        <w:rPr>
          <w:rFonts w:ascii="Arial Narrow" w:hAnsi="Arial Narrow"/>
          <w:b/>
          <w:sz w:val="22"/>
          <w:szCs w:val="22"/>
        </w:rPr>
        <w:t>,</w:t>
      </w:r>
      <w:r w:rsidRPr="001672F9">
        <w:rPr>
          <w:rFonts w:ascii="Arial Narrow" w:hAnsi="Arial Narrow"/>
          <w:sz w:val="22"/>
          <w:szCs w:val="22"/>
        </w:rPr>
        <w:t xml:space="preserve"> </w:t>
      </w:r>
      <w:r w:rsidR="00CD52DA" w:rsidRPr="001672F9">
        <w:rPr>
          <w:rFonts w:ascii="Arial Narrow" w:hAnsi="Arial Narrow"/>
          <w:sz w:val="22"/>
          <w:szCs w:val="22"/>
        </w:rPr>
        <w:t xml:space="preserve">štátny tajomník MV SR, </w:t>
      </w:r>
      <w:r w:rsidRPr="001672F9">
        <w:rPr>
          <w:rFonts w:ascii="Arial Narrow" w:hAnsi="Arial Narrow"/>
          <w:sz w:val="22"/>
          <w:szCs w:val="22"/>
        </w:rPr>
        <w:t xml:space="preserve">na základe plnej moci č.p.: </w:t>
      </w:r>
      <w:r w:rsidR="00CD52DA" w:rsidRPr="001672F9">
        <w:rPr>
          <w:rFonts w:ascii="Arial Narrow" w:hAnsi="Arial Narrow"/>
          <w:sz w:val="22"/>
          <w:szCs w:val="22"/>
        </w:rPr>
        <w:t xml:space="preserve">KM-OPS-2020/002357-088 </w:t>
      </w:r>
      <w:r w:rsidRPr="001672F9">
        <w:rPr>
          <w:rFonts w:ascii="Arial Narrow" w:hAnsi="Arial Narrow"/>
          <w:sz w:val="22"/>
          <w:szCs w:val="22"/>
        </w:rPr>
        <w:t xml:space="preserve">zo dňa </w:t>
      </w:r>
      <w:r w:rsidR="00CD52DA" w:rsidRPr="001672F9">
        <w:rPr>
          <w:rFonts w:ascii="Arial Narrow" w:hAnsi="Arial Narrow"/>
          <w:sz w:val="22"/>
          <w:szCs w:val="22"/>
        </w:rPr>
        <w:t>20.04.2020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(ďalej len „</w:t>
      </w:r>
      <w:r w:rsidRPr="002C24C6">
        <w:rPr>
          <w:rFonts w:ascii="Arial Narrow" w:hAnsi="Arial Narrow"/>
          <w:b/>
          <w:bCs/>
          <w:sz w:val="22"/>
        </w:rPr>
        <w:t>kupujúci</w:t>
      </w:r>
      <w:r w:rsidRPr="002C24C6">
        <w:rPr>
          <w:rFonts w:ascii="Arial Narrow" w:hAnsi="Arial Narrow"/>
          <w:sz w:val="22"/>
        </w:rPr>
        <w:t>“ )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a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b/>
          <w:bCs/>
          <w:sz w:val="22"/>
        </w:rPr>
        <w:t xml:space="preserve">Predávajúci: 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sz w:val="22"/>
        </w:rPr>
        <w:t xml:space="preserve">Obchodné meno: </w:t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Sídlo: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IČO: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DIČ: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Zapísaný: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v OR Okresného súdu ..................., oddiel ............., vložka č. ........../...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Zastúpený: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 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Bankové spojenie:</w:t>
      </w:r>
      <w:r w:rsidRPr="002C24C6">
        <w:rPr>
          <w:rFonts w:ascii="Arial Narrow" w:hAnsi="Arial Narrow"/>
          <w:sz w:val="22"/>
        </w:rPr>
        <w:tab/>
        <w:t>............................................a.s. Bratislava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sz w:val="22"/>
        </w:rPr>
        <w:t>Číslo účtu: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Telefón: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="00CD52DA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Emailový kontakt</w:t>
      </w:r>
      <w:r w:rsidR="00CD52DA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>:</w:t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( ďalej len „</w:t>
      </w:r>
      <w:r w:rsidRPr="002C24C6">
        <w:rPr>
          <w:rFonts w:ascii="Arial Narrow" w:hAnsi="Arial Narrow"/>
          <w:b/>
          <w:bCs/>
          <w:sz w:val="22"/>
        </w:rPr>
        <w:t>predávajúci</w:t>
      </w:r>
      <w:r w:rsidRPr="002C24C6">
        <w:rPr>
          <w:rFonts w:ascii="Arial Narrow" w:hAnsi="Arial Narrow"/>
          <w:sz w:val="22"/>
        </w:rPr>
        <w:t>“ )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Default="00145AE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AA4F5F" w:rsidRDefault="00AA4F5F" w:rsidP="00145AE6">
      <w:pPr>
        <w:rPr>
          <w:rFonts w:ascii="Arial Narrow" w:hAnsi="Arial Narrow"/>
          <w:sz w:val="22"/>
        </w:rPr>
      </w:pPr>
    </w:p>
    <w:p w:rsidR="00D45B11" w:rsidRPr="002C24C6" w:rsidRDefault="00D45B11" w:rsidP="00145AE6">
      <w:pPr>
        <w:rPr>
          <w:rFonts w:ascii="Arial Narrow" w:hAnsi="Arial Narrow"/>
          <w:sz w:val="22"/>
        </w:rPr>
      </w:pPr>
    </w:p>
    <w:p w:rsidR="00145AE6" w:rsidRDefault="00145AE6" w:rsidP="00145AE6">
      <w:pPr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Zmluvné strany uzatvárajú túto Zmluvu v súlade s výsledkom verejnej súťaže uskutočnenej podľa zákona </w:t>
      </w:r>
      <w:r w:rsidR="00AA4F5F">
        <w:rPr>
          <w:rFonts w:ascii="Arial Narrow" w:hAnsi="Arial Narrow"/>
          <w:sz w:val="22"/>
        </w:rPr>
        <w:br/>
      </w:r>
      <w:r w:rsidRPr="002C24C6">
        <w:rPr>
          <w:rFonts w:ascii="Arial Narrow" w:hAnsi="Arial Narrow"/>
          <w:sz w:val="22"/>
        </w:rPr>
        <w:t xml:space="preserve">č. </w:t>
      </w:r>
      <w:r w:rsidR="00D45B11">
        <w:rPr>
          <w:rFonts w:ascii="Arial Narrow" w:hAnsi="Arial Narrow"/>
          <w:sz w:val="22"/>
        </w:rPr>
        <w:t>343</w:t>
      </w:r>
      <w:r w:rsidRPr="002C24C6">
        <w:rPr>
          <w:rFonts w:ascii="Arial Narrow" w:hAnsi="Arial Narrow"/>
          <w:sz w:val="22"/>
        </w:rPr>
        <w:t>/20</w:t>
      </w:r>
      <w:r w:rsidR="00D45B11">
        <w:rPr>
          <w:rFonts w:ascii="Arial Narrow" w:hAnsi="Arial Narrow"/>
          <w:sz w:val="22"/>
        </w:rPr>
        <w:t>15</w:t>
      </w:r>
      <w:r w:rsidRPr="002C24C6">
        <w:rPr>
          <w:rFonts w:ascii="Arial Narrow" w:hAnsi="Arial Narrow"/>
          <w:sz w:val="22"/>
        </w:rPr>
        <w:t xml:space="preserve"> Z. z. o verejnom obstarávaní a o zmene a doplnení niektorých zákonov v znení neskorších predpisov </w:t>
      </w:r>
      <w:r w:rsidR="002C24C6">
        <w:rPr>
          <w:rFonts w:ascii="Arial Narrow" w:hAnsi="Arial Narrow"/>
          <w:sz w:val="22"/>
        </w:rPr>
        <w:t>(</w:t>
      </w:r>
      <w:r w:rsidRPr="002C24C6">
        <w:rPr>
          <w:rFonts w:ascii="Arial Narrow" w:hAnsi="Arial Narrow"/>
          <w:sz w:val="22"/>
        </w:rPr>
        <w:t xml:space="preserve">ďalej len „zákon o verejnom obstarávaní“) </w:t>
      </w:r>
      <w:r w:rsidR="002C24C6">
        <w:rPr>
          <w:rFonts w:ascii="Arial Narrow" w:hAnsi="Arial Narrow"/>
          <w:sz w:val="22"/>
        </w:rPr>
        <w:t>v tomto znení:</w:t>
      </w:r>
    </w:p>
    <w:p w:rsidR="002C24C6" w:rsidRPr="002C24C6" w:rsidRDefault="002C24C6" w:rsidP="00145AE6">
      <w:pPr>
        <w:jc w:val="both"/>
        <w:rPr>
          <w:rFonts w:ascii="Arial Narrow" w:hAnsi="Arial Narrow"/>
          <w:sz w:val="22"/>
        </w:rPr>
      </w:pPr>
    </w:p>
    <w:p w:rsidR="00AA4F5F" w:rsidRDefault="00AA4F5F" w:rsidP="00145AE6">
      <w:pPr>
        <w:jc w:val="center"/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</w:rPr>
      </w:pPr>
      <w:r w:rsidRPr="002C24C6">
        <w:rPr>
          <w:rFonts w:ascii="Arial Narrow" w:hAnsi="Arial Narrow"/>
          <w:b/>
          <w:bCs/>
        </w:rPr>
        <w:lastRenderedPageBreak/>
        <w:t>Čl. I</w:t>
      </w:r>
    </w:p>
    <w:p w:rsidR="00145AE6" w:rsidRPr="002C24C6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Predmet Zmluvy</w:t>
      </w:r>
    </w:p>
    <w:p w:rsidR="00145AE6" w:rsidRPr="002C24C6" w:rsidRDefault="00145AE6" w:rsidP="00145AE6">
      <w:pPr>
        <w:ind w:left="364" w:hanging="364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244C76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Predmetom tejto Zmluvy je záväzok predávajúceho zabezpečiť pre kupujúceho dodávku</w:t>
      </w:r>
      <w:r w:rsidR="00244C76">
        <w:rPr>
          <w:rFonts w:ascii="Arial Narrow" w:hAnsi="Arial Narrow"/>
          <w:sz w:val="22"/>
          <w:szCs w:val="22"/>
        </w:rPr>
        <w:t xml:space="preserve"> leteckého paliva</w:t>
      </w:r>
      <w:r w:rsidR="00244C76" w:rsidRPr="00244C76">
        <w:rPr>
          <w:rFonts w:ascii="Arial Narrow" w:hAnsi="Arial Narrow"/>
          <w:sz w:val="22"/>
          <w:szCs w:val="22"/>
        </w:rPr>
        <w:t xml:space="preserve"> JET A-1 (ďalej len „palivo“ alebo „predmet plnenia“)</w:t>
      </w:r>
      <w:r w:rsidRPr="002C24C6">
        <w:rPr>
          <w:rFonts w:ascii="Arial Narrow" w:hAnsi="Arial Narrow"/>
          <w:sz w:val="22"/>
          <w:szCs w:val="22"/>
        </w:rPr>
        <w:t xml:space="preserve"> a</w:t>
      </w:r>
      <w:r w:rsidR="00244C76">
        <w:rPr>
          <w:rFonts w:ascii="Arial Narrow" w:hAnsi="Arial Narrow"/>
          <w:sz w:val="22"/>
          <w:szCs w:val="22"/>
        </w:rPr>
        <w:t xml:space="preserve"> jeho </w:t>
      </w:r>
      <w:r w:rsidRPr="002C24C6">
        <w:rPr>
          <w:rFonts w:ascii="Arial Narrow" w:hAnsi="Arial Narrow"/>
          <w:sz w:val="22"/>
          <w:szCs w:val="22"/>
        </w:rPr>
        <w:t xml:space="preserve">plnenie </w:t>
      </w:r>
      <w:r w:rsidR="00244C76">
        <w:rPr>
          <w:rFonts w:ascii="Arial Narrow" w:hAnsi="Arial Narrow"/>
          <w:sz w:val="22"/>
          <w:szCs w:val="22"/>
        </w:rPr>
        <w:t xml:space="preserve">do </w:t>
      </w:r>
      <w:r w:rsidRPr="002C24C6">
        <w:rPr>
          <w:rFonts w:ascii="Arial Narrow" w:hAnsi="Arial Narrow"/>
          <w:sz w:val="22"/>
          <w:szCs w:val="22"/>
        </w:rPr>
        <w:t xml:space="preserve">dopravných lietadiel a vrtuľníkov (ďalej len „lietadlo“) prevádzkovaných Leteckým útvarom Ministerstva vnútra Slovenskej republiky na Letisku M.R. Štefánika Bratislava, v súlade s opisom predmetu </w:t>
      </w:r>
      <w:r w:rsidR="00591164">
        <w:rPr>
          <w:rFonts w:ascii="Arial Narrow" w:hAnsi="Arial Narrow"/>
          <w:sz w:val="22"/>
          <w:szCs w:val="22"/>
        </w:rPr>
        <w:t>zákazky</w:t>
      </w:r>
      <w:r w:rsidRPr="002C24C6">
        <w:rPr>
          <w:rFonts w:ascii="Arial Narrow" w:hAnsi="Arial Narrow"/>
          <w:sz w:val="22"/>
          <w:szCs w:val="22"/>
        </w:rPr>
        <w:t>, ktorý tvorí prílohu č. 1 tejto Zmluvy a záväzok kupujúceho dodané palivo prevziať a zaplatiť dohodnutú kúpnu cenu.</w:t>
      </w:r>
    </w:p>
    <w:p w:rsidR="00145AE6" w:rsidRPr="002C24C6" w:rsidRDefault="00145AE6" w:rsidP="00145AE6">
      <w:pPr>
        <w:ind w:left="364" w:hanging="364"/>
        <w:jc w:val="both"/>
        <w:rPr>
          <w:rFonts w:ascii="Arial Narrow" w:hAnsi="Arial Narrow"/>
          <w:sz w:val="22"/>
          <w:szCs w:val="22"/>
        </w:rPr>
      </w:pPr>
    </w:p>
    <w:p w:rsidR="00145AE6" w:rsidRDefault="00145AE6" w:rsidP="00145AE6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Predávajúci sa zaväzuje, že za podmienok dohodnutých v tejto Zmluve zabezpečí pre kupujúceho okamžité doplňovanie daňovo zvýhodneného paliva </w:t>
      </w:r>
      <w:r w:rsidRPr="002C24C6">
        <w:rPr>
          <w:rFonts w:ascii="Arial Narrow" w:hAnsi="Arial Narrow"/>
          <w:bCs/>
          <w:sz w:val="22"/>
          <w:szCs w:val="22"/>
        </w:rPr>
        <w:t>s</w:t>
      </w:r>
      <w:r w:rsidRPr="002C24C6">
        <w:rPr>
          <w:rFonts w:ascii="Arial Narrow" w:hAnsi="Arial Narrow"/>
          <w:b/>
          <w:bCs/>
          <w:sz w:val="22"/>
          <w:szCs w:val="22"/>
        </w:rPr>
        <w:t> </w:t>
      </w:r>
      <w:r w:rsidRPr="002C24C6">
        <w:rPr>
          <w:rFonts w:ascii="Arial Narrow" w:hAnsi="Arial Narrow"/>
          <w:sz w:val="22"/>
          <w:szCs w:val="22"/>
        </w:rPr>
        <w:t xml:space="preserve">predpokladaným množstvom odberu </w:t>
      </w:r>
      <w:r w:rsidR="00F30587">
        <w:rPr>
          <w:rFonts w:ascii="Arial Narrow" w:hAnsi="Arial Narrow"/>
          <w:sz w:val="22"/>
          <w:szCs w:val="22"/>
        </w:rPr>
        <w:t>2 0</w:t>
      </w:r>
      <w:r w:rsidRPr="002C24C6">
        <w:rPr>
          <w:rFonts w:ascii="Arial Narrow" w:hAnsi="Arial Narrow"/>
          <w:sz w:val="22"/>
          <w:szCs w:val="22"/>
        </w:rPr>
        <w:t>00 000 litrov/rok v súlade s ust. § 10 ods. 1 písm. b) bod 1. zákona č. 98/2004 Z. z. o spotrebnej dani z minerálneho oleja v znení neskorších predpisov  a na základe odberného poukazu vydaného Colným úradom Bratislava zo dňa 13.01.2014 pod č. j. 1095274/1/11604/2014.</w:t>
      </w:r>
    </w:p>
    <w:p w:rsidR="00F30587" w:rsidRDefault="00F30587" w:rsidP="00F30587">
      <w:pPr>
        <w:pStyle w:val="Odsekzoznamu"/>
        <w:rPr>
          <w:rFonts w:ascii="Arial Narrow" w:hAnsi="Arial Narrow"/>
          <w:sz w:val="22"/>
          <w:szCs w:val="22"/>
        </w:rPr>
      </w:pPr>
    </w:p>
    <w:p w:rsidR="00F30587" w:rsidRPr="00F30587" w:rsidRDefault="00F30587" w:rsidP="00F30587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F30587">
        <w:rPr>
          <w:rFonts w:ascii="Arial Narrow" w:hAnsi="Arial Narrow"/>
          <w:sz w:val="22"/>
          <w:szCs w:val="22"/>
        </w:rPr>
        <w:t>Predávajúci prehlasuje, že je držiteľom povolenia na iné podnikanie, predaj a plnenie leteckých pohonných</w:t>
      </w:r>
      <w:r>
        <w:rPr>
          <w:rFonts w:ascii="Arial Narrow" w:hAnsi="Arial Narrow"/>
          <w:sz w:val="22"/>
          <w:szCs w:val="22"/>
        </w:rPr>
        <w:t xml:space="preserve"> </w:t>
      </w:r>
      <w:r w:rsidRPr="00F30587">
        <w:rPr>
          <w:rFonts w:ascii="Arial Narrow" w:hAnsi="Arial Narrow"/>
          <w:sz w:val="22"/>
          <w:szCs w:val="22"/>
        </w:rPr>
        <w:t>látok na letisku M. R. Štefánika, Bratislava, vydaného Dopravným úradom a ktoré tvorí prílohu č. 4 tejto</w:t>
      </w:r>
      <w:r>
        <w:rPr>
          <w:rFonts w:ascii="Arial Narrow" w:hAnsi="Arial Narrow"/>
          <w:sz w:val="22"/>
          <w:szCs w:val="22"/>
        </w:rPr>
        <w:t xml:space="preserve"> </w:t>
      </w:r>
      <w:r w:rsidR="00591164">
        <w:rPr>
          <w:rFonts w:ascii="Arial Narrow" w:hAnsi="Arial Narrow"/>
          <w:sz w:val="22"/>
          <w:szCs w:val="22"/>
        </w:rPr>
        <w:t>Zmluvy.</w:t>
      </w:r>
    </w:p>
    <w:p w:rsidR="00145AE6" w:rsidRPr="002C24C6" w:rsidRDefault="00145AE6" w:rsidP="00145AE6">
      <w:pPr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sz w:val="22"/>
          <w:szCs w:val="22"/>
        </w:rPr>
        <w:t>Miesto dodania</w:t>
      </w:r>
    </w:p>
    <w:p w:rsidR="00145AE6" w:rsidRPr="002C24C6" w:rsidRDefault="00145AE6" w:rsidP="00145AE6">
      <w:pPr>
        <w:rPr>
          <w:rFonts w:ascii="Arial Narrow" w:hAnsi="Arial Narrow"/>
          <w:b/>
          <w:sz w:val="22"/>
          <w:szCs w:val="22"/>
        </w:rPr>
      </w:pPr>
    </w:p>
    <w:p w:rsidR="00145AE6" w:rsidRPr="002C24C6" w:rsidRDefault="00145AE6" w:rsidP="00F30587">
      <w:pPr>
        <w:ind w:left="709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Miestom dodania paliva je: Letisko M. R. Štefánika, 832 05 Bratislava.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III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Kúpna cena a platobné podmienky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  <w:szCs w:val="22"/>
        </w:rPr>
      </w:pPr>
    </w:p>
    <w:p w:rsidR="00145AE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Kúpna cena za dodávku paliva podľa tejto Zmluvy je stanovená dohodou zmluvných strán v súlade so zákonom</w:t>
      </w:r>
      <w:r w:rsidR="00591164">
        <w:rPr>
          <w:rFonts w:ascii="Arial Narrow" w:hAnsi="Arial Narrow"/>
          <w:sz w:val="22"/>
          <w:szCs w:val="22"/>
        </w:rPr>
        <w:t xml:space="preserve"> NR SR</w:t>
      </w:r>
      <w:r w:rsidRPr="002C24C6">
        <w:rPr>
          <w:rFonts w:ascii="Arial Narrow" w:hAnsi="Arial Narrow"/>
          <w:sz w:val="22"/>
          <w:szCs w:val="22"/>
        </w:rPr>
        <w:t xml:space="preserve"> č. 18/1996 Z.z. o cenách v znení neskorších predpisov a tvorí prílohu č. 2</w:t>
      </w:r>
      <w:r w:rsidR="00E175DE">
        <w:rPr>
          <w:rFonts w:ascii="Arial Narrow" w:hAnsi="Arial Narrow"/>
          <w:sz w:val="22"/>
          <w:szCs w:val="22"/>
        </w:rPr>
        <w:t xml:space="preserve"> návrh na plnenie kritéria</w:t>
      </w:r>
      <w:r w:rsidRPr="002C24C6">
        <w:rPr>
          <w:rFonts w:ascii="Arial Narrow" w:hAnsi="Arial Narrow"/>
          <w:sz w:val="22"/>
          <w:szCs w:val="22"/>
        </w:rPr>
        <w:t>, ktorá tvorí neoddeliteľnú súčasť tejto Zmluvy a je stanovená na základe výsledku verejnej súťaže.</w:t>
      </w:r>
    </w:p>
    <w:p w:rsidR="00E175DE" w:rsidRDefault="00E175DE" w:rsidP="00E175DE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E175DE" w:rsidRDefault="00E175DE" w:rsidP="00591164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E175DE">
        <w:rPr>
          <w:rFonts w:ascii="Arial Narrow" w:hAnsi="Arial Narrow"/>
          <w:sz w:val="22"/>
          <w:szCs w:val="22"/>
        </w:rPr>
        <w:t>Kúpna cena bude stanovená pre každý mesiac od prvého dňa v kalendárnom mesiaci do posledného dňa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kalendárneho mesiaca ako aritmetický priemer cien pre JET A-1 podľa cenníka/kotácie Platts Barges FOB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Rotterdam High jednej (1) tony JET A-1 v USD (amerických dolároch) za obdobie predchádzajúceho mesiaca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(ďalej len „rozhodné obdobie") zvýšená o Cenovú prémiu v eurách na jednu tonu JET A-1. Nová kúpna cena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bude kupujúcemu oznámená vždy v prvý pracovný deň v mesiaci a bude platná do posledného kalendárneho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dňa v mesiaci. Kúpna cena je splatná v eurách a je prepočítaná na eurá podľa priemeru kurzov USD/EUR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vypočítaného z kurzov USD/EUR vyhlásených ECB za rozhodné obdobie. Takto určená cena sa prepočíta na 1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liter paliva pri teplote 15 °C podľa príslušného koeficientu hustoty platného pre dané časové obdobie v súlade s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 xml:space="preserve">platným znením zákona </w:t>
      </w:r>
      <w:r w:rsidR="00591164">
        <w:rPr>
          <w:rFonts w:ascii="Arial Narrow" w:hAnsi="Arial Narrow"/>
          <w:sz w:val="22"/>
          <w:szCs w:val="22"/>
        </w:rPr>
        <w:br/>
      </w:r>
      <w:r w:rsidRPr="00E175DE">
        <w:rPr>
          <w:rFonts w:ascii="Arial Narrow" w:hAnsi="Arial Narrow"/>
          <w:sz w:val="22"/>
          <w:szCs w:val="22"/>
        </w:rPr>
        <w:t>č</w:t>
      </w:r>
      <w:r w:rsidR="00591164">
        <w:rPr>
          <w:rFonts w:ascii="Arial Narrow" w:hAnsi="Arial Narrow"/>
          <w:sz w:val="22"/>
          <w:szCs w:val="22"/>
        </w:rPr>
        <w:t>.</w:t>
      </w:r>
      <w:r w:rsidRPr="00E175DE">
        <w:rPr>
          <w:rFonts w:ascii="Arial Narrow" w:hAnsi="Arial Narrow"/>
          <w:sz w:val="22"/>
          <w:szCs w:val="22"/>
        </w:rPr>
        <w:t xml:space="preserve"> 218/2013 Z. z. o núdzových zásobách ropy a ropných výrobkov a o riešení stavu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ropnej núdze</w:t>
      </w:r>
      <w:r w:rsidR="00591164">
        <w:rPr>
          <w:rFonts w:ascii="Arial Narrow" w:hAnsi="Arial Narrow"/>
          <w:sz w:val="22"/>
          <w:szCs w:val="22"/>
        </w:rPr>
        <w:t xml:space="preserve"> </w:t>
      </w:r>
      <w:r w:rsidR="00591164">
        <w:rPr>
          <w:rFonts w:ascii="Arial Narrow" w:hAnsi="Arial Narrow"/>
          <w:sz w:val="22"/>
          <w:szCs w:val="22"/>
        </w:rPr>
        <w:br/>
      </w:r>
      <w:r w:rsidR="00591164" w:rsidRPr="00591164">
        <w:rPr>
          <w:rFonts w:ascii="Arial Narrow" w:hAnsi="Arial Narrow"/>
          <w:sz w:val="22"/>
          <w:szCs w:val="22"/>
        </w:rPr>
        <w:t>a o zmene a doplnení niektorých zákonov</w:t>
      </w:r>
      <w:r w:rsidR="00591164"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v znení neskorších predpisov upravená o príspevok na nakladanie s núdzovými zásobami.</w:t>
      </w:r>
    </w:p>
    <w:p w:rsidR="00591164" w:rsidRPr="00E175DE" w:rsidRDefault="00591164" w:rsidP="001672F9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Kúpna cena za dodávku paliva bude kupujúcemu fakturovaná mesačne. Splatnosť faktúr je 30 dní odo dňa ich doručenia kupujúcemu.</w:t>
      </w:r>
      <w:r w:rsidR="00EE48BE">
        <w:rPr>
          <w:rFonts w:ascii="Arial Narrow" w:hAnsi="Arial Narrow"/>
          <w:sz w:val="22"/>
          <w:szCs w:val="22"/>
        </w:rPr>
        <w:t xml:space="preserve"> Prílohu faktúry bude tvoriť dokument podľa čl. IV bod 3. tejto Zmluvy.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Predávajúci vystaví a doručí kupujúcemu faktúru najneskôr do 5. dňa nasledujúceho kalendárneho mesiaca na základe odberných poukazov podpísaných oprávneným zástupcom kupujúceho.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Faktúry budú obsahovať náležitosti uvedené v § 7</w:t>
      </w:r>
      <w:r w:rsidR="00591164">
        <w:rPr>
          <w:rFonts w:ascii="Arial Narrow" w:hAnsi="Arial Narrow"/>
          <w:sz w:val="22"/>
          <w:szCs w:val="22"/>
        </w:rPr>
        <w:t>4</w:t>
      </w:r>
      <w:r w:rsidRPr="002C24C6">
        <w:rPr>
          <w:rFonts w:ascii="Arial Narrow" w:hAnsi="Arial Narrow"/>
          <w:sz w:val="22"/>
          <w:szCs w:val="22"/>
        </w:rPr>
        <w:t xml:space="preserve"> zákona č. 222/2004 Z. z. o dani z pridanej hodnoty v znení neskorších predpisov.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lastRenderedPageBreak/>
        <w:t>V prípade, že faktúry nebudú obsahovať náležitosti uvedené v bode 5. tohto článku je</w:t>
      </w:r>
      <w:r w:rsidR="00E175DE">
        <w:rPr>
          <w:rFonts w:ascii="Arial Narrow" w:hAnsi="Arial Narrow"/>
          <w:sz w:val="22"/>
          <w:szCs w:val="22"/>
        </w:rPr>
        <w:t xml:space="preserve"> kupujúci oprávnený vrátiť ich </w:t>
      </w:r>
      <w:r w:rsidRPr="002C24C6">
        <w:rPr>
          <w:rFonts w:ascii="Arial Narrow" w:hAnsi="Arial Narrow"/>
          <w:sz w:val="22"/>
          <w:szCs w:val="22"/>
        </w:rPr>
        <w:t>predávaj</w:t>
      </w:r>
      <w:r w:rsidR="00E175DE">
        <w:rPr>
          <w:rFonts w:ascii="Arial Narrow" w:hAnsi="Arial Narrow"/>
          <w:sz w:val="22"/>
          <w:szCs w:val="22"/>
        </w:rPr>
        <w:t xml:space="preserve">úcemu </w:t>
      </w:r>
      <w:r w:rsidRPr="002C24C6">
        <w:rPr>
          <w:rFonts w:ascii="Arial Narrow" w:hAnsi="Arial Narrow"/>
          <w:sz w:val="22"/>
          <w:szCs w:val="22"/>
        </w:rPr>
        <w:t>na doplnenie. V takom prípade sa preruší plynutie lehoty splatnosti a nová lehota splatnosti začne plynúť dň</w:t>
      </w:r>
      <w:r w:rsidR="00E175DE">
        <w:rPr>
          <w:rFonts w:ascii="Arial Narrow" w:hAnsi="Arial Narrow"/>
          <w:sz w:val="22"/>
          <w:szCs w:val="22"/>
        </w:rPr>
        <w:t xml:space="preserve">om doručenia opravenej faktúry </w:t>
      </w:r>
      <w:r w:rsidRPr="002C24C6">
        <w:rPr>
          <w:rFonts w:ascii="Arial Narrow" w:hAnsi="Arial Narrow"/>
          <w:sz w:val="22"/>
          <w:szCs w:val="22"/>
        </w:rPr>
        <w:t>kupujúcemu.</w:t>
      </w:r>
    </w:p>
    <w:p w:rsidR="00145AE6" w:rsidRPr="002C24C6" w:rsidRDefault="00145AE6" w:rsidP="00145AE6">
      <w:pPr>
        <w:pStyle w:val="Odsekzoznamu"/>
        <w:rPr>
          <w:rFonts w:ascii="Arial Narrow" w:hAnsi="Arial Narrow"/>
          <w:sz w:val="22"/>
          <w:szCs w:val="22"/>
        </w:rPr>
      </w:pPr>
    </w:p>
    <w:p w:rsidR="00145AE6" w:rsidRPr="002C24C6" w:rsidRDefault="00591164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Kúpna cena bude kupujúcim uhradená bankovým prevod</w:t>
      </w:r>
      <w:r w:rsidR="00EE48BE">
        <w:rPr>
          <w:rFonts w:ascii="Arial Narrow" w:hAnsi="Arial Narrow"/>
          <w:sz w:val="22"/>
          <w:szCs w:val="22"/>
        </w:rPr>
        <w:t>om</w:t>
      </w:r>
      <w:r>
        <w:rPr>
          <w:rFonts w:ascii="Arial Narrow" w:hAnsi="Arial Narrow"/>
          <w:sz w:val="22"/>
          <w:szCs w:val="22"/>
        </w:rPr>
        <w:t xml:space="preserve"> na účet predávajúceho uvedený v záhlaví tejto Zmluvy. </w:t>
      </w:r>
      <w:r w:rsidR="00145AE6" w:rsidRPr="002C24C6">
        <w:rPr>
          <w:rFonts w:ascii="Arial Narrow" w:hAnsi="Arial Narrow"/>
          <w:sz w:val="22"/>
          <w:szCs w:val="22"/>
        </w:rPr>
        <w:t xml:space="preserve">Za okamih zaplatenia </w:t>
      </w:r>
      <w:r>
        <w:rPr>
          <w:rFonts w:ascii="Arial Narrow" w:hAnsi="Arial Narrow"/>
          <w:sz w:val="22"/>
          <w:szCs w:val="22"/>
        </w:rPr>
        <w:t xml:space="preserve">kúpnej </w:t>
      </w:r>
      <w:r w:rsidR="00145AE6" w:rsidRPr="002C24C6">
        <w:rPr>
          <w:rFonts w:ascii="Arial Narrow" w:hAnsi="Arial Narrow"/>
          <w:sz w:val="22"/>
          <w:szCs w:val="22"/>
        </w:rPr>
        <w:t>ceny sa považuje deň odpísania fakturovanej sumy z účtu kupujúceho.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IV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Podmienky dodania paliva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Predáva</w:t>
      </w:r>
      <w:r w:rsidR="00E175DE">
        <w:rPr>
          <w:rFonts w:ascii="Arial Narrow" w:hAnsi="Arial Narrow"/>
          <w:sz w:val="22"/>
          <w:szCs w:val="22"/>
        </w:rPr>
        <w:t xml:space="preserve">júci doplní palivo bezodkladne </w:t>
      </w:r>
      <w:r w:rsidRPr="002C24C6">
        <w:rPr>
          <w:rFonts w:ascii="Arial Narrow" w:hAnsi="Arial Narrow"/>
          <w:sz w:val="22"/>
          <w:szCs w:val="22"/>
        </w:rPr>
        <w:t>podľa prevádzkových podmienok, požiadaviek a potrieb  kupujúceho na základe písomnej objednávky priamo do lietadla v mieste dodania podľa čl. II tejto Zmluvy</w:t>
      </w:r>
      <w:r w:rsidR="00EE48BE">
        <w:rPr>
          <w:rFonts w:ascii="Arial Narrow" w:hAnsi="Arial Narrow"/>
          <w:sz w:val="22"/>
          <w:szCs w:val="22"/>
        </w:rPr>
        <w:t>, najneskôr do doby uvedenej v objednávke</w:t>
      </w:r>
      <w:r w:rsidRPr="002C24C6">
        <w:rPr>
          <w:rFonts w:ascii="Arial Narrow" w:hAnsi="Arial Narrow"/>
          <w:sz w:val="22"/>
          <w:szCs w:val="22"/>
        </w:rPr>
        <w:t>.</w:t>
      </w:r>
    </w:p>
    <w:p w:rsidR="00145AE6" w:rsidRPr="002C24C6" w:rsidRDefault="00145AE6" w:rsidP="00145AE6">
      <w:pPr>
        <w:ind w:left="714" w:hanging="378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145AE6" w:rsidRPr="002C24C6" w:rsidRDefault="00E175DE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Palivo bude dodané </w:t>
      </w:r>
      <w:r w:rsidR="00145AE6" w:rsidRPr="002C24C6">
        <w:rPr>
          <w:rFonts w:ascii="Arial Narrow" w:hAnsi="Arial Narrow"/>
          <w:sz w:val="22"/>
          <w:szCs w:val="22"/>
        </w:rPr>
        <w:t>kupujúcemu oproti dokumentu potvrdzujúcemu číslo odberného poukazu, dobu platnosti odberného poukazu, dátum odberu, miesto, druh,  množstvo vydaného paliva, mernú jednotku a nový zostatok paliva.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Dokument obsahujúci všetky údaje uvedené v bode 2. bude podpísaný oprávnenými zástupcami oboch zmluvných strán.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Každá zo zmluvných strán  sa zaväzuje oznámiť osobu poverenú pre styk s druhou zmluvnou stranou pri podpise tejto Zmluvy.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Prechod vlastníckeho práva a nebezpečenstva škody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Default="00145AE6" w:rsidP="00E175DE">
      <w:pPr>
        <w:ind w:left="709"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2C24C6">
        <w:rPr>
          <w:rFonts w:ascii="Arial Narrow" w:hAnsi="Arial Narrow"/>
          <w:bCs/>
          <w:sz w:val="22"/>
          <w:szCs w:val="22"/>
        </w:rPr>
        <w:t>Vlastnícke právo a nebezpečenstvo škody na palive prechádza na kupujúceho momentom podpisu dokumentu v zmysle čl. IV bod 3 tejto Zmluvy.</w:t>
      </w:r>
    </w:p>
    <w:p w:rsidR="005A0F16" w:rsidRDefault="005A0F16" w:rsidP="00E175DE">
      <w:pPr>
        <w:ind w:left="709"/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2C24C6" w:rsidRDefault="005A0F16" w:rsidP="005A0F1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</w:t>
      </w:r>
      <w:r>
        <w:rPr>
          <w:rFonts w:ascii="Arial Narrow" w:hAnsi="Arial Narrow"/>
          <w:b/>
          <w:bCs/>
          <w:sz w:val="22"/>
          <w:szCs w:val="22"/>
        </w:rPr>
        <w:t>I</w:t>
      </w:r>
    </w:p>
    <w:p w:rsidR="005A0F16" w:rsidRDefault="005A0F16" w:rsidP="005A0F16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hAnsi="Arial Narrow"/>
          <w:b/>
          <w:bCs/>
          <w:sz w:val="22"/>
          <w:szCs w:val="22"/>
        </w:rPr>
        <w:t>Práva a povinnosti zmluvných strán</w:t>
      </w:r>
    </w:p>
    <w:p w:rsidR="005A0F16" w:rsidRPr="002C24C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145AE6" w:rsidRPr="005A0F16" w:rsidRDefault="005A0F16" w:rsidP="005A0F16">
      <w:pPr>
        <w:pStyle w:val="Odsekzoznamu"/>
        <w:numPr>
          <w:ilvl w:val="0"/>
          <w:numId w:val="14"/>
        </w:numPr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hAnsi="Arial Narrow"/>
          <w:bCs/>
          <w:sz w:val="22"/>
          <w:szCs w:val="22"/>
        </w:rPr>
        <w:t xml:space="preserve">Pri plnení povinností v zmysle tejto </w:t>
      </w:r>
      <w:r w:rsidR="004970BF">
        <w:rPr>
          <w:rFonts w:ascii="Arial Narrow" w:hAnsi="Arial Narrow"/>
          <w:bCs/>
          <w:sz w:val="22"/>
          <w:szCs w:val="22"/>
        </w:rPr>
        <w:t>Zmluvy</w:t>
      </w:r>
      <w:r w:rsidRPr="005A0F16">
        <w:rPr>
          <w:rFonts w:ascii="Arial Narrow" w:hAnsi="Arial Narrow"/>
          <w:bCs/>
          <w:sz w:val="22"/>
          <w:szCs w:val="22"/>
        </w:rPr>
        <w:t xml:space="preserve"> a objednávok je predávajúci povinný postupovať tak, aby nepoškodzoval alebo neohrozoval dobré meno kupujúceho alebo jeho oprávnené záujmy a pri formulovaní konkrétnych požiadaviek v jednotlivých objednávkach je Predávajúci povinný poskytnúť Kupujúcemu všetku potrebnú súčinnosť smerujúcu k naplneniu predmetu tejto </w:t>
      </w:r>
      <w:r w:rsidR="004970BF">
        <w:rPr>
          <w:rFonts w:ascii="Arial Narrow" w:hAnsi="Arial Narrow"/>
          <w:bCs/>
          <w:sz w:val="22"/>
          <w:szCs w:val="22"/>
        </w:rPr>
        <w:t>Zmluvy</w:t>
      </w:r>
      <w:r w:rsidRPr="005A0F16">
        <w:rPr>
          <w:rFonts w:ascii="Arial Narrow" w:hAnsi="Arial Narrow"/>
          <w:bCs/>
          <w:sz w:val="22"/>
          <w:szCs w:val="22"/>
        </w:rPr>
        <w:t>.</w:t>
      </w:r>
    </w:p>
    <w:p w:rsidR="005A0F1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pri plnení tejto zmluvy postupovať so všetkou odbornou starostlivosťou, v súlade so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záujmami kupujúceho, ktoré sú mu známe alebo musia byť známe a zaväzuje sa poskytnúť predmet plnenia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požadovaný Kupujúcim riadne a včas s tým, že poskytnuté plnenie musí zodpovedať podmienkam stanoveným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Zmluve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alebo objednávke, požiadavkám a pokynom Kupujúceho.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sa zaväzuje dodržiavať pri plnení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objednávok všeobecne záväzné právne predpisy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platné na území Slovenskej republiky vzťahujúce sa alebo súvisiace s poskytovaným predmetom plnenia.</w:t>
      </w:r>
    </w:p>
    <w:p w:rsidR="005A0F1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</w:p>
    <w:p w:rsidR="005A0F16" w:rsidRPr="00CA0C90" w:rsidRDefault="005A0F16" w:rsidP="00CA0C90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zachovávať mlčanlivosť o informáciách poskytnutých Kupujúcim v súvislosti s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predmetom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plnenia počas doby platnosti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aj po jej skončení. Zmluvné strany sa dohodli, že všetky informácie,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ktoré si zmluvné strany navzájom poskytnú, sú dôverného charakteru a bez písomného súhlasu zmluvných strán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ich nemôžu poskytnúť tretím osobám. Záväzok zachovávať mlčanlivosť podľa tohto bodu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nevzťahuje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na informácie, ktoré sa stanú verejne známe a prístupné. Za porušenie povinnosti mlčanlivosti sa nepovažuje ani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to, ak je zmluvná strana povinná dôvernú informáciu oznámiť na základe zákonom stanovenej povinnosti.</w:t>
      </w: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 xml:space="preserve">V </w:t>
      </w:r>
      <w:r w:rsidRPr="002711EA">
        <w:rPr>
          <w:rFonts w:ascii="Arial Narrow" w:eastAsiaTheme="minorHAnsi" w:hAnsi="Arial Narrow" w:cs="Arial Narrow"/>
          <w:sz w:val="22"/>
          <w:szCs w:val="22"/>
          <w:lang w:eastAsia="en-US"/>
        </w:rPr>
        <w:t>prílohe č. 5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sú uvedené údaje o všetkých známych subdodávateľoch Predávajúceho, ktorí sú známi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čase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uzavierania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údaje o osobe oprávnenej konať za subdodávateľa v rozsahu meno a priezvisko,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adresa pobytu, dátum narodenia.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Kupujúcemu oznámiť akúkoľvek zmenu údajov u subdodávateľov uvedených v Prílohe č.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, a to bezodkladne.</w:t>
      </w:r>
    </w:p>
    <w:p w:rsidR="005A0F16" w:rsidRDefault="005A0F16" w:rsidP="004A122B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 prípade zmeny subdodávateľa je Predávajúci povinný najneskôr do 5 pracovných dní odo dňa zmeny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subdodávateľa predložiť Kupujúcemu informácie o novom subdodávateľovi v rozsahu údajov podľa bodu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. tohto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článku a predmetu subdodávok, pričom pri výbere subdodávateľa musí Predávajúci postupovať tak, aby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vynaložené náklady na zabezpečenie plnenia na základe zmluvy o subdodávke boli primerané jeho kvalite 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cene. Subdodávateľ alebo subdodávateľ podľa osobitného predpisu, ktorý podľa § 11 ods. 1 zákona 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verejnom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obstarávaní má povinnosť zapisovať sa do registra partnerov verejného sektora, musí byť zapísaný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registri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partnerov verejného sektora. Povinnosť zápisu do registra partnerov verejného sektora upravuje osobitný predpis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- zákon č. 315/2016 Z. z. o registri partnerov verejného sektora a o zmene a doplnení niektorých zákonov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znení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>neskorších predpisov (ďalej len „zákon č. 315/2016 Z. z.“).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zodpovedá za plnenie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o subdodávke subdodávateľom tak, ako keby plnenie realizované na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základe takejto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realizoval sám. Predávajúci zodpovedá za odbornú starostlivosť pri výbere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subdodávateľa ako aj za výsledok činnosti/plnenia vykonanej/vykonaného na základe zmluvy o subdodávke.</w:t>
      </w:r>
    </w:p>
    <w:p w:rsidR="005A0F16" w:rsidRDefault="005A0F16" w:rsidP="004A122B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vyhlasuje, že v čase uzatvorenia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je zapísaný v registri partnerov verejného sektora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súlade so zákonom č. 315/2016 Z. z.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pokiaľ sa ho povinnosť zápisu do registra partnerov verejného sektora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týka.</w:t>
      </w:r>
    </w:p>
    <w:p w:rsidR="005A0F16" w:rsidRPr="002C24C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VI</w:t>
      </w:r>
      <w:r w:rsidR="005A0F16">
        <w:rPr>
          <w:rFonts w:ascii="Arial Narrow" w:hAnsi="Arial Narrow"/>
          <w:b/>
          <w:bCs/>
          <w:sz w:val="22"/>
          <w:szCs w:val="22"/>
        </w:rPr>
        <w:t>I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Sankcie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E175DE">
      <w:pPr>
        <w:pStyle w:val="CTL"/>
        <w:numPr>
          <w:ilvl w:val="0"/>
          <w:numId w:val="0"/>
        </w:numPr>
        <w:spacing w:line="24" w:lineRule="atLeast"/>
        <w:ind w:left="426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 prípad nedodržania podmienok tejto Zmluvy si dohodli zmluvné strany nasledovné sankcie:</w:t>
      </w:r>
    </w:p>
    <w:p w:rsidR="00145AE6" w:rsidRPr="002C24C6" w:rsidRDefault="00145AE6" w:rsidP="0013438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4" w:lineRule="atLeast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ak je predávajúci v omeškaní s dodaním paliva podľa čl. IV</w:t>
      </w:r>
      <w:r w:rsidR="006D4467">
        <w:rPr>
          <w:rFonts w:ascii="Arial Narrow" w:hAnsi="Arial Narrow"/>
          <w:sz w:val="22"/>
          <w:szCs w:val="22"/>
        </w:rPr>
        <w:t xml:space="preserve"> ods. 1.</w:t>
      </w:r>
      <w:r w:rsidRPr="002C24C6">
        <w:rPr>
          <w:rFonts w:ascii="Arial Narrow" w:hAnsi="Arial Narrow"/>
          <w:sz w:val="22"/>
          <w:szCs w:val="22"/>
        </w:rPr>
        <w:t xml:space="preserve"> tejto Zmluvy, je povinný zaplatiť kupujúcemu zmluvnú pokutu vo výške 0,05 % z</w:t>
      </w:r>
      <w:r w:rsidR="006D4467">
        <w:rPr>
          <w:rFonts w:ascii="Arial Narrow" w:hAnsi="Arial Narrow"/>
          <w:sz w:val="22"/>
          <w:szCs w:val="22"/>
        </w:rPr>
        <w:t> </w:t>
      </w:r>
      <w:r w:rsidRPr="002C24C6">
        <w:rPr>
          <w:rFonts w:ascii="Arial Narrow" w:hAnsi="Arial Narrow"/>
          <w:sz w:val="22"/>
          <w:szCs w:val="22"/>
        </w:rPr>
        <w:t>ceny</w:t>
      </w:r>
      <w:r w:rsidR="006D4467">
        <w:rPr>
          <w:rFonts w:ascii="Arial Narrow" w:hAnsi="Arial Narrow"/>
          <w:sz w:val="22"/>
          <w:szCs w:val="22"/>
        </w:rPr>
        <w:t xml:space="preserve"> paliva, s ktorého dodaním je v omeškaní,</w:t>
      </w:r>
      <w:r w:rsidRPr="002C24C6">
        <w:rPr>
          <w:rFonts w:ascii="Arial Narrow" w:hAnsi="Arial Narrow"/>
          <w:sz w:val="22"/>
          <w:szCs w:val="22"/>
        </w:rPr>
        <w:t xml:space="preserve"> za každý</w:t>
      </w:r>
      <w:r w:rsidR="00F144E9">
        <w:rPr>
          <w:rFonts w:ascii="Arial Narrow" w:hAnsi="Arial Narrow"/>
          <w:sz w:val="22"/>
          <w:szCs w:val="22"/>
        </w:rPr>
        <w:t>ch</w:t>
      </w:r>
      <w:r w:rsidRPr="002C24C6">
        <w:rPr>
          <w:rFonts w:ascii="Arial Narrow" w:hAnsi="Arial Narrow"/>
          <w:sz w:val="22"/>
          <w:szCs w:val="22"/>
        </w:rPr>
        <w:t xml:space="preserve"> </w:t>
      </w:r>
      <w:r w:rsidR="00F16647">
        <w:rPr>
          <w:rFonts w:ascii="Arial Narrow" w:hAnsi="Arial Narrow"/>
          <w:sz w:val="22"/>
          <w:szCs w:val="22"/>
        </w:rPr>
        <w:t>30 (slovom tridsať)</w:t>
      </w:r>
      <w:r w:rsidR="00F144E9">
        <w:rPr>
          <w:rFonts w:ascii="Arial Narrow" w:hAnsi="Arial Narrow"/>
          <w:sz w:val="22"/>
          <w:szCs w:val="22"/>
        </w:rPr>
        <w:t xml:space="preserve"> minút</w:t>
      </w:r>
      <w:r w:rsidRPr="002C24C6">
        <w:rPr>
          <w:rFonts w:ascii="Arial Narrow" w:hAnsi="Arial Narrow"/>
          <w:sz w:val="22"/>
          <w:szCs w:val="22"/>
        </w:rPr>
        <w:t xml:space="preserve"> omeškania. </w:t>
      </w:r>
    </w:p>
    <w:p w:rsidR="00145AE6" w:rsidRPr="002C24C6" w:rsidRDefault="00145AE6" w:rsidP="0013438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851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Zaplatením zmluvnej pokuty nezaniká nárok kupujúce</w:t>
      </w:r>
      <w:r w:rsidR="006D4467">
        <w:rPr>
          <w:rFonts w:ascii="Arial Narrow" w:hAnsi="Arial Narrow"/>
          <w:sz w:val="22"/>
          <w:szCs w:val="22"/>
        </w:rPr>
        <w:t>ho</w:t>
      </w:r>
      <w:r w:rsidRPr="002C24C6">
        <w:rPr>
          <w:rFonts w:ascii="Arial Narrow" w:hAnsi="Arial Narrow"/>
          <w:sz w:val="22"/>
          <w:szCs w:val="22"/>
        </w:rPr>
        <w:t xml:space="preserve"> na prípadnú náhradu škody, ktorá vznikla v príčinnej súvislosti s porušením zmluvnej povinnosti, za ktorú je uplatňovaná zmluvná pokuta.</w:t>
      </w:r>
    </w:p>
    <w:p w:rsidR="00145AE6" w:rsidRPr="002C24C6" w:rsidRDefault="00145AE6" w:rsidP="0013438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ak je kupujúci v omeškaní so zaplatením kúpnej ceny, je </w:t>
      </w:r>
      <w:r w:rsidR="006D4467" w:rsidRPr="006D4467">
        <w:rPr>
          <w:rFonts w:ascii="Arial Narrow" w:hAnsi="Arial Narrow"/>
          <w:sz w:val="22"/>
          <w:szCs w:val="22"/>
        </w:rPr>
        <w:t>predávajúci od neho oprávnený požadovať</w:t>
      </w:r>
      <w:r w:rsidRPr="002C24C6">
        <w:rPr>
          <w:rFonts w:ascii="Arial Narrow" w:hAnsi="Arial Narrow"/>
          <w:sz w:val="22"/>
          <w:szCs w:val="22"/>
        </w:rPr>
        <w:t xml:space="preserve"> úrok z omeškania v zákonnej výške za každý deň omeškania,</w:t>
      </w:r>
    </w:p>
    <w:p w:rsidR="00145AE6" w:rsidRPr="002C24C6" w:rsidRDefault="00145AE6" w:rsidP="00145AE6">
      <w:pPr>
        <w:pStyle w:val="Odsekzoznamu"/>
        <w:rPr>
          <w:rFonts w:ascii="Arial Narrow" w:hAnsi="Arial Narrow"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VII</w:t>
      </w:r>
      <w:r w:rsidR="005A0F16">
        <w:rPr>
          <w:rFonts w:ascii="Arial Narrow" w:hAnsi="Arial Narrow"/>
          <w:b/>
          <w:bCs/>
          <w:sz w:val="22"/>
          <w:szCs w:val="22"/>
        </w:rPr>
        <w:t>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Doba trvania Zmluvy a ukončenie Zmluvy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Zmluva je uzatvorená na dobu určitú, a to na dobu</w:t>
      </w:r>
      <w:r w:rsidRPr="002C24C6">
        <w:rPr>
          <w:rFonts w:ascii="Arial Narrow" w:hAnsi="Arial Narrow"/>
          <w:b/>
          <w:sz w:val="22"/>
          <w:szCs w:val="22"/>
        </w:rPr>
        <w:t xml:space="preserve"> 2 rokov</w:t>
      </w:r>
      <w:r w:rsidRPr="002C24C6">
        <w:rPr>
          <w:rFonts w:ascii="Arial Narrow" w:hAnsi="Arial Narrow"/>
          <w:sz w:val="22"/>
          <w:szCs w:val="22"/>
        </w:rPr>
        <w:t xml:space="preserve"> od nadobudnutia jej účinnosti, respektíve d</w:t>
      </w:r>
      <w:r w:rsidR="00D45B11">
        <w:rPr>
          <w:rFonts w:ascii="Arial Narrow" w:hAnsi="Arial Narrow"/>
          <w:sz w:val="22"/>
          <w:szCs w:val="22"/>
        </w:rPr>
        <w:t xml:space="preserve">o vyčerpania finančného limitu </w:t>
      </w:r>
      <w:r w:rsidR="00D45B11">
        <w:rPr>
          <w:rFonts w:ascii="Arial Narrow" w:hAnsi="Arial Narrow"/>
          <w:b/>
          <w:sz w:val="22"/>
          <w:szCs w:val="22"/>
        </w:rPr>
        <w:t>2 971 967,56</w:t>
      </w:r>
      <w:r w:rsidRPr="002C24C6">
        <w:rPr>
          <w:rFonts w:ascii="Arial Narrow" w:hAnsi="Arial Narrow"/>
          <w:b/>
          <w:sz w:val="22"/>
          <w:szCs w:val="22"/>
        </w:rPr>
        <w:t>,- EUR bez DPH</w:t>
      </w:r>
      <w:r w:rsidRPr="002C24C6">
        <w:rPr>
          <w:rFonts w:ascii="Arial Narrow" w:hAnsi="Arial Narrow"/>
          <w:sz w:val="22"/>
          <w:szCs w:val="22"/>
        </w:rPr>
        <w:t>.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Túto Zmluvu je možné skončiť: 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písomnou dohodou,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písomnou výpoveďou </w:t>
      </w:r>
      <w:r w:rsidR="00E3338D">
        <w:rPr>
          <w:rFonts w:ascii="Arial Narrow" w:hAnsi="Arial Narrow"/>
          <w:sz w:val="22"/>
          <w:szCs w:val="22"/>
        </w:rPr>
        <w:t>,</w:t>
      </w:r>
      <w:r w:rsidRPr="002C24C6">
        <w:rPr>
          <w:rFonts w:ascii="Arial Narrow" w:hAnsi="Arial Narrow"/>
          <w:sz w:val="22"/>
          <w:szCs w:val="22"/>
        </w:rPr>
        <w:t xml:space="preserve"> 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okamžitým písomným odstúpením v prípade podstatného porušenia zmluvy.</w:t>
      </w:r>
    </w:p>
    <w:p w:rsidR="00145AE6" w:rsidRPr="002C24C6" w:rsidRDefault="00145AE6" w:rsidP="00145AE6">
      <w:pPr>
        <w:pStyle w:val="Odsekzoznamu"/>
        <w:ind w:left="1080"/>
        <w:jc w:val="both"/>
        <w:rPr>
          <w:rFonts w:ascii="Arial Narrow" w:hAnsi="Arial Narrow"/>
          <w:sz w:val="22"/>
          <w:szCs w:val="22"/>
        </w:rPr>
      </w:pPr>
    </w:p>
    <w:p w:rsidR="004970BF" w:rsidRPr="004970BF" w:rsidRDefault="004970BF" w:rsidP="001433AD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Kupujúci je oprávnený odstúpiť od tejto 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v prípade podstatného porušenia zmluvných povinností zo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>strany Predávajúceho. Za podstatné porušenie zmluvných povinností sa považuje, ak Predávajúci:</w:t>
      </w:r>
    </w:p>
    <w:p w:rsidR="004970BF" w:rsidRDefault="004970BF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a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>)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neposkytne plnenie v lehote určenej v objednávke,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>b)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vstúpil do konkurzného konania alebo reštrukturalizácie, ktoré sa voči nemu zač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alo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po podpise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c)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vstúpil do likvidácie,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d)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ak koná v rozpore s touto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Zmluvou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a/alebo objednávkou a/alebo všeobecne záväznými právnymi predpismi platnými na území Slovenskej republiky a na písomnú výzvu Kupujúceho toto konanie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jeho následky v určenej primeranej lehote neodstráni,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e)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ak poruší povinnosti podľa článku VI. body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4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6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7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145AE6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f)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nebol v čase uzavretia tejto </w:t>
      </w:r>
      <w:r w:rsidR="00D12AF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Zmluvy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zapísaný v registri partnerov verejného sektora alebo ak bol z</w:t>
      </w:r>
      <w:r w:rsidR="00E3338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neho vymazaný.</w:t>
      </w:r>
    </w:p>
    <w:p w:rsidR="001433AD" w:rsidRDefault="001433AD" w:rsidP="001433AD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je oprávnený odstúpiť od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v prípade podstatného porušenia zmluvných povinností zo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strany Kupujúceho. Za podstatné porušenie zmluvných povinností zo strany Kupujúceho sa považuje, ak je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Kupujúci v omeškaní s úhradou faktúry o viac ako šesťdesiat (60) dní po lehote jej splatnosti.</w:t>
      </w:r>
    </w:p>
    <w:p w:rsidR="001433AD" w:rsidRDefault="001433AD" w:rsidP="001433AD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Odstúpenie od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musí byť v písomnej forme a preukázateľne doručené druhej zmluvnej strane. Dňom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doručenia písomného prejavu vôle odstúpenia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jednou zo zmluvných strán táto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Zmluva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zaniká.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Odstúpenie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nedotýka nároku na zaplatenie zmluvnej pokuty a nároku na náhradu škody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spôsobenej porušením povinností vyplývajúcich z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. Zmluvná strana, ktorá odstúpi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, má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právo požadovať od druhej strany náhradu škody, ktorá jej týmto konaním vznikla, okrem prípadov vyššej moci.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 účely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za vyššiu moc považujú udalosti, ktoré nie sú závislé od konania zmluvných strán,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a ktoré nemôžu zmluvné strany ani predvídať ani nijakým spôsobom priamo ovplyvniť, ako napr.: vojna,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mobilizácia, povstanie, živelné pohromy, požiare, embargo, karantény.</w:t>
      </w:r>
    </w:p>
    <w:p w:rsidR="001433AD" w:rsidRPr="001433AD" w:rsidRDefault="001433AD" w:rsidP="001433AD">
      <w:pPr>
        <w:pStyle w:val="Odsekzoznamu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P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Túto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Zmluvu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môže </w:t>
      </w:r>
      <w:r w:rsidR="00FE5BDF">
        <w:rPr>
          <w:rFonts w:ascii="Arial Narrow" w:eastAsiaTheme="minorHAnsi" w:hAnsi="Arial Narrow" w:cs="Arial Narrow"/>
          <w:sz w:val="22"/>
          <w:szCs w:val="22"/>
          <w:lang w:eastAsia="en-US"/>
        </w:rPr>
        <w:t>kupujúci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písomne vypovedať bez udania dôvodu s výpovednou lehotou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troch (3) mesiacov. Výpovedná lehota začína plynúť prvým dňom mesiaca nasledujúceho po mesiaci,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ktorom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bola písomná výpoveď doručená </w:t>
      </w:r>
      <w:r w:rsidR="00FE5BDF">
        <w:rPr>
          <w:rFonts w:ascii="Arial Narrow" w:eastAsiaTheme="minorHAnsi" w:hAnsi="Arial Narrow" w:cs="Arial Narrow"/>
          <w:sz w:val="22"/>
          <w:szCs w:val="22"/>
          <w:lang w:eastAsia="en-US"/>
        </w:rPr>
        <w:t>predávajúcemu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.</w:t>
      </w:r>
    </w:p>
    <w:p w:rsidR="00145AE6" w:rsidRPr="002C24C6" w:rsidRDefault="00145AE6" w:rsidP="001433AD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 xml:space="preserve">Čl. </w:t>
      </w:r>
      <w:r w:rsidR="005A0F16">
        <w:rPr>
          <w:rFonts w:ascii="Arial Narrow" w:hAnsi="Arial Narrow"/>
          <w:b/>
          <w:bCs/>
          <w:sz w:val="22"/>
          <w:szCs w:val="22"/>
        </w:rPr>
        <w:t>IX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Uzatváranie dodatkov k Zmluve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Default="00EC6534" w:rsidP="00FE5BDF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</w:t>
      </w:r>
      <w:r w:rsidRPr="002C24C6">
        <w:rPr>
          <w:rFonts w:ascii="Arial Narrow" w:hAnsi="Arial Narrow"/>
          <w:sz w:val="22"/>
          <w:szCs w:val="22"/>
        </w:rPr>
        <w:t xml:space="preserve"> </w:t>
      </w:r>
      <w:r w:rsidR="00145AE6" w:rsidRPr="002C24C6">
        <w:rPr>
          <w:rFonts w:ascii="Arial Narrow" w:hAnsi="Arial Narrow"/>
          <w:sz w:val="22"/>
          <w:szCs w:val="22"/>
        </w:rPr>
        <w:t>nesm</w:t>
      </w:r>
      <w:r>
        <w:rPr>
          <w:rFonts w:ascii="Arial Narrow" w:hAnsi="Arial Narrow"/>
          <w:sz w:val="22"/>
          <w:szCs w:val="22"/>
        </w:rPr>
        <w:t>ú</w:t>
      </w:r>
      <w:r w:rsidR="00145AE6" w:rsidRPr="002C24C6">
        <w:rPr>
          <w:rFonts w:ascii="Arial Narrow" w:hAnsi="Arial Narrow"/>
          <w:sz w:val="22"/>
          <w:szCs w:val="22"/>
        </w:rPr>
        <w:t xml:space="preserve"> uzavrieť dodatok k Zmluve</w:t>
      </w:r>
      <w:r w:rsidR="00F30587">
        <w:rPr>
          <w:rFonts w:ascii="Arial Narrow" w:hAnsi="Arial Narrow"/>
          <w:sz w:val="22"/>
          <w:szCs w:val="22"/>
        </w:rPr>
        <w:t xml:space="preserve"> v </w:t>
      </w:r>
      <w:r w:rsidR="001433AD">
        <w:rPr>
          <w:rFonts w:ascii="Arial Narrow" w:hAnsi="Arial Narrow"/>
          <w:sz w:val="22"/>
          <w:szCs w:val="22"/>
        </w:rPr>
        <w:t>rozpore</w:t>
      </w:r>
      <w:r w:rsidR="00F30587">
        <w:rPr>
          <w:rFonts w:ascii="Arial Narrow" w:hAnsi="Arial Narrow"/>
          <w:sz w:val="22"/>
          <w:szCs w:val="22"/>
        </w:rPr>
        <w:t xml:space="preserve"> s § 1</w:t>
      </w:r>
      <w:r w:rsidR="001433AD">
        <w:rPr>
          <w:rFonts w:ascii="Arial Narrow" w:hAnsi="Arial Narrow"/>
          <w:sz w:val="22"/>
          <w:szCs w:val="22"/>
        </w:rPr>
        <w:t>8</w:t>
      </w:r>
      <w:r w:rsidR="00F30587">
        <w:rPr>
          <w:rFonts w:ascii="Arial Narrow" w:hAnsi="Arial Narrow"/>
          <w:sz w:val="22"/>
          <w:szCs w:val="22"/>
        </w:rPr>
        <w:t xml:space="preserve"> zákona </w:t>
      </w:r>
      <w:r w:rsidR="00145AE6" w:rsidRPr="002C24C6">
        <w:rPr>
          <w:rFonts w:ascii="Arial Narrow" w:hAnsi="Arial Narrow"/>
          <w:sz w:val="22"/>
          <w:szCs w:val="22"/>
        </w:rPr>
        <w:t>o verejnom obstarávaní</w:t>
      </w:r>
      <w:r w:rsidR="001433AD">
        <w:rPr>
          <w:rFonts w:ascii="Arial Narrow" w:hAnsi="Arial Narrow"/>
          <w:sz w:val="22"/>
          <w:szCs w:val="22"/>
        </w:rPr>
        <w:t>.</w:t>
      </w:r>
    </w:p>
    <w:p w:rsidR="00A656FE" w:rsidRPr="002C24C6" w:rsidRDefault="00A656FE" w:rsidP="00A656FE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5A0F1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Čl. </w:t>
      </w:r>
      <w:r w:rsidR="00145AE6" w:rsidRPr="002C24C6">
        <w:rPr>
          <w:rFonts w:ascii="Arial Narrow" w:hAnsi="Arial Narrow"/>
          <w:b/>
          <w:bCs/>
          <w:sz w:val="22"/>
          <w:szCs w:val="22"/>
        </w:rPr>
        <w:t>X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145AE6" w:rsidRPr="002C24C6" w:rsidRDefault="00145AE6" w:rsidP="00145AE6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145AE6" w:rsidRPr="002C24C6" w:rsidRDefault="00145AE6" w:rsidP="00F3058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Táto Zmluva nadobúda platnosť dňom jej podpísania oboma zmluvnými stranami a účinnosť dňom nasledujúcim po dni jej zverejnenia v Centrálnom registri zmlúv. </w:t>
      </w:r>
    </w:p>
    <w:p w:rsidR="00145AE6" w:rsidRPr="002C24C6" w:rsidRDefault="00145AE6" w:rsidP="00F3058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Ostatné právne vzťahy touto Zmluvou zvlášť neupravené sa riadia príslušnými ustanoveniami Obchodného zákonníka a ostatných všeobecne záväzných právnych predpisov platných na území SR.</w:t>
      </w:r>
    </w:p>
    <w:p w:rsidR="00145AE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Akékoľvek zmeny, alebo doplnky k tejto Zmluve musia byť urobené v písomnej forme, odsúhlasené oboma zmluvnými stranami a tvoria neoddeliteľnú súčasť tejto Zmluvy.</w:t>
      </w:r>
    </w:p>
    <w:p w:rsidR="00F30587" w:rsidRPr="00F30587" w:rsidRDefault="00F30587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F30587">
        <w:rPr>
          <w:rFonts w:ascii="Arial Narrow" w:hAnsi="Arial Narrow"/>
          <w:sz w:val="22"/>
          <w:szCs w:val="22"/>
        </w:rPr>
        <w:t>Žiadna zo zmluvných strán nie je oprávnená postúpiť svoje práva a povinnosti podľa tejto zmluvy na inú osobu bez</w:t>
      </w:r>
      <w:r>
        <w:rPr>
          <w:rFonts w:ascii="Arial Narrow" w:hAnsi="Arial Narrow"/>
          <w:sz w:val="22"/>
          <w:szCs w:val="22"/>
        </w:rPr>
        <w:t xml:space="preserve"> </w:t>
      </w:r>
      <w:r w:rsidRPr="00F30587">
        <w:rPr>
          <w:rFonts w:ascii="Arial Narrow" w:hAnsi="Arial Narrow"/>
          <w:sz w:val="22"/>
          <w:szCs w:val="22"/>
        </w:rPr>
        <w:t>predchádzajúceho písomného súhlasu druhej zmluvnej strany.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Táto Zmluva je vyhotovená v štyroch (4) rovnopisoch s platnosťou originálu, z ktorých každá zmluvná strana obdrží dva (2) rovnopisy.</w:t>
      </w:r>
      <w:r w:rsidR="00A504C0">
        <w:rPr>
          <w:rFonts w:ascii="Arial Narrow" w:hAnsi="Arial Narrow"/>
          <w:sz w:val="22"/>
          <w:szCs w:val="22"/>
        </w:rPr>
        <w:t xml:space="preserve"> 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Zmluvné strany vyhlasujú, že s touto Zmluvou boli riadne oboznámené, že nebola uzavretá v tiesni, ani za iných jednostranne nevýhodných podmienok a na znak súhlasu s jej obsahom ju vlastnoručne podpisujú.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Neoddeliteľnú súčasť tejto zmluvy tvoria prílohy, a to :</w:t>
      </w:r>
    </w:p>
    <w:p w:rsidR="00145AE6" w:rsidRPr="002C24C6" w:rsidRDefault="00F30587" w:rsidP="00145AE6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1 – O</w:t>
      </w:r>
      <w:r w:rsidR="00145AE6" w:rsidRPr="002C24C6">
        <w:rPr>
          <w:rFonts w:ascii="Arial Narrow" w:hAnsi="Arial Narrow"/>
          <w:sz w:val="22"/>
          <w:szCs w:val="22"/>
        </w:rPr>
        <w:t xml:space="preserve">pis predmetu </w:t>
      </w:r>
      <w:r w:rsidR="00D45B11">
        <w:rPr>
          <w:rFonts w:ascii="Arial Narrow" w:hAnsi="Arial Narrow"/>
          <w:sz w:val="22"/>
          <w:szCs w:val="22"/>
        </w:rPr>
        <w:t>zákazky</w:t>
      </w:r>
      <w:r w:rsidR="00145AE6" w:rsidRPr="002C24C6">
        <w:rPr>
          <w:rFonts w:ascii="Arial Narrow" w:hAnsi="Arial Narrow"/>
          <w:sz w:val="22"/>
          <w:szCs w:val="22"/>
        </w:rPr>
        <w:t xml:space="preserve"> </w:t>
      </w:r>
    </w:p>
    <w:p w:rsidR="00145AE6" w:rsidRDefault="00145AE6" w:rsidP="00D45B11">
      <w:pPr>
        <w:ind w:left="709" w:hanging="1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Príloha č. 2 – </w:t>
      </w:r>
      <w:r w:rsidR="00E175DE">
        <w:rPr>
          <w:rFonts w:ascii="Arial Narrow" w:hAnsi="Arial Narrow"/>
          <w:sz w:val="22"/>
          <w:szCs w:val="22"/>
        </w:rPr>
        <w:t>Návrh na plnenie kritéria</w:t>
      </w:r>
      <w:r w:rsidRPr="002C24C6">
        <w:rPr>
          <w:rFonts w:ascii="Arial Narrow" w:hAnsi="Arial Narrow"/>
          <w:sz w:val="22"/>
          <w:szCs w:val="22"/>
        </w:rPr>
        <w:t>.</w:t>
      </w:r>
    </w:p>
    <w:p w:rsidR="00D45B11" w:rsidRDefault="00D45B11" w:rsidP="00D45B11">
      <w:pPr>
        <w:ind w:left="709" w:hanging="1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3 –</w:t>
      </w:r>
      <w:r w:rsidR="00F3058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rílohový list</w:t>
      </w:r>
    </w:p>
    <w:p w:rsidR="00D45B11" w:rsidRDefault="00D45B11" w:rsidP="00D45B11">
      <w:pPr>
        <w:autoSpaceDE w:val="0"/>
        <w:autoSpaceDN w:val="0"/>
        <w:adjustRightInd w:val="0"/>
        <w:ind w:left="709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4 –</w:t>
      </w:r>
      <w:r w:rsidR="00F3058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ovolenie na iné podnikanie v civilnom letectve v zmysle § 45 zákona č. 143/1998 Z. z.</w:t>
      </w:r>
    </w:p>
    <w:p w:rsidR="00D45B11" w:rsidRDefault="00D45B11" w:rsidP="00F30587">
      <w:pPr>
        <w:autoSpaceDE w:val="0"/>
        <w:autoSpaceDN w:val="0"/>
        <w:adjustRightInd w:val="0"/>
        <w:ind w:left="1843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>o civilnom letectve a o zmene a doplnení niektorých zákonov v znení neskorších predpisov</w:t>
      </w:r>
    </w:p>
    <w:p w:rsidR="00D45B11" w:rsidRPr="002C24C6" w:rsidRDefault="00D45B11" w:rsidP="00D45B11">
      <w:pPr>
        <w:ind w:left="709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5 – Informácie o subdodávateľoch</w:t>
      </w:r>
    </w:p>
    <w:p w:rsidR="00145AE6" w:rsidRDefault="00145AE6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Pr="002C24C6" w:rsidRDefault="00A656FE" w:rsidP="00145AE6">
      <w:pPr>
        <w:jc w:val="both"/>
        <w:rPr>
          <w:rFonts w:ascii="Arial Narrow" w:hAnsi="Arial Narrow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145AE6" w:rsidRPr="002C24C6" w:rsidTr="00EB0007">
        <w:tc>
          <w:tcPr>
            <w:tcW w:w="4605" w:type="dxa"/>
          </w:tcPr>
          <w:p w:rsidR="00145AE6" w:rsidRPr="002C24C6" w:rsidRDefault="00145AE6" w:rsidP="00EB0007">
            <w:pPr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  <w:tc>
          <w:tcPr>
            <w:tcW w:w="460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</w:tr>
    </w:tbl>
    <w:p w:rsidR="00145AE6" w:rsidRPr="002C24C6" w:rsidRDefault="00145AE6" w:rsidP="00145AE6">
      <w:pPr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35"/>
        <w:gridCol w:w="4635"/>
      </w:tblGrid>
      <w:tr w:rsidR="00145AE6" w:rsidRPr="002C24C6" w:rsidTr="00EB0007">
        <w:trPr>
          <w:trHeight w:val="514"/>
        </w:trPr>
        <w:tc>
          <w:tcPr>
            <w:tcW w:w="4635" w:type="dxa"/>
          </w:tcPr>
          <w:p w:rsidR="00145AE6" w:rsidRPr="002C24C6" w:rsidRDefault="00145AE6" w:rsidP="00EB0007">
            <w:pPr>
              <w:jc w:val="both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Slovenskú republiku</w:t>
            </w:r>
            <w:r w:rsidR="00D12AFD">
              <w:rPr>
                <w:rFonts w:ascii="Arial Narrow" w:hAnsi="Arial Narrow"/>
                <w:sz w:val="22"/>
              </w:rPr>
              <w:t xml:space="preserve"> zastúpenú </w:t>
            </w:r>
            <w:r w:rsidRPr="002C24C6">
              <w:rPr>
                <w:rFonts w:ascii="Arial Narrow" w:hAnsi="Arial Narrow"/>
                <w:sz w:val="22"/>
              </w:rPr>
              <w:t>Ministerstvo</w:t>
            </w:r>
            <w:r w:rsidR="00D12AFD">
              <w:rPr>
                <w:rFonts w:ascii="Arial Narrow" w:hAnsi="Arial Narrow"/>
                <w:sz w:val="22"/>
              </w:rPr>
              <w:t>m</w:t>
            </w:r>
            <w:r w:rsidRPr="002C24C6">
              <w:rPr>
                <w:rFonts w:ascii="Arial Narrow" w:hAnsi="Arial Narrow"/>
                <w:sz w:val="22"/>
              </w:rPr>
              <w:t xml:space="preserve"> vnútra S</w:t>
            </w:r>
            <w:r w:rsidR="00D12AFD">
              <w:rPr>
                <w:rFonts w:ascii="Arial Narrow" w:hAnsi="Arial Narrow"/>
                <w:sz w:val="22"/>
              </w:rPr>
              <w:t>lovenskej republiky</w:t>
            </w:r>
            <w:r w:rsidRPr="002C24C6">
              <w:rPr>
                <w:rFonts w:ascii="Arial Narrow" w:hAnsi="Arial Narrow"/>
                <w:sz w:val="22"/>
              </w:rPr>
              <w:t xml:space="preserve">: </w:t>
            </w: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35" w:type="dxa"/>
          </w:tcPr>
          <w:p w:rsidR="00145AE6" w:rsidRPr="002C24C6" w:rsidRDefault="00145AE6" w:rsidP="00A656FE">
            <w:pPr>
              <w:tabs>
                <w:tab w:val="left" w:pos="463"/>
              </w:tabs>
              <w:ind w:left="715"/>
              <w:jc w:val="both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Za............</w:t>
            </w:r>
          </w:p>
        </w:tc>
      </w:tr>
      <w:tr w:rsidR="00145AE6" w:rsidRPr="002C24C6" w:rsidTr="00EB0007">
        <w:trPr>
          <w:trHeight w:val="514"/>
        </w:trPr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  <w:p w:rsidR="00145AE6" w:rsidRPr="002C24C6" w:rsidRDefault="00145AE6" w:rsidP="00EB0007">
            <w:pPr>
              <w:rPr>
                <w:rFonts w:ascii="Arial Narrow" w:hAnsi="Arial Narrow"/>
              </w:rPr>
            </w:pPr>
          </w:p>
        </w:tc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</w:tc>
      </w:tr>
      <w:tr w:rsidR="00145AE6" w:rsidRPr="002C24C6" w:rsidTr="00EB0007">
        <w:trPr>
          <w:trHeight w:val="171"/>
        </w:trPr>
        <w:tc>
          <w:tcPr>
            <w:tcW w:w="4635" w:type="dxa"/>
          </w:tcPr>
          <w:p w:rsidR="00145AE6" w:rsidRPr="002C24C6" w:rsidRDefault="00F30587" w:rsidP="00EB00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</w:t>
            </w:r>
            <w:r w:rsidR="00145AE6" w:rsidRPr="002C24C6">
              <w:rPr>
                <w:rFonts w:ascii="Arial Narrow" w:hAnsi="Arial Narrow"/>
              </w:rPr>
              <w:t>........................................</w:t>
            </w:r>
          </w:p>
        </w:tc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  <w:r w:rsidRPr="002C24C6">
              <w:rPr>
                <w:rFonts w:ascii="Arial Narrow" w:hAnsi="Arial Narrow"/>
              </w:rPr>
              <w:t>..............................................</w:t>
            </w:r>
          </w:p>
        </w:tc>
      </w:tr>
      <w:tr w:rsidR="00145AE6" w:rsidRPr="002C24C6" w:rsidTr="00EB0007">
        <w:trPr>
          <w:trHeight w:val="171"/>
        </w:trPr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4635" w:type="dxa"/>
          </w:tcPr>
          <w:p w:rsidR="00145AE6" w:rsidRPr="002C24C6" w:rsidRDefault="00145AE6" w:rsidP="00EB0007">
            <w:pPr>
              <w:ind w:left="708"/>
              <w:rPr>
                <w:rFonts w:ascii="Arial Narrow" w:hAnsi="Arial Narrow"/>
              </w:rPr>
            </w:pPr>
          </w:p>
        </w:tc>
      </w:tr>
    </w:tbl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Default="00A656FE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Pr="00A656FE" w:rsidRDefault="00415E4B" w:rsidP="00145AE6">
      <w:pPr>
        <w:outlineLvl w:val="0"/>
        <w:rPr>
          <w:rFonts w:ascii="Arial Narrow" w:hAnsi="Arial Narrow"/>
          <w:bCs/>
        </w:rPr>
      </w:pPr>
    </w:p>
    <w:p w:rsidR="003F3719" w:rsidRDefault="003F3719" w:rsidP="00145AE6">
      <w:pPr>
        <w:outlineLvl w:val="0"/>
        <w:rPr>
          <w:rFonts w:ascii="Arial Narrow" w:hAnsi="Arial Narrow"/>
          <w:b/>
          <w:bCs/>
        </w:rPr>
      </w:pPr>
    </w:p>
    <w:p w:rsidR="003F3719" w:rsidRDefault="003F3719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D45B11" w:rsidP="00145AE6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Príloha č. 3</w:t>
      </w:r>
      <w:r w:rsidR="00145AE6" w:rsidRPr="002C24C6">
        <w:rPr>
          <w:rFonts w:ascii="Arial Narrow" w:hAnsi="Arial Narrow"/>
          <w:b/>
          <w:bCs/>
        </w:rPr>
        <w:t xml:space="preserve"> k zmluve</w:t>
      </w: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center"/>
        <w:rPr>
          <w:rFonts w:ascii="Arial Narrow" w:hAnsi="Arial Narrow"/>
          <w:b/>
          <w:bCs/>
          <w:sz w:val="28"/>
          <w:szCs w:val="28"/>
        </w:rPr>
      </w:pPr>
      <w:r w:rsidRPr="002C24C6">
        <w:rPr>
          <w:rFonts w:ascii="Arial Narrow" w:hAnsi="Arial Narrow"/>
          <w:b/>
          <w:bCs/>
          <w:sz w:val="28"/>
          <w:szCs w:val="28"/>
        </w:rPr>
        <w:t>Prílohový list</w:t>
      </w:r>
    </w:p>
    <w:p w:rsidR="00145AE6" w:rsidRPr="002C24C6" w:rsidRDefault="00145AE6" w:rsidP="00145AE6">
      <w:pPr>
        <w:jc w:val="center"/>
        <w:rPr>
          <w:rFonts w:ascii="Arial Narrow" w:hAnsi="Arial Narrow"/>
          <w:i/>
          <w:iCs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center"/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b/>
          <w:bCs/>
          <w:sz w:val="22"/>
        </w:rPr>
        <w:t>k zmluve o dodávke a nákupe leteckých pohonných hmôt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Registračné číslo zmluvy: ..................................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Účinnosť: </w:t>
      </w:r>
      <w:r w:rsidRPr="002C24C6">
        <w:rPr>
          <w:rFonts w:ascii="Arial Narrow" w:hAnsi="Arial Narrow"/>
          <w:sz w:val="22"/>
        </w:rPr>
        <w:tab/>
        <w:t>od 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Platby: </w:t>
      </w:r>
      <w:r w:rsidRPr="002C24C6">
        <w:rPr>
          <w:rFonts w:ascii="Arial Narrow" w:hAnsi="Arial Narrow"/>
          <w:sz w:val="22"/>
        </w:rPr>
        <w:tab/>
        <w:t>podľa článku III Zmluvy o dodávke a nákupe leteckých pohonných hmôt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14" w:right="720" w:hanging="2114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Produkt: </w:t>
      </w:r>
      <w:r w:rsidRPr="002C24C6">
        <w:rPr>
          <w:rFonts w:ascii="Arial Narrow" w:hAnsi="Arial Narrow"/>
          <w:sz w:val="22"/>
        </w:rPr>
        <w:tab/>
        <w:t>letecký petrolej JET A-1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14" w:right="720" w:hanging="2114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Letisko: </w:t>
      </w:r>
      <w:r w:rsidRPr="002C24C6">
        <w:rPr>
          <w:rFonts w:ascii="Arial Narrow" w:hAnsi="Arial Narrow"/>
          <w:sz w:val="22"/>
        </w:rPr>
        <w:tab/>
        <w:t xml:space="preserve">M. R. Štefánika Bratislava 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Objem dodávky:</w:t>
      </w:r>
      <w:r w:rsidRPr="002C24C6">
        <w:rPr>
          <w:rFonts w:ascii="Arial Narrow" w:hAnsi="Arial Narrow"/>
          <w:sz w:val="22"/>
        </w:rPr>
        <w:tab/>
        <w:t>podľa aktuálnej potreby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  <w:r w:rsidRPr="002C24C6">
        <w:rPr>
          <w:rFonts w:ascii="Arial Narrow" w:hAnsi="Arial Narrow"/>
          <w:sz w:val="22"/>
          <w:lang w:val="cs-CZ"/>
        </w:rPr>
        <w:t>Cenový vzorec</w:t>
      </w:r>
      <w:r w:rsidRPr="002C24C6">
        <w:rPr>
          <w:rFonts w:ascii="Arial Narrow" w:hAnsi="Arial Narrow"/>
          <w:sz w:val="22"/>
        </w:rPr>
        <w:t>: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</w:rPr>
      </w:pPr>
      <w:r w:rsidRPr="002C24C6">
        <w:rPr>
          <w:rFonts w:ascii="Arial Narrow" w:hAnsi="Arial Narrow"/>
          <w:lang w:val="cs-CZ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417"/>
        <w:gridCol w:w="1559"/>
        <w:gridCol w:w="3686"/>
      </w:tblGrid>
      <w:tr w:rsidR="00145AE6" w:rsidRPr="002C24C6" w:rsidTr="00EB0007">
        <w:trPr>
          <w:trHeight w:val="624"/>
        </w:trPr>
        <w:tc>
          <w:tcPr>
            <w:tcW w:w="2764" w:type="dxa"/>
            <w:tcBorders>
              <w:bottom w:val="single" w:sz="4" w:space="0" w:color="auto"/>
            </w:tcBorders>
          </w:tcPr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Cenový základ</w:t>
            </w:r>
          </w:p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€/liter)</w:t>
            </w:r>
          </w:p>
        </w:tc>
        <w:tc>
          <w:tcPr>
            <w:tcW w:w="1417" w:type="dxa"/>
            <w:noWrap/>
            <w:vAlign w:val="center"/>
            <w:hideMark/>
          </w:tcPr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Cenová prémia</w:t>
            </w:r>
          </w:p>
          <w:p w:rsidR="00145AE6" w:rsidRPr="002C24C6" w:rsidRDefault="00145AE6" w:rsidP="00EB0007">
            <w:pPr>
              <w:ind w:left="-180"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   (€/liter)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Letiskové poplatky</w:t>
            </w:r>
          </w:p>
          <w:p w:rsidR="00145AE6" w:rsidRPr="002C24C6" w:rsidRDefault="00145AE6" w:rsidP="00EB0007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(€/liter)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6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Poplatok v zmysle zákona č.170/2001 Z.z. (€/liter)</w:t>
            </w:r>
          </w:p>
        </w:tc>
      </w:tr>
      <w:tr w:rsidR="00145AE6" w:rsidRPr="002C24C6" w:rsidTr="00EB0007">
        <w:trPr>
          <w:trHeight w:val="312"/>
        </w:trPr>
        <w:tc>
          <w:tcPr>
            <w:tcW w:w="2764" w:type="dxa"/>
            <w:tcBorders>
              <w:tr2bl w:val="single" w:sz="4" w:space="0" w:color="auto"/>
            </w:tcBorders>
          </w:tcPr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C24C6">
              <w:rPr>
                <w:rFonts w:ascii="Arial Narrow" w:hAnsi="Arial Narrow"/>
                <w:sz w:val="22"/>
                <w:szCs w:val="22"/>
              </w:rPr>
              <w:t>Platt</w:t>
            </w:r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 xml:space="preserve">’s </w:t>
            </w:r>
          </w:p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>FOB Rotterdam High</w:t>
            </w:r>
          </w:p>
        </w:tc>
        <w:tc>
          <w:tcPr>
            <w:tcW w:w="1417" w:type="dxa"/>
            <w:noWrap/>
            <w:vAlign w:val="center"/>
            <w:hideMark/>
          </w:tcPr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1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</w:rPr>
      </w:pPr>
      <w:r w:rsidRPr="002C24C6">
        <w:rPr>
          <w:rFonts w:ascii="Arial Narrow" w:hAnsi="Arial Narrow"/>
        </w:rPr>
        <w:tab/>
      </w:r>
    </w:p>
    <w:p w:rsidR="00145AE6" w:rsidRPr="002C24C6" w:rsidRDefault="00145AE6" w:rsidP="00145AE6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Cena platn</w:t>
      </w:r>
      <w:r w:rsidR="00595B74">
        <w:rPr>
          <w:rFonts w:ascii="Arial Narrow" w:hAnsi="Arial Narrow"/>
          <w:sz w:val="22"/>
          <w:lang w:val="cs-CZ"/>
        </w:rPr>
        <w:t>á na obdobie od ……… do ……… 202…</w:t>
      </w:r>
      <w:r w:rsidRPr="002C24C6">
        <w:rPr>
          <w:rFonts w:ascii="Arial Narrow" w:hAnsi="Arial Narrow"/>
          <w:sz w:val="22"/>
          <w:lang w:val="cs-CZ"/>
        </w:rPr>
        <w:t xml:space="preserve">   </w:t>
      </w:r>
      <w:r w:rsidRPr="002C24C6">
        <w:rPr>
          <w:rFonts w:ascii="Arial Narrow" w:hAnsi="Arial Narrow"/>
          <w:b/>
          <w:sz w:val="22"/>
        </w:rPr>
        <w:t>..........</w:t>
      </w:r>
      <w:r w:rsidRPr="002C24C6">
        <w:rPr>
          <w:rFonts w:ascii="Arial Narrow" w:hAnsi="Arial Narrow"/>
          <w:sz w:val="22"/>
        </w:rPr>
        <w:t xml:space="preserve"> EUR za l liter paliva bez spotrebnej dane a bez DPH.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Dátum: ....................................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6"/>
        <w:gridCol w:w="4499"/>
        <w:gridCol w:w="106"/>
        <w:gridCol w:w="4499"/>
        <w:gridCol w:w="106"/>
      </w:tblGrid>
      <w:tr w:rsidR="00145AE6" w:rsidRPr="002C24C6" w:rsidTr="00EB0007">
        <w:trPr>
          <w:gridAfter w:val="1"/>
          <w:wAfter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kupujúceho:</w:t>
            </w: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predávajúceho: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........................................</w:t>
            </w: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..............................................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145AE6" w:rsidRPr="002C24C6" w:rsidRDefault="00145AE6" w:rsidP="00145AE6">
      <w:pPr>
        <w:jc w:val="both"/>
        <w:rPr>
          <w:rFonts w:ascii="Arial Narrow" w:hAnsi="Arial Narrow"/>
        </w:rPr>
      </w:pPr>
    </w:p>
    <w:p w:rsidR="00AC0935" w:rsidRPr="002C24C6" w:rsidRDefault="00AC0935" w:rsidP="00145AE6">
      <w:pPr>
        <w:rPr>
          <w:rFonts w:ascii="Arial Narrow" w:hAnsi="Arial Narrow"/>
        </w:rPr>
      </w:pPr>
    </w:p>
    <w:sectPr w:rsidR="00AC0935" w:rsidRPr="002C24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D4" w:rsidRDefault="00E54ED4" w:rsidP="00435CAE">
      <w:r>
        <w:separator/>
      </w:r>
    </w:p>
  </w:endnote>
  <w:endnote w:type="continuationSeparator" w:id="0">
    <w:p w:rsidR="00E54ED4" w:rsidRDefault="00E54ED4" w:rsidP="004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D4" w:rsidRDefault="00E54ED4" w:rsidP="00435CAE">
      <w:r>
        <w:separator/>
      </w:r>
    </w:p>
  </w:footnote>
  <w:footnote w:type="continuationSeparator" w:id="0">
    <w:p w:rsidR="00E54ED4" w:rsidRDefault="00E54ED4" w:rsidP="0043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AE" w:rsidRDefault="00A35658">
    <w:pPr>
      <w:pStyle w:val="Hlavika"/>
    </w:pPr>
    <w:r>
      <w:t xml:space="preserve">Príloha č.2: </w:t>
    </w:r>
    <w:r w:rsidR="00CD52DA">
      <w:t>Návrh Rámcovej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302"/>
    <w:multiLevelType w:val="hybridMultilevel"/>
    <w:tmpl w:val="CFE62382"/>
    <w:lvl w:ilvl="0" w:tplc="B3B4834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12BD4"/>
    <w:multiLevelType w:val="hybridMultilevel"/>
    <w:tmpl w:val="334443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D3219"/>
    <w:multiLevelType w:val="hybridMultilevel"/>
    <w:tmpl w:val="075E05EA"/>
    <w:lvl w:ilvl="0" w:tplc="8506BB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6C2159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E1DA0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A5A2C"/>
    <w:multiLevelType w:val="hybridMultilevel"/>
    <w:tmpl w:val="35A216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63CC"/>
    <w:multiLevelType w:val="hybridMultilevel"/>
    <w:tmpl w:val="A6743B26"/>
    <w:lvl w:ilvl="0" w:tplc="DC2E4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514EC"/>
    <w:multiLevelType w:val="hybridMultilevel"/>
    <w:tmpl w:val="33E645F2"/>
    <w:lvl w:ilvl="0" w:tplc="0E96F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8F5D93"/>
    <w:multiLevelType w:val="hybridMultilevel"/>
    <w:tmpl w:val="8BA263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D47C5"/>
    <w:multiLevelType w:val="hybridMultilevel"/>
    <w:tmpl w:val="244CFB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75AE3"/>
    <w:multiLevelType w:val="multilevel"/>
    <w:tmpl w:val="0700F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D35F2E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C50B7"/>
    <w:multiLevelType w:val="hybridMultilevel"/>
    <w:tmpl w:val="DE620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2979"/>
    <w:multiLevelType w:val="multilevel"/>
    <w:tmpl w:val="947250F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711D40F1"/>
    <w:multiLevelType w:val="hybridMultilevel"/>
    <w:tmpl w:val="28F6AB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DE"/>
    <w:rsid w:val="00033DA4"/>
    <w:rsid w:val="0009092E"/>
    <w:rsid w:val="000C0149"/>
    <w:rsid w:val="0010047E"/>
    <w:rsid w:val="00134380"/>
    <w:rsid w:val="001433AD"/>
    <w:rsid w:val="00145AE6"/>
    <w:rsid w:val="001672F9"/>
    <w:rsid w:val="00185523"/>
    <w:rsid w:val="001D56DE"/>
    <w:rsid w:val="001D7E38"/>
    <w:rsid w:val="001F2F70"/>
    <w:rsid w:val="00244C76"/>
    <w:rsid w:val="002711EA"/>
    <w:rsid w:val="002B1959"/>
    <w:rsid w:val="002C24C6"/>
    <w:rsid w:val="002C6C56"/>
    <w:rsid w:val="00396D4E"/>
    <w:rsid w:val="003F3719"/>
    <w:rsid w:val="00415E4B"/>
    <w:rsid w:val="00435CAE"/>
    <w:rsid w:val="00436520"/>
    <w:rsid w:val="00437243"/>
    <w:rsid w:val="004970BF"/>
    <w:rsid w:val="004A122B"/>
    <w:rsid w:val="005068CE"/>
    <w:rsid w:val="00520E61"/>
    <w:rsid w:val="00591164"/>
    <w:rsid w:val="00595B74"/>
    <w:rsid w:val="005A0F16"/>
    <w:rsid w:val="006D18AF"/>
    <w:rsid w:val="006D4467"/>
    <w:rsid w:val="006D5AF3"/>
    <w:rsid w:val="00732F86"/>
    <w:rsid w:val="007528D1"/>
    <w:rsid w:val="007F5887"/>
    <w:rsid w:val="008353BA"/>
    <w:rsid w:val="0083580D"/>
    <w:rsid w:val="00870BF3"/>
    <w:rsid w:val="00886FCF"/>
    <w:rsid w:val="008C57AE"/>
    <w:rsid w:val="008F2855"/>
    <w:rsid w:val="0093729E"/>
    <w:rsid w:val="00940146"/>
    <w:rsid w:val="00970291"/>
    <w:rsid w:val="00A35658"/>
    <w:rsid w:val="00A504C0"/>
    <w:rsid w:val="00A656FE"/>
    <w:rsid w:val="00AA4F5F"/>
    <w:rsid w:val="00AC0935"/>
    <w:rsid w:val="00B85385"/>
    <w:rsid w:val="00BD4B9C"/>
    <w:rsid w:val="00C15D77"/>
    <w:rsid w:val="00CA0C90"/>
    <w:rsid w:val="00CD52DA"/>
    <w:rsid w:val="00D05EDB"/>
    <w:rsid w:val="00D12AFD"/>
    <w:rsid w:val="00D40431"/>
    <w:rsid w:val="00D45B11"/>
    <w:rsid w:val="00D81DC5"/>
    <w:rsid w:val="00D979F9"/>
    <w:rsid w:val="00E017D2"/>
    <w:rsid w:val="00E175DE"/>
    <w:rsid w:val="00E3338D"/>
    <w:rsid w:val="00E54ED4"/>
    <w:rsid w:val="00E9350D"/>
    <w:rsid w:val="00EA1AA0"/>
    <w:rsid w:val="00EB0CA5"/>
    <w:rsid w:val="00EC6534"/>
    <w:rsid w:val="00EE48BE"/>
    <w:rsid w:val="00F144E9"/>
    <w:rsid w:val="00F16647"/>
    <w:rsid w:val="00F30587"/>
    <w:rsid w:val="00F81028"/>
    <w:rsid w:val="00F90901"/>
    <w:rsid w:val="00FD2F5D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6218"/>
  <w15:docId w15:val="{50407899-6DBA-4221-B66C-ADC31CB6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35CAE"/>
    <w:rPr>
      <w:color w:val="0000FF"/>
      <w:u w:val="single"/>
    </w:rPr>
  </w:style>
  <w:style w:type="paragraph" w:customStyle="1" w:styleId="NoteHead">
    <w:name w:val="NoteHead"/>
    <w:basedOn w:val="Normlny"/>
    <w:next w:val="Normlny"/>
    <w:rsid w:val="00435CAE"/>
    <w:pPr>
      <w:tabs>
        <w:tab w:val="left" w:pos="567"/>
        <w:tab w:val="left" w:pos="851"/>
        <w:tab w:val="left" w:pos="1134"/>
        <w:tab w:val="left" w:pos="1276"/>
      </w:tabs>
      <w:spacing w:before="720" w:after="720"/>
      <w:jc w:val="center"/>
    </w:pPr>
    <w:rPr>
      <w:b/>
      <w:bCs/>
      <w:smallCaps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35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35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5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1A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AA0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353BA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8353B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145AE6"/>
    <w:pPr>
      <w:widowControl w:val="0"/>
      <w:numPr>
        <w:numId w:val="11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Bezriadkovania1">
    <w:name w:val="Bez riadkovania1"/>
    <w:rsid w:val="00BD4B9C"/>
    <w:pPr>
      <w:spacing w:after="0" w:line="240" w:lineRule="auto"/>
    </w:pPr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1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911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116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11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11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11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Tomáš Kundrát</cp:lastModifiedBy>
  <cp:revision>20</cp:revision>
  <cp:lastPrinted>2020-07-08T10:00:00Z</cp:lastPrinted>
  <dcterms:created xsi:type="dcterms:W3CDTF">2020-07-08T08:49:00Z</dcterms:created>
  <dcterms:modified xsi:type="dcterms:W3CDTF">2020-07-13T08:08:00Z</dcterms:modified>
</cp:coreProperties>
</file>