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14" w:rsidRDefault="00722D14" w:rsidP="00722D14">
      <w:pPr>
        <w:autoSpaceDE w:val="0"/>
        <w:autoSpaceDN w:val="0"/>
        <w:adjustRightInd w:val="0"/>
        <w:spacing w:after="0" w:line="240" w:lineRule="auto"/>
        <w:ind w:left="5663" w:firstLine="1"/>
        <w:rPr>
          <w:rFonts w:ascii="Arial Narrow" w:hAnsi="Arial Narrow" w:cs="Arial"/>
          <w:b/>
          <w:bCs/>
          <w:sz w:val="28"/>
          <w:szCs w:val="28"/>
        </w:rPr>
      </w:pPr>
      <w:r>
        <w:rPr>
          <w:rFonts w:ascii="Arial Narrow" w:hAnsi="Arial Narrow" w:cs="Arial"/>
          <w:b/>
          <w:bCs/>
          <w:sz w:val="24"/>
          <w:szCs w:val="24"/>
        </w:rPr>
        <w:t xml:space="preserve">   </w:t>
      </w:r>
      <w:r w:rsidRPr="001140E6">
        <w:rPr>
          <w:rFonts w:ascii="Arial Narrow" w:hAnsi="Arial Narrow" w:cs="Arial"/>
          <w:b/>
          <w:bCs/>
          <w:sz w:val="24"/>
          <w:szCs w:val="24"/>
        </w:rPr>
        <w:t xml:space="preserve">Príloha č.2-  </w:t>
      </w:r>
      <w:r>
        <w:rPr>
          <w:rFonts w:ascii="Arial Narrow" w:hAnsi="Arial Narrow" w:cs="Arial"/>
          <w:b/>
          <w:bCs/>
          <w:sz w:val="24"/>
          <w:szCs w:val="24"/>
        </w:rPr>
        <w:t>súťažných podkladov</w:t>
      </w:r>
    </w:p>
    <w:p w:rsidR="00722D14" w:rsidRDefault="00722D14" w:rsidP="00722D14">
      <w:pPr>
        <w:autoSpaceDE w:val="0"/>
        <w:autoSpaceDN w:val="0"/>
        <w:adjustRightInd w:val="0"/>
        <w:spacing w:after="0" w:line="240" w:lineRule="auto"/>
        <w:ind w:left="709" w:firstLine="709"/>
        <w:rPr>
          <w:rFonts w:ascii="Arial Narrow" w:hAnsi="Arial Narrow" w:cs="Arial"/>
          <w:b/>
          <w:bCs/>
          <w:sz w:val="28"/>
          <w:szCs w:val="28"/>
        </w:rPr>
      </w:pPr>
    </w:p>
    <w:p w:rsidR="00722D14" w:rsidRPr="00D6077F" w:rsidRDefault="00722D14" w:rsidP="00722D14">
      <w:pPr>
        <w:autoSpaceDE w:val="0"/>
        <w:autoSpaceDN w:val="0"/>
        <w:adjustRightInd w:val="0"/>
        <w:spacing w:after="0" w:line="240" w:lineRule="auto"/>
        <w:ind w:left="709" w:firstLine="709"/>
        <w:rPr>
          <w:rFonts w:ascii="Arial Narrow" w:hAnsi="Arial Narrow" w:cs="Arial"/>
          <w:sz w:val="28"/>
          <w:szCs w:val="28"/>
        </w:rPr>
      </w:pPr>
      <w:r w:rsidRPr="00D6077F">
        <w:rPr>
          <w:rFonts w:ascii="Arial Narrow" w:hAnsi="Arial Narrow" w:cs="Arial"/>
          <w:b/>
          <w:bCs/>
          <w:sz w:val="28"/>
          <w:szCs w:val="28"/>
        </w:rPr>
        <w:t xml:space="preserve">Rámcová dohoda o dodávkach Múky </w:t>
      </w:r>
      <w:r>
        <w:rPr>
          <w:rFonts w:ascii="Arial Narrow" w:hAnsi="Arial Narrow" w:cs="Arial"/>
          <w:b/>
          <w:bCs/>
          <w:sz w:val="28"/>
          <w:szCs w:val="28"/>
        </w:rPr>
        <w:t>(C</w:t>
      </w:r>
      <w:r w:rsidRPr="00D6077F">
        <w:rPr>
          <w:rFonts w:ascii="Arial Narrow" w:hAnsi="Arial Narrow" w:cs="Arial"/>
          <w:b/>
          <w:bCs/>
          <w:sz w:val="28"/>
          <w:szCs w:val="28"/>
        </w:rPr>
        <w:t>estovín</w:t>
      </w:r>
      <w:r>
        <w:rPr>
          <w:rFonts w:ascii="Arial Narrow" w:hAnsi="Arial Narrow" w:cs="Arial"/>
          <w:b/>
          <w:bCs/>
          <w:sz w:val="28"/>
          <w:szCs w:val="28"/>
        </w:rPr>
        <w:t>)- NÁVRH</w:t>
      </w:r>
    </w:p>
    <w:p w:rsidR="00722D14" w:rsidRPr="00D6077F" w:rsidRDefault="00722D14" w:rsidP="00722D14">
      <w:pPr>
        <w:autoSpaceDE w:val="0"/>
        <w:autoSpaceDN w:val="0"/>
        <w:adjustRightInd w:val="0"/>
        <w:spacing w:after="0"/>
        <w:ind w:left="2126" w:firstLine="709"/>
        <w:rPr>
          <w:rFonts w:ascii="Arial Narrow" w:hAnsi="Arial Narrow" w:cs="Arial"/>
          <w:b/>
          <w:bCs/>
          <w:szCs w:val="20"/>
        </w:rPr>
      </w:pPr>
      <w:r w:rsidRPr="00D6077F">
        <w:rPr>
          <w:rFonts w:ascii="Arial Narrow" w:hAnsi="Arial Narrow" w:cs="Arial"/>
          <w:b/>
          <w:bCs/>
          <w:szCs w:val="20"/>
        </w:rPr>
        <w:t>č. ÚVTOS a ÚVV -</w:t>
      </w:r>
      <w:proofErr w:type="spellStart"/>
      <w:r w:rsidRPr="00D6077F">
        <w:rPr>
          <w:rFonts w:ascii="Arial Narrow" w:hAnsi="Arial Narrow" w:cs="Arial"/>
          <w:b/>
          <w:bCs/>
          <w:szCs w:val="20"/>
        </w:rPr>
        <w:t>ost</w:t>
      </w:r>
      <w:proofErr w:type="spellEnd"/>
      <w:r w:rsidRPr="00D6077F">
        <w:rPr>
          <w:rFonts w:ascii="Arial Narrow" w:hAnsi="Arial Narrow" w:cs="Arial"/>
          <w:b/>
          <w:bCs/>
          <w:szCs w:val="20"/>
        </w:rPr>
        <w:t>-x/36-2019</w:t>
      </w:r>
    </w:p>
    <w:p w:rsidR="00722D14" w:rsidRPr="00D6077F" w:rsidRDefault="00722D14" w:rsidP="00722D14">
      <w:pPr>
        <w:pStyle w:val="Zkladntext21"/>
        <w:shd w:val="clear" w:color="auto" w:fill="auto"/>
        <w:rPr>
          <w:rFonts w:ascii="Arial Narrow" w:hAnsi="Arial Narrow" w:cs="Arial"/>
          <w:b w:val="0"/>
          <w:sz w:val="20"/>
        </w:rPr>
      </w:pPr>
      <w:r w:rsidRPr="00D6077F">
        <w:rPr>
          <w:rFonts w:ascii="Arial Narrow" w:hAnsi="Arial Narrow" w:cs="Arial"/>
          <w:b w:val="0"/>
          <w:sz w:val="20"/>
        </w:rPr>
        <w:t xml:space="preserve">uzavretá podľa </w:t>
      </w:r>
      <w:proofErr w:type="spellStart"/>
      <w:r w:rsidRPr="00D6077F">
        <w:rPr>
          <w:rFonts w:ascii="Arial Narrow" w:hAnsi="Arial Narrow" w:cs="Arial"/>
          <w:b w:val="0"/>
          <w:sz w:val="20"/>
        </w:rPr>
        <w:t>ust</w:t>
      </w:r>
      <w:proofErr w:type="spellEnd"/>
      <w:r w:rsidRPr="00D6077F">
        <w:rPr>
          <w:rFonts w:ascii="Arial Narrow" w:hAnsi="Arial Narrow" w:cs="Arial"/>
          <w:b w:val="0"/>
          <w:sz w:val="20"/>
        </w:rPr>
        <w:t>. § 18, 19, 42, 56 zák. č. 343/2015 Z. z. o verejnom obstarávaní a o zmene a doplnení niektorých zákonov v znení neskorších predpisov s náležitosťami  podľa ustanovenia § 269 ods. 2 zák. č. 513/1991 Zb. Obchodný zákonník, v znení neskorších predpisov ( ďalej len „Obchodný zákonník“).</w:t>
      </w:r>
    </w:p>
    <w:p w:rsidR="00722D14" w:rsidRPr="00D6077F" w:rsidRDefault="00722D14" w:rsidP="00722D14">
      <w:pPr>
        <w:pStyle w:val="Zkladntext21"/>
        <w:shd w:val="clear" w:color="auto" w:fill="auto"/>
        <w:rPr>
          <w:rFonts w:ascii="Arial Narrow" w:hAnsi="Arial Narrow" w:cs="Arial"/>
          <w:b w:val="0"/>
          <w:sz w:val="20"/>
        </w:rPr>
      </w:pPr>
    </w:p>
    <w:p w:rsidR="00722D14" w:rsidRPr="00867CD9" w:rsidRDefault="00722D14" w:rsidP="00722D14">
      <w:pPr>
        <w:autoSpaceDE w:val="0"/>
        <w:autoSpaceDN w:val="0"/>
        <w:adjustRightInd w:val="0"/>
        <w:jc w:val="center"/>
        <w:outlineLvl w:val="0"/>
        <w:rPr>
          <w:rFonts w:ascii="Arial Narrow" w:hAnsi="Arial Narrow" w:cs="Arial"/>
          <w:b/>
          <w:bCs/>
          <w:sz w:val="22"/>
        </w:rPr>
      </w:pPr>
      <w:r w:rsidRPr="00867CD9">
        <w:rPr>
          <w:rFonts w:ascii="Arial Narrow" w:hAnsi="Arial Narrow" w:cs="Arial"/>
          <w:b/>
          <w:bCs/>
          <w:sz w:val="22"/>
        </w:rPr>
        <w:t xml:space="preserve">Čl. I </w:t>
      </w:r>
    </w:p>
    <w:p w:rsidR="00722D14" w:rsidRPr="00867CD9" w:rsidRDefault="00722D14" w:rsidP="00722D14">
      <w:pPr>
        <w:autoSpaceDE w:val="0"/>
        <w:autoSpaceDN w:val="0"/>
        <w:adjustRightInd w:val="0"/>
        <w:jc w:val="center"/>
        <w:rPr>
          <w:rFonts w:ascii="Arial Narrow" w:hAnsi="Arial Narrow" w:cs="Arial"/>
          <w:b/>
          <w:bCs/>
          <w:sz w:val="22"/>
        </w:rPr>
      </w:pPr>
      <w:r w:rsidRPr="00867CD9">
        <w:rPr>
          <w:rFonts w:ascii="Arial Narrow" w:hAnsi="Arial Narrow" w:cs="Arial"/>
          <w:b/>
          <w:bCs/>
          <w:sz w:val="22"/>
        </w:rPr>
        <w:t>Zmluvné strany</w:t>
      </w:r>
    </w:p>
    <w:p w:rsidR="00722D14" w:rsidRPr="00867CD9" w:rsidRDefault="00722D14" w:rsidP="00722D14">
      <w:pPr>
        <w:autoSpaceDE w:val="0"/>
        <w:autoSpaceDN w:val="0"/>
        <w:adjustRightInd w:val="0"/>
        <w:rPr>
          <w:rFonts w:ascii="Arial Narrow" w:hAnsi="Arial Narrow" w:cs="Arial"/>
          <w:b/>
          <w:bCs/>
          <w:sz w:val="22"/>
        </w:rPr>
      </w:pPr>
    </w:p>
    <w:p w:rsidR="00722D14" w:rsidRPr="00867CD9" w:rsidRDefault="00722D14" w:rsidP="00722D14">
      <w:pPr>
        <w:autoSpaceDE w:val="0"/>
        <w:autoSpaceDN w:val="0"/>
        <w:adjustRightInd w:val="0"/>
        <w:ind w:firstLine="708"/>
        <w:outlineLvl w:val="0"/>
        <w:rPr>
          <w:rFonts w:ascii="Arial Narrow" w:hAnsi="Arial Narrow" w:cs="Arial"/>
          <w:b/>
          <w:bCs/>
          <w:sz w:val="22"/>
        </w:rPr>
      </w:pPr>
      <w:r w:rsidRPr="00867CD9">
        <w:rPr>
          <w:rFonts w:ascii="Arial Narrow" w:hAnsi="Arial Narrow" w:cs="Arial"/>
          <w:b/>
          <w:bCs/>
          <w:sz w:val="22"/>
        </w:rPr>
        <w:t xml:space="preserve">1. Ústav na výkon trestu odňatia slobody a Ústav na výkon väzby  </w:t>
      </w:r>
    </w:p>
    <w:p w:rsidR="00722D14" w:rsidRPr="00867CD9" w:rsidRDefault="00722D14" w:rsidP="00722D14">
      <w:pPr>
        <w:autoSpaceDE w:val="0"/>
        <w:autoSpaceDN w:val="0"/>
        <w:adjustRightInd w:val="0"/>
        <w:spacing w:after="0" w:line="240" w:lineRule="auto"/>
        <w:ind w:firstLine="709"/>
        <w:rPr>
          <w:rFonts w:ascii="Arial Narrow" w:hAnsi="Arial Narrow" w:cs="Arial"/>
          <w:color w:val="000000"/>
          <w:sz w:val="22"/>
        </w:rPr>
      </w:pPr>
      <w:r w:rsidRPr="00867CD9">
        <w:rPr>
          <w:rFonts w:ascii="Arial Narrow" w:hAnsi="Arial Narrow" w:cs="Arial"/>
          <w:color w:val="000000"/>
          <w:sz w:val="22"/>
        </w:rPr>
        <w:t>Sídlo:</w:t>
      </w:r>
      <w:r w:rsidRPr="00867CD9">
        <w:rPr>
          <w:rFonts w:ascii="Arial Narrow" w:hAnsi="Arial Narrow" w:cs="Arial"/>
          <w:color w:val="000000"/>
          <w:sz w:val="22"/>
        </w:rPr>
        <w:tab/>
      </w:r>
      <w:r w:rsidRPr="00867CD9">
        <w:rPr>
          <w:rFonts w:ascii="Arial Narrow" w:hAnsi="Arial Narrow" w:cs="Arial"/>
          <w:color w:val="000000"/>
          <w:sz w:val="22"/>
        </w:rPr>
        <w:tab/>
      </w:r>
      <w:r w:rsidRPr="00867CD9">
        <w:rPr>
          <w:rFonts w:ascii="Arial Narrow" w:hAnsi="Arial Narrow" w:cs="Arial"/>
          <w:color w:val="000000"/>
          <w:sz w:val="22"/>
        </w:rPr>
        <w:tab/>
      </w:r>
      <w:r w:rsidRPr="00867CD9">
        <w:rPr>
          <w:rFonts w:ascii="Arial Narrow" w:hAnsi="Arial Narrow" w:cs="Arial"/>
          <w:color w:val="000000"/>
          <w:sz w:val="22"/>
        </w:rPr>
        <w:tab/>
      </w:r>
      <w:proofErr w:type="spellStart"/>
      <w:r w:rsidRPr="00867CD9">
        <w:rPr>
          <w:rFonts w:ascii="Arial Narrow" w:hAnsi="Arial Narrow" w:cs="Arial"/>
          <w:color w:val="000000"/>
          <w:sz w:val="22"/>
        </w:rPr>
        <w:t>Gucmanova</w:t>
      </w:r>
      <w:proofErr w:type="spellEnd"/>
      <w:r w:rsidRPr="00867CD9">
        <w:rPr>
          <w:rFonts w:ascii="Arial Narrow" w:hAnsi="Arial Narrow" w:cs="Arial"/>
          <w:color w:val="000000"/>
          <w:sz w:val="22"/>
        </w:rPr>
        <w:t xml:space="preserve"> 19/670, priečinok 7, 920 41 Leopoldov</w:t>
      </w:r>
    </w:p>
    <w:p w:rsidR="00722D14" w:rsidRPr="00867CD9" w:rsidRDefault="00722D14" w:rsidP="00722D14">
      <w:pPr>
        <w:tabs>
          <w:tab w:val="left" w:pos="0"/>
        </w:tabs>
        <w:suppressAutoHyphens/>
        <w:spacing w:after="0" w:line="240" w:lineRule="auto"/>
        <w:ind w:firstLine="709"/>
        <w:jc w:val="both"/>
        <w:rPr>
          <w:rFonts w:ascii="Arial Narrow" w:hAnsi="Arial Narrow"/>
          <w:sz w:val="22"/>
        </w:rPr>
      </w:pPr>
      <w:proofErr w:type="spellStart"/>
      <w:r w:rsidRPr="00867CD9">
        <w:rPr>
          <w:rFonts w:ascii="Arial Narrow" w:hAnsi="Arial Narrow" w:cs="Arial"/>
          <w:spacing w:val="-3"/>
          <w:sz w:val="22"/>
        </w:rPr>
        <w:t>Korešpodenčná</w:t>
      </w:r>
      <w:proofErr w:type="spellEnd"/>
      <w:r w:rsidRPr="00867CD9">
        <w:rPr>
          <w:rFonts w:ascii="Arial Narrow" w:hAnsi="Arial Narrow" w:cs="Arial"/>
          <w:spacing w:val="-3"/>
          <w:sz w:val="22"/>
        </w:rPr>
        <w:t xml:space="preserve"> adresa:</w:t>
      </w:r>
      <w:r w:rsidRPr="00867CD9">
        <w:rPr>
          <w:rFonts w:ascii="Arial Narrow" w:hAnsi="Arial Narrow" w:cs="Arial"/>
          <w:spacing w:val="-3"/>
          <w:sz w:val="22"/>
        </w:rPr>
        <w:tab/>
      </w:r>
      <w:r w:rsidRPr="00867CD9">
        <w:rPr>
          <w:rFonts w:ascii="Arial Narrow" w:hAnsi="Arial Narrow" w:cs="Arial"/>
          <w:spacing w:val="-3"/>
          <w:sz w:val="22"/>
        </w:rPr>
        <w:tab/>
      </w:r>
      <w:proofErr w:type="spellStart"/>
      <w:r w:rsidRPr="00867CD9">
        <w:rPr>
          <w:rFonts w:ascii="Arial Narrow" w:hAnsi="Arial Narrow" w:cs="Arial"/>
          <w:color w:val="000000"/>
          <w:sz w:val="22"/>
        </w:rPr>
        <w:t>Gucmanova</w:t>
      </w:r>
      <w:proofErr w:type="spellEnd"/>
      <w:r w:rsidRPr="00867CD9">
        <w:rPr>
          <w:rFonts w:ascii="Arial Narrow" w:hAnsi="Arial Narrow" w:cs="Arial"/>
          <w:color w:val="000000"/>
          <w:sz w:val="22"/>
        </w:rPr>
        <w:t xml:space="preserve"> 19/670, priečinok 7, 920 41 Leopoldov</w:t>
      </w:r>
    </w:p>
    <w:p w:rsidR="00722D14" w:rsidRPr="00867CD9" w:rsidRDefault="00722D14" w:rsidP="00722D14">
      <w:pPr>
        <w:tabs>
          <w:tab w:val="left" w:pos="0"/>
        </w:tabs>
        <w:suppressAutoHyphens/>
        <w:spacing w:after="0" w:line="240" w:lineRule="auto"/>
        <w:ind w:firstLine="709"/>
        <w:jc w:val="both"/>
        <w:rPr>
          <w:rFonts w:ascii="Arial Narrow" w:hAnsi="Arial Narrow"/>
          <w:sz w:val="22"/>
        </w:rPr>
      </w:pPr>
      <w:r w:rsidRPr="00867CD9">
        <w:rPr>
          <w:rFonts w:ascii="Arial Narrow" w:hAnsi="Arial Narrow" w:cs="Arial"/>
          <w:spacing w:val="-3"/>
          <w:sz w:val="22"/>
        </w:rPr>
        <w:t>Zastúpený:</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pplk. Ing. Michal Halás, riaditeľ ÚVTOS a ÚVV</w:t>
      </w:r>
    </w:p>
    <w:p w:rsidR="00722D14" w:rsidRPr="00867CD9" w:rsidRDefault="00722D14" w:rsidP="00722D14">
      <w:pPr>
        <w:tabs>
          <w:tab w:val="left" w:pos="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Právna forma:</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Štátna rozpočtová organizácia</w:t>
      </w:r>
    </w:p>
    <w:p w:rsidR="00722D14" w:rsidRPr="00867CD9" w:rsidRDefault="00722D14" w:rsidP="00722D14">
      <w:pPr>
        <w:tabs>
          <w:tab w:val="left" w:pos="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Zriadené:</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Ministerstvom spravodlivosti SR</w:t>
      </w:r>
      <w:r>
        <w:rPr>
          <w:rFonts w:ascii="Arial Narrow" w:hAnsi="Arial Narrow" w:cs="Arial"/>
          <w:spacing w:val="-3"/>
          <w:sz w:val="22"/>
        </w:rPr>
        <w:t xml:space="preserve"> </w:t>
      </w:r>
      <w:r w:rsidRPr="00867CD9">
        <w:rPr>
          <w:rFonts w:ascii="Arial Narrow" w:hAnsi="Arial Narrow" w:cs="Arial"/>
          <w:spacing w:val="-3"/>
          <w:sz w:val="22"/>
        </w:rPr>
        <w:t>zriaďovacia listina zo dňa 31. 01. 2001</w:t>
      </w:r>
    </w:p>
    <w:p w:rsidR="00722D14" w:rsidRPr="00867CD9" w:rsidRDefault="00722D14" w:rsidP="00722D14">
      <w:pPr>
        <w:tabs>
          <w:tab w:val="left" w:pos="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 xml:space="preserve">Tel.; fax : </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033 / 2831111, 2831900</w:t>
      </w:r>
    </w:p>
    <w:p w:rsidR="00722D14" w:rsidRPr="00867CD9" w:rsidRDefault="00722D14" w:rsidP="00722D14">
      <w:pPr>
        <w:tabs>
          <w:tab w:val="left" w:pos="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E-mail:</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 xml:space="preserve">ustavleop@zvjs.sk </w:t>
      </w:r>
    </w:p>
    <w:p w:rsidR="00722D14" w:rsidRPr="00867CD9" w:rsidRDefault="00722D14" w:rsidP="00722D14">
      <w:pPr>
        <w:tabs>
          <w:tab w:val="left" w:pos="0"/>
          <w:tab w:val="left" w:pos="720"/>
          <w:tab w:val="left" w:pos="144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 xml:space="preserve"> Web:</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hyperlink r:id="rId5" w:history="1">
        <w:r w:rsidRPr="00867CD9">
          <w:rPr>
            <w:rStyle w:val="Hypertextovprepojenie"/>
            <w:rFonts w:ascii="Arial Narrow" w:hAnsi="Arial Narrow" w:cs="Arial"/>
            <w:spacing w:val="-3"/>
            <w:sz w:val="22"/>
          </w:rPr>
          <w:t>www.zvjs.sk</w:t>
        </w:r>
      </w:hyperlink>
    </w:p>
    <w:p w:rsidR="00722D14" w:rsidRPr="00867CD9" w:rsidRDefault="00722D14" w:rsidP="00722D14">
      <w:pPr>
        <w:tabs>
          <w:tab w:val="left" w:pos="0"/>
          <w:tab w:val="left" w:pos="720"/>
          <w:tab w:val="left" w:pos="144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ab/>
        <w:t>IČO:</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00738 271</w:t>
      </w:r>
    </w:p>
    <w:p w:rsidR="00722D14" w:rsidRPr="00867CD9" w:rsidRDefault="00722D14" w:rsidP="00722D14">
      <w:pPr>
        <w:tabs>
          <w:tab w:val="left" w:pos="0"/>
          <w:tab w:val="left" w:pos="72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ab/>
        <w:t>DIČ:</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t>2021148019</w:t>
      </w:r>
    </w:p>
    <w:p w:rsidR="00722D14" w:rsidRPr="00867CD9" w:rsidRDefault="00722D14" w:rsidP="00722D14">
      <w:pPr>
        <w:tabs>
          <w:tab w:val="left" w:pos="0"/>
          <w:tab w:val="left" w:pos="720"/>
        </w:tabs>
        <w:suppressAutoHyphens/>
        <w:spacing w:after="0" w:line="240" w:lineRule="auto"/>
        <w:ind w:firstLine="709"/>
        <w:jc w:val="both"/>
        <w:rPr>
          <w:rFonts w:ascii="Arial Narrow" w:hAnsi="Arial Narrow" w:cs="Arial"/>
          <w:spacing w:val="-3"/>
          <w:sz w:val="22"/>
        </w:rPr>
      </w:pPr>
      <w:r w:rsidRPr="00867CD9">
        <w:rPr>
          <w:rFonts w:ascii="Arial Narrow" w:hAnsi="Arial Narrow" w:cs="Arial"/>
          <w:spacing w:val="-3"/>
          <w:sz w:val="22"/>
        </w:rPr>
        <w:tab/>
        <w:t>IBAN:</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color w:val="000000"/>
          <w:sz w:val="22"/>
        </w:rPr>
        <w:t>SK4281800000007000163696</w:t>
      </w:r>
    </w:p>
    <w:p w:rsidR="00722D14" w:rsidRPr="00867CD9" w:rsidRDefault="00722D14" w:rsidP="00722D14">
      <w:pPr>
        <w:tabs>
          <w:tab w:val="left" w:pos="0"/>
          <w:tab w:val="left" w:pos="720"/>
        </w:tabs>
        <w:suppressAutoHyphens/>
        <w:spacing w:after="0" w:line="240" w:lineRule="auto"/>
        <w:jc w:val="both"/>
        <w:rPr>
          <w:rFonts w:ascii="Arial Narrow" w:hAnsi="Arial Narrow" w:cs="Arial"/>
          <w:spacing w:val="-3"/>
          <w:sz w:val="22"/>
        </w:rPr>
      </w:pPr>
      <w:r w:rsidRPr="00867CD9">
        <w:rPr>
          <w:rFonts w:ascii="Arial Narrow" w:hAnsi="Arial Narrow" w:cs="Arial"/>
          <w:spacing w:val="-3"/>
          <w:sz w:val="22"/>
        </w:rPr>
        <w:tab/>
        <w:t>Bankové spojenie:</w:t>
      </w:r>
      <w:r w:rsidRPr="00867CD9">
        <w:rPr>
          <w:rFonts w:ascii="Arial Narrow" w:hAnsi="Arial Narrow" w:cs="Arial"/>
          <w:spacing w:val="-3"/>
          <w:sz w:val="22"/>
        </w:rPr>
        <w:tab/>
      </w:r>
      <w:r w:rsidRPr="00867CD9">
        <w:rPr>
          <w:rFonts w:ascii="Arial Narrow" w:hAnsi="Arial Narrow" w:cs="Arial"/>
          <w:spacing w:val="-3"/>
          <w:sz w:val="22"/>
        </w:rPr>
        <w:tab/>
        <w:t>Štátna pokladnica</w:t>
      </w:r>
    </w:p>
    <w:p w:rsidR="00722D14" w:rsidRPr="00867CD9" w:rsidRDefault="00722D14" w:rsidP="00722D14">
      <w:pPr>
        <w:tabs>
          <w:tab w:val="left" w:pos="0"/>
        </w:tabs>
        <w:suppressAutoHyphens/>
        <w:spacing w:after="0" w:line="240" w:lineRule="auto"/>
        <w:ind w:firstLine="709"/>
        <w:jc w:val="both"/>
        <w:rPr>
          <w:rFonts w:ascii="Arial Narrow" w:hAnsi="Arial Narrow" w:cs="Arial"/>
          <w:sz w:val="22"/>
        </w:rPr>
      </w:pPr>
      <w:r w:rsidRPr="00867CD9">
        <w:rPr>
          <w:rFonts w:ascii="Arial Narrow" w:hAnsi="Arial Narrow" w:cs="Arial"/>
          <w:spacing w:val="-3"/>
          <w:sz w:val="22"/>
        </w:rPr>
        <w:t>Číslo účtu:</w:t>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pacing w:val="-3"/>
          <w:sz w:val="22"/>
        </w:rPr>
        <w:tab/>
      </w:r>
      <w:r w:rsidRPr="00867CD9">
        <w:rPr>
          <w:rFonts w:ascii="Arial Narrow" w:hAnsi="Arial Narrow" w:cs="Arial"/>
          <w:sz w:val="22"/>
        </w:rPr>
        <w:t>7000163696/8180</w:t>
      </w:r>
    </w:p>
    <w:p w:rsidR="00722D14" w:rsidRPr="00867CD9" w:rsidRDefault="00722D14" w:rsidP="00722D14">
      <w:pPr>
        <w:autoSpaceDE w:val="0"/>
        <w:autoSpaceDN w:val="0"/>
        <w:adjustRightInd w:val="0"/>
        <w:spacing w:after="0" w:line="240" w:lineRule="auto"/>
        <w:ind w:firstLine="709"/>
        <w:rPr>
          <w:rFonts w:ascii="Arial Narrow" w:hAnsi="Arial Narrow" w:cs="Arial"/>
          <w:b/>
          <w:sz w:val="22"/>
        </w:rPr>
      </w:pPr>
      <w:r w:rsidRPr="00867CD9">
        <w:rPr>
          <w:rFonts w:ascii="Arial Narrow" w:hAnsi="Arial Narrow" w:cs="Arial"/>
          <w:b/>
          <w:sz w:val="22"/>
        </w:rPr>
        <w:t>(</w:t>
      </w:r>
      <w:r w:rsidRPr="00867CD9">
        <w:rPr>
          <w:rFonts w:ascii="Arial Narrow" w:hAnsi="Arial Narrow" w:cs="Arial"/>
          <w:sz w:val="22"/>
        </w:rPr>
        <w:t>ďalej len</w:t>
      </w:r>
      <w:r w:rsidRPr="00867CD9">
        <w:rPr>
          <w:rFonts w:ascii="Arial Narrow" w:hAnsi="Arial Narrow" w:cs="Arial"/>
          <w:b/>
          <w:sz w:val="22"/>
        </w:rPr>
        <w:t xml:space="preserve"> „objednávateľ“)</w:t>
      </w:r>
    </w:p>
    <w:p w:rsidR="00722D14" w:rsidRPr="00867CD9" w:rsidRDefault="00722D14" w:rsidP="00722D14">
      <w:pPr>
        <w:autoSpaceDE w:val="0"/>
        <w:autoSpaceDN w:val="0"/>
        <w:adjustRightInd w:val="0"/>
        <w:ind w:firstLine="708"/>
        <w:jc w:val="center"/>
        <w:rPr>
          <w:rFonts w:ascii="Arial Narrow" w:hAnsi="Arial Narrow" w:cs="Arial"/>
          <w:sz w:val="22"/>
        </w:rPr>
      </w:pPr>
    </w:p>
    <w:p w:rsidR="00722D14" w:rsidRPr="00867CD9" w:rsidRDefault="00722D14" w:rsidP="00722D14">
      <w:pPr>
        <w:autoSpaceDE w:val="0"/>
        <w:autoSpaceDN w:val="0"/>
        <w:adjustRightInd w:val="0"/>
        <w:ind w:firstLine="708"/>
        <w:jc w:val="center"/>
        <w:rPr>
          <w:rFonts w:ascii="Arial Narrow" w:hAnsi="Arial Narrow" w:cs="Arial"/>
          <w:sz w:val="22"/>
        </w:rPr>
      </w:pPr>
      <w:r w:rsidRPr="00867CD9">
        <w:rPr>
          <w:rFonts w:ascii="Arial Narrow" w:hAnsi="Arial Narrow" w:cs="Arial"/>
          <w:sz w:val="22"/>
        </w:rPr>
        <w:t>a</w:t>
      </w:r>
    </w:p>
    <w:p w:rsidR="00722D14" w:rsidRPr="00867CD9" w:rsidRDefault="00722D14" w:rsidP="00722D14">
      <w:pPr>
        <w:autoSpaceDE w:val="0"/>
        <w:autoSpaceDN w:val="0"/>
        <w:adjustRightInd w:val="0"/>
        <w:ind w:firstLine="708"/>
        <w:rPr>
          <w:rFonts w:ascii="Arial Narrow" w:hAnsi="Arial Narrow" w:cs="Arial"/>
          <w:b/>
          <w:bCs/>
          <w:sz w:val="22"/>
        </w:rPr>
      </w:pPr>
      <w:r w:rsidRPr="00867CD9">
        <w:rPr>
          <w:rFonts w:ascii="Arial Narrow" w:hAnsi="Arial Narrow" w:cs="Arial"/>
          <w:b/>
          <w:bCs/>
          <w:sz w:val="22"/>
        </w:rPr>
        <w:t xml:space="preserve">2. </w:t>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Zastúpený:</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Právna forma:</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Zapísaná v registri:</w:t>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Pre styk vo veci:</w:t>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Tel:</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Fax:</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E-mail:</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Web:</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IČO:</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IČ DPH:</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Bankové spojenie:</w:t>
      </w:r>
      <w:r w:rsidRPr="00867CD9">
        <w:rPr>
          <w:rFonts w:ascii="Arial Narrow" w:hAnsi="Arial Narrow" w:cs="Arial"/>
          <w:sz w:val="22"/>
        </w:rPr>
        <w:tab/>
      </w:r>
      <w:r w:rsidRPr="00867CD9">
        <w:rPr>
          <w:rFonts w:ascii="Arial Narrow" w:hAnsi="Arial Narrow" w:cs="Arial"/>
          <w:sz w:val="22"/>
        </w:rPr>
        <w:tab/>
      </w:r>
    </w:p>
    <w:p w:rsidR="00722D14" w:rsidRPr="00867CD9" w:rsidRDefault="00722D14" w:rsidP="00722D14">
      <w:pPr>
        <w:autoSpaceDE w:val="0"/>
        <w:autoSpaceDN w:val="0"/>
        <w:adjustRightInd w:val="0"/>
        <w:spacing w:after="0" w:line="240" w:lineRule="auto"/>
        <w:ind w:firstLine="709"/>
        <w:rPr>
          <w:rFonts w:ascii="Arial Narrow" w:hAnsi="Arial Narrow" w:cs="Arial"/>
          <w:sz w:val="22"/>
        </w:rPr>
      </w:pPr>
      <w:r w:rsidRPr="00867CD9">
        <w:rPr>
          <w:rFonts w:ascii="Arial Narrow" w:hAnsi="Arial Narrow" w:cs="Arial"/>
          <w:sz w:val="22"/>
        </w:rPr>
        <w:t>Číslo účtu:</w:t>
      </w:r>
      <w:r w:rsidRPr="00867CD9">
        <w:rPr>
          <w:rFonts w:ascii="Arial Narrow" w:hAnsi="Arial Narrow" w:cs="Arial"/>
          <w:sz w:val="22"/>
        </w:rPr>
        <w:tab/>
      </w:r>
      <w:r w:rsidRPr="00867CD9">
        <w:rPr>
          <w:rFonts w:ascii="Arial Narrow" w:hAnsi="Arial Narrow" w:cs="Arial"/>
          <w:sz w:val="22"/>
        </w:rPr>
        <w:tab/>
      </w:r>
      <w:r w:rsidRPr="00867CD9">
        <w:rPr>
          <w:rFonts w:ascii="Arial Narrow" w:hAnsi="Arial Narrow" w:cs="Arial"/>
          <w:sz w:val="22"/>
        </w:rPr>
        <w:tab/>
        <w:t xml:space="preserve"> </w:t>
      </w:r>
    </w:p>
    <w:p w:rsidR="00722D14" w:rsidRPr="00867CD9" w:rsidRDefault="00722D14" w:rsidP="00722D14">
      <w:pPr>
        <w:autoSpaceDE w:val="0"/>
        <w:autoSpaceDN w:val="0"/>
        <w:adjustRightInd w:val="0"/>
        <w:spacing w:after="0" w:line="240" w:lineRule="auto"/>
        <w:ind w:firstLine="709"/>
        <w:rPr>
          <w:rFonts w:ascii="Arial Narrow" w:hAnsi="Arial Narrow" w:cs="Arial"/>
          <w:b/>
          <w:sz w:val="22"/>
        </w:rPr>
      </w:pPr>
      <w:r w:rsidRPr="00867CD9">
        <w:rPr>
          <w:rFonts w:ascii="Arial Narrow" w:hAnsi="Arial Narrow" w:cs="Arial"/>
          <w:b/>
          <w:sz w:val="22"/>
        </w:rPr>
        <w:t xml:space="preserve"> (</w:t>
      </w:r>
      <w:r w:rsidRPr="00867CD9">
        <w:rPr>
          <w:rFonts w:ascii="Arial Narrow" w:hAnsi="Arial Narrow" w:cs="Arial"/>
          <w:sz w:val="22"/>
        </w:rPr>
        <w:t>ďalej len</w:t>
      </w:r>
      <w:r w:rsidRPr="00867CD9">
        <w:rPr>
          <w:rFonts w:ascii="Arial Narrow" w:hAnsi="Arial Narrow" w:cs="Arial"/>
          <w:b/>
          <w:sz w:val="22"/>
        </w:rPr>
        <w:t xml:space="preserve"> „dodávateľ“)</w:t>
      </w:r>
    </w:p>
    <w:p w:rsidR="00722D14" w:rsidRPr="00867CD9" w:rsidRDefault="00722D14" w:rsidP="00722D14">
      <w:pPr>
        <w:jc w:val="center"/>
        <w:outlineLvl w:val="0"/>
        <w:rPr>
          <w:rFonts w:ascii="Arial Narrow" w:hAnsi="Arial Narrow" w:cs="Arial"/>
          <w:b/>
          <w:bCs/>
          <w:sz w:val="22"/>
        </w:rPr>
        <w:sectPr w:rsidR="00722D14" w:rsidRPr="00867CD9" w:rsidSect="00CC1020">
          <w:headerReference w:type="default" r:id="rId6"/>
          <w:footerReference w:type="default" r:id="rId7"/>
          <w:pgSz w:w="11906" w:h="16838" w:code="9"/>
          <w:pgMar w:top="1247" w:right="1418" w:bottom="1247" w:left="1418" w:header="737" w:footer="737" w:gutter="0"/>
          <w:cols w:space="708"/>
          <w:docGrid w:linePitch="360"/>
        </w:sectPr>
      </w:pPr>
    </w:p>
    <w:p w:rsidR="00722D14" w:rsidRPr="00867CD9" w:rsidRDefault="00722D14" w:rsidP="00722D14">
      <w:pPr>
        <w:jc w:val="center"/>
        <w:outlineLvl w:val="0"/>
        <w:rPr>
          <w:rFonts w:ascii="Arial Narrow" w:hAnsi="Arial Narrow" w:cs="Arial"/>
          <w:b/>
          <w:bCs/>
          <w:sz w:val="22"/>
        </w:rPr>
      </w:pPr>
      <w:r w:rsidRPr="00867CD9">
        <w:rPr>
          <w:rFonts w:ascii="Arial Narrow" w:hAnsi="Arial Narrow" w:cs="Arial"/>
          <w:b/>
          <w:bCs/>
          <w:sz w:val="22"/>
        </w:rPr>
        <w:lastRenderedPageBreak/>
        <w:t>Čl. II</w:t>
      </w:r>
    </w:p>
    <w:p w:rsidR="00722D14" w:rsidRPr="00867CD9" w:rsidRDefault="00722D14" w:rsidP="00722D14">
      <w:pPr>
        <w:jc w:val="center"/>
        <w:rPr>
          <w:rFonts w:ascii="Arial Narrow" w:hAnsi="Arial Narrow" w:cs="Arial"/>
          <w:b/>
          <w:bCs/>
          <w:sz w:val="22"/>
        </w:rPr>
      </w:pPr>
      <w:r w:rsidRPr="00867CD9">
        <w:rPr>
          <w:rFonts w:ascii="Arial Narrow" w:hAnsi="Arial Narrow" w:cs="Arial"/>
          <w:b/>
          <w:bCs/>
          <w:sz w:val="22"/>
        </w:rPr>
        <w:t>Predmet dohody</w:t>
      </w:r>
    </w:p>
    <w:p w:rsidR="00722D14" w:rsidRPr="00867CD9" w:rsidRDefault="00722D14" w:rsidP="00722D14">
      <w:pPr>
        <w:pStyle w:val="Zarkazkladnhotextu"/>
        <w:numPr>
          <w:ilvl w:val="1"/>
          <w:numId w:val="1"/>
        </w:numPr>
        <w:tabs>
          <w:tab w:val="clear" w:pos="792"/>
          <w:tab w:val="num" w:pos="540"/>
          <w:tab w:val="num" w:pos="2700"/>
        </w:tabs>
        <w:spacing w:after="0" w:line="240" w:lineRule="auto"/>
        <w:ind w:left="540" w:hanging="540"/>
        <w:jc w:val="both"/>
        <w:rPr>
          <w:rFonts w:ascii="Arial Narrow" w:hAnsi="Arial Narrow"/>
          <w:sz w:val="22"/>
        </w:rPr>
      </w:pPr>
      <w:r w:rsidRPr="00867CD9">
        <w:rPr>
          <w:rFonts w:ascii="Arial Narrow" w:hAnsi="Arial Narrow"/>
          <w:sz w:val="22"/>
        </w:rPr>
        <w:t xml:space="preserve">Predmetom Rámcovej dohody je záväzok Dodávateľa dodať, poskytnúť alebo vykonať Objednávateľovi počas platnosti a účinnosti Rámcovej dohody plnenie len na základe doručenia písomnej Čiastkovej výzvy/ objednávky Objednávateľa na dodanie rámcovo </w:t>
      </w:r>
      <w:proofErr w:type="spellStart"/>
      <w:r w:rsidRPr="00867CD9">
        <w:rPr>
          <w:rFonts w:ascii="Arial Narrow" w:hAnsi="Arial Narrow"/>
          <w:sz w:val="22"/>
        </w:rPr>
        <w:t>zazmluvneného</w:t>
      </w:r>
      <w:proofErr w:type="spellEnd"/>
      <w:r w:rsidRPr="00867CD9">
        <w:rPr>
          <w:rFonts w:ascii="Arial Narrow" w:hAnsi="Arial Narrow"/>
          <w:sz w:val="22"/>
        </w:rPr>
        <w:t xml:space="preserve"> tovaru, Múky ( alebo cestoviny) vystavenej v súlade s podmienkami a v medziach Rámcovej dohody a jej zmluvnej špecifikácii, a to v rozsahu podľa takejto Čiastkovej výzvy a za ostatných podmienok uvedených v Rámcovej dohode, a tomu zodpovedajúci záväzok objednávateľa dodané, poskytnuté či vykonané plnenie v zmysle Čiastkovej výzvy prevziať a zaplatiť zaň dodávateľovi časť ceny, zodpovedajúcu splnenému rozsahu Rámcovej dohody. Pre vylúčenie pochybností platí, že objednávateľ je oprávnený, nie však povinný doručiť počas platnosti a účinnosti Rámcovej dohody dodávateľovi akúkoľvek Čiastkovú výzvu. </w:t>
      </w:r>
    </w:p>
    <w:p w:rsidR="00722D14" w:rsidRPr="00867CD9" w:rsidRDefault="00722D14" w:rsidP="00722D14">
      <w:pPr>
        <w:pStyle w:val="Zarkazkladnhotextu"/>
        <w:numPr>
          <w:ilvl w:val="1"/>
          <w:numId w:val="1"/>
        </w:numPr>
        <w:tabs>
          <w:tab w:val="clear" w:pos="792"/>
          <w:tab w:val="num" w:pos="540"/>
          <w:tab w:val="num" w:pos="2700"/>
        </w:tabs>
        <w:spacing w:after="0" w:line="240" w:lineRule="auto"/>
        <w:ind w:left="540" w:hanging="540"/>
        <w:jc w:val="both"/>
        <w:rPr>
          <w:rFonts w:ascii="Arial Narrow" w:hAnsi="Arial Narrow"/>
          <w:color w:val="000000"/>
          <w:sz w:val="22"/>
        </w:rPr>
      </w:pPr>
      <w:r w:rsidRPr="00867CD9">
        <w:rPr>
          <w:rFonts w:ascii="Arial Narrow" w:hAnsi="Arial Narrow"/>
          <w:color w:val="000000"/>
          <w:sz w:val="22"/>
        </w:rPr>
        <w:t xml:space="preserve">Objednávateľ sa zaväzuje na základe tejto dohody predmet dohody prevziať do svojho vlastníctva a zaplatiť dodávateľovi cenu dohodnutú v Čl. III tejto zmluvy. </w:t>
      </w:r>
    </w:p>
    <w:p w:rsidR="00722D14" w:rsidRPr="00867CD9" w:rsidRDefault="00722D14" w:rsidP="00722D14">
      <w:pPr>
        <w:pStyle w:val="Zarkazkladnhotextu"/>
        <w:tabs>
          <w:tab w:val="left" w:pos="567"/>
        </w:tabs>
        <w:ind w:firstLine="420"/>
        <w:rPr>
          <w:rFonts w:ascii="Arial Narrow" w:hAnsi="Arial Narrow"/>
          <w:b/>
          <w:bCs/>
          <w:sz w:val="22"/>
        </w:rPr>
      </w:pPr>
    </w:p>
    <w:p w:rsidR="00722D14" w:rsidRPr="00867CD9" w:rsidRDefault="00722D14" w:rsidP="00722D14">
      <w:pPr>
        <w:pStyle w:val="Zarkazkladnhotextu"/>
        <w:tabs>
          <w:tab w:val="left" w:pos="567"/>
        </w:tabs>
        <w:jc w:val="center"/>
        <w:outlineLvl w:val="0"/>
        <w:rPr>
          <w:rFonts w:ascii="Arial Narrow" w:hAnsi="Arial Narrow"/>
          <w:b/>
          <w:bCs/>
          <w:sz w:val="22"/>
        </w:rPr>
      </w:pPr>
      <w:r w:rsidRPr="00867CD9">
        <w:rPr>
          <w:rFonts w:ascii="Arial Narrow" w:hAnsi="Arial Narrow"/>
          <w:b/>
          <w:bCs/>
          <w:sz w:val="22"/>
        </w:rPr>
        <w:t>Čl. III</w:t>
      </w:r>
    </w:p>
    <w:p w:rsidR="00722D14" w:rsidRPr="00867CD9" w:rsidRDefault="00722D14" w:rsidP="00722D14">
      <w:pPr>
        <w:tabs>
          <w:tab w:val="left" w:pos="540"/>
        </w:tabs>
        <w:jc w:val="center"/>
        <w:rPr>
          <w:rFonts w:ascii="Arial Narrow" w:hAnsi="Arial Narrow" w:cs="Arial"/>
          <w:b/>
          <w:bCs/>
          <w:sz w:val="22"/>
        </w:rPr>
      </w:pPr>
      <w:r w:rsidRPr="00867CD9">
        <w:rPr>
          <w:rFonts w:ascii="Arial Narrow" w:hAnsi="Arial Narrow" w:cs="Arial"/>
          <w:b/>
          <w:bCs/>
          <w:sz w:val="22"/>
        </w:rPr>
        <w:t>Cena a platobné podmienky</w:t>
      </w:r>
    </w:p>
    <w:p w:rsidR="00722D14" w:rsidRPr="00867CD9" w:rsidRDefault="00722D14" w:rsidP="00722D14">
      <w:pPr>
        <w:pStyle w:val="Zkladntext"/>
        <w:numPr>
          <w:ilvl w:val="1"/>
          <w:numId w:val="2"/>
        </w:numPr>
        <w:tabs>
          <w:tab w:val="clear" w:pos="360"/>
          <w:tab w:val="num" w:pos="540"/>
          <w:tab w:val="num" w:pos="1440"/>
        </w:tabs>
        <w:spacing w:after="0" w:line="240" w:lineRule="auto"/>
        <w:ind w:left="540" w:hanging="540"/>
        <w:jc w:val="both"/>
        <w:rPr>
          <w:rFonts w:ascii="Arial Narrow" w:hAnsi="Arial Narrow" w:cs="Arial"/>
          <w:sz w:val="22"/>
        </w:rPr>
      </w:pPr>
      <w:r w:rsidRPr="00867CD9">
        <w:rPr>
          <w:rFonts w:ascii="Arial Narrow" w:hAnsi="Arial Narrow" w:cs="Arial"/>
          <w:sz w:val="22"/>
        </w:rPr>
        <w:t>Zmluvné strany sa dohodli, že cena tovaru je v súlade so zákonom č. 18/1996 Z. z. o cenách v znení neskorších predpisov a na základe výsledku elektronickej aukcie zo dňa xx.xx.201</w:t>
      </w:r>
      <w:r>
        <w:rPr>
          <w:rFonts w:ascii="Arial Narrow" w:hAnsi="Arial Narrow" w:cs="Arial"/>
          <w:sz w:val="22"/>
        </w:rPr>
        <w:t>9</w:t>
      </w:r>
      <w:r w:rsidRPr="00867CD9">
        <w:rPr>
          <w:rFonts w:ascii="Arial Narrow" w:hAnsi="Arial Narrow" w:cs="Arial"/>
          <w:sz w:val="22"/>
        </w:rPr>
        <w:t xml:space="preserve"> ( bude dodatočne vložený po ukončení e-aukcie) uvedená v prílohe č. </w:t>
      </w:r>
      <w:r>
        <w:rPr>
          <w:rFonts w:ascii="Arial Narrow" w:hAnsi="Arial Narrow" w:cs="Arial"/>
          <w:sz w:val="22"/>
        </w:rPr>
        <w:t>2</w:t>
      </w:r>
      <w:r w:rsidRPr="00867CD9">
        <w:rPr>
          <w:rFonts w:ascii="Arial Narrow" w:hAnsi="Arial Narrow" w:cs="Arial"/>
          <w:sz w:val="22"/>
        </w:rPr>
        <w:t>-</w:t>
      </w:r>
      <w:r>
        <w:rPr>
          <w:rFonts w:ascii="Arial Narrow" w:hAnsi="Arial Narrow" w:cs="Arial"/>
          <w:sz w:val="22"/>
        </w:rPr>
        <w:t>podrobný štruktúrovaný rozpočet</w:t>
      </w:r>
      <w:r w:rsidRPr="00867CD9">
        <w:rPr>
          <w:rFonts w:ascii="Arial Narrow" w:hAnsi="Arial Narrow" w:cs="Arial"/>
          <w:sz w:val="22"/>
        </w:rPr>
        <w:t xml:space="preserve"> z výsledku elektronickej aukcie, ktorá tvorí neoddeliteľnú časť tejto dohody. Dodávateľ dodá tovar zabalený. Ceny za tovar  sú vrátane cla, odvodu do recyklačného fondu a nákladov spojených s balením a dopravou.</w:t>
      </w:r>
    </w:p>
    <w:p w:rsidR="00722D14"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Počas platnosti dohody môže byť cena tovaru dodatočne upravená dodávateľom výhradne len s prihliadnutím na zmenu výšky DPH, cla, zavedením ďalších poplatkov. Úprava ceny bude riešená písomným dodatkom k tejto dohode po predchádzajúcej vzájomnej dohode oboch zmluvných strán.</w:t>
      </w:r>
    </w:p>
    <w:p w:rsidR="00722D14" w:rsidRPr="004A3B22"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4A3B22">
        <w:rPr>
          <w:rFonts w:ascii="Arial Narrow" w:hAnsi="Arial Narrow" w:cs="Arial"/>
          <w:sz w:val="22"/>
        </w:rPr>
        <w:t xml:space="preserve">Vzhľadom na to, že potreba pravidelných dodávok tovarov ktoré sú uvedené v technickej špecifikácii predmetu zákazky </w:t>
      </w:r>
      <w:r>
        <w:rPr>
          <w:rFonts w:ascii="Arial Narrow" w:hAnsi="Arial Narrow" w:cs="Arial"/>
          <w:sz w:val="22"/>
        </w:rPr>
        <w:t>v prílohe č.1</w:t>
      </w:r>
      <w:r w:rsidRPr="004A3B22">
        <w:rPr>
          <w:rFonts w:ascii="Arial Narrow" w:hAnsi="Arial Narrow" w:cs="Arial"/>
          <w:sz w:val="22"/>
        </w:rPr>
        <w:t xml:space="preserve"> tejto zmluvy je predpokladaná (množstvo MJ), vyhradzuje si objednávateľ právo považovať ju za nezáväznú. Skutočná potreba pravidelných dodávok tovarov (MJ) bude závisieť výlučne od aktuálnych potrieb objednávateľa, maximálne však do výšky vyčerpania zmluvnej ceny.</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Dodatok k dohode, ktorá je výsledkom verejného obstarávania</w:t>
      </w:r>
      <w:r w:rsidRPr="00867CD9">
        <w:rPr>
          <w:rFonts w:ascii="Arial Narrow" w:hAnsi="Arial Narrow" w:cs="Arial"/>
          <w:color w:val="000000"/>
          <w:sz w:val="22"/>
        </w:rPr>
        <w:t>,</w:t>
      </w:r>
      <w:r w:rsidRPr="00867CD9">
        <w:rPr>
          <w:rFonts w:ascii="Arial Narrow" w:hAnsi="Arial Narrow" w:cs="Arial"/>
          <w:color w:val="FF0000"/>
          <w:sz w:val="22"/>
        </w:rPr>
        <w:t xml:space="preserve"> </w:t>
      </w:r>
      <w:r w:rsidRPr="00867CD9">
        <w:rPr>
          <w:rFonts w:ascii="Arial Narrow" w:hAnsi="Arial Narrow" w:cs="Arial"/>
          <w:sz w:val="22"/>
        </w:rPr>
        <w:t xml:space="preserve">ktorý by menil rámcovú dohodu počas jej trvania bez nového verejného obstarávania, je možné uzatvoriť len za podmienky uvedenej v § 18  zákona č. 343/2015 </w:t>
      </w:r>
      <w:proofErr w:type="spellStart"/>
      <w:r w:rsidRPr="00867CD9">
        <w:rPr>
          <w:rFonts w:ascii="Arial Narrow" w:hAnsi="Arial Narrow" w:cs="Arial"/>
          <w:sz w:val="22"/>
        </w:rPr>
        <w:t>Z.z</w:t>
      </w:r>
      <w:proofErr w:type="spellEnd"/>
      <w:r w:rsidRPr="00867CD9">
        <w:rPr>
          <w:rFonts w:ascii="Arial Narrow" w:hAnsi="Arial Narrow" w:cs="Arial"/>
          <w:sz w:val="22"/>
        </w:rPr>
        <w:t>. o verejnom obstarávaní a o zmene a doplnení niektorých zákonov v znení neskorších predpisov.</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V dohodnutej cene sú zahrnuté všetky náklady dodávateľa, súvisiace s dodávkou tovaru do miesta plnenia.</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Tovar bude fakturovaný objednávateľovi čiastkovo po doručení jednotlivých zásielok, na základe obdŕžaných písomných čiastkových výziev/objednávok objednávateľa. Objednávateľ sa zaväzuje vykonať úhradu daňového dokladu do 30 dní od jeho doručenia.</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Úhradu vykoná po dodaní tovaru objednávateľ bankovým prevodom na základe obdŕžanej faktúry a dodacieho listu do 30 kalendárnych dní odo dňa ich doručenia.</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Zálohová platba a platba vopred sa neumožňuje.</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Zmluvná pokuta za oneskorenú úhradu sa stanovuje vo výške 0,05 % z fakturovanej ceny za každý deň omeškania.</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V prípade nedodržania termínu dodávky zo strany dodávateľa sa stanovuje zmluvná pokuta vo výške 0,05 % z ceny dodávky za každý deň omeškania.</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Akúkoľvek zmluvnú pokutu podľa ustanovení tejto zmluvy je objednávateľ oprávnený uplatniť formou krátenia faktúry za omeškané plnenie alebo výzvou na uhradenie zmluvnej pokuty, resp. akýmkoľvek právne uplatniteľným spôsobom.</w:t>
      </w:r>
    </w:p>
    <w:p w:rsidR="00722D14" w:rsidRPr="00867CD9" w:rsidRDefault="00722D14" w:rsidP="00722D14">
      <w:pPr>
        <w:pStyle w:val="Zkladntext"/>
        <w:numPr>
          <w:ilvl w:val="1"/>
          <w:numId w:val="2"/>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Dohodou o zmluvnej pokute nie je dotknuté právo zmluvných strán na náhradu škody. V prípade vzniku  škody  je  ktorákoľvek  zo  zmluvných  strán  oprávnená  nárokovať  si  jej  náhradu  v plnej výške.</w:t>
      </w:r>
    </w:p>
    <w:p w:rsidR="00722D14" w:rsidRDefault="00722D14" w:rsidP="00722D14">
      <w:pPr>
        <w:pStyle w:val="Zkladntext"/>
        <w:rPr>
          <w:rFonts w:ascii="Arial Narrow" w:hAnsi="Arial Narrow" w:cs="Arial"/>
          <w:sz w:val="22"/>
        </w:rPr>
      </w:pPr>
      <w:r w:rsidRPr="00867CD9">
        <w:rPr>
          <w:rFonts w:ascii="Arial Narrow" w:hAnsi="Arial Narrow" w:cs="Arial"/>
          <w:sz w:val="22"/>
        </w:rPr>
        <w:t xml:space="preserve">  </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p>
    <w:p w:rsidR="00722D14" w:rsidRPr="00867CD9" w:rsidRDefault="00722D14" w:rsidP="00722D14">
      <w:pPr>
        <w:pStyle w:val="Zkladntext"/>
        <w:ind w:left="3540" w:firstLine="708"/>
        <w:rPr>
          <w:rFonts w:ascii="Arial Narrow" w:hAnsi="Arial Narrow" w:cs="Arial"/>
          <w:b/>
          <w:sz w:val="22"/>
        </w:rPr>
      </w:pPr>
      <w:r w:rsidRPr="00867CD9">
        <w:rPr>
          <w:rFonts w:ascii="Arial Narrow" w:hAnsi="Arial Narrow" w:cs="Arial"/>
          <w:b/>
          <w:sz w:val="22"/>
        </w:rPr>
        <w:lastRenderedPageBreak/>
        <w:t>Čl. IV</w:t>
      </w:r>
    </w:p>
    <w:p w:rsidR="00722D14" w:rsidRPr="00867CD9" w:rsidRDefault="00722D14" w:rsidP="00722D14">
      <w:pPr>
        <w:jc w:val="center"/>
        <w:rPr>
          <w:rFonts w:ascii="Arial Narrow" w:hAnsi="Arial Narrow" w:cs="Arial"/>
          <w:b/>
          <w:bCs/>
          <w:sz w:val="22"/>
        </w:rPr>
      </w:pPr>
      <w:r w:rsidRPr="00867CD9">
        <w:rPr>
          <w:rFonts w:ascii="Arial Narrow" w:hAnsi="Arial Narrow" w:cs="Arial"/>
          <w:b/>
          <w:bCs/>
          <w:sz w:val="22"/>
        </w:rPr>
        <w:t>Zánik dohody</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 xml:space="preserve">Túto dohodu je možné kedykoľvek ukončiť písomnou dohodou zmluvných strán, predmetom ktorej bude aj dohoda zmluvných strán o vzájomnom vysporiadaní  práv a záväzkov vzniknutých realizáciou tejto dohody a dátum ukončenia účinnosti tejto dohody. </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Zmluvné strany sa dohodli, že ktorákoľvek zmluvná strana môže vypovedať túto dohodu písomnou výpoveďou aj bez uvedenia dôvodu, pričom výpovedná lehota je 3 mesiace, počítajúc od prvého dňa mesiaca nasledujúceho po mesiaci, v ktorom bola výpoveď doručená druhej zmluvnej strane.</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V prípade pochybností o dátume doručenia sa má za to, že výpoveď od dohody bolo doručené druhej zmluvnej strane 3. deň po jej odoslaní.</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Zmluvné strany berú na vedomie a súhlasia, že plnenia, ktoré boli vzájomne potvrdené a odsúhlasené pred ukončením od tejto dohody výpoveďou alebo dohodou, sú si zmluvné strany povinné poskytnúť a plnenia poskytované pred ukončením tejto dohody výpoveďou alebo dohodou od tejto dohody sa nevracajú.</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Pri podstatnom porušení povinností vyplývajúcich z tejto dohody môže oprávnená strana okamžite odstúpiť od tejto dohody a požadovať od povinnej strany náhradu škody v súlade s právnymi predpismi platnými v Slovenskej republike.</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 xml:space="preserve">Zmluvné strany sa dohodli, že za podstatné porušenie zmluvných povinností </w:t>
      </w:r>
    </w:p>
    <w:p w:rsidR="00722D14" w:rsidRPr="00867CD9" w:rsidRDefault="00722D14" w:rsidP="00722D14">
      <w:pPr>
        <w:numPr>
          <w:ilvl w:val="0"/>
          <w:numId w:val="8"/>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Bude odberateľ považovať:</w:t>
      </w:r>
    </w:p>
    <w:p w:rsidR="00722D14" w:rsidRPr="00867CD9" w:rsidRDefault="00722D14" w:rsidP="00722D14">
      <w:pPr>
        <w:numPr>
          <w:ilvl w:val="0"/>
          <w:numId w:val="9"/>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nedodržanie dodacej lehoty,</w:t>
      </w:r>
    </w:p>
    <w:p w:rsidR="00722D14" w:rsidRPr="00867CD9" w:rsidRDefault="00722D14" w:rsidP="00722D14">
      <w:pPr>
        <w:numPr>
          <w:ilvl w:val="0"/>
          <w:numId w:val="9"/>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nevybavenie reklamácií v lehote dohodnutej v čl. VII tejto dohody,</w:t>
      </w:r>
    </w:p>
    <w:p w:rsidR="00722D14" w:rsidRPr="00867CD9" w:rsidRDefault="00722D14" w:rsidP="00722D14">
      <w:pPr>
        <w:numPr>
          <w:ilvl w:val="0"/>
          <w:numId w:val="9"/>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ak predmet dohody nebude dodaný v súlade s ustanoveniami tejto dohody,</w:t>
      </w:r>
    </w:p>
    <w:p w:rsidR="00722D14" w:rsidRPr="00867CD9" w:rsidRDefault="00722D14" w:rsidP="00722D14">
      <w:pPr>
        <w:numPr>
          <w:ilvl w:val="0"/>
          <w:numId w:val="9"/>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w:t>
      </w:r>
    </w:p>
    <w:p w:rsidR="00722D14" w:rsidRPr="00867CD9" w:rsidRDefault="00722D14" w:rsidP="00722D14">
      <w:pPr>
        <w:numPr>
          <w:ilvl w:val="0"/>
          <w:numId w:val="9"/>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ak na miesto dodávateľa vstúpi iná osoba následkom právneho nástupníctva.</w:t>
      </w:r>
    </w:p>
    <w:p w:rsidR="00722D14" w:rsidRPr="00867CD9" w:rsidRDefault="00722D14" w:rsidP="00722D14">
      <w:pPr>
        <w:numPr>
          <w:ilvl w:val="0"/>
          <w:numId w:val="8"/>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Bude dodávateľ považovať:</w:t>
      </w:r>
    </w:p>
    <w:p w:rsidR="00722D14" w:rsidRPr="00867CD9" w:rsidRDefault="00722D14" w:rsidP="00722D14">
      <w:pPr>
        <w:numPr>
          <w:ilvl w:val="0"/>
          <w:numId w:val="9"/>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nezaplatenie faktúry v lehote 60 dní.</w:t>
      </w:r>
    </w:p>
    <w:p w:rsidR="00722D14" w:rsidRPr="00867CD9" w:rsidRDefault="00722D14" w:rsidP="00722D14">
      <w:pPr>
        <w:numPr>
          <w:ilvl w:val="1"/>
          <w:numId w:val="7"/>
        </w:numPr>
        <w:autoSpaceDE w:val="0"/>
        <w:autoSpaceDN w:val="0"/>
        <w:adjustRightInd w:val="0"/>
        <w:spacing w:after="0" w:line="240" w:lineRule="auto"/>
        <w:jc w:val="both"/>
        <w:rPr>
          <w:rFonts w:ascii="Arial Narrow" w:hAnsi="Arial Narrow" w:cs="Arial"/>
          <w:sz w:val="22"/>
        </w:rPr>
      </w:pPr>
      <w:r w:rsidRPr="00867CD9">
        <w:rPr>
          <w:rFonts w:ascii="Arial Narrow" w:hAnsi="Arial Narrow" w:cs="Arial"/>
          <w:sz w:val="22"/>
        </w:rPr>
        <w:t xml:space="preserve">Zmluvné strany sa vzájomne dohodli, že pri podstatnom porušení zmluvných povinností má oprávnená zmluvná strana možnosť požadovať od povinnej zmluvnej strany okrem náhrady škody aj zmluvnú pokutu vo výške 2.000,-- €, okrem prípadov, keď preukáže že porušenie povinností bolo spôsobené okolnosťami vylučujúcimi zodpovednosť. </w:t>
      </w:r>
    </w:p>
    <w:p w:rsidR="00722D14" w:rsidRPr="00867CD9" w:rsidRDefault="00722D14" w:rsidP="00722D14">
      <w:pPr>
        <w:autoSpaceDE w:val="0"/>
        <w:autoSpaceDN w:val="0"/>
        <w:adjustRightInd w:val="0"/>
        <w:jc w:val="both"/>
        <w:rPr>
          <w:rFonts w:ascii="Arial Narrow" w:hAnsi="Arial Narrow" w:cs="Arial"/>
          <w:sz w:val="22"/>
        </w:rPr>
      </w:pPr>
    </w:p>
    <w:p w:rsidR="00722D14" w:rsidRPr="00867CD9" w:rsidRDefault="00722D14" w:rsidP="00722D14">
      <w:pPr>
        <w:pStyle w:val="Zkladntext"/>
        <w:jc w:val="center"/>
        <w:outlineLvl w:val="0"/>
        <w:rPr>
          <w:rFonts w:ascii="Arial Narrow" w:hAnsi="Arial Narrow" w:cs="Arial"/>
          <w:b/>
          <w:sz w:val="22"/>
        </w:rPr>
      </w:pPr>
      <w:r w:rsidRPr="00867CD9">
        <w:rPr>
          <w:rFonts w:ascii="Arial Narrow" w:hAnsi="Arial Narrow" w:cs="Arial"/>
          <w:b/>
          <w:sz w:val="22"/>
        </w:rPr>
        <w:t>Čl. V</w:t>
      </w:r>
    </w:p>
    <w:p w:rsidR="00722D14" w:rsidRPr="00867CD9" w:rsidRDefault="00722D14" w:rsidP="00722D14">
      <w:pPr>
        <w:jc w:val="center"/>
        <w:rPr>
          <w:rFonts w:ascii="Arial Narrow" w:hAnsi="Arial Narrow" w:cs="Arial"/>
          <w:b/>
          <w:bCs/>
          <w:sz w:val="22"/>
          <w:u w:val="single"/>
        </w:rPr>
      </w:pPr>
      <w:r w:rsidRPr="00867CD9">
        <w:rPr>
          <w:rFonts w:ascii="Arial Narrow" w:hAnsi="Arial Narrow" w:cs="Arial"/>
          <w:b/>
          <w:bCs/>
          <w:sz w:val="22"/>
        </w:rPr>
        <w:t>Miesto a termín plnenia</w:t>
      </w:r>
      <w:r w:rsidRPr="00867CD9">
        <w:rPr>
          <w:rFonts w:ascii="Arial Narrow" w:hAnsi="Arial Narrow" w:cs="Arial"/>
          <w:b/>
          <w:bCs/>
          <w:sz w:val="22"/>
          <w:u w:val="single"/>
        </w:rPr>
        <w:t xml:space="preserve"> </w:t>
      </w:r>
    </w:p>
    <w:p w:rsidR="00722D14" w:rsidRPr="00867CD9" w:rsidRDefault="00722D14" w:rsidP="00722D14">
      <w:pPr>
        <w:numPr>
          <w:ilvl w:val="1"/>
          <w:numId w:val="4"/>
        </w:numPr>
        <w:tabs>
          <w:tab w:val="clear" w:pos="360"/>
          <w:tab w:val="num" w:pos="540"/>
        </w:tabs>
        <w:autoSpaceDE w:val="0"/>
        <w:autoSpaceDN w:val="0"/>
        <w:adjustRightInd w:val="0"/>
        <w:spacing w:after="0" w:line="240" w:lineRule="auto"/>
        <w:ind w:left="540" w:hanging="540"/>
        <w:jc w:val="both"/>
        <w:rPr>
          <w:rFonts w:ascii="Arial Narrow" w:hAnsi="Arial Narrow" w:cs="Arial"/>
          <w:sz w:val="22"/>
        </w:rPr>
      </w:pPr>
      <w:r w:rsidRPr="00867CD9">
        <w:rPr>
          <w:rFonts w:ascii="Arial Narrow" w:hAnsi="Arial Narrow" w:cs="Arial"/>
          <w:sz w:val="22"/>
        </w:rPr>
        <w:t xml:space="preserve">Miestom plnenia je ÚVTOS a ÚVV , </w:t>
      </w:r>
      <w:proofErr w:type="spellStart"/>
      <w:r w:rsidRPr="00867CD9">
        <w:rPr>
          <w:rFonts w:ascii="Arial Narrow" w:hAnsi="Arial Narrow" w:cs="Arial"/>
          <w:color w:val="000000"/>
          <w:sz w:val="22"/>
        </w:rPr>
        <w:t>Gucmanova</w:t>
      </w:r>
      <w:proofErr w:type="spellEnd"/>
      <w:r w:rsidRPr="00867CD9">
        <w:rPr>
          <w:rFonts w:ascii="Arial Narrow" w:hAnsi="Arial Narrow" w:cs="Arial"/>
          <w:color w:val="000000"/>
          <w:sz w:val="22"/>
        </w:rPr>
        <w:t xml:space="preserve"> 19/670,  920 41 Leopoldov - kuchyňa odsúdených a vývarovňa na administratívnej budove.</w:t>
      </w:r>
      <w:r w:rsidRPr="00867CD9">
        <w:rPr>
          <w:rFonts w:ascii="Arial Narrow" w:hAnsi="Arial Narrow" w:cs="Arial"/>
          <w:sz w:val="22"/>
        </w:rPr>
        <w:t xml:space="preserve"> </w:t>
      </w:r>
    </w:p>
    <w:p w:rsidR="00722D14" w:rsidRPr="00867CD9" w:rsidRDefault="00722D14" w:rsidP="00722D14">
      <w:pPr>
        <w:numPr>
          <w:ilvl w:val="1"/>
          <w:numId w:val="4"/>
        </w:numPr>
        <w:tabs>
          <w:tab w:val="clear" w:pos="360"/>
          <w:tab w:val="num" w:pos="540"/>
        </w:tabs>
        <w:autoSpaceDE w:val="0"/>
        <w:autoSpaceDN w:val="0"/>
        <w:adjustRightInd w:val="0"/>
        <w:spacing w:after="0" w:line="240" w:lineRule="auto"/>
        <w:ind w:left="540" w:hanging="540"/>
        <w:jc w:val="both"/>
        <w:rPr>
          <w:rFonts w:ascii="Arial Narrow" w:hAnsi="Arial Narrow" w:cs="Arial"/>
          <w:sz w:val="22"/>
        </w:rPr>
      </w:pPr>
      <w:r w:rsidRPr="00867CD9">
        <w:rPr>
          <w:rFonts w:ascii="Arial Narrow" w:hAnsi="Arial Narrow" w:cs="Arial"/>
          <w:sz w:val="22"/>
        </w:rPr>
        <w:t>Objednávaný tovar bude dodávateľom odovzdávaný poverenému pracovníkovi objednávateľa s dodacím listom na dohodnuté miesto plnenia u odberateľa do 2 pracovných dní  od obdŕžania čiastkovej výzvy/objednávky, spolu s dodacím listom.</w:t>
      </w:r>
    </w:p>
    <w:p w:rsidR="00722D14" w:rsidRPr="00867CD9" w:rsidRDefault="00722D14" w:rsidP="00722D14">
      <w:pPr>
        <w:pStyle w:val="Zkladntext"/>
        <w:jc w:val="center"/>
        <w:rPr>
          <w:rFonts w:ascii="Arial Narrow" w:hAnsi="Arial Narrow" w:cs="Arial"/>
          <w:b/>
          <w:sz w:val="22"/>
        </w:rPr>
      </w:pPr>
    </w:p>
    <w:p w:rsidR="00722D14" w:rsidRPr="00867CD9" w:rsidRDefault="00722D14" w:rsidP="00722D14">
      <w:pPr>
        <w:pStyle w:val="Zkladntext"/>
        <w:jc w:val="center"/>
        <w:outlineLvl w:val="0"/>
        <w:rPr>
          <w:rFonts w:ascii="Arial Narrow" w:hAnsi="Arial Narrow" w:cs="Arial"/>
          <w:b/>
          <w:sz w:val="22"/>
        </w:rPr>
      </w:pPr>
      <w:r w:rsidRPr="00867CD9">
        <w:rPr>
          <w:rFonts w:ascii="Arial Narrow" w:hAnsi="Arial Narrow" w:cs="Arial"/>
          <w:b/>
          <w:sz w:val="22"/>
        </w:rPr>
        <w:t>Čl. VI</w:t>
      </w:r>
    </w:p>
    <w:p w:rsidR="00722D14" w:rsidRPr="00867CD9" w:rsidRDefault="00722D14" w:rsidP="00722D14">
      <w:pPr>
        <w:jc w:val="center"/>
        <w:rPr>
          <w:rFonts w:ascii="Arial Narrow" w:hAnsi="Arial Narrow" w:cs="Arial"/>
          <w:b/>
          <w:bCs/>
          <w:sz w:val="22"/>
        </w:rPr>
      </w:pPr>
      <w:r w:rsidRPr="00867CD9">
        <w:rPr>
          <w:rFonts w:ascii="Arial Narrow" w:hAnsi="Arial Narrow" w:cs="Arial"/>
          <w:b/>
          <w:bCs/>
          <w:sz w:val="22"/>
        </w:rPr>
        <w:t>Obchodné podmienky</w:t>
      </w:r>
    </w:p>
    <w:p w:rsidR="00722D14" w:rsidRPr="00867CD9" w:rsidRDefault="00722D14" w:rsidP="00722D14">
      <w:pPr>
        <w:pStyle w:val="Zkladntext"/>
        <w:numPr>
          <w:ilvl w:val="1"/>
          <w:numId w:val="5"/>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Tovar bude dodávaný dodávateľom na základe písomných čiastkových výziev/objednávok objednávateľa zaslaných elektronickou poštou.</w:t>
      </w:r>
    </w:p>
    <w:p w:rsidR="00722D14" w:rsidRPr="00867CD9" w:rsidRDefault="00722D14" w:rsidP="00722D14">
      <w:pPr>
        <w:pStyle w:val="Zkladntext"/>
        <w:numPr>
          <w:ilvl w:val="1"/>
          <w:numId w:val="5"/>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Objednávateľ je povinný zabezpečiť prítomnosť osoby poverenej preberaním tovaru v dohodnutom termíne. Osoba poverená preberaním tovaru je povinná pri prevzatí tovaru opečiatkovať a podpísať dodací list.</w:t>
      </w:r>
    </w:p>
    <w:p w:rsidR="00722D14" w:rsidRPr="00867CD9" w:rsidRDefault="00722D14" w:rsidP="00722D14">
      <w:pPr>
        <w:pStyle w:val="Zkladntext"/>
        <w:numPr>
          <w:ilvl w:val="1"/>
          <w:numId w:val="5"/>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lastRenderedPageBreak/>
        <w:t>Objednávateľ a dodávateľ sa zaväzujú, že si navzájom do 3 dní od vzniku skutočnosti písomne ohlásia každú zmenu identifikačných údajov uvedených v článku I.</w:t>
      </w:r>
    </w:p>
    <w:p w:rsidR="00722D14" w:rsidRPr="00867CD9" w:rsidRDefault="00722D14" w:rsidP="00722D14">
      <w:pPr>
        <w:pStyle w:val="Zkladntext"/>
        <w:numPr>
          <w:ilvl w:val="1"/>
          <w:numId w:val="5"/>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Obal a balenie určuje výrobca a je v súlade s predpísanými normami. Dodávaný tovar bude, riadne zabalený a označený.</w:t>
      </w:r>
    </w:p>
    <w:p w:rsidR="00722D14" w:rsidRPr="00867CD9" w:rsidRDefault="00722D14" w:rsidP="00722D14">
      <w:pPr>
        <w:pStyle w:val="Zkladntext"/>
        <w:numPr>
          <w:ilvl w:val="1"/>
          <w:numId w:val="5"/>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Dodávateľ sa zaväzuje, že dodávaný tovar bude mať obvyklú kvalitu. Dodávateľ nezodpovedá za škodu na tovare, ktorá bola spôsobená nesprávnou manipuláciou a uskladnením u Objednávateľa.</w:t>
      </w:r>
    </w:p>
    <w:p w:rsidR="00722D14" w:rsidRPr="00867CD9" w:rsidRDefault="00722D14" w:rsidP="00722D14">
      <w:pPr>
        <w:pStyle w:val="Zkladntext"/>
        <w:numPr>
          <w:ilvl w:val="1"/>
          <w:numId w:val="5"/>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Objednávateľ sa zaväzuje tovar použiť výlučne pre svoju potrebu.</w:t>
      </w:r>
    </w:p>
    <w:p w:rsidR="00722D14" w:rsidRPr="00867CD9" w:rsidRDefault="00722D14" w:rsidP="00722D14">
      <w:pPr>
        <w:pStyle w:val="Zkladntext"/>
        <w:jc w:val="center"/>
        <w:rPr>
          <w:rFonts w:ascii="Arial Narrow" w:hAnsi="Arial Narrow" w:cs="Arial"/>
          <w:b/>
          <w:sz w:val="22"/>
        </w:rPr>
      </w:pPr>
    </w:p>
    <w:p w:rsidR="00722D14" w:rsidRPr="00867CD9" w:rsidRDefault="00722D14" w:rsidP="00722D14">
      <w:pPr>
        <w:pStyle w:val="Zkladntext"/>
        <w:jc w:val="center"/>
        <w:outlineLvl w:val="0"/>
        <w:rPr>
          <w:rFonts w:ascii="Arial Narrow" w:hAnsi="Arial Narrow" w:cs="Arial"/>
          <w:b/>
          <w:sz w:val="22"/>
        </w:rPr>
      </w:pPr>
      <w:r w:rsidRPr="00867CD9">
        <w:rPr>
          <w:rFonts w:ascii="Arial Narrow" w:hAnsi="Arial Narrow" w:cs="Arial"/>
          <w:b/>
          <w:sz w:val="22"/>
        </w:rPr>
        <w:t>Čl. VII</w:t>
      </w:r>
    </w:p>
    <w:p w:rsidR="00722D14" w:rsidRPr="00867CD9" w:rsidRDefault="00722D14" w:rsidP="00722D14">
      <w:pPr>
        <w:ind w:left="3960" w:hanging="3960"/>
        <w:jc w:val="center"/>
        <w:rPr>
          <w:rFonts w:ascii="Arial Narrow" w:hAnsi="Arial Narrow" w:cs="Arial"/>
          <w:b/>
          <w:bCs/>
          <w:sz w:val="22"/>
        </w:rPr>
      </w:pPr>
      <w:r w:rsidRPr="00867CD9">
        <w:rPr>
          <w:rFonts w:ascii="Arial Narrow" w:hAnsi="Arial Narrow" w:cs="Arial"/>
          <w:b/>
          <w:bCs/>
          <w:sz w:val="22"/>
        </w:rPr>
        <w:t>Reklamácia</w:t>
      </w:r>
    </w:p>
    <w:p w:rsidR="00722D14" w:rsidRPr="00867CD9" w:rsidRDefault="00722D14" w:rsidP="00722D14">
      <w:pPr>
        <w:pStyle w:val="Zkladntext"/>
        <w:numPr>
          <w:ilvl w:val="1"/>
          <w:numId w:val="6"/>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Viditeľné nedostatky (chýbajúci tovar, poškodený obal) je objednávateľ povinný hlásiť ihneď, resp. vyznačiť na dodacom liste s podpisom objednávateľa a zodpovedným pracovníkom v deň dodávky. Pri výskyte viditeľných nedostatkov tovaru môže objednávateľ požadovať:</w:t>
      </w:r>
    </w:p>
    <w:p w:rsidR="00722D14" w:rsidRPr="00867CD9" w:rsidRDefault="00722D14" w:rsidP="00722D14">
      <w:pPr>
        <w:pStyle w:val="Zkladntext"/>
        <w:numPr>
          <w:ilvl w:val="2"/>
          <w:numId w:val="3"/>
        </w:numPr>
        <w:tabs>
          <w:tab w:val="clear" w:pos="5940"/>
          <w:tab w:val="num" w:pos="900"/>
        </w:tabs>
        <w:spacing w:after="0" w:line="240" w:lineRule="auto"/>
        <w:ind w:left="540" w:firstLine="0"/>
        <w:jc w:val="both"/>
        <w:rPr>
          <w:rFonts w:ascii="Arial Narrow" w:hAnsi="Arial Narrow" w:cs="Arial"/>
          <w:sz w:val="22"/>
        </w:rPr>
      </w:pPr>
      <w:r w:rsidRPr="00867CD9">
        <w:rPr>
          <w:rFonts w:ascii="Arial Narrow" w:hAnsi="Arial Narrow" w:cs="Arial"/>
          <w:sz w:val="22"/>
        </w:rPr>
        <w:t>odstránenie nedostatkov dodaním náhradného tovaru za chybný tovar do 24 hodín,</w:t>
      </w:r>
    </w:p>
    <w:p w:rsidR="00722D14" w:rsidRPr="00867CD9" w:rsidRDefault="00722D14" w:rsidP="00722D14">
      <w:pPr>
        <w:pStyle w:val="Zkladntext"/>
        <w:numPr>
          <w:ilvl w:val="2"/>
          <w:numId w:val="3"/>
        </w:numPr>
        <w:tabs>
          <w:tab w:val="clear" w:pos="5940"/>
          <w:tab w:val="num" w:pos="900"/>
        </w:tabs>
        <w:spacing w:after="0" w:line="240" w:lineRule="auto"/>
        <w:ind w:left="540" w:firstLine="0"/>
        <w:jc w:val="both"/>
        <w:rPr>
          <w:rFonts w:ascii="Arial Narrow" w:hAnsi="Arial Narrow" w:cs="Arial"/>
          <w:sz w:val="22"/>
        </w:rPr>
      </w:pPr>
      <w:r w:rsidRPr="00867CD9">
        <w:rPr>
          <w:rFonts w:ascii="Arial Narrow" w:hAnsi="Arial Narrow" w:cs="Arial"/>
          <w:sz w:val="22"/>
        </w:rPr>
        <w:t>dodaním chýbajúceho tovaru,</w:t>
      </w:r>
    </w:p>
    <w:p w:rsidR="00722D14" w:rsidRPr="00867CD9" w:rsidRDefault="00722D14" w:rsidP="00722D14">
      <w:pPr>
        <w:pStyle w:val="Zkladntext"/>
        <w:numPr>
          <w:ilvl w:val="2"/>
          <w:numId w:val="3"/>
        </w:numPr>
        <w:tabs>
          <w:tab w:val="clear" w:pos="5940"/>
          <w:tab w:val="num" w:pos="900"/>
        </w:tabs>
        <w:spacing w:after="0" w:line="240" w:lineRule="auto"/>
        <w:ind w:left="540" w:firstLine="0"/>
        <w:jc w:val="both"/>
        <w:rPr>
          <w:rFonts w:ascii="Arial Narrow" w:hAnsi="Arial Narrow" w:cs="Arial"/>
          <w:sz w:val="22"/>
        </w:rPr>
      </w:pPr>
      <w:r w:rsidRPr="00867CD9">
        <w:rPr>
          <w:rFonts w:ascii="Arial Narrow" w:hAnsi="Arial Narrow" w:cs="Arial"/>
          <w:sz w:val="22"/>
        </w:rPr>
        <w:t>požadovať primeranú zľavu z dohodnutej ceny.</w:t>
      </w:r>
    </w:p>
    <w:p w:rsidR="00722D14" w:rsidRDefault="00722D14" w:rsidP="00722D14">
      <w:pPr>
        <w:pStyle w:val="Zkladntext"/>
        <w:numPr>
          <w:ilvl w:val="1"/>
          <w:numId w:val="6"/>
        </w:numPr>
        <w:tabs>
          <w:tab w:val="clear" w:pos="360"/>
          <w:tab w:val="num" w:pos="540"/>
        </w:tabs>
        <w:spacing w:after="0" w:line="240" w:lineRule="auto"/>
        <w:ind w:left="540" w:hanging="540"/>
        <w:jc w:val="both"/>
        <w:rPr>
          <w:rFonts w:ascii="Arial Narrow" w:hAnsi="Arial Narrow" w:cs="Arial"/>
          <w:sz w:val="22"/>
        </w:rPr>
      </w:pPr>
      <w:r w:rsidRPr="00867CD9">
        <w:rPr>
          <w:rFonts w:ascii="Arial Narrow" w:hAnsi="Arial Narrow" w:cs="Arial"/>
          <w:sz w:val="22"/>
        </w:rPr>
        <w:t xml:space="preserve">V prípade, že tovar bude mať vlastnosti nevyhovujúce na použitie u objednávateľa (zjavne nekvalitný), tzn. nebude použiteľný, táto skutočnosť bude okamžite po zistení nahlásená dodávateľovi. Takýto tovar dodávateľ na svoje náklady obratom vymení. </w:t>
      </w:r>
    </w:p>
    <w:p w:rsidR="00722D14" w:rsidRPr="001140E6" w:rsidRDefault="00722D14" w:rsidP="00722D14">
      <w:pPr>
        <w:pStyle w:val="Zkladntext"/>
        <w:numPr>
          <w:ilvl w:val="1"/>
          <w:numId w:val="6"/>
        </w:numPr>
        <w:tabs>
          <w:tab w:val="clear" w:pos="360"/>
          <w:tab w:val="num" w:pos="540"/>
        </w:tabs>
        <w:spacing w:after="0" w:line="240" w:lineRule="auto"/>
        <w:ind w:left="540" w:hanging="540"/>
        <w:jc w:val="both"/>
        <w:rPr>
          <w:rFonts w:ascii="Arial Narrow" w:hAnsi="Arial Narrow" w:cs="Arial"/>
          <w:sz w:val="22"/>
        </w:rPr>
      </w:pPr>
      <w:r w:rsidRPr="001140E6">
        <w:rPr>
          <w:rFonts w:ascii="Arial Narrow" w:hAnsi="Arial Narrow" w:cs="Arial"/>
          <w:sz w:val="22"/>
        </w:rPr>
        <w:t>Opakované dodanie tovaru s nedostatkami znamená hrubé porušenie jeho zmluvnej povinnosti. Objednávateľ je v takomto prípade oprávnený odstúpiť od zmluvy.</w:t>
      </w:r>
    </w:p>
    <w:p w:rsidR="00722D14" w:rsidRPr="00867CD9" w:rsidRDefault="00722D14" w:rsidP="00722D14">
      <w:pPr>
        <w:pStyle w:val="Zkladntext"/>
        <w:tabs>
          <w:tab w:val="num" w:pos="540"/>
        </w:tabs>
        <w:ind w:left="540" w:hanging="540"/>
        <w:rPr>
          <w:rFonts w:ascii="Arial Narrow" w:hAnsi="Arial Narrow" w:cs="Arial"/>
          <w:sz w:val="22"/>
        </w:rPr>
      </w:pPr>
      <w:r w:rsidRPr="00867CD9">
        <w:rPr>
          <w:rFonts w:ascii="Arial Narrow" w:hAnsi="Arial Narrow" w:cs="Arial"/>
          <w:sz w:val="22"/>
        </w:rPr>
        <w:t xml:space="preserve"> </w:t>
      </w:r>
    </w:p>
    <w:p w:rsidR="00722D14" w:rsidRPr="00867CD9" w:rsidRDefault="00722D14" w:rsidP="00722D14">
      <w:pPr>
        <w:tabs>
          <w:tab w:val="left" w:pos="720"/>
        </w:tabs>
        <w:ind w:left="720" w:hanging="720"/>
        <w:jc w:val="center"/>
        <w:outlineLvl w:val="0"/>
        <w:rPr>
          <w:rFonts w:ascii="Arial Narrow" w:hAnsi="Arial Narrow" w:cs="Arial"/>
          <w:b/>
          <w:sz w:val="22"/>
        </w:rPr>
      </w:pPr>
      <w:r w:rsidRPr="00867CD9">
        <w:rPr>
          <w:rFonts w:ascii="Arial Narrow" w:hAnsi="Arial Narrow" w:cs="Arial"/>
          <w:b/>
          <w:sz w:val="22"/>
        </w:rPr>
        <w:t>Čl. VIII</w:t>
      </w:r>
    </w:p>
    <w:p w:rsidR="00722D14" w:rsidRPr="00867CD9" w:rsidRDefault="00722D14" w:rsidP="00722D14">
      <w:pPr>
        <w:tabs>
          <w:tab w:val="left" w:pos="540"/>
        </w:tabs>
        <w:jc w:val="center"/>
        <w:rPr>
          <w:rFonts w:ascii="Arial Narrow" w:hAnsi="Arial Narrow" w:cs="Arial"/>
          <w:b/>
          <w:bCs/>
          <w:sz w:val="22"/>
        </w:rPr>
      </w:pPr>
      <w:r w:rsidRPr="00867CD9">
        <w:rPr>
          <w:rFonts w:ascii="Arial Narrow" w:hAnsi="Arial Narrow" w:cs="Arial"/>
          <w:b/>
          <w:bCs/>
          <w:sz w:val="22"/>
        </w:rPr>
        <w:t>Práva a povinnosti</w:t>
      </w:r>
    </w:p>
    <w:p w:rsidR="00722D14" w:rsidRPr="00867CD9" w:rsidRDefault="00722D14" w:rsidP="00722D14">
      <w:pPr>
        <w:pStyle w:val="Odsekzoznamu"/>
        <w:tabs>
          <w:tab w:val="left" w:pos="540"/>
        </w:tabs>
        <w:ind w:left="567"/>
        <w:rPr>
          <w:rFonts w:ascii="Arial Narrow" w:hAnsi="Arial Narrow" w:cs="Arial"/>
          <w:bCs/>
          <w:sz w:val="22"/>
          <w:szCs w:val="22"/>
        </w:rPr>
      </w:pPr>
    </w:p>
    <w:p w:rsidR="00722D14" w:rsidRPr="00867CD9" w:rsidRDefault="00722D14" w:rsidP="00722D14">
      <w:pPr>
        <w:pStyle w:val="Odsekzoznamu"/>
        <w:numPr>
          <w:ilvl w:val="0"/>
          <w:numId w:val="12"/>
        </w:numPr>
        <w:tabs>
          <w:tab w:val="clear" w:pos="2160"/>
          <w:tab w:val="clear" w:pos="2880"/>
          <w:tab w:val="clear" w:pos="4500"/>
          <w:tab w:val="left" w:pos="540"/>
        </w:tabs>
        <w:ind w:left="567" w:hanging="567"/>
        <w:jc w:val="both"/>
        <w:rPr>
          <w:rFonts w:ascii="Arial Narrow" w:hAnsi="Arial Narrow" w:cs="Arial"/>
          <w:bCs/>
          <w:sz w:val="22"/>
          <w:szCs w:val="22"/>
        </w:rPr>
      </w:pPr>
      <w:r w:rsidRPr="00867CD9">
        <w:rPr>
          <w:rFonts w:ascii="Arial Narrow" w:hAnsi="Arial Narrow" w:cs="Arial"/>
          <w:bCs/>
          <w:sz w:val="22"/>
          <w:szCs w:val="22"/>
        </w:rPr>
        <w:t>Dodávateľ sa zaväzuje pri plnení povinností vyplývajúcich z tejto zmluvy postupovať s odbornou starostlivosťou s cieľom dodávať predmet zmluvy v zmysle podmienok uvedených v tejto zmluve a jej príloh.</w:t>
      </w:r>
    </w:p>
    <w:p w:rsidR="00722D14" w:rsidRPr="00867CD9" w:rsidRDefault="00722D14" w:rsidP="00722D14">
      <w:pPr>
        <w:pStyle w:val="Odsekzoznamu"/>
        <w:numPr>
          <w:ilvl w:val="0"/>
          <w:numId w:val="12"/>
        </w:numPr>
        <w:tabs>
          <w:tab w:val="clear" w:pos="2160"/>
          <w:tab w:val="clear" w:pos="2880"/>
          <w:tab w:val="clear" w:pos="4500"/>
          <w:tab w:val="left" w:pos="540"/>
        </w:tabs>
        <w:ind w:left="567" w:hanging="567"/>
        <w:rPr>
          <w:rFonts w:ascii="Arial Narrow" w:hAnsi="Arial Narrow" w:cs="Arial"/>
          <w:bCs/>
          <w:sz w:val="22"/>
          <w:szCs w:val="22"/>
        </w:rPr>
      </w:pPr>
      <w:r w:rsidRPr="00867CD9">
        <w:rPr>
          <w:rFonts w:ascii="Arial Narrow" w:hAnsi="Arial Narrow" w:cs="Arial"/>
          <w:bCs/>
          <w:sz w:val="22"/>
          <w:szCs w:val="22"/>
        </w:rPr>
        <w:t>Dodávateľ  ručí  za  to,  že  predmet zmluvy v zmysle  čl.  2.  tejto  zmluvy  má  v  dobe  prevzatia  zmluvne dohodnuté podmienky a zodpovedá požiadavkám objednávateľa.</w:t>
      </w:r>
    </w:p>
    <w:p w:rsidR="00722D14" w:rsidRPr="00867CD9" w:rsidRDefault="00722D14" w:rsidP="00722D14">
      <w:pPr>
        <w:pStyle w:val="Odsekzoznamu"/>
        <w:numPr>
          <w:ilvl w:val="0"/>
          <w:numId w:val="12"/>
        </w:numPr>
        <w:tabs>
          <w:tab w:val="clear" w:pos="2160"/>
          <w:tab w:val="clear" w:pos="2880"/>
          <w:tab w:val="clear" w:pos="4500"/>
          <w:tab w:val="left" w:pos="540"/>
          <w:tab w:val="left" w:pos="567"/>
        </w:tabs>
        <w:ind w:left="540" w:hanging="567"/>
        <w:rPr>
          <w:rFonts w:ascii="Arial Narrow" w:hAnsi="Arial Narrow" w:cs="Arial"/>
          <w:bCs/>
          <w:sz w:val="22"/>
          <w:szCs w:val="22"/>
        </w:rPr>
      </w:pPr>
      <w:r w:rsidRPr="00867CD9">
        <w:rPr>
          <w:rFonts w:ascii="Arial Narrow" w:hAnsi="Arial Narrow" w:cs="Arial"/>
          <w:bCs/>
          <w:sz w:val="22"/>
          <w:szCs w:val="22"/>
        </w:rPr>
        <w:t>Dodávateľ  nesmie  bez  súhlasu  objednávateľa  poskytnúť  akékoľvek  výsledky,  ani  čiastkové výsledky vykonávania predmetu zmluvy iným subjektom, ak sa s objednávateľom písomne nedohodne inak.</w:t>
      </w:r>
    </w:p>
    <w:p w:rsidR="00722D14" w:rsidRPr="00867CD9" w:rsidRDefault="00722D14" w:rsidP="00722D14">
      <w:pPr>
        <w:pStyle w:val="Odsekzoznamu"/>
        <w:numPr>
          <w:ilvl w:val="0"/>
          <w:numId w:val="12"/>
        </w:numPr>
        <w:tabs>
          <w:tab w:val="clear" w:pos="2160"/>
          <w:tab w:val="clear" w:pos="2880"/>
          <w:tab w:val="clear" w:pos="4500"/>
          <w:tab w:val="left" w:pos="540"/>
        </w:tabs>
        <w:ind w:left="567" w:hanging="567"/>
        <w:jc w:val="both"/>
        <w:rPr>
          <w:rFonts w:ascii="Arial Narrow" w:hAnsi="Arial Narrow" w:cs="Arial"/>
          <w:bCs/>
          <w:sz w:val="22"/>
          <w:szCs w:val="22"/>
        </w:rPr>
      </w:pPr>
      <w:r w:rsidRPr="00867CD9">
        <w:rPr>
          <w:rFonts w:ascii="Arial Narrow" w:hAnsi="Arial Narrow" w:cs="Arial"/>
          <w:bCs/>
          <w:sz w:val="22"/>
          <w:szCs w:val="22"/>
        </w:rPr>
        <w:t xml:space="preserve">Dodávateľ bez predchádzajúceho písomného súhlasu objednávateľa nemá právo previesť práva </w:t>
      </w:r>
      <w:r w:rsidRPr="00867CD9">
        <w:rPr>
          <w:rFonts w:ascii="Arial Narrow" w:hAnsi="Arial Narrow" w:cs="Arial"/>
          <w:bCs/>
          <w:sz w:val="22"/>
          <w:szCs w:val="22"/>
        </w:rPr>
        <w:tab/>
        <w:t xml:space="preserve">a povinnosti  z tejto  zmluvy  na  tretiu  osobu.  Zmluvné  strany  sa  výslovne  dohodli,  že  bez </w:t>
      </w:r>
    </w:p>
    <w:p w:rsidR="00722D14" w:rsidRPr="00867CD9" w:rsidRDefault="00722D14" w:rsidP="00722D14">
      <w:pPr>
        <w:tabs>
          <w:tab w:val="left" w:pos="540"/>
        </w:tabs>
        <w:spacing w:after="0" w:line="240" w:lineRule="auto"/>
        <w:ind w:left="539"/>
        <w:jc w:val="both"/>
        <w:rPr>
          <w:rFonts w:ascii="Arial Narrow" w:hAnsi="Arial Narrow" w:cs="Arial"/>
          <w:bCs/>
          <w:sz w:val="22"/>
        </w:rPr>
      </w:pPr>
      <w:r w:rsidRPr="00867CD9">
        <w:rPr>
          <w:rFonts w:ascii="Arial Narrow" w:hAnsi="Arial Narrow" w:cs="Arial"/>
          <w:bCs/>
          <w:sz w:val="22"/>
        </w:rPr>
        <w:t>predchádzajúceho písomného súhlasu objednávateľa nie je dodávateľ oprávnený ani postúpiť akékoľvek pohľadávky tretej osobe, ktoré mu vznikli voči objednávateľovi podľa alebo na základe tejto zmluvy.</w:t>
      </w:r>
    </w:p>
    <w:p w:rsidR="00722D14" w:rsidRPr="00867CD9" w:rsidRDefault="00722D14" w:rsidP="00722D14">
      <w:pPr>
        <w:pStyle w:val="Odsekzoznamu"/>
        <w:numPr>
          <w:ilvl w:val="0"/>
          <w:numId w:val="12"/>
        </w:numPr>
        <w:tabs>
          <w:tab w:val="clear" w:pos="2160"/>
          <w:tab w:val="clear" w:pos="2880"/>
          <w:tab w:val="clear" w:pos="4500"/>
          <w:tab w:val="left" w:pos="540"/>
        </w:tabs>
        <w:ind w:left="567" w:hanging="567"/>
        <w:jc w:val="both"/>
        <w:rPr>
          <w:rFonts w:ascii="Arial Narrow" w:hAnsi="Arial Narrow" w:cs="Arial"/>
          <w:bCs/>
          <w:sz w:val="22"/>
          <w:szCs w:val="22"/>
        </w:rPr>
      </w:pPr>
      <w:r w:rsidRPr="00867CD9">
        <w:rPr>
          <w:rFonts w:ascii="Arial Narrow" w:hAnsi="Arial Narrow" w:cs="Arial"/>
          <w:bCs/>
          <w:sz w:val="22"/>
          <w:szCs w:val="22"/>
        </w:rPr>
        <w:t>V prípade,  ak  Dodávateľ  alebo  jeho  subdodávateľ  majú  povinnosť  byť  zapísaný  v registri partnerov verejného sektora (ďalej len „register“) v zmysle zákona č. 315/2016 Z. z. o registri partnerov  verejného  sektora  a o zmene  a doplnení  niektorých  zákonov  v znení  neskorších predpisov  (ďalej  len  „zákon  o registri  partnerov“),  táto  povinnosť  musí  byť  splnená  pred podpisom tejto zmluvy. Dodávateľ a jeho subdodávateľ musia spĺňať podmienku zápisu počas celého trvania zmluvy.</w:t>
      </w:r>
    </w:p>
    <w:p w:rsidR="00722D14" w:rsidRPr="00867CD9" w:rsidRDefault="00722D14" w:rsidP="00722D14">
      <w:pPr>
        <w:pStyle w:val="Odsekzoznamu"/>
        <w:numPr>
          <w:ilvl w:val="0"/>
          <w:numId w:val="12"/>
        </w:numPr>
        <w:tabs>
          <w:tab w:val="clear" w:pos="2160"/>
          <w:tab w:val="clear" w:pos="2880"/>
          <w:tab w:val="clear" w:pos="4500"/>
          <w:tab w:val="left" w:pos="540"/>
        </w:tabs>
        <w:ind w:left="567" w:hanging="567"/>
        <w:jc w:val="both"/>
        <w:rPr>
          <w:rFonts w:ascii="Arial Narrow" w:hAnsi="Arial Narrow" w:cs="Arial"/>
          <w:bCs/>
          <w:sz w:val="22"/>
          <w:szCs w:val="22"/>
        </w:rPr>
      </w:pPr>
      <w:r w:rsidRPr="00867CD9">
        <w:rPr>
          <w:rFonts w:ascii="Arial Narrow" w:hAnsi="Arial Narrow" w:cs="Arial"/>
          <w:bCs/>
          <w:sz w:val="22"/>
          <w:szCs w:val="22"/>
        </w:rPr>
        <w:t>Dodávateľ  je  povinný  oznámiť  objednávateľovi  každú  zmenu  v registri,  týkajúcu  sa  tak dodávateľa ako aj jeho subdodávateľa.</w:t>
      </w:r>
    </w:p>
    <w:p w:rsidR="00722D14" w:rsidRDefault="00722D14" w:rsidP="00722D14">
      <w:pPr>
        <w:pStyle w:val="Odsekzoznamu"/>
        <w:numPr>
          <w:ilvl w:val="0"/>
          <w:numId w:val="12"/>
        </w:numPr>
        <w:tabs>
          <w:tab w:val="clear" w:pos="2160"/>
          <w:tab w:val="clear" w:pos="2880"/>
          <w:tab w:val="clear" w:pos="4500"/>
          <w:tab w:val="left" w:pos="540"/>
        </w:tabs>
        <w:ind w:left="567" w:hanging="567"/>
        <w:jc w:val="both"/>
        <w:rPr>
          <w:rFonts w:ascii="Arial Narrow" w:hAnsi="Arial Narrow" w:cs="Arial"/>
          <w:bCs/>
          <w:sz w:val="22"/>
          <w:szCs w:val="22"/>
        </w:rPr>
      </w:pPr>
      <w:r w:rsidRPr="00867CD9">
        <w:rPr>
          <w:rFonts w:ascii="Arial Narrow" w:hAnsi="Arial Narrow" w:cs="Arial"/>
          <w:bCs/>
          <w:sz w:val="22"/>
          <w:szCs w:val="22"/>
        </w:rPr>
        <w:t>Objednávateľ môže v súlade s § 19 ods. 3 ZVO odstúpiť od zmluvy, ak dodávateľ nebol v čase uzavretia zmluvy  zapísaný  v  registri  alebo  ak  bol  vymazaný  z registra,  v prípade  ak  zákon o registri partnerov takýto zápis predpokladá.</w:t>
      </w:r>
    </w:p>
    <w:p w:rsidR="00722D14" w:rsidRDefault="00722D14" w:rsidP="00722D14">
      <w:pPr>
        <w:tabs>
          <w:tab w:val="left" w:pos="540"/>
        </w:tabs>
        <w:jc w:val="both"/>
        <w:rPr>
          <w:rFonts w:ascii="Arial Narrow" w:hAnsi="Arial Narrow" w:cs="Arial"/>
          <w:bCs/>
          <w:sz w:val="22"/>
        </w:rPr>
      </w:pPr>
    </w:p>
    <w:p w:rsidR="00722D14" w:rsidRPr="00722D14" w:rsidRDefault="00722D14" w:rsidP="00722D14">
      <w:pPr>
        <w:tabs>
          <w:tab w:val="left" w:pos="540"/>
        </w:tabs>
        <w:jc w:val="both"/>
        <w:rPr>
          <w:rFonts w:ascii="Arial Narrow" w:hAnsi="Arial Narrow" w:cs="Arial"/>
          <w:bCs/>
          <w:sz w:val="22"/>
        </w:rPr>
      </w:pPr>
      <w:bookmarkStart w:id="0" w:name="_GoBack"/>
      <w:bookmarkEnd w:id="0"/>
    </w:p>
    <w:p w:rsidR="00722D14" w:rsidRPr="00867CD9" w:rsidRDefault="00722D14" w:rsidP="00722D14">
      <w:pPr>
        <w:tabs>
          <w:tab w:val="left" w:pos="720"/>
        </w:tabs>
        <w:ind w:left="720" w:hanging="720"/>
        <w:jc w:val="center"/>
        <w:outlineLvl w:val="0"/>
        <w:rPr>
          <w:rFonts w:ascii="Arial Narrow" w:hAnsi="Arial Narrow" w:cs="Arial"/>
          <w:b/>
          <w:sz w:val="22"/>
        </w:rPr>
      </w:pPr>
      <w:r w:rsidRPr="00867CD9">
        <w:rPr>
          <w:rFonts w:ascii="Arial Narrow" w:hAnsi="Arial Narrow" w:cs="Arial"/>
          <w:b/>
          <w:sz w:val="22"/>
        </w:rPr>
        <w:lastRenderedPageBreak/>
        <w:t>Čl. IX</w:t>
      </w:r>
    </w:p>
    <w:p w:rsidR="00722D14" w:rsidRPr="00867CD9" w:rsidRDefault="00722D14" w:rsidP="00722D14">
      <w:pPr>
        <w:tabs>
          <w:tab w:val="left" w:pos="540"/>
        </w:tabs>
        <w:jc w:val="center"/>
        <w:rPr>
          <w:rFonts w:ascii="Arial Narrow" w:hAnsi="Arial Narrow" w:cs="Arial"/>
          <w:b/>
          <w:bCs/>
          <w:sz w:val="22"/>
        </w:rPr>
      </w:pPr>
      <w:r w:rsidRPr="00867CD9">
        <w:rPr>
          <w:rFonts w:ascii="Arial Narrow" w:hAnsi="Arial Narrow" w:cs="Arial"/>
          <w:b/>
          <w:bCs/>
          <w:sz w:val="22"/>
        </w:rPr>
        <w:t>Záverečné ustanovenia</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rPr>
        <w:t xml:space="preserve">Táto dohoda sa uzatvára na obdobie jedného roka odo dňa nadobudnutia jej účinnosti, resp. do vyčerpania maximálneho finančného objemu </w:t>
      </w:r>
      <w:proofErr w:type="spellStart"/>
      <w:r>
        <w:rPr>
          <w:rFonts w:ascii="Arial Narrow" w:hAnsi="Arial Narrow"/>
          <w:lang w:val="sk-SK"/>
        </w:rPr>
        <w:t>xxxxxxx</w:t>
      </w:r>
      <w:proofErr w:type="spellEnd"/>
      <w:r w:rsidRPr="00867CD9">
        <w:rPr>
          <w:rFonts w:ascii="Arial Narrow" w:hAnsi="Arial Narrow"/>
        </w:rPr>
        <w:t xml:space="preserve">,- EUR bez DPH (slovom </w:t>
      </w:r>
      <w:proofErr w:type="spellStart"/>
      <w:r>
        <w:rPr>
          <w:rFonts w:ascii="Arial Narrow" w:hAnsi="Arial Narrow"/>
          <w:lang w:val="sk-SK"/>
        </w:rPr>
        <w:t>xxxxxxxxxxxxxxxx</w:t>
      </w:r>
      <w:proofErr w:type="spellEnd"/>
      <w:r w:rsidRPr="00867CD9">
        <w:rPr>
          <w:rFonts w:ascii="Arial Narrow" w:hAnsi="Arial Narrow"/>
          <w:color w:val="FF0000"/>
        </w:rPr>
        <w:t xml:space="preserve"> </w:t>
      </w:r>
      <w:r w:rsidRPr="00867CD9">
        <w:rPr>
          <w:rFonts w:ascii="Arial Narrow" w:hAnsi="Arial Narrow"/>
        </w:rPr>
        <w:t>eur), podľa toho, ktorá skutočnosť nastane skôr.</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cs="Arial"/>
        </w:rPr>
        <w:t xml:space="preserve">Rámcová dohoda je uzatvorená v súlade s § 269 ods.2 Obchodného zákonníka.  Práva a povinnosti, ktoré nie sú výslovne upravené v tejto dohode sa riadia príslušnými ustanoveniami zákona č.343/2015 </w:t>
      </w:r>
      <w:proofErr w:type="spellStart"/>
      <w:r w:rsidRPr="00867CD9">
        <w:rPr>
          <w:rFonts w:ascii="Arial Narrow" w:hAnsi="Arial Narrow" w:cs="Arial"/>
        </w:rPr>
        <w:t>Z.z</w:t>
      </w:r>
      <w:proofErr w:type="spellEnd"/>
      <w:r w:rsidRPr="00867CD9">
        <w:rPr>
          <w:rFonts w:ascii="Arial Narrow" w:hAnsi="Arial Narrow" w:cs="Arial"/>
        </w:rPr>
        <w:t>. o verejnom obstarávaní a o zmene a doplnení niektorých zákonov v znení neskorších predpisov,  Obchodného zákonníka a ďalšími všeobecne záväznými právnymi predpismi platnými v Slovenskej republike. Prípadné spory, ktoré zmluvné strany nevyriešia dohodou, budú postúpené na rozhodnutie vecne a miestne príslušnému súdu podľa sídla odporcu</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cs="Arial"/>
        </w:rPr>
        <w:t>Neoddeliteľnou časťou dohody je:</w:t>
      </w:r>
    </w:p>
    <w:p w:rsidR="00722D14" w:rsidRPr="00867CD9" w:rsidRDefault="00722D14" w:rsidP="00722D14">
      <w:pPr>
        <w:pStyle w:val="Hlavika"/>
        <w:numPr>
          <w:ilvl w:val="0"/>
          <w:numId w:val="11"/>
        </w:numPr>
        <w:tabs>
          <w:tab w:val="clear" w:pos="4536"/>
          <w:tab w:val="clear" w:pos="9072"/>
          <w:tab w:val="left" w:pos="567"/>
        </w:tabs>
        <w:spacing w:after="0" w:line="240" w:lineRule="auto"/>
        <w:jc w:val="both"/>
        <w:rPr>
          <w:rFonts w:ascii="Arial Narrow" w:hAnsi="Arial Narrow" w:cs="Arial"/>
        </w:rPr>
      </w:pPr>
      <w:r>
        <w:rPr>
          <w:rFonts w:ascii="Arial Narrow" w:hAnsi="Arial Narrow" w:cs="Arial"/>
          <w:lang w:val="sk-SK"/>
        </w:rPr>
        <w:t>príloha č.1 súťažných podkladov</w:t>
      </w:r>
      <w:r w:rsidRPr="00867CD9">
        <w:rPr>
          <w:rFonts w:ascii="Arial Narrow" w:hAnsi="Arial Narrow" w:cs="Arial"/>
        </w:rPr>
        <w:t>- opis predmetu obstarávania</w:t>
      </w:r>
    </w:p>
    <w:p w:rsidR="00722D14" w:rsidRPr="00867CD9" w:rsidRDefault="00722D14" w:rsidP="00722D14">
      <w:pPr>
        <w:pStyle w:val="Hlavika"/>
        <w:numPr>
          <w:ilvl w:val="0"/>
          <w:numId w:val="11"/>
        </w:numPr>
        <w:tabs>
          <w:tab w:val="clear" w:pos="4536"/>
          <w:tab w:val="clear" w:pos="9072"/>
          <w:tab w:val="left" w:pos="567"/>
        </w:tabs>
        <w:spacing w:after="0" w:line="240" w:lineRule="auto"/>
        <w:jc w:val="both"/>
        <w:rPr>
          <w:rFonts w:ascii="Arial Narrow" w:hAnsi="Arial Narrow" w:cs="Arial"/>
        </w:rPr>
      </w:pPr>
      <w:r>
        <w:rPr>
          <w:rFonts w:ascii="Arial Narrow" w:hAnsi="Arial Narrow" w:cs="Arial"/>
          <w:lang w:val="sk-SK"/>
        </w:rPr>
        <w:t>podrobný štruktúrovaný rozpočet</w:t>
      </w:r>
      <w:r w:rsidRPr="00867CD9">
        <w:rPr>
          <w:rFonts w:ascii="Arial Narrow" w:hAnsi="Arial Narrow" w:cs="Arial"/>
        </w:rPr>
        <w:t xml:space="preserve"> z výsledku elektronickej aukcie ( príloha č.2 dohody)</w:t>
      </w:r>
    </w:p>
    <w:p w:rsidR="00722D14" w:rsidRPr="00132345" w:rsidRDefault="00722D14" w:rsidP="00722D14">
      <w:pPr>
        <w:pStyle w:val="Hlavika"/>
        <w:numPr>
          <w:ilvl w:val="0"/>
          <w:numId w:val="11"/>
        </w:numPr>
        <w:tabs>
          <w:tab w:val="clear" w:pos="4536"/>
          <w:tab w:val="clear" w:pos="9072"/>
          <w:tab w:val="left" w:pos="567"/>
        </w:tabs>
        <w:spacing w:after="0" w:line="240" w:lineRule="auto"/>
        <w:jc w:val="both"/>
        <w:rPr>
          <w:rFonts w:ascii="Arial Narrow" w:hAnsi="Arial Narrow" w:cs="Arial"/>
        </w:rPr>
      </w:pPr>
      <w:r w:rsidRPr="00867CD9">
        <w:rPr>
          <w:rFonts w:ascii="Arial Narrow" w:hAnsi="Arial Narrow" w:cs="Arial"/>
        </w:rPr>
        <w:t>čestné prehlásenie dodávateľa o subdodávateľoch ( príloha č. 3 dohody)</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cs="Arial"/>
          <w:bCs/>
        </w:rPr>
        <w:t>U</w:t>
      </w:r>
      <w:r w:rsidRPr="00867CD9">
        <w:rPr>
          <w:rFonts w:ascii="Arial Narrow" w:hAnsi="Arial Narrow" w:cs="Arial"/>
        </w:rPr>
        <w:t>stanovenia tejto dohody môžu byť menené, dopĺňané, resp. rušené iba písomne po dohode oboch zmluvných strán. Zmeny uvedené v dodatkoch, budú tvoriť neoddeliteľnú súčasť tejto zmluvy.</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cs="Arial"/>
        </w:rPr>
        <w:t xml:space="preserve">Dohoda je vyhotovená v 4 výtlačkoch, z ktorých každý má platnosť originálu. Každá zmluvná strana </w:t>
      </w:r>
      <w:proofErr w:type="spellStart"/>
      <w:r w:rsidRPr="00867CD9">
        <w:rPr>
          <w:rFonts w:ascii="Arial Narrow" w:hAnsi="Arial Narrow" w:cs="Arial"/>
        </w:rPr>
        <w:t>obdrží</w:t>
      </w:r>
      <w:proofErr w:type="spellEnd"/>
      <w:r w:rsidRPr="00867CD9">
        <w:rPr>
          <w:rFonts w:ascii="Arial Narrow" w:hAnsi="Arial Narrow" w:cs="Arial"/>
        </w:rPr>
        <w:t xml:space="preserve"> dva výtlačky tejto dohody.</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cs="Arial"/>
        </w:rPr>
        <w:t>Táto dohoda nadobúda platnosť dňom jej podpisu zmluvnými stranami a účinnosť dňom po dni zverejnenia v Centrálnom registri zmlúv.</w:t>
      </w:r>
    </w:p>
    <w:p w:rsidR="00722D14" w:rsidRPr="00867CD9" w:rsidRDefault="00722D14" w:rsidP="00722D14">
      <w:pPr>
        <w:pStyle w:val="Hlavika"/>
        <w:numPr>
          <w:ilvl w:val="0"/>
          <w:numId w:val="10"/>
        </w:numPr>
        <w:tabs>
          <w:tab w:val="clear" w:pos="4536"/>
          <w:tab w:val="clear" w:pos="9072"/>
          <w:tab w:val="left" w:pos="567"/>
        </w:tabs>
        <w:spacing w:after="0" w:line="240" w:lineRule="auto"/>
        <w:ind w:left="567" w:hanging="567"/>
        <w:jc w:val="both"/>
        <w:rPr>
          <w:rFonts w:ascii="Arial Narrow" w:hAnsi="Arial Narrow" w:cs="Arial"/>
        </w:rPr>
      </w:pPr>
      <w:r w:rsidRPr="00867CD9">
        <w:rPr>
          <w:rFonts w:ascii="Arial Narrow" w:hAnsi="Arial Narrow" w:cs="Arial"/>
        </w:rPr>
        <w:t>Zmluvné strany prehlasujú, že si túto dohodu pred jej podpisom prečítali, jej obsahu porozumeli a na znak súhlasu s jej obsahom ju podpísali.</w:t>
      </w:r>
    </w:p>
    <w:p w:rsidR="00722D14" w:rsidRPr="00867CD9" w:rsidRDefault="00722D14" w:rsidP="00722D14">
      <w:pPr>
        <w:jc w:val="both"/>
        <w:rPr>
          <w:rFonts w:ascii="Arial Narrow" w:hAnsi="Arial Narrow" w:cs="Arial"/>
          <w:sz w:val="22"/>
        </w:rPr>
      </w:pPr>
    </w:p>
    <w:p w:rsidR="00722D14" w:rsidRPr="004A3B22" w:rsidRDefault="00722D14" w:rsidP="00722D14">
      <w:pPr>
        <w:jc w:val="both"/>
        <w:rPr>
          <w:rFonts w:ascii="Arial Narrow" w:hAnsi="Arial Narrow" w:cs="Arial"/>
          <w:sz w:val="22"/>
        </w:rPr>
      </w:pPr>
      <w:r w:rsidRPr="004A3B22">
        <w:rPr>
          <w:rFonts w:ascii="Arial Narrow" w:hAnsi="Arial Narrow" w:cs="Arial"/>
          <w:sz w:val="22"/>
        </w:rPr>
        <w:t>V </w:t>
      </w:r>
      <w:r>
        <w:rPr>
          <w:rFonts w:ascii="Arial Narrow" w:hAnsi="Arial Narrow" w:cs="Arial"/>
          <w:sz w:val="22"/>
        </w:rPr>
        <w:t>........................</w:t>
      </w:r>
      <w:r w:rsidRPr="004A3B22">
        <w:rPr>
          <w:rFonts w:ascii="Arial Narrow" w:hAnsi="Arial Narrow" w:cs="Arial"/>
          <w:sz w:val="22"/>
        </w:rPr>
        <w:t xml:space="preserve"> dňa </w:t>
      </w:r>
      <w:r>
        <w:rPr>
          <w:rFonts w:ascii="Arial Narrow" w:hAnsi="Arial Narrow" w:cs="Arial"/>
          <w:sz w:val="22"/>
        </w:rPr>
        <w:t>....................</w:t>
      </w:r>
      <w:r w:rsidRPr="004A3B22">
        <w:rPr>
          <w:rFonts w:ascii="Arial Narrow" w:hAnsi="Arial Narrow" w:cs="Arial"/>
          <w:sz w:val="22"/>
        </w:rPr>
        <w:t xml:space="preserve">   </w:t>
      </w:r>
      <w:r>
        <w:rPr>
          <w:rFonts w:ascii="Arial Narrow" w:hAnsi="Arial Narrow" w:cs="Arial"/>
          <w:sz w:val="22"/>
        </w:rPr>
        <w:tab/>
      </w:r>
      <w:r>
        <w:rPr>
          <w:rFonts w:ascii="Arial Narrow" w:hAnsi="Arial Narrow" w:cs="Arial"/>
          <w:sz w:val="22"/>
        </w:rPr>
        <w:tab/>
        <w:t xml:space="preserve">      </w:t>
      </w:r>
      <w:r>
        <w:rPr>
          <w:rFonts w:ascii="Arial Narrow" w:hAnsi="Arial Narrow" w:cs="Arial"/>
          <w:sz w:val="22"/>
        </w:rPr>
        <w:tab/>
      </w:r>
      <w:r w:rsidRPr="004A3B22">
        <w:rPr>
          <w:rFonts w:ascii="Arial Narrow" w:hAnsi="Arial Narrow" w:cs="Arial"/>
          <w:sz w:val="22"/>
        </w:rPr>
        <w:t xml:space="preserve">V </w:t>
      </w:r>
      <w:r>
        <w:rPr>
          <w:rFonts w:ascii="Arial Narrow" w:hAnsi="Arial Narrow" w:cs="Arial"/>
          <w:sz w:val="22"/>
        </w:rPr>
        <w:t>...............................</w:t>
      </w:r>
      <w:r w:rsidRPr="004A3B22">
        <w:rPr>
          <w:rFonts w:ascii="Arial Narrow" w:hAnsi="Arial Narrow" w:cs="Arial"/>
          <w:sz w:val="22"/>
        </w:rPr>
        <w:t xml:space="preserve">  dňa </w:t>
      </w:r>
      <w:r>
        <w:rPr>
          <w:rFonts w:ascii="Arial Narrow" w:hAnsi="Arial Narrow" w:cs="Arial"/>
          <w:sz w:val="22"/>
        </w:rPr>
        <w:t>...................</w:t>
      </w:r>
    </w:p>
    <w:p w:rsidR="00722D14" w:rsidRPr="004A3B22" w:rsidRDefault="00722D14" w:rsidP="00722D14">
      <w:pPr>
        <w:jc w:val="both"/>
        <w:rPr>
          <w:rFonts w:ascii="Arial Narrow" w:hAnsi="Arial Narrow" w:cs="Arial"/>
          <w:sz w:val="22"/>
        </w:rPr>
      </w:pPr>
    </w:p>
    <w:p w:rsidR="00722D14" w:rsidRPr="004A3B22" w:rsidRDefault="00722D14" w:rsidP="00722D14">
      <w:pPr>
        <w:jc w:val="both"/>
        <w:rPr>
          <w:rFonts w:ascii="Arial Narrow" w:hAnsi="Arial Narrow" w:cs="Arial"/>
          <w:sz w:val="22"/>
        </w:rPr>
      </w:pPr>
    </w:p>
    <w:p w:rsidR="00722D14" w:rsidRPr="004A3B22" w:rsidRDefault="00722D14" w:rsidP="00722D14">
      <w:pPr>
        <w:jc w:val="both"/>
        <w:rPr>
          <w:rFonts w:ascii="Arial Narrow" w:hAnsi="Arial Narrow" w:cs="Arial"/>
          <w:sz w:val="22"/>
        </w:rPr>
      </w:pPr>
      <w:r w:rsidRPr="004A3B22">
        <w:rPr>
          <w:rFonts w:ascii="Arial Narrow" w:hAnsi="Arial Narrow" w:cs="Arial"/>
          <w:sz w:val="22"/>
        </w:rPr>
        <w:t>_____________________________</w:t>
      </w:r>
      <w:r w:rsidRPr="004A3B22">
        <w:rPr>
          <w:rFonts w:ascii="Arial Narrow" w:hAnsi="Arial Narrow" w:cs="Arial"/>
          <w:sz w:val="22"/>
        </w:rPr>
        <w:tab/>
        <w:t xml:space="preserve">       </w:t>
      </w:r>
      <w:r w:rsidRPr="004A3B22">
        <w:rPr>
          <w:rFonts w:ascii="Arial Narrow" w:hAnsi="Arial Narrow" w:cs="Arial"/>
          <w:sz w:val="22"/>
        </w:rPr>
        <w:tab/>
      </w:r>
      <w:r w:rsidRPr="004A3B22">
        <w:rPr>
          <w:rFonts w:ascii="Arial Narrow" w:hAnsi="Arial Narrow" w:cs="Arial"/>
          <w:sz w:val="22"/>
        </w:rPr>
        <w:tab/>
        <w:t>_______________________________</w:t>
      </w:r>
    </w:p>
    <w:p w:rsidR="00722D14" w:rsidRPr="004A3B22" w:rsidRDefault="00722D14" w:rsidP="00722D14">
      <w:pPr>
        <w:ind w:left="708"/>
        <w:jc w:val="both"/>
        <w:rPr>
          <w:rFonts w:ascii="Arial Narrow" w:hAnsi="Arial Narrow" w:cs="Arial"/>
          <w:sz w:val="22"/>
        </w:rPr>
      </w:pPr>
      <w:r w:rsidRPr="004A3B22">
        <w:rPr>
          <w:rFonts w:ascii="Arial Narrow" w:hAnsi="Arial Narrow" w:cs="Arial"/>
          <w:sz w:val="22"/>
        </w:rPr>
        <w:t xml:space="preserve">    za dodávateľa</w:t>
      </w:r>
      <w:r w:rsidRPr="004A3B22">
        <w:rPr>
          <w:rFonts w:ascii="Arial Narrow" w:hAnsi="Arial Narrow" w:cs="Arial"/>
          <w:sz w:val="22"/>
        </w:rPr>
        <w:tab/>
      </w:r>
      <w:r w:rsidRPr="004A3B22">
        <w:rPr>
          <w:rFonts w:ascii="Arial Narrow" w:hAnsi="Arial Narrow" w:cs="Arial"/>
          <w:sz w:val="22"/>
        </w:rPr>
        <w:tab/>
      </w:r>
      <w:r w:rsidRPr="004A3B22">
        <w:rPr>
          <w:rFonts w:ascii="Arial Narrow" w:hAnsi="Arial Narrow" w:cs="Arial"/>
          <w:sz w:val="22"/>
        </w:rPr>
        <w:tab/>
        <w:t xml:space="preserve">                         </w:t>
      </w:r>
      <w:r w:rsidRPr="004A3B22">
        <w:rPr>
          <w:rFonts w:ascii="Arial Narrow" w:hAnsi="Arial Narrow" w:cs="Arial"/>
          <w:sz w:val="22"/>
        </w:rPr>
        <w:tab/>
        <w:t xml:space="preserve">      za objednávateľa</w:t>
      </w:r>
    </w:p>
    <w:p w:rsidR="00722D14" w:rsidRDefault="00722D14" w:rsidP="00722D14">
      <w:pPr>
        <w:ind w:left="708" w:firstLine="708"/>
        <w:rPr>
          <w:rFonts w:ascii="Arial Narrow" w:hAnsi="Arial Narrow" w:cs="Arial"/>
          <w:b/>
          <w:bCs/>
          <w:sz w:val="26"/>
          <w:szCs w:val="26"/>
        </w:rPr>
      </w:pPr>
    </w:p>
    <w:p w:rsidR="00A6388C" w:rsidRDefault="00A6388C"/>
    <w:sectPr w:rsidR="00A63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69" w:rsidRDefault="00722D14">
    <w:pPr>
      <w:pStyle w:val="Pta"/>
    </w:pP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5</w:t>
    </w:r>
    <w:r>
      <w:rPr>
        <w:rStyle w:val="slostrany"/>
      </w:rP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69" w:rsidRPr="001140E6" w:rsidRDefault="00722D14">
    <w:pPr>
      <w:pStyle w:val="Hlavika"/>
      <w:rPr>
        <w:rFonts w:ascii="Arial Narrow" w:hAnsi="Arial Narrow"/>
        <w:sz w:val="28"/>
        <w:szCs w:val="28"/>
        <w:lang w:val="sk-SK"/>
      </w:rPr>
    </w:pPr>
    <w:r>
      <w:rPr>
        <w:rFonts w:ascii="Arial Narrow" w:hAnsi="Arial Narrow"/>
        <w:sz w:val="28"/>
        <w:szCs w:val="28"/>
        <w:lang w:val="sk-SK"/>
      </w:rPr>
      <w:tab/>
    </w:r>
    <w:r w:rsidRPr="001140E6">
      <w:rPr>
        <w:rFonts w:ascii="Arial Narrow" w:hAnsi="Arial Narrow"/>
        <w:sz w:val="28"/>
        <w:szCs w:val="28"/>
        <w:lang w:val="sk-SK"/>
      </w:rPr>
      <w:t>Ústav na výkon trest</w:t>
    </w:r>
    <w:r w:rsidRPr="001140E6">
      <w:rPr>
        <w:rFonts w:ascii="Arial Narrow" w:hAnsi="Arial Narrow"/>
        <w:sz w:val="28"/>
        <w:szCs w:val="28"/>
        <w:lang w:val="sk-SK"/>
      </w:rPr>
      <w:t>u odňatia slobody a Ústav na výkon väzby Leopoldov</w:t>
    </w:r>
  </w:p>
  <w:p w:rsidR="00C67169" w:rsidRDefault="00722D14">
    <w:pPr>
      <w:pStyle w:val="Hlavika"/>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435"/>
    <w:multiLevelType w:val="multilevel"/>
    <w:tmpl w:val="94282B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465C13"/>
    <w:multiLevelType w:val="hybridMultilevel"/>
    <w:tmpl w:val="3642D926"/>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22E866E6"/>
    <w:multiLevelType w:val="hybridMultilevel"/>
    <w:tmpl w:val="9B02255C"/>
    <w:lvl w:ilvl="0" w:tplc="81CE226E">
      <w:start w:val="1"/>
      <w:numFmt w:val="decimal"/>
      <w:lvlText w:val="9.%1."/>
      <w:lvlJc w:val="left"/>
      <w:pPr>
        <w:ind w:left="720" w:hanging="360"/>
      </w:pPr>
      <w:rPr>
        <w:rFonts w:ascii="Arial" w:hAnsi="Arial" w:cs="Arial" w:hint="default"/>
        <w:color w:val="auto"/>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17017C"/>
    <w:multiLevelType w:val="multilevel"/>
    <w:tmpl w:val="6FA48A3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A62F07"/>
    <w:multiLevelType w:val="multilevel"/>
    <w:tmpl w:val="9F84F5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5459D3"/>
    <w:multiLevelType w:val="multilevel"/>
    <w:tmpl w:val="7D2ECDC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92B2BFE"/>
    <w:multiLevelType w:val="multilevel"/>
    <w:tmpl w:val="FAF41824"/>
    <w:lvl w:ilvl="0">
      <w:start w:val="1"/>
      <w:numFmt w:val="decimal"/>
      <w:lvlText w:val="%1."/>
      <w:lvlJc w:val="left"/>
      <w:pPr>
        <w:tabs>
          <w:tab w:val="num" w:pos="360"/>
        </w:tabs>
        <w:ind w:left="360" w:hanging="360"/>
      </w:pPr>
      <w:rPr>
        <w:rFonts w:hint="default"/>
        <w:b/>
        <w:bCs w:val="0"/>
        <w:i w:val="0"/>
        <w:iCs w:val="0"/>
      </w:rPr>
    </w:lvl>
    <w:lvl w:ilvl="1">
      <w:start w:val="1"/>
      <w:numFmt w:val="decimal"/>
      <w:lvlText w:val="2.%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5D3351E"/>
    <w:multiLevelType w:val="hybridMultilevel"/>
    <w:tmpl w:val="09E25FA0"/>
    <w:lvl w:ilvl="0" w:tplc="2BB4DC96">
      <w:start w:val="1"/>
      <w:numFmt w:val="bullet"/>
      <w:lvlText w:val="-"/>
      <w:lvlJc w:val="left"/>
      <w:pPr>
        <w:ind w:left="1260" w:hanging="360"/>
      </w:pPr>
      <w:rPr>
        <w:rFonts w:ascii="Times New Roman" w:eastAsia="Times New Roman" w:hAnsi="Times New Roman" w:cs="Times New Roman"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8" w15:restartNumberingAfterBreak="0">
    <w:nsid w:val="5B7D217A"/>
    <w:multiLevelType w:val="multilevel"/>
    <w:tmpl w:val="1DB038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467EC9"/>
    <w:multiLevelType w:val="hybridMultilevel"/>
    <w:tmpl w:val="37925BBA"/>
    <w:lvl w:ilvl="0" w:tplc="BF188218">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0" w15:restartNumberingAfterBreak="0">
    <w:nsid w:val="75227D51"/>
    <w:multiLevelType w:val="hybridMultilevel"/>
    <w:tmpl w:val="9FE81C06"/>
    <w:lvl w:ilvl="0" w:tplc="CDBE7164">
      <w:start w:val="1"/>
      <w:numFmt w:val="decimal"/>
      <w:lvlText w:val="8.%1."/>
      <w:lvlJc w:val="left"/>
      <w:pPr>
        <w:ind w:left="1287" w:hanging="360"/>
      </w:pPr>
      <w:rPr>
        <w:rFonts w:ascii="Arial" w:hAnsi="Arial" w:cs="Arial" w:hint="default"/>
        <w:color w:val="auto"/>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7AFA2CE4"/>
    <w:multiLevelType w:val="hybridMultilevel"/>
    <w:tmpl w:val="C034172C"/>
    <w:lvl w:ilvl="0" w:tplc="041B000F">
      <w:start w:val="3"/>
      <w:numFmt w:val="decimal"/>
      <w:lvlText w:val="%1."/>
      <w:lvlJc w:val="left"/>
      <w:pPr>
        <w:tabs>
          <w:tab w:val="num" w:pos="4320"/>
        </w:tabs>
        <w:ind w:left="4320" w:hanging="360"/>
      </w:pPr>
      <w:rPr>
        <w:rFonts w:hint="default"/>
      </w:rPr>
    </w:lvl>
    <w:lvl w:ilvl="1" w:tplc="041B0019">
      <w:start w:val="1"/>
      <w:numFmt w:val="lowerLetter"/>
      <w:lvlText w:val="%2."/>
      <w:lvlJc w:val="left"/>
      <w:pPr>
        <w:tabs>
          <w:tab w:val="num" w:pos="5040"/>
        </w:tabs>
        <w:ind w:left="5040" w:hanging="360"/>
      </w:pPr>
    </w:lvl>
    <w:lvl w:ilvl="2" w:tplc="3CF02FE8">
      <w:start w:val="5"/>
      <w:numFmt w:val="bullet"/>
      <w:lvlText w:val="-"/>
      <w:lvlJc w:val="left"/>
      <w:pPr>
        <w:tabs>
          <w:tab w:val="num" w:pos="5940"/>
        </w:tabs>
        <w:ind w:left="5940" w:hanging="360"/>
      </w:pPr>
      <w:rPr>
        <w:rFonts w:ascii="Times New Roman" w:eastAsia="Times New Roman" w:hAnsi="Times New Roman" w:cs="Times New Roman" w:hint="default"/>
      </w:rPr>
    </w:lvl>
    <w:lvl w:ilvl="3" w:tplc="041B000F" w:tentative="1">
      <w:start w:val="1"/>
      <w:numFmt w:val="decimal"/>
      <w:lvlText w:val="%4."/>
      <w:lvlJc w:val="left"/>
      <w:pPr>
        <w:tabs>
          <w:tab w:val="num" w:pos="6480"/>
        </w:tabs>
        <w:ind w:left="6480" w:hanging="360"/>
      </w:pPr>
    </w:lvl>
    <w:lvl w:ilvl="4" w:tplc="041B0019" w:tentative="1">
      <w:start w:val="1"/>
      <w:numFmt w:val="lowerLetter"/>
      <w:lvlText w:val="%5."/>
      <w:lvlJc w:val="left"/>
      <w:pPr>
        <w:tabs>
          <w:tab w:val="num" w:pos="7200"/>
        </w:tabs>
        <w:ind w:left="7200" w:hanging="360"/>
      </w:pPr>
    </w:lvl>
    <w:lvl w:ilvl="5" w:tplc="041B001B" w:tentative="1">
      <w:start w:val="1"/>
      <w:numFmt w:val="lowerRoman"/>
      <w:lvlText w:val="%6."/>
      <w:lvlJc w:val="right"/>
      <w:pPr>
        <w:tabs>
          <w:tab w:val="num" w:pos="7920"/>
        </w:tabs>
        <w:ind w:left="7920" w:hanging="180"/>
      </w:pPr>
    </w:lvl>
    <w:lvl w:ilvl="6" w:tplc="041B000F" w:tentative="1">
      <w:start w:val="1"/>
      <w:numFmt w:val="decimal"/>
      <w:lvlText w:val="%7."/>
      <w:lvlJc w:val="left"/>
      <w:pPr>
        <w:tabs>
          <w:tab w:val="num" w:pos="8640"/>
        </w:tabs>
        <w:ind w:left="8640" w:hanging="360"/>
      </w:pPr>
    </w:lvl>
    <w:lvl w:ilvl="7" w:tplc="041B0019" w:tentative="1">
      <w:start w:val="1"/>
      <w:numFmt w:val="lowerLetter"/>
      <w:lvlText w:val="%8."/>
      <w:lvlJc w:val="left"/>
      <w:pPr>
        <w:tabs>
          <w:tab w:val="num" w:pos="9360"/>
        </w:tabs>
        <w:ind w:left="9360" w:hanging="360"/>
      </w:pPr>
    </w:lvl>
    <w:lvl w:ilvl="8" w:tplc="041B001B" w:tentative="1">
      <w:start w:val="1"/>
      <w:numFmt w:val="lowerRoman"/>
      <w:lvlText w:val="%9."/>
      <w:lvlJc w:val="right"/>
      <w:pPr>
        <w:tabs>
          <w:tab w:val="num" w:pos="10080"/>
        </w:tabs>
        <w:ind w:left="10080" w:hanging="180"/>
      </w:pPr>
    </w:lvl>
  </w:abstractNum>
  <w:num w:numId="1">
    <w:abstractNumId w:val="6"/>
  </w:num>
  <w:num w:numId="2">
    <w:abstractNumId w:val="3"/>
  </w:num>
  <w:num w:numId="3">
    <w:abstractNumId w:val="11"/>
  </w:num>
  <w:num w:numId="4">
    <w:abstractNumId w:val="0"/>
  </w:num>
  <w:num w:numId="5">
    <w:abstractNumId w:val="4"/>
  </w:num>
  <w:num w:numId="6">
    <w:abstractNumId w:val="5"/>
  </w:num>
  <w:num w:numId="7">
    <w:abstractNumId w:val="8"/>
  </w:num>
  <w:num w:numId="8">
    <w:abstractNumId w:val="9"/>
  </w:num>
  <w:num w:numId="9">
    <w:abstractNumId w:val="7"/>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70"/>
    <w:rsid w:val="00722D14"/>
    <w:rsid w:val="009C0770"/>
    <w:rsid w:val="00A638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CB0"/>
  <w15:chartTrackingRefBased/>
  <w15:docId w15:val="{72B4020A-6141-4291-BF81-4708F37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2D14"/>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22D14"/>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722D14"/>
    <w:rPr>
      <w:rFonts w:ascii="Calibri" w:eastAsia="Calibri" w:hAnsi="Calibri" w:cs="Times New Roman"/>
      <w:lang w:val="x-none"/>
    </w:rPr>
  </w:style>
  <w:style w:type="paragraph" w:styleId="Pta">
    <w:name w:val="footer"/>
    <w:basedOn w:val="Normlny"/>
    <w:link w:val="PtaChar"/>
    <w:unhideWhenUsed/>
    <w:rsid w:val="00722D14"/>
    <w:pPr>
      <w:tabs>
        <w:tab w:val="center" w:pos="4536"/>
        <w:tab w:val="right" w:pos="9072"/>
      </w:tabs>
    </w:pPr>
    <w:rPr>
      <w:rFonts w:ascii="Calibri" w:hAnsi="Calibri"/>
      <w:sz w:val="22"/>
      <w:lang w:val="x-none"/>
    </w:rPr>
  </w:style>
  <w:style w:type="character" w:customStyle="1" w:styleId="PtaChar">
    <w:name w:val="Päta Char"/>
    <w:basedOn w:val="Predvolenpsmoodseku"/>
    <w:link w:val="Pta"/>
    <w:rsid w:val="00722D14"/>
    <w:rPr>
      <w:rFonts w:ascii="Calibri" w:eastAsia="Calibri" w:hAnsi="Calibri" w:cs="Times New Roman"/>
      <w:lang w:val="x-none"/>
    </w:rPr>
  </w:style>
  <w:style w:type="paragraph" w:styleId="Zarkazkladnhotextu">
    <w:name w:val="Body Text Indent"/>
    <w:basedOn w:val="Normlny"/>
    <w:link w:val="ZarkazkladnhotextuChar"/>
    <w:unhideWhenUsed/>
    <w:rsid w:val="00722D14"/>
    <w:pPr>
      <w:spacing w:after="120"/>
      <w:ind w:left="283"/>
    </w:pPr>
  </w:style>
  <w:style w:type="character" w:customStyle="1" w:styleId="ZarkazkladnhotextuChar">
    <w:name w:val="Zarážka základného textu Char"/>
    <w:basedOn w:val="Predvolenpsmoodseku"/>
    <w:link w:val="Zarkazkladnhotextu"/>
    <w:rsid w:val="00722D14"/>
    <w:rPr>
      <w:rFonts w:ascii="Times New Roman" w:eastAsia="Calibri" w:hAnsi="Times New Roman" w:cs="Times New Roman"/>
      <w:sz w:val="20"/>
    </w:rPr>
  </w:style>
  <w:style w:type="paragraph" w:styleId="Zkladntext">
    <w:name w:val="Body Text"/>
    <w:basedOn w:val="Normlny"/>
    <w:link w:val="ZkladntextChar"/>
    <w:unhideWhenUsed/>
    <w:rsid w:val="00722D14"/>
    <w:pPr>
      <w:spacing w:after="120"/>
    </w:pPr>
  </w:style>
  <w:style w:type="character" w:customStyle="1" w:styleId="ZkladntextChar">
    <w:name w:val="Základný text Char"/>
    <w:basedOn w:val="Predvolenpsmoodseku"/>
    <w:link w:val="Zkladntext"/>
    <w:rsid w:val="00722D14"/>
    <w:rPr>
      <w:rFonts w:ascii="Times New Roman" w:eastAsia="Calibri" w:hAnsi="Times New Roman" w:cs="Times New Roman"/>
      <w:sz w:val="20"/>
    </w:rPr>
  </w:style>
  <w:style w:type="character" w:styleId="Hypertextovprepojenie">
    <w:name w:val="Hyperlink"/>
    <w:rsid w:val="00722D14"/>
    <w:rPr>
      <w:color w:val="0000FF"/>
      <w:u w:val="single"/>
    </w:rPr>
  </w:style>
  <w:style w:type="character" w:styleId="slostrany">
    <w:name w:val="page number"/>
    <w:rsid w:val="00722D14"/>
  </w:style>
  <w:style w:type="paragraph" w:styleId="Odsekzoznamu">
    <w:name w:val="List Paragraph"/>
    <w:basedOn w:val="Normlny"/>
    <w:link w:val="OdsekzoznamuChar"/>
    <w:uiPriority w:val="34"/>
    <w:qFormat/>
    <w:rsid w:val="00722D14"/>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link w:val="Odsekzoznamu"/>
    <w:uiPriority w:val="34"/>
    <w:locked/>
    <w:rsid w:val="00722D14"/>
    <w:rPr>
      <w:rFonts w:ascii="Arial" w:eastAsia="Times New Roman" w:hAnsi="Arial" w:cs="Times New Roman"/>
      <w:sz w:val="20"/>
      <w:szCs w:val="20"/>
      <w:lang w:eastAsia="cs-CZ"/>
    </w:rPr>
  </w:style>
  <w:style w:type="paragraph" w:customStyle="1" w:styleId="Zkladntext21">
    <w:name w:val="Základní text 21"/>
    <w:basedOn w:val="Normlny"/>
    <w:rsid w:val="00722D14"/>
    <w:pPr>
      <w:shd w:val="clear" w:color="auto" w:fill="E5E5E5"/>
      <w:suppressAutoHyphens/>
      <w:spacing w:after="0" w:line="240" w:lineRule="auto"/>
      <w:jc w:val="both"/>
    </w:pPr>
    <w:rPr>
      <w:rFonts w:eastAsia="Times New Roman"/>
      <w:b/>
      <w:i/>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zvjs.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BEŇUŠ Peter</dc:creator>
  <cp:keywords/>
  <dc:description/>
  <cp:lastModifiedBy>BEŇUŠ Peter</cp:lastModifiedBy>
  <cp:revision>2</cp:revision>
  <dcterms:created xsi:type="dcterms:W3CDTF">2019-03-08T06:45:00Z</dcterms:created>
  <dcterms:modified xsi:type="dcterms:W3CDTF">2019-03-08T06:46:00Z</dcterms:modified>
</cp:coreProperties>
</file>