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550" w:rsidRPr="00F5216F" w:rsidRDefault="002F5550" w:rsidP="002F5550">
      <w:pPr>
        <w:ind w:firstLine="708"/>
        <w:jc w:val="right"/>
        <w:rPr>
          <w:rFonts w:ascii="Arial Narrow" w:hAnsi="Arial Narrow" w:cs="Times New Roman"/>
          <w:b/>
          <w:bCs/>
          <w:smallCaps/>
          <w:sz w:val="20"/>
          <w:szCs w:val="20"/>
        </w:rPr>
      </w:pPr>
      <w:bookmarkStart w:id="0" w:name="_GoBack"/>
      <w:bookmarkEnd w:id="0"/>
      <w:r w:rsidRPr="00F5216F">
        <w:rPr>
          <w:rFonts w:ascii="Arial Narrow" w:hAnsi="Arial Narrow" w:cs="Times New Roman"/>
          <w:sz w:val="20"/>
          <w:szCs w:val="20"/>
        </w:rPr>
        <w:t xml:space="preserve">Príloha č. 7 súťažných podkladov </w:t>
      </w:r>
    </w:p>
    <w:p w:rsidR="002F5550" w:rsidRDefault="002F5550" w:rsidP="009241B7">
      <w:pPr>
        <w:jc w:val="center"/>
        <w:rPr>
          <w:b/>
        </w:rPr>
      </w:pPr>
    </w:p>
    <w:p w:rsidR="002F5550" w:rsidRPr="002F5550" w:rsidRDefault="002F5550" w:rsidP="009241B7">
      <w:pPr>
        <w:jc w:val="center"/>
        <w:rPr>
          <w:rFonts w:ascii="Arial Narrow" w:hAnsi="Arial Narrow"/>
          <w:b/>
          <w:sz w:val="28"/>
          <w:szCs w:val="28"/>
        </w:rPr>
      </w:pPr>
    </w:p>
    <w:p w:rsidR="00AB52CA" w:rsidRPr="002F5550" w:rsidRDefault="00264EC7" w:rsidP="009241B7">
      <w:pPr>
        <w:jc w:val="center"/>
        <w:rPr>
          <w:rFonts w:ascii="Arial Narrow" w:hAnsi="Arial Narrow"/>
          <w:b/>
          <w:sz w:val="28"/>
          <w:szCs w:val="28"/>
        </w:rPr>
      </w:pPr>
      <w:r w:rsidRPr="002F5550">
        <w:rPr>
          <w:rFonts w:ascii="Arial Narrow" w:hAnsi="Arial Narrow"/>
          <w:b/>
          <w:sz w:val="28"/>
          <w:szCs w:val="28"/>
        </w:rPr>
        <w:t>Odôvodnenie nerozdelenia zákazky</w:t>
      </w:r>
    </w:p>
    <w:p w:rsidR="00264EC7" w:rsidRPr="002F5550" w:rsidRDefault="00264EC7" w:rsidP="00502316">
      <w:pPr>
        <w:jc w:val="both"/>
        <w:rPr>
          <w:rFonts w:ascii="Arial Narrow" w:hAnsi="Arial Narrow"/>
        </w:rPr>
      </w:pPr>
    </w:p>
    <w:p w:rsidR="009B47A1" w:rsidRPr="002F5550" w:rsidRDefault="00264EC7" w:rsidP="00502316">
      <w:pPr>
        <w:ind w:firstLine="708"/>
        <w:jc w:val="both"/>
        <w:rPr>
          <w:rFonts w:ascii="Arial Narrow" w:hAnsi="Arial Narrow"/>
        </w:rPr>
      </w:pPr>
      <w:r w:rsidRPr="002F5550">
        <w:rPr>
          <w:rFonts w:ascii="Arial Narrow" w:hAnsi="Arial Narrow"/>
        </w:rPr>
        <w:t xml:space="preserve">Informačný systém civilnej ochrany je vybudovaný v súlade so zákonom č. 42/1994 o civilnej ochrane obyvateľstva v znení neskorších predpisov a v súlade s vyhláškou MV SR č. 388/2006 o podrobnostiach na zabezpečovanie technických a prevádzkových podmienok informačného systému civilnej ochrany v znení neskorších predpisov. Varovanie obyvateľstva a vyrozumenie osôb činných pri riešení následkov mimoriadnej udalosti sa technicky zabezpečujú sieťou sirén, ktorú tvoria sirény a systém ich ovládania. </w:t>
      </w:r>
    </w:p>
    <w:p w:rsidR="009B47A1" w:rsidRPr="002F5550" w:rsidRDefault="00264EC7" w:rsidP="009B47A1">
      <w:pPr>
        <w:ind w:firstLine="708"/>
        <w:jc w:val="both"/>
        <w:rPr>
          <w:rFonts w:ascii="Arial Narrow" w:hAnsi="Arial Narrow"/>
        </w:rPr>
      </w:pPr>
      <w:r w:rsidRPr="002F5550">
        <w:rPr>
          <w:rFonts w:ascii="Arial Narrow" w:hAnsi="Arial Narrow"/>
        </w:rPr>
        <w:t>Sirény je možné ovládať z miestneho ovládania a diaľkovo z </w:t>
      </w:r>
      <w:proofErr w:type="spellStart"/>
      <w:r w:rsidRPr="002F5550">
        <w:rPr>
          <w:rFonts w:ascii="Arial Narrow" w:hAnsi="Arial Narrow"/>
        </w:rPr>
        <w:t>varovacieho</w:t>
      </w:r>
      <w:proofErr w:type="spellEnd"/>
      <w:r w:rsidRPr="002F5550">
        <w:rPr>
          <w:rFonts w:ascii="Arial Narrow" w:hAnsi="Arial Narrow"/>
        </w:rPr>
        <w:t xml:space="preserve"> a vyrozumievacieho centra</w:t>
      </w:r>
      <w:r w:rsidR="00502316" w:rsidRPr="002F5550">
        <w:rPr>
          <w:rFonts w:ascii="Arial Narrow" w:hAnsi="Arial Narrow"/>
        </w:rPr>
        <w:t xml:space="preserve"> civilnej ochrany (ďalej len „VVC CO“)</w:t>
      </w:r>
      <w:r w:rsidRPr="002F5550">
        <w:rPr>
          <w:rFonts w:ascii="Arial Narrow" w:hAnsi="Arial Narrow"/>
        </w:rPr>
        <w:t xml:space="preserve">. Diaľkové ovládanie sa primárne realizuje prostredníctvom systému RDS v pásme VKV a sekundárne rádiovou telemetriou v pásme VHF. Sirény sú za týmto účelom vybavené zariadeniami, ktoré sú schopné využívať tieto komunikačné kanály. Pre využívanie rádiovej telemetrie sa používajú komunikačné jednotky (retranslačné stanice), ktoré umožňujú obojsmerný tok informácií teda z VVC CO na sirénu a zo sirény na VVC CO. </w:t>
      </w:r>
      <w:r w:rsidR="00502316" w:rsidRPr="002F5550">
        <w:rPr>
          <w:rFonts w:ascii="Arial Narrow" w:hAnsi="Arial Narrow"/>
        </w:rPr>
        <w:t>Pre prenos údajov sa okrem rádiovej komunikácie medzi sirénou a komunikačnou jednotkou využíva aj sieť Sitno (</w:t>
      </w:r>
      <w:proofErr w:type="spellStart"/>
      <w:r w:rsidR="00502316" w:rsidRPr="002F5550">
        <w:rPr>
          <w:rFonts w:ascii="Arial Narrow" w:hAnsi="Arial Narrow"/>
        </w:rPr>
        <w:t>Tetrapol</w:t>
      </w:r>
      <w:proofErr w:type="spellEnd"/>
      <w:r w:rsidR="00502316" w:rsidRPr="002F5550">
        <w:rPr>
          <w:rFonts w:ascii="Arial Narrow" w:hAnsi="Arial Narrow"/>
        </w:rPr>
        <w:t>), ktorá umožní komunikáciu z krajským VVC CO a následne MVMPLS</w:t>
      </w:r>
      <w:r w:rsidR="009B47A1" w:rsidRPr="002F5550">
        <w:rPr>
          <w:rFonts w:ascii="Arial Narrow" w:hAnsi="Arial Narrow"/>
        </w:rPr>
        <w:t>, ktorá umožň</w:t>
      </w:r>
      <w:r w:rsidR="00502316" w:rsidRPr="002F5550">
        <w:rPr>
          <w:rFonts w:ascii="Arial Narrow" w:hAnsi="Arial Narrow"/>
        </w:rPr>
        <w:t xml:space="preserve">uje komunikáciu medzi jednotlivými VVC CO. </w:t>
      </w:r>
    </w:p>
    <w:p w:rsidR="00C62A90" w:rsidRDefault="009B47A1" w:rsidP="009B47A1">
      <w:pPr>
        <w:ind w:firstLine="708"/>
        <w:jc w:val="both"/>
        <w:rPr>
          <w:rFonts w:ascii="Arial Narrow" w:hAnsi="Arial Narrow"/>
        </w:rPr>
      </w:pPr>
      <w:r w:rsidRPr="002F5550">
        <w:rPr>
          <w:rFonts w:ascii="Arial Narrow" w:hAnsi="Arial Narrow"/>
        </w:rPr>
        <w:t>Pri akomkoľvek servisnom zásahu je potrebné zachovať komplexnú funkčnosť systému</w:t>
      </w:r>
      <w:r w:rsidR="008354CE" w:rsidRPr="002F5550">
        <w:rPr>
          <w:rFonts w:ascii="Arial Narrow" w:hAnsi="Arial Narrow"/>
        </w:rPr>
        <w:t xml:space="preserve"> pretože jednotlivé časti tvoria jednotný, vzájomne prepojený celoštátny celok – systém varovania a vyrozumenia obyvateľstva</w:t>
      </w:r>
      <w:r w:rsidRPr="002F5550">
        <w:rPr>
          <w:rFonts w:ascii="Arial Narrow" w:hAnsi="Arial Narrow"/>
        </w:rPr>
        <w:t xml:space="preserve">. Každá siréna sa musí dať ovládať nie len miestne, ale aj z úrovne kraja a republiky. Po každom servisnom zásahu musí nastať otestovanie zariadenia vrátane jeho komunikácie s krajskou a republikovou úrovňou. </w:t>
      </w:r>
      <w:r w:rsidR="00755910" w:rsidRPr="002F5550">
        <w:rPr>
          <w:rFonts w:ascii="Arial Narrow" w:hAnsi="Arial Narrow"/>
        </w:rPr>
        <w:t xml:space="preserve">Dodávateľ teda musí byť schopný </w:t>
      </w:r>
      <w:r w:rsidR="006B6349" w:rsidRPr="002F5550">
        <w:rPr>
          <w:rFonts w:ascii="Arial Narrow" w:hAnsi="Arial Narrow"/>
        </w:rPr>
        <w:t>preveriť funkčnosť celej infraštruktúry na celom území SR a v prípade porúch túto infraštruktúru opraviť. Rozdelenie zákazky by to neumožňovalo.</w:t>
      </w:r>
      <w:r w:rsidR="00C62A90">
        <w:rPr>
          <w:rFonts w:ascii="Arial Narrow" w:hAnsi="Arial Narrow"/>
        </w:rPr>
        <w:t xml:space="preserve"> </w:t>
      </w:r>
    </w:p>
    <w:p w:rsidR="002F5550" w:rsidRDefault="001478CD" w:rsidP="009B47A1">
      <w:pPr>
        <w:ind w:firstLine="708"/>
        <w:jc w:val="both"/>
        <w:rPr>
          <w:rFonts w:ascii="Arial Narrow" w:hAnsi="Arial Narrow"/>
        </w:rPr>
      </w:pPr>
      <w:r w:rsidRPr="00D92019">
        <w:rPr>
          <w:rFonts w:ascii="Arial Narrow" w:hAnsi="Arial Narrow" w:cs="Arial"/>
        </w:rPr>
        <w:t xml:space="preserve">Pri ďalšom delení predmetnej skupiny tovarov a súvisiacich služieb by nebolo možné garantovať vzájomnú </w:t>
      </w:r>
      <w:proofErr w:type="spellStart"/>
      <w:r w:rsidRPr="00D92019">
        <w:rPr>
          <w:rFonts w:ascii="Arial Narrow" w:hAnsi="Arial Narrow" w:cs="Arial"/>
        </w:rPr>
        <w:t>interoperabilitu</w:t>
      </w:r>
      <w:proofErr w:type="spellEnd"/>
      <w:r>
        <w:rPr>
          <w:rFonts w:ascii="Arial Narrow" w:hAnsi="Arial Narrow" w:cs="Arial"/>
        </w:rPr>
        <w:t xml:space="preserve"> a kompaktnosť riešenia. </w:t>
      </w:r>
      <w:r>
        <w:rPr>
          <w:rFonts w:ascii="Arial Narrow" w:hAnsi="Arial Narrow"/>
        </w:rPr>
        <w:t xml:space="preserve">Ďalej v </w:t>
      </w:r>
      <w:r w:rsidR="003575B2" w:rsidRPr="002F5550">
        <w:rPr>
          <w:rFonts w:ascii="Arial Narrow" w:hAnsi="Arial Narrow"/>
        </w:rPr>
        <w:t xml:space="preserve">prípade náhradných dielov je dôležité, aby MV SR nevytváralo zbytočné skladové zásoby materiálu. </w:t>
      </w:r>
      <w:r w:rsidR="002F5550">
        <w:rPr>
          <w:rFonts w:ascii="Arial Narrow" w:hAnsi="Arial Narrow"/>
        </w:rPr>
        <w:t xml:space="preserve"> n</w:t>
      </w:r>
      <w:r w:rsidR="003575B2" w:rsidRPr="002F5550">
        <w:rPr>
          <w:rFonts w:ascii="Arial Narrow" w:hAnsi="Arial Narrow"/>
        </w:rPr>
        <w:t>apr. akumulátorom by sa po uskladnení postupne znižovala</w:t>
      </w:r>
      <w:r w:rsidR="008354CE" w:rsidRPr="002F5550">
        <w:rPr>
          <w:rFonts w:ascii="Arial Narrow" w:hAnsi="Arial Narrow"/>
        </w:rPr>
        <w:t xml:space="preserve"> kapacita </w:t>
      </w:r>
      <w:r w:rsidR="003575B2" w:rsidRPr="002F5550">
        <w:rPr>
          <w:rFonts w:ascii="Arial Narrow" w:hAnsi="Arial Narrow"/>
        </w:rPr>
        <w:t>a v čase ich pripojenia k siréne by už mohla byť</w:t>
      </w:r>
      <w:r w:rsidR="008354CE" w:rsidRPr="002F5550">
        <w:rPr>
          <w:rFonts w:ascii="Arial Narrow" w:hAnsi="Arial Narrow"/>
        </w:rPr>
        <w:t xml:space="preserve"> ich životnosť</w:t>
      </w:r>
      <w:r w:rsidR="003575B2" w:rsidRPr="002F5550">
        <w:rPr>
          <w:rFonts w:ascii="Arial Narrow" w:hAnsi="Arial Narrow"/>
        </w:rPr>
        <w:t xml:space="preserve"> podstatne kratšia než sa predpokladalo. Zároveň by mnohým náhradným komponentom mohla skončiť záruka skôr než budú použité.</w:t>
      </w:r>
      <w:r w:rsidR="008354CE" w:rsidRPr="002F5550">
        <w:rPr>
          <w:rFonts w:ascii="Arial Narrow" w:hAnsi="Arial Narrow"/>
        </w:rPr>
        <w:t xml:space="preserve"> </w:t>
      </w:r>
      <w:r w:rsidR="0077382C" w:rsidRPr="002F5550">
        <w:rPr>
          <w:rFonts w:ascii="Arial Narrow" w:hAnsi="Arial Narrow"/>
        </w:rPr>
        <w:t>Otázna by bola aj zodpovednosť v prípade reklamácií – (je zodpovedný dodávateľ náhradného dielu alebo servisnej služby?). Navyše prevzatie a presun náhradných dielov až po vykonaní diagnostiky by vytváral ďalšie zbytočné náklady na čas a prepravu.</w:t>
      </w:r>
      <w:r w:rsidR="002F5550">
        <w:rPr>
          <w:rFonts w:ascii="Arial Narrow" w:hAnsi="Arial Narrow"/>
        </w:rPr>
        <w:t xml:space="preserve"> </w:t>
      </w:r>
    </w:p>
    <w:p w:rsidR="00C62A90" w:rsidRDefault="00C62A90" w:rsidP="009B47A1">
      <w:pPr>
        <w:ind w:firstLine="708"/>
        <w:jc w:val="both"/>
        <w:rPr>
          <w:rFonts w:ascii="Arial Narrow" w:hAnsi="Arial Narrow"/>
        </w:rPr>
      </w:pPr>
      <w:r w:rsidRPr="00F43FE5">
        <w:rPr>
          <w:rFonts w:ascii="Arial Narrow" w:hAnsi="Arial Narrow" w:cs="Arial"/>
        </w:rPr>
        <w:t>Najmä s ohľadom na miestne, vecné, funkčné aj časové väzby, charakter  predmetu zákazky, by bolo rozdelenie predmetu zákazky po technickej stránke nelogické, neúčelné, nehospodárne až objektívne nerealizovateľné</w:t>
      </w:r>
    </w:p>
    <w:p w:rsidR="00C62A90" w:rsidRDefault="00C62A90" w:rsidP="009B47A1">
      <w:pPr>
        <w:ind w:firstLine="708"/>
        <w:jc w:val="both"/>
        <w:rPr>
          <w:rFonts w:ascii="Arial Narrow" w:hAnsi="Arial Narrow"/>
        </w:rPr>
      </w:pPr>
    </w:p>
    <w:p w:rsidR="00C62A90" w:rsidRDefault="00C62A90" w:rsidP="00C62A90">
      <w:pPr>
        <w:spacing w:after="120" w:line="276" w:lineRule="auto"/>
        <w:jc w:val="both"/>
      </w:pPr>
      <w:r w:rsidRPr="00F43FE5">
        <w:rPr>
          <w:rFonts w:ascii="Arial Narrow" w:hAnsi="Arial Narrow" w:cs="Arial"/>
        </w:rPr>
        <w:t xml:space="preserve">Nerozdelenie predmetu zákazky na časti je opodstatnené a odôvodnené a nepredstavuje porušenie princípov verejného obstarávania. </w:t>
      </w:r>
    </w:p>
    <w:p w:rsidR="00C62A90" w:rsidRDefault="00C62A90" w:rsidP="009B47A1">
      <w:pPr>
        <w:ind w:firstLine="708"/>
        <w:jc w:val="both"/>
        <w:rPr>
          <w:rFonts w:ascii="Arial Narrow" w:hAnsi="Arial Narrow"/>
        </w:rPr>
      </w:pPr>
    </w:p>
    <w:p w:rsidR="003575B2" w:rsidRPr="002F5550" w:rsidRDefault="002F5550" w:rsidP="002F5550">
      <w:pPr>
        <w:jc w:val="both"/>
        <w:rPr>
          <w:rFonts w:ascii="Arial Narrow" w:hAnsi="Arial Narrow"/>
        </w:rPr>
      </w:pPr>
      <w:r>
        <w:rPr>
          <w:rFonts w:ascii="Arial Narrow" w:hAnsi="Arial Narrow"/>
        </w:rPr>
        <w:t xml:space="preserve">Z vyššie uvedených dôvodov je nevyhnutné aby zákazku realizoval jeden dodávateľ (poskytovateľ služby).   </w:t>
      </w:r>
    </w:p>
    <w:sectPr w:rsidR="003575B2" w:rsidRPr="002F55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EC7"/>
    <w:rsid w:val="000206FD"/>
    <w:rsid w:val="001478CD"/>
    <w:rsid w:val="00264EC7"/>
    <w:rsid w:val="002F5550"/>
    <w:rsid w:val="003575B2"/>
    <w:rsid w:val="004D1178"/>
    <w:rsid w:val="00502316"/>
    <w:rsid w:val="006B6349"/>
    <w:rsid w:val="00755910"/>
    <w:rsid w:val="0077382C"/>
    <w:rsid w:val="008354CE"/>
    <w:rsid w:val="008F471A"/>
    <w:rsid w:val="009241B7"/>
    <w:rsid w:val="009B47A1"/>
    <w:rsid w:val="00A54E0D"/>
    <w:rsid w:val="00AB52CA"/>
    <w:rsid w:val="00C62A90"/>
    <w:rsid w:val="00F5216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AAFEF2-6510-413F-B1D9-7EFE39E04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469</Words>
  <Characters>2678</Characters>
  <Application>Microsoft Office Word</Application>
  <DocSecurity>0</DocSecurity>
  <Lines>22</Lines>
  <Paragraphs>6</Paragraphs>
  <ScaleCrop>false</ScaleCrop>
  <HeadingPairs>
    <vt:vector size="2" baseType="variant">
      <vt:variant>
        <vt:lpstr>Názov</vt:lpstr>
      </vt:variant>
      <vt:variant>
        <vt:i4>1</vt:i4>
      </vt:variant>
    </vt:vector>
  </HeadingPairs>
  <TitlesOfParts>
    <vt:vector size="1" baseType="lpstr">
      <vt:lpstr/>
    </vt:vector>
  </TitlesOfParts>
  <Company>MV SR</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 Senderák</dc:creator>
  <cp:lastModifiedBy>Roman Novosad</cp:lastModifiedBy>
  <cp:revision>4</cp:revision>
  <dcterms:created xsi:type="dcterms:W3CDTF">2019-06-24T13:38:00Z</dcterms:created>
  <dcterms:modified xsi:type="dcterms:W3CDTF">2019-06-25T08:37:00Z</dcterms:modified>
</cp:coreProperties>
</file>