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B5D" w:rsidRPr="003E7B5D" w:rsidRDefault="003E7B5D" w:rsidP="003E7B5D">
      <w:pPr>
        <w:pStyle w:val="M-LOdsekslovanpriebene"/>
        <w:numPr>
          <w:ilvl w:val="0"/>
          <w:numId w:val="10"/>
        </w:numPr>
        <w:rPr>
          <w:rFonts w:ascii="Arial" w:hAnsi="Arial" w:cs="Arial"/>
          <w:b/>
          <w:color w:val="000000" w:themeColor="text1"/>
          <w:spacing w:val="2"/>
        </w:rPr>
      </w:pPr>
      <w:r w:rsidRPr="003E7B5D">
        <w:rPr>
          <w:rFonts w:ascii="Arial" w:hAnsi="Arial" w:cs="Arial"/>
          <w:b/>
          <w:color w:val="000000" w:themeColor="text1"/>
          <w:spacing w:val="2"/>
        </w:rPr>
        <w:t>Východiskové informácie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  <w:color w:val="000000" w:themeColor="text1"/>
          <w:spacing w:val="2"/>
        </w:rPr>
      </w:pPr>
      <w:r w:rsidRPr="003E7B5D">
        <w:rPr>
          <w:rFonts w:ascii="Arial" w:hAnsi="Arial" w:cs="Arial"/>
          <w:color w:val="000000" w:themeColor="text1"/>
          <w:spacing w:val="2"/>
        </w:rPr>
        <w:t xml:space="preserve">Ministerstvo vnútra Slovenskej republiky je prevádzkovateľom informačného systému Register adries. Uvedený systém je prevádzkovaný na vlastnej infraštruktúre MV SR v priestoroch patriacich MV SR. Prevádzku systému vykonávajú a za poskytovanú úroveň služieb zodpovedajú Odbor systémov a komunikácií (OSK), Odbor telekomunikácií (OT) a Odbor aplikácií (OA) Sekcie informatiky, telekomunikácií a bezpečnosti MV SR. Informačný systém Registra adries bol vytvorený v rámci Operačného programu Informatizácia spoločnosti /OPIS/ financovaného z Európskeho fondu regionálneho rozvoja na základe Zmluvy o dielo č. SE-OVO1-2011/000910-014 zo dňa 25.11.2011. 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  <w:color w:val="000000" w:themeColor="text1"/>
          <w:spacing w:val="2"/>
        </w:rPr>
        <w:t xml:space="preserve">IS RA sa okrem iného riadi najmä </w:t>
      </w:r>
      <w:r w:rsidRPr="003E7B5D">
        <w:rPr>
          <w:rFonts w:ascii="Arial" w:hAnsi="Arial" w:cs="Arial"/>
          <w:spacing w:val="2"/>
        </w:rPr>
        <w:t xml:space="preserve">zákonom č. 125/2015 Z. z. o registri adries a o zmene a doplnení niektorých zákonov, vykonávacou </w:t>
      </w:r>
      <w:r w:rsidRPr="003E7B5D">
        <w:rPr>
          <w:rFonts w:ascii="Arial" w:hAnsi="Arial" w:cs="Arial"/>
        </w:rPr>
        <w:t>vyhláškou č. 141/2015 Z. z.</w:t>
      </w:r>
      <w:r w:rsidRPr="003E7B5D">
        <w:rPr>
          <w:rFonts w:ascii="Arial" w:hAnsi="Arial" w:cs="Arial"/>
          <w:spacing w:val="2"/>
        </w:rPr>
        <w:t xml:space="preserve">, </w:t>
      </w:r>
      <w:r w:rsidRPr="003E7B5D">
        <w:rPr>
          <w:rFonts w:ascii="Arial" w:hAnsi="Arial" w:cs="Arial"/>
        </w:rPr>
        <w:t>zákonom č. 253/1998 Z. z. o hlásení pobytu občanov Slovenskej republiky a registri obyvateľov Slovenskej republiky v znení neskorších predpisov</w:t>
      </w:r>
      <w:r w:rsidRPr="003E7B5D">
        <w:rPr>
          <w:rFonts w:ascii="Arial" w:hAnsi="Arial" w:cs="Arial"/>
          <w:color w:val="000000" w:themeColor="text1"/>
          <w:spacing w:val="2"/>
        </w:rPr>
        <w:t xml:space="preserve">, ktoré sú špecifické pre Slovenskú republiku. 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 xml:space="preserve">IS RA je základným komunikačným a evidenčným nástrojom územnej samosprávy (určovanie súpisných a orientačných čísiel ako aj určovanie názvov ulíc a iných verejných priestranstiev) a útvarov MV SR (zápis údajov o územnom členení - kraj, okres, obec, časť obce), poskytuje služby pre potreby štátnych orgánov, ktoré sú na IS RA integrované. 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>Adresa je v tomto informačnom systéme súborom údajov, identifikujúcich umiestnenie hlavného vchodu, prípadne ďalších vstupov do budovy, ak im bolo určené orientačné číslo, a to aj na mape. Identifikovať ju možno cez identifikátor adresy, čo je množina alfanumerických znakov slúžiaca na účely komunikácie medzi informačnými systémami.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>Ide teda o evidenciu popisujúcu umiestnenie vchodov bytových a nebytových budov, a to slovným označením, ako aj vizualizáciou na mape Slovenskej republiky. Dostupné údaje môžu využívať štátne orgány, najmä bezpečnostné a záchranné zložky pri ochrane zdravia a majetku, pošta pri doručovaní zásielok, rovnako aj podnikateľská sféra a v neposlednom rade občania v situáciách, pri ktorých potrebujú overiť či zistiť presnú lokalitu adresy.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>Elektronické služby registra adries sú pre verejnosť dostupné na Ústrednom portáli verejnej správy www.slovensko.sk a tiež aj na portáli Elektronické služby MV SR https://portal.minv.sk.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 xml:space="preserve">Každý môže požiadať o podrobné údaje o adrese. Ak je už v informačnom systéme adresný bod ukazujúci vchod do budovy, jeho grafická prezentácia sa zobrazí na mape. Rovnako je možné overenie údajov o adrese. 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 xml:space="preserve">Systémom sú ďalej poskytované </w:t>
      </w:r>
      <w:proofErr w:type="spellStart"/>
      <w:r w:rsidRPr="003E7B5D">
        <w:rPr>
          <w:rFonts w:ascii="Arial" w:hAnsi="Arial" w:cs="Arial"/>
        </w:rPr>
        <w:t>datasety</w:t>
      </w:r>
      <w:proofErr w:type="spellEnd"/>
      <w:r w:rsidRPr="003E7B5D">
        <w:rPr>
          <w:rFonts w:ascii="Arial" w:hAnsi="Arial" w:cs="Arial"/>
        </w:rPr>
        <w:t>, čiže súbory údajov o adresách obce alebo jej častí podľa vlastných zvolených kritérií. O </w:t>
      </w:r>
      <w:proofErr w:type="spellStart"/>
      <w:r w:rsidRPr="003E7B5D">
        <w:rPr>
          <w:rFonts w:ascii="Arial" w:hAnsi="Arial" w:cs="Arial"/>
        </w:rPr>
        <w:t>dataset</w:t>
      </w:r>
      <w:proofErr w:type="spellEnd"/>
      <w:r w:rsidRPr="003E7B5D">
        <w:rPr>
          <w:rFonts w:ascii="Arial" w:hAnsi="Arial" w:cs="Arial"/>
        </w:rPr>
        <w:t xml:space="preserve"> požiada žiadateľ a systém ho doručí žiadateľovi v štruktúrovanej forme do elektronickej schránky. Pre využitie tejto služby je potrebné, aby žiadateľ bol držiteľom aktivovaného elektronického občianskeho preukazu s čipom.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>Informačný systém je živá, neustále sa meniaca evidencia, preto je pre verejnosť prístupná aj služba na pripomienkovanie jeho kvality. Pripomienkovať možno atribúty adresy, ktoré posúdi správca registra a následne navrhne úpravy.</w:t>
      </w:r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>Štátne orgány a podnikatelia na výkon svojej činnosti môžu mať údaje z registra adries dostupné aj automatizovaným spôsobom. Automatizovaný prístup je zabezpečovaný podľa technických možností dotknutých strán.</w:t>
      </w:r>
    </w:p>
    <w:p w:rsidR="003E7B5D" w:rsidRPr="003E7B5D" w:rsidRDefault="003E7B5D" w:rsidP="003E7B5D">
      <w:pPr>
        <w:pStyle w:val="M-LOdsekslovanpriebene"/>
        <w:numPr>
          <w:ilvl w:val="0"/>
          <w:numId w:val="10"/>
        </w:numPr>
        <w:rPr>
          <w:rFonts w:ascii="Arial" w:hAnsi="Arial" w:cs="Arial"/>
          <w:b/>
          <w:color w:val="000000" w:themeColor="text1"/>
          <w:spacing w:val="2"/>
        </w:rPr>
      </w:pPr>
      <w:bookmarkStart w:id="0" w:name="_Toc1127446"/>
      <w:r w:rsidRPr="003E7B5D">
        <w:rPr>
          <w:rFonts w:ascii="Arial" w:hAnsi="Arial" w:cs="Arial"/>
          <w:b/>
          <w:color w:val="000000" w:themeColor="text1"/>
          <w:spacing w:val="2"/>
        </w:rPr>
        <w:lastRenderedPageBreak/>
        <w:t>Moduly IS RA a funkcionalita</w:t>
      </w:r>
      <w:bookmarkEnd w:id="0"/>
    </w:p>
    <w:p w:rsidR="003E7B5D" w:rsidRPr="003E7B5D" w:rsidRDefault="003E7B5D" w:rsidP="003E7B5D">
      <w:pPr>
        <w:pStyle w:val="M-LOdsekslovanpriebene"/>
        <w:rPr>
          <w:rFonts w:ascii="Arial" w:hAnsi="Arial" w:cs="Arial"/>
        </w:rPr>
      </w:pPr>
      <w:r w:rsidRPr="003E7B5D">
        <w:rPr>
          <w:rFonts w:ascii="Arial" w:hAnsi="Arial" w:cs="Arial"/>
        </w:rPr>
        <w:t xml:space="preserve">IS RA je tvorený troma modulmi: </w:t>
      </w:r>
    </w:p>
    <w:p w:rsidR="003E7B5D" w:rsidRPr="003E7B5D" w:rsidRDefault="003E7B5D" w:rsidP="003E7B5D">
      <w:pPr>
        <w:pStyle w:val="ListParagraph"/>
        <w:numPr>
          <w:ilvl w:val="0"/>
          <w:numId w:val="12"/>
        </w:numPr>
        <w:spacing w:before="0" w:after="160" w:line="259" w:lineRule="auto"/>
        <w:rPr>
          <w:rFonts w:cs="Arial"/>
          <w:sz w:val="22"/>
          <w:szCs w:val="22"/>
        </w:rPr>
      </w:pPr>
      <w:proofErr w:type="spellStart"/>
      <w:r w:rsidRPr="003E7B5D">
        <w:rPr>
          <w:rFonts w:cs="Arial"/>
          <w:sz w:val="22"/>
          <w:szCs w:val="22"/>
        </w:rPr>
        <w:t>RACore</w:t>
      </w:r>
      <w:proofErr w:type="spellEnd"/>
      <w:r w:rsidRPr="003E7B5D">
        <w:rPr>
          <w:rFonts w:cs="Arial"/>
          <w:sz w:val="22"/>
          <w:szCs w:val="22"/>
        </w:rPr>
        <w:t xml:space="preserve"> – Register adries obsahuje informácie o všetkých adresách a adresných bodoch bytových a nebytových budov, bez väzieb na osoby a informácie o registroch územných celkov. Je referenčnou štátnou evidenciou, ktorá opisuje umiestnenie vchodov bytových a nebytových budov, a to slovným označením, ako aj vizualizáciou na mape Slovenskej republiky.</w:t>
      </w:r>
    </w:p>
    <w:p w:rsidR="003E7B5D" w:rsidRPr="003E7B5D" w:rsidRDefault="003E7B5D" w:rsidP="003E7B5D">
      <w:pPr>
        <w:pStyle w:val="ListParagraph"/>
        <w:numPr>
          <w:ilvl w:val="0"/>
          <w:numId w:val="12"/>
        </w:numPr>
        <w:spacing w:before="0" w:after="160" w:line="259" w:lineRule="auto"/>
        <w:rPr>
          <w:rFonts w:cs="Arial"/>
          <w:sz w:val="22"/>
          <w:szCs w:val="22"/>
        </w:rPr>
      </w:pPr>
      <w:proofErr w:type="spellStart"/>
      <w:r w:rsidRPr="003E7B5D">
        <w:rPr>
          <w:rFonts w:cs="Arial"/>
          <w:sz w:val="22"/>
          <w:szCs w:val="22"/>
        </w:rPr>
        <w:t>RAPortál</w:t>
      </w:r>
      <w:proofErr w:type="spellEnd"/>
      <w:r w:rsidRPr="003E7B5D">
        <w:rPr>
          <w:rFonts w:cs="Arial"/>
          <w:sz w:val="22"/>
          <w:szCs w:val="22"/>
        </w:rPr>
        <w:t xml:space="preserve"> - Elektronické služby na portáli RA predstavujú časť IS RA a jeho funkcionalít prístupných verejnosti prostredníctvom portálu MV SR.</w:t>
      </w:r>
    </w:p>
    <w:p w:rsidR="003E7B5D" w:rsidRPr="003E7B5D" w:rsidRDefault="003E7B5D" w:rsidP="003E7B5D">
      <w:pPr>
        <w:pStyle w:val="ListParagraph"/>
        <w:numPr>
          <w:ilvl w:val="0"/>
          <w:numId w:val="12"/>
        </w:numPr>
        <w:spacing w:before="0" w:after="160" w:line="259" w:lineRule="auto"/>
        <w:rPr>
          <w:rFonts w:cs="Arial"/>
          <w:sz w:val="22"/>
          <w:szCs w:val="22"/>
        </w:rPr>
      </w:pPr>
      <w:r w:rsidRPr="003E7B5D">
        <w:rPr>
          <w:rFonts w:cs="Arial"/>
          <w:sz w:val="22"/>
          <w:szCs w:val="22"/>
        </w:rPr>
        <w:t xml:space="preserve">RAIP – komponenty inštalované na OSB a SOA systémy, zabezpečujúce publikovanie WS a objednávanie </w:t>
      </w:r>
      <w:proofErr w:type="spellStart"/>
      <w:r w:rsidRPr="003E7B5D">
        <w:rPr>
          <w:rFonts w:cs="Arial"/>
          <w:sz w:val="22"/>
          <w:szCs w:val="22"/>
        </w:rPr>
        <w:t>datasetov</w:t>
      </w:r>
      <w:proofErr w:type="spellEnd"/>
      <w:r w:rsidRPr="003E7B5D">
        <w:rPr>
          <w:rFonts w:cs="Arial"/>
          <w:sz w:val="22"/>
          <w:szCs w:val="22"/>
        </w:rPr>
        <w:t xml:space="preserve">. </w:t>
      </w:r>
    </w:p>
    <w:p w:rsidR="003E7B5D" w:rsidRPr="003E7B5D" w:rsidRDefault="003E7B5D" w:rsidP="003E7B5D">
      <w:pPr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 xml:space="preserve">Funkcionality dostupné v rámci modulu </w:t>
      </w:r>
      <w:proofErr w:type="spellStart"/>
      <w:r w:rsidRPr="003E7B5D">
        <w:rPr>
          <w:rFonts w:ascii="Arial" w:hAnsi="Arial" w:cs="Arial"/>
        </w:rPr>
        <w:t>RACore</w:t>
      </w:r>
      <w:proofErr w:type="spellEnd"/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 xml:space="preserve">Správa číselníkov 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kraja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kraja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kraja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kraja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kraja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Správa historických krajov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okresu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okresu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okresu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okresu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okresu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Správa historických okresov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Zlúčenie obcí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Rozdelenie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Správa historických obcí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Časť(ti)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časti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adresy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časti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časti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lastRenderedPageBreak/>
        <w:t>Zrušenie časti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Zlúčenie časti obce s obcou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Rozdelenie časti obce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Správa historických časti obcí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časti obce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Ulica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ulice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ulice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ulice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ulice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Zlúčenie ulíc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Rozdelenie ulice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Správa historických ulíc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ulice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Cestné úseky – správa geografických osí ulíc v Obci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Adresa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adresy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adresy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adresy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adresy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Správa historických údajov adresy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Adresný bod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Zobrazenie údajov adresného bodu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adresného bodu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údajov adresného bodu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Oprava údajov adresného bodu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údajov adresného bodu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Byt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Vyhľadanie/zobrazenie bytu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bytu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bytu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bytu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>Moratóriá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 moratórií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Vytvorenie moratória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Zmena moratória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Zrušenie moratória</w:t>
      </w: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lastRenderedPageBreak/>
        <w:t>Pripomienky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Zmeniť údaje pripomienky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Vyhľadať a zobraziť údaje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Vyhľadanie pripomienky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>Zápis pripomienky</w:t>
      </w:r>
    </w:p>
    <w:p w:rsid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</w:p>
    <w:p w:rsidR="003E7B5D" w:rsidRPr="003E7B5D" w:rsidRDefault="003E7B5D" w:rsidP="003E7B5D">
      <w:pPr>
        <w:spacing w:after="60"/>
        <w:ind w:firstLine="426"/>
        <w:jc w:val="both"/>
        <w:rPr>
          <w:rFonts w:ascii="Arial" w:hAnsi="Arial" w:cs="Arial"/>
          <w:u w:val="single"/>
        </w:rPr>
      </w:pPr>
      <w:r w:rsidRPr="003E7B5D">
        <w:rPr>
          <w:rFonts w:ascii="Arial" w:hAnsi="Arial" w:cs="Arial"/>
          <w:u w:val="single"/>
        </w:rPr>
        <w:t xml:space="preserve">Štatistiky 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  <w:r w:rsidRPr="003E7B5D">
        <w:rPr>
          <w:rFonts w:ascii="Arial" w:hAnsi="Arial" w:cs="Arial"/>
        </w:rPr>
        <w:t xml:space="preserve">Štatistika úkonov </w:t>
      </w:r>
      <w:proofErr w:type="spellStart"/>
      <w:r w:rsidRPr="003E7B5D">
        <w:rPr>
          <w:rFonts w:ascii="Arial" w:hAnsi="Arial" w:cs="Arial"/>
        </w:rPr>
        <w:t>FinPVSS</w:t>
      </w:r>
      <w:proofErr w:type="spellEnd"/>
      <w:r w:rsidRPr="003E7B5D">
        <w:rPr>
          <w:rFonts w:ascii="Arial" w:hAnsi="Arial" w:cs="Arial"/>
        </w:rPr>
        <w:t xml:space="preserve"> - štatistika pre výpočet dotácie na všetky obce (</w:t>
      </w:r>
      <w:proofErr w:type="spellStart"/>
      <w:r w:rsidRPr="003E7B5D">
        <w:rPr>
          <w:rFonts w:ascii="Arial" w:hAnsi="Arial" w:cs="Arial"/>
        </w:rPr>
        <w:t>FinPVSS</w:t>
      </w:r>
      <w:proofErr w:type="spellEnd"/>
      <w:r w:rsidRPr="003E7B5D">
        <w:rPr>
          <w:rFonts w:ascii="Arial" w:hAnsi="Arial" w:cs="Arial"/>
        </w:rPr>
        <w:t>) na základe úkonov v IS RA</w:t>
      </w:r>
    </w:p>
    <w:p w:rsidR="003E7B5D" w:rsidRPr="003E7B5D" w:rsidRDefault="003E7B5D" w:rsidP="003E7B5D">
      <w:pPr>
        <w:spacing w:after="60"/>
        <w:ind w:left="993"/>
        <w:jc w:val="both"/>
        <w:rPr>
          <w:rFonts w:ascii="Arial" w:hAnsi="Arial" w:cs="Arial"/>
        </w:rPr>
      </w:pPr>
    </w:p>
    <w:p w:rsidR="003E7B5D" w:rsidRPr="003E7B5D" w:rsidRDefault="003E7B5D" w:rsidP="003E7B5D">
      <w:pPr>
        <w:pStyle w:val="M-LOdsekslovanpriebene"/>
        <w:rPr>
          <w:rFonts w:ascii="Arial" w:hAnsi="Arial" w:cs="Arial"/>
          <w:color w:val="000000" w:themeColor="text1"/>
          <w:spacing w:val="2"/>
        </w:rPr>
      </w:pPr>
      <w:r w:rsidRPr="003E7B5D">
        <w:rPr>
          <w:rFonts w:ascii="Arial" w:hAnsi="Arial" w:cs="Arial"/>
          <w:color w:val="000000" w:themeColor="text1"/>
          <w:spacing w:val="2"/>
        </w:rPr>
        <w:t xml:space="preserve">Webové služby prístupné cez integračnú platformu MV SR sú (tieto služby sú prístupné cez </w:t>
      </w:r>
      <w:proofErr w:type="spellStart"/>
      <w:r w:rsidRPr="003E7B5D">
        <w:rPr>
          <w:rFonts w:ascii="Arial" w:hAnsi="Arial" w:cs="Arial"/>
          <w:color w:val="000000" w:themeColor="text1"/>
          <w:spacing w:val="2"/>
        </w:rPr>
        <w:t>RAPortál</w:t>
      </w:r>
      <w:proofErr w:type="spellEnd"/>
      <w:r w:rsidRPr="003E7B5D">
        <w:rPr>
          <w:rFonts w:ascii="Arial" w:hAnsi="Arial" w:cs="Arial"/>
          <w:color w:val="000000" w:themeColor="text1"/>
          <w:spacing w:val="2"/>
        </w:rPr>
        <w:t xml:space="preserve"> ako používateľské služby  alebo sú to aplikačné služby slúžiace na integráciu s inými IS ):</w:t>
      </w:r>
    </w:p>
    <w:tbl>
      <w:tblPr>
        <w:tblStyle w:val="TableGrid"/>
        <w:tblW w:w="864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3260"/>
      </w:tblGrid>
      <w:tr w:rsidR="003E7B5D" w:rsidRPr="003E7B5D" w:rsidTr="00F210B5">
        <w:trPr>
          <w:trHeight w:val="397"/>
          <w:tblHeader/>
        </w:trPr>
        <w:tc>
          <w:tcPr>
            <w:tcW w:w="5387" w:type="dxa"/>
            <w:shd w:val="clear" w:color="auto" w:fill="C5E0B3" w:themeFill="accent6" w:themeFillTint="66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b/>
                <w:lang w:eastAsia="sk-SK"/>
              </w:rPr>
            </w:pPr>
            <w:r w:rsidRPr="003E7B5D">
              <w:rPr>
                <w:rFonts w:ascii="Arial" w:eastAsia="Times New Roman" w:hAnsi="Arial" w:cs="Arial"/>
                <w:b/>
                <w:lang w:eastAsia="sk-SK"/>
              </w:rPr>
              <w:t>Názov webovej služby</w:t>
            </w:r>
          </w:p>
        </w:tc>
        <w:tc>
          <w:tcPr>
            <w:tcW w:w="3260" w:type="dxa"/>
            <w:shd w:val="clear" w:color="auto" w:fill="C5E0B3" w:themeFill="accent6" w:themeFillTint="66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b/>
                <w:lang w:eastAsia="sk-SK"/>
              </w:rPr>
            </w:pPr>
            <w:r w:rsidRPr="003E7B5D">
              <w:rPr>
                <w:rFonts w:ascii="Arial" w:eastAsia="Times New Roman" w:hAnsi="Arial" w:cs="Arial"/>
                <w:b/>
                <w:lang w:eastAsia="sk-SK"/>
              </w:rPr>
              <w:t>Kategorizácia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1. Zápis do RA o názve obce a časti obce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2. Zápis do RA o názve ulice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3. Zápis do RA o čísle súpisnom a čísle orientačnom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4. Zápis do RA o priestorových informáciách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5. Zápis do RA o štatistickom číselníku regiónov, krajov, okresov, obcí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6. Zápis do RA o vytvorení adresy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7. Pripomienkovanie kvality RA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Používateľská služba - zápisová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8. Poskytnutie referenčných údajov množiny adries s adresnými bodmi na základe atribútov adresy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9. Poskytnutie zoznamu identifikátorov adresy so zmenenými referenčnými údajmi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10. Zobrazenie geografickej situácie adresy pre lokalizáciu adresného bodu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11. Poskytnutie referenčných údajov na základe atribútov adresy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Používateľská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12. Poskytnutie referenčných údajov podľa identifikátora adresy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Používateľská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13. Poskytnutie referenčných údajov podľa zoznamu identifikátorov adresy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Používateľská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14. Poskytnutie referenčných údajov podľa identifikátora adresy - výpis jednej adresy s adresným bodom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Používateľská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15. Poskytnutie referenčných údajov podľa zoznamu identifikátorov adresy - výpis zoznamu adries s adresným bodom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Používateľská služba - čítacia</w:t>
            </w:r>
          </w:p>
        </w:tc>
      </w:tr>
      <w:tr w:rsidR="003E7B5D" w:rsidRPr="003E7B5D" w:rsidTr="00F210B5">
        <w:trPr>
          <w:trHeight w:val="397"/>
          <w:tblHeader/>
        </w:trPr>
        <w:tc>
          <w:tcPr>
            <w:tcW w:w="5387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Poskytnutie číselníkov</w:t>
            </w:r>
          </w:p>
        </w:tc>
        <w:tc>
          <w:tcPr>
            <w:tcW w:w="3260" w:type="dxa"/>
            <w:vAlign w:val="center"/>
          </w:tcPr>
          <w:p w:rsidR="003E7B5D" w:rsidRPr="003E7B5D" w:rsidRDefault="003E7B5D" w:rsidP="00F210B5">
            <w:pPr>
              <w:rPr>
                <w:rFonts w:ascii="Arial" w:eastAsia="Times New Roman" w:hAnsi="Arial" w:cs="Arial"/>
                <w:lang w:eastAsia="sk-SK"/>
              </w:rPr>
            </w:pPr>
            <w:r w:rsidRPr="003E7B5D">
              <w:rPr>
                <w:rFonts w:ascii="Arial" w:eastAsia="Times New Roman" w:hAnsi="Arial" w:cs="Arial"/>
                <w:lang w:eastAsia="sk-SK"/>
              </w:rPr>
              <w:t>Aplikačná služba - čítacia</w:t>
            </w:r>
          </w:p>
        </w:tc>
      </w:tr>
    </w:tbl>
    <w:p w:rsidR="003E7B5D" w:rsidRPr="003E7B5D" w:rsidRDefault="003E7B5D" w:rsidP="003E7B5D">
      <w:pPr>
        <w:pStyle w:val="M-LOdsekslovanpriebene"/>
        <w:rPr>
          <w:rFonts w:ascii="Arial" w:hAnsi="Arial" w:cs="Arial"/>
          <w:color w:val="000000" w:themeColor="text1"/>
          <w:spacing w:val="2"/>
        </w:rPr>
      </w:pPr>
    </w:p>
    <w:p w:rsidR="003E7B5D" w:rsidRDefault="003E7B5D" w:rsidP="003E7B5D">
      <w:pPr>
        <w:pStyle w:val="M-LOdsekslovanpriebene"/>
        <w:rPr>
          <w:rFonts w:ascii="Arial" w:hAnsi="Arial" w:cs="Arial"/>
          <w:color w:val="000000" w:themeColor="text1"/>
          <w:spacing w:val="2"/>
        </w:rPr>
      </w:pPr>
    </w:p>
    <w:p w:rsidR="003E7B5D" w:rsidRPr="003E7B5D" w:rsidRDefault="003E7B5D" w:rsidP="003E7B5D">
      <w:pPr>
        <w:pStyle w:val="M-LOdsekslovanpriebene"/>
        <w:rPr>
          <w:rFonts w:ascii="Arial" w:hAnsi="Arial" w:cs="Arial"/>
          <w:color w:val="000000" w:themeColor="text1"/>
          <w:spacing w:val="2"/>
        </w:rPr>
      </w:pPr>
      <w:bookmarkStart w:id="1" w:name="_GoBack"/>
      <w:bookmarkEnd w:id="1"/>
      <w:r w:rsidRPr="003E7B5D">
        <w:rPr>
          <w:rFonts w:ascii="Arial" w:hAnsi="Arial" w:cs="Arial"/>
          <w:color w:val="000000" w:themeColor="text1"/>
          <w:spacing w:val="2"/>
        </w:rPr>
        <w:lastRenderedPageBreak/>
        <w:t xml:space="preserve">Informačný systém RA je integrovaný na   </w:t>
      </w:r>
    </w:p>
    <w:p w:rsidR="003E7B5D" w:rsidRPr="003E7B5D" w:rsidRDefault="003E7B5D" w:rsidP="003E7B5D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r w:rsidRPr="003E7B5D">
        <w:rPr>
          <w:rFonts w:cs="Arial"/>
          <w:sz w:val="22"/>
          <w:szCs w:val="22"/>
        </w:rPr>
        <w:t>systém na dohľad služieb MV SR</w:t>
      </w:r>
    </w:p>
    <w:p w:rsidR="003E7B5D" w:rsidRPr="003E7B5D" w:rsidRDefault="003E7B5D" w:rsidP="003E7B5D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r w:rsidRPr="003E7B5D">
        <w:rPr>
          <w:rFonts w:cs="Arial"/>
          <w:sz w:val="22"/>
          <w:szCs w:val="22"/>
        </w:rPr>
        <w:t>integračná platforma OSB</w:t>
      </w:r>
    </w:p>
    <w:p w:rsidR="003E7B5D" w:rsidRPr="003E7B5D" w:rsidRDefault="003E7B5D" w:rsidP="003E7B5D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r w:rsidRPr="003E7B5D">
        <w:rPr>
          <w:rFonts w:cs="Arial"/>
          <w:sz w:val="22"/>
          <w:szCs w:val="22"/>
        </w:rPr>
        <w:t>portál MVSR</w:t>
      </w:r>
    </w:p>
    <w:p w:rsidR="003E7B5D" w:rsidRPr="003E7B5D" w:rsidRDefault="003E7B5D" w:rsidP="003E7B5D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r w:rsidRPr="003E7B5D">
        <w:rPr>
          <w:rFonts w:cs="Arial"/>
          <w:sz w:val="22"/>
          <w:szCs w:val="22"/>
        </w:rPr>
        <w:t>LDAP MV SR</w:t>
      </w:r>
    </w:p>
    <w:p w:rsidR="003E7B5D" w:rsidRPr="003E7B5D" w:rsidRDefault="003E7B5D" w:rsidP="003E7B5D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proofErr w:type="spellStart"/>
      <w:r w:rsidRPr="003E7B5D">
        <w:rPr>
          <w:rFonts w:cs="Arial"/>
          <w:sz w:val="22"/>
          <w:szCs w:val="22"/>
        </w:rPr>
        <w:t>IaM</w:t>
      </w:r>
      <w:proofErr w:type="spellEnd"/>
      <w:r w:rsidRPr="003E7B5D">
        <w:rPr>
          <w:rFonts w:cs="Arial"/>
          <w:sz w:val="22"/>
          <w:szCs w:val="22"/>
        </w:rPr>
        <w:t xml:space="preserve"> MV SR</w:t>
      </w:r>
    </w:p>
    <w:p w:rsidR="003E7B5D" w:rsidRPr="003E7B5D" w:rsidRDefault="003E7B5D" w:rsidP="003E7B5D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proofErr w:type="spellStart"/>
      <w:r w:rsidRPr="003E7B5D">
        <w:rPr>
          <w:rFonts w:cs="Arial"/>
          <w:sz w:val="22"/>
          <w:szCs w:val="22"/>
        </w:rPr>
        <w:t>eDesk</w:t>
      </w:r>
      <w:proofErr w:type="spellEnd"/>
      <w:r w:rsidRPr="003E7B5D">
        <w:rPr>
          <w:rFonts w:cs="Arial"/>
          <w:sz w:val="22"/>
          <w:szCs w:val="22"/>
        </w:rPr>
        <w:t xml:space="preserve"> – spoločný modul MVSR</w:t>
      </w:r>
    </w:p>
    <w:p w:rsidR="00F35E20" w:rsidRPr="003E7B5D" w:rsidRDefault="003E7B5D" w:rsidP="00F35E20">
      <w:pPr>
        <w:pStyle w:val="ListParagraph"/>
        <w:numPr>
          <w:ilvl w:val="1"/>
          <w:numId w:val="6"/>
        </w:numPr>
        <w:spacing w:before="0" w:after="60" w:line="276" w:lineRule="auto"/>
        <w:contextualSpacing w:val="0"/>
        <w:rPr>
          <w:rFonts w:cs="Arial"/>
          <w:sz w:val="22"/>
          <w:szCs w:val="22"/>
        </w:rPr>
      </w:pPr>
      <w:r w:rsidRPr="003E7B5D">
        <w:rPr>
          <w:rFonts w:cs="Arial"/>
          <w:sz w:val="22"/>
          <w:szCs w:val="22"/>
        </w:rPr>
        <w:t>Register obyvateľov – overovanie pobytov</w:t>
      </w:r>
    </w:p>
    <w:p w:rsidR="0066037D" w:rsidRPr="003E7B5D" w:rsidRDefault="0066037D" w:rsidP="00A36980">
      <w:pPr>
        <w:spacing w:after="60"/>
        <w:ind w:left="993"/>
        <w:jc w:val="both"/>
        <w:rPr>
          <w:rFonts w:ascii="Arial" w:hAnsi="Arial" w:cs="Arial"/>
        </w:rPr>
      </w:pPr>
    </w:p>
    <w:p w:rsidR="0066037D" w:rsidRPr="003E7B5D" w:rsidRDefault="0066037D" w:rsidP="00A36980">
      <w:pPr>
        <w:spacing w:after="60"/>
        <w:ind w:left="993"/>
        <w:jc w:val="both"/>
        <w:rPr>
          <w:rFonts w:ascii="Arial" w:hAnsi="Arial" w:cs="Arial"/>
        </w:rPr>
      </w:pPr>
    </w:p>
    <w:p w:rsidR="00D25A39" w:rsidRPr="003E7B5D" w:rsidRDefault="00D25A39" w:rsidP="00D25A39">
      <w:pPr>
        <w:spacing w:after="60"/>
        <w:ind w:left="993"/>
        <w:jc w:val="both"/>
        <w:rPr>
          <w:rFonts w:ascii="Arial" w:hAnsi="Arial" w:cs="Arial"/>
        </w:rPr>
      </w:pPr>
    </w:p>
    <w:p w:rsidR="00D25A39" w:rsidRPr="003E7B5D" w:rsidRDefault="00D25A39" w:rsidP="00D25A39">
      <w:pPr>
        <w:rPr>
          <w:rFonts w:ascii="Arial" w:hAnsi="Arial" w:cs="Arial"/>
        </w:rPr>
      </w:pPr>
    </w:p>
    <w:sectPr w:rsidR="00D25A39" w:rsidRPr="003E7B5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9F" w:rsidRDefault="00FB1C9F" w:rsidP="003E5B18">
      <w:pPr>
        <w:spacing w:after="0" w:line="240" w:lineRule="auto"/>
      </w:pPr>
      <w:r>
        <w:separator/>
      </w:r>
    </w:p>
  </w:endnote>
  <w:endnote w:type="continuationSeparator" w:id="0">
    <w:p w:rsidR="00FB1C9F" w:rsidRDefault="00FB1C9F" w:rsidP="003E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9F" w:rsidRDefault="00FB1C9F" w:rsidP="003E5B18">
      <w:pPr>
        <w:spacing w:after="0" w:line="240" w:lineRule="auto"/>
      </w:pPr>
      <w:r>
        <w:separator/>
      </w:r>
    </w:p>
  </w:footnote>
  <w:footnote w:type="continuationSeparator" w:id="0">
    <w:p w:rsidR="00FB1C9F" w:rsidRDefault="00FB1C9F" w:rsidP="003E5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9C" w:rsidRPr="00A6669C" w:rsidRDefault="00A6669C" w:rsidP="00A6669C">
    <w:pPr>
      <w:pStyle w:val="M-LOdsekslovanpriebene"/>
      <w:jc w:val="right"/>
      <w:rPr>
        <w:rFonts w:ascii="Arial" w:hAnsi="Arial" w:cs="Arial"/>
        <w:b/>
        <w:color w:val="000000" w:themeColor="text1"/>
        <w:spacing w:val="2"/>
      </w:rPr>
    </w:pPr>
    <w:r w:rsidRPr="00A6669C">
      <w:rPr>
        <w:rFonts w:ascii="Arial" w:hAnsi="Arial" w:cs="Arial"/>
        <w:b/>
        <w:color w:val="000000" w:themeColor="text1"/>
        <w:spacing w:val="2"/>
      </w:rPr>
      <w:t>Príloha č. 1A k </w:t>
    </w:r>
    <w:r w:rsidR="00522527">
      <w:rPr>
        <w:rFonts w:ascii="Arial" w:hAnsi="Arial" w:cs="Arial"/>
        <w:b/>
        <w:color w:val="000000" w:themeColor="text1"/>
        <w:spacing w:val="2"/>
      </w:rPr>
      <w:t>Zmluve</w:t>
    </w:r>
    <w:r w:rsidRPr="00A6669C">
      <w:rPr>
        <w:rFonts w:ascii="Arial" w:hAnsi="Arial" w:cs="Arial"/>
        <w:b/>
        <w:color w:val="000000" w:themeColor="text1"/>
        <w:spacing w:val="2"/>
      </w:rPr>
      <w:t xml:space="preserve"> - Popis Informačného systému Register adries (IS RA) </w:t>
    </w:r>
  </w:p>
  <w:p w:rsidR="00A6669C" w:rsidRDefault="00A66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28A8"/>
    <w:multiLevelType w:val="hybridMultilevel"/>
    <w:tmpl w:val="59C2B9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587"/>
    <w:multiLevelType w:val="hybridMultilevel"/>
    <w:tmpl w:val="C93C759E"/>
    <w:lvl w:ilvl="0" w:tplc="6658BB5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012A5"/>
    <w:multiLevelType w:val="multilevel"/>
    <w:tmpl w:val="EDC08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26975"/>
    <w:multiLevelType w:val="hybridMultilevel"/>
    <w:tmpl w:val="4580A5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E0B8B"/>
    <w:multiLevelType w:val="hybridMultilevel"/>
    <w:tmpl w:val="0270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B7E8F"/>
    <w:multiLevelType w:val="hybridMultilevel"/>
    <w:tmpl w:val="1D0EFC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F753D"/>
    <w:multiLevelType w:val="hybridMultilevel"/>
    <w:tmpl w:val="AA74ABCA"/>
    <w:lvl w:ilvl="0" w:tplc="F954A4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566C97"/>
    <w:multiLevelType w:val="multilevel"/>
    <w:tmpl w:val="B67432B8"/>
    <w:lvl w:ilvl="0">
      <w:start w:val="1"/>
      <w:numFmt w:val="decimal"/>
      <w:pStyle w:val="iway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4AE43E9"/>
    <w:multiLevelType w:val="hybridMultilevel"/>
    <w:tmpl w:val="5F06C1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B03DA"/>
    <w:multiLevelType w:val="multilevel"/>
    <w:tmpl w:val="E9924E1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18"/>
        </w:tabs>
        <w:ind w:left="1418" w:hanging="113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276"/>
        </w:tabs>
        <w:ind w:left="1276" w:hanging="1276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559"/>
        </w:tabs>
        <w:ind w:left="1559" w:hanging="1559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843"/>
        </w:tabs>
        <w:ind w:left="1843" w:hanging="1843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984"/>
        </w:tabs>
        <w:ind w:left="1984" w:hanging="1984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0"/>
    <w:rsid w:val="001F7F2E"/>
    <w:rsid w:val="003111AF"/>
    <w:rsid w:val="00380E62"/>
    <w:rsid w:val="003E5B18"/>
    <w:rsid w:val="003E7B5D"/>
    <w:rsid w:val="00502E72"/>
    <w:rsid w:val="0050749F"/>
    <w:rsid w:val="00522527"/>
    <w:rsid w:val="00593808"/>
    <w:rsid w:val="0064565C"/>
    <w:rsid w:val="0066037D"/>
    <w:rsid w:val="006A7F20"/>
    <w:rsid w:val="00706555"/>
    <w:rsid w:val="007726AF"/>
    <w:rsid w:val="00805466"/>
    <w:rsid w:val="008933A7"/>
    <w:rsid w:val="00960674"/>
    <w:rsid w:val="00A04573"/>
    <w:rsid w:val="00A36980"/>
    <w:rsid w:val="00A60814"/>
    <w:rsid w:val="00A6669C"/>
    <w:rsid w:val="00D00693"/>
    <w:rsid w:val="00D25A39"/>
    <w:rsid w:val="00D41FA5"/>
    <w:rsid w:val="00EC1BC3"/>
    <w:rsid w:val="00F35E20"/>
    <w:rsid w:val="00F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767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980"/>
  </w:style>
  <w:style w:type="paragraph" w:styleId="Heading1">
    <w:name w:val="heading 1"/>
    <w:basedOn w:val="Normal"/>
    <w:next w:val="Normal"/>
    <w:link w:val="Heading1Char"/>
    <w:autoRedefine/>
    <w:qFormat/>
    <w:rsid w:val="00F35E20"/>
    <w:pPr>
      <w:keepNext/>
      <w:keepLines/>
      <w:pageBreakBefore/>
      <w:numPr>
        <w:numId w:val="1"/>
      </w:numPr>
      <w:spacing w:before="60" w:after="240" w:line="240" w:lineRule="auto"/>
      <w:jc w:val="both"/>
      <w:outlineLvl w:val="0"/>
    </w:pPr>
    <w:rPr>
      <w:rFonts w:ascii="Arial" w:eastAsia="Times New Roman" w:hAnsi="Arial" w:cs="Times New Roman"/>
      <w:b/>
      <w:sz w:val="48"/>
      <w:szCs w:val="20"/>
      <w:lang w:eastAsia="sk-SK"/>
    </w:rPr>
  </w:style>
  <w:style w:type="paragraph" w:styleId="Heading2">
    <w:name w:val="heading 2"/>
    <w:basedOn w:val="Normal"/>
    <w:next w:val="Normal"/>
    <w:link w:val="Heading2Char"/>
    <w:autoRedefine/>
    <w:qFormat/>
    <w:rsid w:val="00960674"/>
    <w:pPr>
      <w:keepNext/>
      <w:keepLines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sz w:val="28"/>
      <w:szCs w:val="20"/>
      <w:lang w:eastAsia="sk-SK"/>
    </w:rPr>
  </w:style>
  <w:style w:type="paragraph" w:styleId="Heading3">
    <w:name w:val="heading 3"/>
    <w:basedOn w:val="Normal"/>
    <w:next w:val="Normal"/>
    <w:link w:val="Heading3Char"/>
    <w:autoRedefine/>
    <w:qFormat/>
    <w:rsid w:val="00F35E20"/>
    <w:pPr>
      <w:keepNext/>
      <w:keepLines/>
      <w:numPr>
        <w:ilvl w:val="2"/>
        <w:numId w:val="1"/>
      </w:numPr>
      <w:tabs>
        <w:tab w:val="clear" w:pos="1418"/>
        <w:tab w:val="num" w:pos="1134"/>
      </w:tabs>
      <w:spacing w:before="180" w:after="60" w:line="240" w:lineRule="auto"/>
      <w:ind w:left="1134"/>
      <w:jc w:val="both"/>
      <w:outlineLvl w:val="2"/>
    </w:pPr>
    <w:rPr>
      <w:rFonts w:ascii="Arial" w:eastAsia="Times New Roman" w:hAnsi="Arial" w:cs="Times New Roman"/>
      <w:b/>
      <w:sz w:val="32"/>
      <w:szCs w:val="20"/>
      <w:lang w:eastAsia="sk-SK"/>
    </w:rPr>
  </w:style>
  <w:style w:type="paragraph" w:styleId="Heading4">
    <w:name w:val="heading 4"/>
    <w:basedOn w:val="Normal"/>
    <w:next w:val="Normal"/>
    <w:link w:val="Heading4Char"/>
    <w:qFormat/>
    <w:rsid w:val="00F35E20"/>
    <w:pPr>
      <w:keepNext/>
      <w:keepLines/>
      <w:numPr>
        <w:ilvl w:val="3"/>
        <w:numId w:val="1"/>
      </w:numPr>
      <w:spacing w:before="120" w:after="60" w:line="240" w:lineRule="auto"/>
      <w:jc w:val="both"/>
      <w:outlineLvl w:val="3"/>
    </w:pPr>
    <w:rPr>
      <w:rFonts w:ascii="Arial" w:eastAsia="Times New Roman" w:hAnsi="Arial" w:cs="Times New Roman"/>
      <w:b/>
      <w:sz w:val="28"/>
      <w:szCs w:val="20"/>
      <w:lang w:eastAsia="sk-SK"/>
    </w:rPr>
  </w:style>
  <w:style w:type="paragraph" w:styleId="Heading5">
    <w:name w:val="heading 5"/>
    <w:basedOn w:val="Normal"/>
    <w:next w:val="Normal"/>
    <w:link w:val="Heading5Char"/>
    <w:autoRedefine/>
    <w:qFormat/>
    <w:rsid w:val="00F35E20"/>
    <w:pPr>
      <w:keepNext/>
      <w:keepLines/>
      <w:numPr>
        <w:ilvl w:val="4"/>
        <w:numId w:val="1"/>
      </w:numPr>
      <w:spacing w:before="80" w:after="6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sk-SK"/>
    </w:rPr>
  </w:style>
  <w:style w:type="paragraph" w:styleId="Heading6">
    <w:name w:val="heading 6"/>
    <w:basedOn w:val="Normal"/>
    <w:next w:val="Normal"/>
    <w:link w:val="Heading6Char"/>
    <w:autoRedefine/>
    <w:qFormat/>
    <w:rsid w:val="00F35E20"/>
    <w:pPr>
      <w:keepNext/>
      <w:keepLines/>
      <w:numPr>
        <w:ilvl w:val="5"/>
        <w:numId w:val="1"/>
      </w:numPr>
      <w:spacing w:before="60" w:after="60" w:line="240" w:lineRule="auto"/>
      <w:jc w:val="both"/>
      <w:outlineLvl w:val="5"/>
    </w:pPr>
    <w:rPr>
      <w:rFonts w:ascii="Arial" w:eastAsia="Times New Roman" w:hAnsi="Arial" w:cs="Times New Roman"/>
      <w:b/>
      <w:i/>
      <w:sz w:val="24"/>
      <w:szCs w:val="20"/>
      <w:lang w:eastAsia="sk-SK"/>
    </w:rPr>
  </w:style>
  <w:style w:type="paragraph" w:styleId="Heading7">
    <w:name w:val="heading 7"/>
    <w:basedOn w:val="Normal"/>
    <w:next w:val="Normal"/>
    <w:link w:val="Heading7Char"/>
    <w:autoRedefine/>
    <w:qFormat/>
    <w:rsid w:val="00F35E20"/>
    <w:pPr>
      <w:keepNext/>
      <w:keepLines/>
      <w:numPr>
        <w:ilvl w:val="6"/>
        <w:numId w:val="1"/>
      </w:numPr>
      <w:spacing w:before="60" w:after="60" w:line="240" w:lineRule="auto"/>
      <w:jc w:val="both"/>
      <w:outlineLvl w:val="6"/>
    </w:pPr>
    <w:rPr>
      <w:rFonts w:ascii="Arial" w:eastAsia="Times New Roman" w:hAnsi="Arial" w:cs="Times New Roman"/>
      <w:b/>
      <w:i/>
      <w:sz w:val="24"/>
      <w:szCs w:val="20"/>
      <w:lang w:eastAsia="sk-SK"/>
    </w:rPr>
  </w:style>
  <w:style w:type="paragraph" w:styleId="Heading8">
    <w:name w:val="heading 8"/>
    <w:basedOn w:val="Normal"/>
    <w:next w:val="Normal"/>
    <w:link w:val="Heading8Char"/>
    <w:qFormat/>
    <w:rsid w:val="00F35E20"/>
    <w:pPr>
      <w:keepNext/>
      <w:keepLines/>
      <w:numPr>
        <w:ilvl w:val="7"/>
        <w:numId w:val="1"/>
      </w:numPr>
      <w:spacing w:before="60" w:after="40" w:line="240" w:lineRule="auto"/>
      <w:jc w:val="both"/>
      <w:outlineLvl w:val="7"/>
    </w:pPr>
    <w:rPr>
      <w:rFonts w:ascii="Arial" w:eastAsia="Times New Roman" w:hAnsi="Arial" w:cs="Times New Roman"/>
      <w:b/>
      <w:i/>
      <w:sz w:val="24"/>
      <w:szCs w:val="20"/>
      <w:lang w:eastAsia="sk-SK"/>
    </w:rPr>
  </w:style>
  <w:style w:type="paragraph" w:styleId="Heading9">
    <w:name w:val="heading 9"/>
    <w:basedOn w:val="Normal"/>
    <w:next w:val="Normal"/>
    <w:link w:val="Heading9Char"/>
    <w:qFormat/>
    <w:rsid w:val="00F35E20"/>
    <w:pPr>
      <w:keepNext/>
      <w:keepLines/>
      <w:numPr>
        <w:ilvl w:val="8"/>
        <w:numId w:val="1"/>
      </w:numPr>
      <w:spacing w:before="40" w:after="40" w:line="240" w:lineRule="auto"/>
      <w:jc w:val="both"/>
      <w:outlineLvl w:val="8"/>
    </w:pPr>
    <w:rPr>
      <w:rFonts w:ascii="Arial" w:eastAsia="Times New Roman" w:hAnsi="Arial" w:cs="Times New Roman"/>
      <w:b/>
      <w:i/>
      <w:sz w:val="24"/>
      <w:szCs w:val="20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5E20"/>
    <w:rPr>
      <w:rFonts w:ascii="Arial" w:eastAsia="Times New Roman" w:hAnsi="Arial" w:cs="Times New Roman"/>
      <w:b/>
      <w:sz w:val="48"/>
      <w:szCs w:val="20"/>
      <w:lang w:eastAsia="sk-SK"/>
    </w:rPr>
  </w:style>
  <w:style w:type="character" w:customStyle="1" w:styleId="Heading2Char">
    <w:name w:val="Heading 2 Char"/>
    <w:basedOn w:val="DefaultParagraphFont"/>
    <w:link w:val="Heading2"/>
    <w:rsid w:val="00960674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Heading3Char">
    <w:name w:val="Heading 3 Char"/>
    <w:basedOn w:val="DefaultParagraphFont"/>
    <w:link w:val="Heading3"/>
    <w:rsid w:val="00F35E20"/>
    <w:rPr>
      <w:rFonts w:ascii="Arial" w:eastAsia="Times New Roman" w:hAnsi="Arial" w:cs="Times New Roman"/>
      <w:b/>
      <w:sz w:val="32"/>
      <w:szCs w:val="20"/>
      <w:lang w:eastAsia="sk-SK"/>
    </w:rPr>
  </w:style>
  <w:style w:type="character" w:customStyle="1" w:styleId="Heading4Char">
    <w:name w:val="Heading 4 Char"/>
    <w:basedOn w:val="DefaultParagraphFont"/>
    <w:link w:val="Heading4"/>
    <w:rsid w:val="00F35E20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Heading5Char">
    <w:name w:val="Heading 5 Char"/>
    <w:basedOn w:val="DefaultParagraphFont"/>
    <w:link w:val="Heading5"/>
    <w:rsid w:val="00F35E20"/>
    <w:rPr>
      <w:rFonts w:ascii="Arial" w:eastAsia="Times New Roman" w:hAnsi="Arial" w:cs="Times New Roman"/>
      <w:b/>
      <w:sz w:val="24"/>
      <w:szCs w:val="20"/>
      <w:lang w:eastAsia="sk-SK"/>
    </w:rPr>
  </w:style>
  <w:style w:type="character" w:customStyle="1" w:styleId="Heading6Char">
    <w:name w:val="Heading 6 Char"/>
    <w:basedOn w:val="DefaultParagraphFont"/>
    <w:link w:val="Heading6"/>
    <w:rsid w:val="00F35E20"/>
    <w:rPr>
      <w:rFonts w:ascii="Arial" w:eastAsia="Times New Roman" w:hAnsi="Arial" w:cs="Times New Roman"/>
      <w:b/>
      <w:i/>
      <w:sz w:val="24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rsid w:val="00F35E20"/>
    <w:rPr>
      <w:rFonts w:ascii="Arial" w:eastAsia="Times New Roman" w:hAnsi="Arial" w:cs="Times New Roman"/>
      <w:b/>
      <w:i/>
      <w:sz w:val="24"/>
      <w:szCs w:val="20"/>
      <w:lang w:eastAsia="sk-SK"/>
    </w:rPr>
  </w:style>
  <w:style w:type="character" w:customStyle="1" w:styleId="Heading8Char">
    <w:name w:val="Heading 8 Char"/>
    <w:basedOn w:val="DefaultParagraphFont"/>
    <w:link w:val="Heading8"/>
    <w:rsid w:val="00F35E20"/>
    <w:rPr>
      <w:rFonts w:ascii="Arial" w:eastAsia="Times New Roman" w:hAnsi="Arial" w:cs="Times New Roman"/>
      <w:b/>
      <w:i/>
      <w:sz w:val="24"/>
      <w:szCs w:val="20"/>
      <w:lang w:eastAsia="sk-SK"/>
    </w:rPr>
  </w:style>
  <w:style w:type="character" w:customStyle="1" w:styleId="Heading9Char">
    <w:name w:val="Heading 9 Char"/>
    <w:basedOn w:val="DefaultParagraphFont"/>
    <w:link w:val="Heading9"/>
    <w:rsid w:val="00F35E20"/>
    <w:rPr>
      <w:rFonts w:ascii="Arial" w:eastAsia="Times New Roman" w:hAnsi="Arial" w:cs="Times New Roman"/>
      <w:b/>
      <w:i/>
      <w:sz w:val="24"/>
      <w:szCs w:val="20"/>
      <w:lang w:eastAsia="sk-SK"/>
    </w:rPr>
  </w:style>
  <w:style w:type="character" w:styleId="CommentReference">
    <w:name w:val="annotation reference"/>
    <w:basedOn w:val="DefaultParagraphFont"/>
    <w:semiHidden/>
    <w:rsid w:val="00F35E20"/>
    <w:rPr>
      <w:rFonts w:ascii="Arial" w:hAnsi="Arial"/>
      <w:b w:val="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35E20"/>
    <w:pPr>
      <w:spacing w:before="40" w:after="4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5E20"/>
    <w:rPr>
      <w:rFonts w:ascii="Arial" w:eastAsia="Times New Roman" w:hAnsi="Arial" w:cs="Times New Roman"/>
      <w:sz w:val="20"/>
      <w:szCs w:val="20"/>
      <w:lang w:eastAsia="sk-SK"/>
    </w:rPr>
  </w:style>
  <w:style w:type="paragraph" w:styleId="ListParagraph">
    <w:name w:val="List Paragraph"/>
    <w:aliases w:val="body,Odstavec cíl se seznamem,Odstavec se seznamem1,VS_Odsek,Odsek zoznamu2,Odsek zoznamu Uroven 1"/>
    <w:basedOn w:val="Normal"/>
    <w:link w:val="ListParagraphChar"/>
    <w:uiPriority w:val="34"/>
    <w:qFormat/>
    <w:rsid w:val="00F35E20"/>
    <w:pPr>
      <w:spacing w:before="40" w:after="4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35E20"/>
    <w:rPr>
      <w:color w:val="0000FF"/>
      <w:u w:val="single"/>
    </w:rPr>
  </w:style>
  <w:style w:type="character" w:customStyle="1" w:styleId="ListParagraphChar">
    <w:name w:val="List Paragraph Char"/>
    <w:aliases w:val="body Char,Odstavec cíl se seznamem Char,Odstavec se seznamem1 Char,VS_Odsek Char,Odsek zoznamu2 Char,Odsek zoznamu Uroven 1 Char"/>
    <w:link w:val="ListParagraph"/>
    <w:uiPriority w:val="34"/>
    <w:qFormat/>
    <w:rsid w:val="00D25A39"/>
    <w:rPr>
      <w:rFonts w:ascii="Arial" w:eastAsia="Times New Roman" w:hAnsi="Arial" w:cs="Times New Roman"/>
      <w:sz w:val="24"/>
      <w:szCs w:val="20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3E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B18"/>
  </w:style>
  <w:style w:type="paragraph" w:styleId="Footer">
    <w:name w:val="footer"/>
    <w:basedOn w:val="Normal"/>
    <w:link w:val="FooterChar"/>
    <w:uiPriority w:val="99"/>
    <w:unhideWhenUsed/>
    <w:rsid w:val="003E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B18"/>
  </w:style>
  <w:style w:type="paragraph" w:customStyle="1" w:styleId="M-LOdsekslovanpriebene">
    <w:name w:val="M-L Odsek číslovaný priebežne"/>
    <w:basedOn w:val="Normal"/>
    <w:qFormat/>
    <w:rsid w:val="00D00693"/>
    <w:pPr>
      <w:spacing w:after="200" w:line="276" w:lineRule="auto"/>
      <w:jc w:val="both"/>
    </w:pPr>
  </w:style>
  <w:style w:type="paragraph" w:customStyle="1" w:styleId="iway1">
    <w:name w:val="iway1"/>
    <w:basedOn w:val="Heading1"/>
    <w:qFormat/>
    <w:rsid w:val="003E7B5D"/>
    <w:pPr>
      <w:pageBreakBefore w:val="0"/>
      <w:numPr>
        <w:numId w:val="11"/>
      </w:numPr>
      <w:spacing w:before="240" w:after="0" w:line="259" w:lineRule="auto"/>
      <w:jc w:val="left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 w:eastAsia="en-US"/>
    </w:rPr>
  </w:style>
  <w:style w:type="table" w:styleId="TableGrid">
    <w:name w:val="Table Grid"/>
    <w:basedOn w:val="TableNormal"/>
    <w:uiPriority w:val="39"/>
    <w:rsid w:val="003E7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62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D7E27-3B10-42D9-9C90-DC534633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6310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2019-02-15T12:14:00Z</dcterms:created>
  <dcterms:modified xsi:type="dcterms:W3CDTF">2019-02-15T12:14:00Z</dcterms:modified>
</cp:coreProperties>
</file>