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6C267" w14:textId="77777777" w:rsidR="00A656AC" w:rsidRPr="00A07A16" w:rsidRDefault="00A656AC" w:rsidP="00A656AC">
      <w:pPr>
        <w:spacing w:after="120"/>
        <w:jc w:val="center"/>
        <w:rPr>
          <w:rFonts w:ascii="Arial Narrow" w:hAnsi="Arial Narrow" w:cs="Arial"/>
          <w:b/>
          <w:sz w:val="28"/>
          <w:szCs w:val="28"/>
        </w:rPr>
      </w:pPr>
      <w:r w:rsidRPr="00A07A16">
        <w:rPr>
          <w:rFonts w:ascii="Arial Narrow" w:hAnsi="Arial Narrow" w:cs="Arial"/>
          <w:b/>
          <w:sz w:val="28"/>
          <w:szCs w:val="28"/>
        </w:rPr>
        <w:t xml:space="preserve">Odôvodnenie nerozdelenia </w:t>
      </w:r>
      <w:r w:rsidR="00E905E4" w:rsidRPr="00A07A16">
        <w:rPr>
          <w:rFonts w:ascii="Arial Narrow" w:hAnsi="Arial Narrow" w:cs="Arial"/>
          <w:b/>
          <w:sz w:val="28"/>
          <w:szCs w:val="28"/>
        </w:rPr>
        <w:t xml:space="preserve">predmetu </w:t>
      </w:r>
      <w:r w:rsidRPr="00A07A16">
        <w:rPr>
          <w:rFonts w:ascii="Arial Narrow" w:hAnsi="Arial Narrow" w:cs="Arial"/>
          <w:b/>
          <w:sz w:val="28"/>
          <w:szCs w:val="28"/>
        </w:rPr>
        <w:t>zákazky na časti</w:t>
      </w:r>
    </w:p>
    <w:p w14:paraId="31CCC249" w14:textId="44F30EB0" w:rsidR="00A656AC" w:rsidRPr="00F43FE5" w:rsidRDefault="00A656AC" w:rsidP="00085C74">
      <w:pPr>
        <w:spacing w:after="120" w:line="276" w:lineRule="auto"/>
        <w:jc w:val="center"/>
        <w:rPr>
          <w:rFonts w:ascii="Arial Narrow" w:hAnsi="Arial Narrow" w:cs="Arial"/>
          <w:sz w:val="22"/>
          <w:szCs w:val="22"/>
        </w:rPr>
      </w:pPr>
      <w:r w:rsidRPr="00F43FE5">
        <w:rPr>
          <w:rFonts w:ascii="Arial Narrow" w:hAnsi="Arial Narrow" w:cs="Arial"/>
          <w:sz w:val="22"/>
          <w:szCs w:val="22"/>
        </w:rPr>
        <w:t xml:space="preserve">podľa § 28 ods. 2 zákona </w:t>
      </w:r>
    </w:p>
    <w:p w14:paraId="17462E55" w14:textId="77777777" w:rsidR="00A656AC" w:rsidRPr="00F43FE5" w:rsidRDefault="00A656AC" w:rsidP="00A656AC">
      <w:pPr>
        <w:spacing w:after="120"/>
        <w:jc w:val="both"/>
        <w:rPr>
          <w:rFonts w:ascii="Arial Narrow" w:hAnsi="Arial Narrow" w:cs="Arial"/>
          <w:sz w:val="22"/>
          <w:szCs w:val="22"/>
        </w:rPr>
      </w:pPr>
    </w:p>
    <w:p w14:paraId="7A6C351D" w14:textId="77777777" w:rsidR="00D362FD" w:rsidRPr="007E0FF2" w:rsidRDefault="00A656AC" w:rsidP="007E0FF2">
      <w:pPr>
        <w:spacing w:after="120"/>
        <w:jc w:val="both"/>
        <w:rPr>
          <w:rFonts w:ascii="Arial Narrow" w:hAnsi="Arial Narrow" w:cs="Arial"/>
          <w:sz w:val="22"/>
          <w:szCs w:val="22"/>
        </w:rPr>
      </w:pPr>
      <w:r w:rsidRPr="00F43FE5">
        <w:rPr>
          <w:rFonts w:ascii="Arial Narrow" w:hAnsi="Arial Narrow" w:cs="Arial"/>
          <w:sz w:val="22"/>
          <w:szCs w:val="22"/>
        </w:rPr>
        <w:t>Názov predmetu zákazky:</w:t>
      </w:r>
      <w:r w:rsidRPr="00F43FE5">
        <w:rPr>
          <w:rFonts w:ascii="Arial Narrow" w:hAnsi="Arial Narrow" w:cs="Arial"/>
          <w:sz w:val="22"/>
          <w:szCs w:val="22"/>
        </w:rPr>
        <w:tab/>
      </w:r>
      <w:r w:rsidR="007E0FF2">
        <w:rPr>
          <w:rFonts w:ascii="Arial Narrow" w:hAnsi="Arial Narrow" w:cs="Arial"/>
          <w:sz w:val="22"/>
          <w:szCs w:val="22"/>
        </w:rPr>
        <w:t xml:space="preserve"> </w:t>
      </w:r>
      <w:r w:rsidR="00D362FD" w:rsidRPr="000B4E72">
        <w:rPr>
          <w:rFonts w:ascii="Arial Narrow" w:hAnsi="Arial Narrow" w:cs="Arial"/>
          <w:b/>
        </w:rPr>
        <w:t>Dodávka a rozšírenie IKT infraštruktúry</w:t>
      </w:r>
    </w:p>
    <w:p w14:paraId="243E8941" w14:textId="77777777" w:rsidR="00A656AC" w:rsidRPr="00F43FE5" w:rsidRDefault="00A656AC" w:rsidP="00A656AC">
      <w:pPr>
        <w:spacing w:after="120"/>
        <w:jc w:val="both"/>
        <w:rPr>
          <w:rFonts w:ascii="Arial Narrow" w:hAnsi="Arial Narrow" w:cs="Arial"/>
          <w:sz w:val="22"/>
          <w:szCs w:val="22"/>
        </w:rPr>
      </w:pPr>
    </w:p>
    <w:p w14:paraId="0E2455DD"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Predmetom zákazky „Dodávka a rozšírenie IKT infraštruktúry“ je dodanie tovarov a poskytovanie súvisiacich služieb pre zlepšenie ochrany vonkajšej hranice pomocou modernizácie a obmeny HW infraštruktúry národnej časti SISII. Realizáciou projektu sa zabezpečí  modernizácia a obmena HW infraštruktúry v dvoch datacentrách Ministerstva vnútra SR, v ktorých je zabezpečená prevádzka národnej časti SIS II. Zároveň budú vytvorené infraštruktúrne podmienky na prevádzkovanie pilotnej fázy nového informačného systému na zber údajov o pasažieroch.</w:t>
      </w:r>
    </w:p>
    <w:p w14:paraId="067E1807"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Tovary a 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Rozdelením zákazky by sa zvýšili potreby smerom na interné zdroje z hľadiska potreby koordinácie s inými projektmi. </w:t>
      </w:r>
    </w:p>
    <w:p w14:paraId="2E6C6CEE" w14:textId="5710F23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Zároveň sú predmetné tovary a súvisiace služby poskytované rovnakým okruhom potenciálnych uchádzačov</w:t>
      </w:r>
      <w:r w:rsidR="00AA73B1">
        <w:rPr>
          <w:rFonts w:ascii="Arial Narrow" w:hAnsi="Arial Narrow" w:cs="Arial"/>
          <w:sz w:val="22"/>
          <w:szCs w:val="22"/>
        </w:rPr>
        <w:t>, ktorými sú najmä malé a stredné podniky</w:t>
      </w:r>
      <w:r>
        <w:rPr>
          <w:rFonts w:ascii="Arial Narrow" w:hAnsi="Arial Narrow" w:cs="Arial"/>
          <w:sz w:val="22"/>
          <w:szCs w:val="22"/>
        </w:rPr>
        <w:t>, a to najmä vzhľadom na rozsah zákazky, miesto plnenia a typ zákazníka. Prípadné rozdelenie na časti alebo vyhlásenie viacerých verejných obstarávaní neznamená rozšírenie potenciálneho relevantného trhu.</w:t>
      </w:r>
    </w:p>
    <w:p w14:paraId="109BBCA2" w14:textId="4A8BA61B"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HW a SW komponenty (tvoriace súčasť predmetu zákazky), predstavujú ucelenú technologickú časť infraštruktúry verejného obstarávateľa s vysokým stupňom vzájomnej integrácie jednotlivých HW a SW komponentov. </w:t>
      </w:r>
      <w:r w:rsidR="00732F15" w:rsidRPr="00732F15">
        <w:rPr>
          <w:rFonts w:ascii="Arial Narrow" w:hAnsi="Arial Narrow" w:cs="Arial"/>
          <w:sz w:val="22"/>
          <w:szCs w:val="22"/>
        </w:rPr>
        <w:t xml:space="preserve">SW </w:t>
      </w:r>
      <w:r w:rsidR="00732F15">
        <w:rPr>
          <w:rFonts w:ascii="Arial Narrow" w:hAnsi="Arial Narrow" w:cs="Arial"/>
          <w:sz w:val="22"/>
          <w:szCs w:val="22"/>
        </w:rPr>
        <w:t>kompo</w:t>
      </w:r>
      <w:r w:rsidR="00B324F3">
        <w:rPr>
          <w:rFonts w:ascii="Arial Narrow" w:hAnsi="Arial Narrow" w:cs="Arial"/>
          <w:sz w:val="22"/>
          <w:szCs w:val="22"/>
        </w:rPr>
        <w:t>n</w:t>
      </w:r>
      <w:r w:rsidR="00732F15">
        <w:rPr>
          <w:rFonts w:ascii="Arial Narrow" w:hAnsi="Arial Narrow" w:cs="Arial"/>
          <w:sz w:val="22"/>
          <w:szCs w:val="22"/>
        </w:rPr>
        <w:t>enty sú nevyhnutné</w:t>
      </w:r>
      <w:r w:rsidR="00732F15" w:rsidRPr="00732F15">
        <w:rPr>
          <w:rFonts w:ascii="Arial Narrow" w:hAnsi="Arial Narrow" w:cs="Arial"/>
          <w:sz w:val="22"/>
          <w:szCs w:val="22"/>
        </w:rPr>
        <w:t xml:space="preserve"> pre správne pripojenie a plnohodnotné využitie</w:t>
      </w:r>
      <w:r w:rsidR="00B324F3">
        <w:rPr>
          <w:rFonts w:ascii="Arial Narrow" w:hAnsi="Arial Narrow" w:cs="Arial"/>
          <w:sz w:val="22"/>
          <w:szCs w:val="22"/>
        </w:rPr>
        <w:t xml:space="preserve"> celej kapacity HW kompon</w:t>
      </w:r>
      <w:r w:rsidR="00732F15">
        <w:rPr>
          <w:rFonts w:ascii="Arial Narrow" w:hAnsi="Arial Narrow" w:cs="Arial"/>
          <w:sz w:val="22"/>
          <w:szCs w:val="22"/>
        </w:rPr>
        <w:t>entov</w:t>
      </w:r>
      <w:r w:rsidR="00732F15" w:rsidRPr="00732F15">
        <w:rPr>
          <w:rFonts w:ascii="Arial Narrow" w:hAnsi="Arial Narrow" w:cs="Arial"/>
          <w:sz w:val="22"/>
          <w:szCs w:val="22"/>
        </w:rPr>
        <w:t xml:space="preserve">. </w:t>
      </w:r>
      <w:r w:rsidR="00732F15">
        <w:rPr>
          <w:rFonts w:ascii="Arial Narrow" w:hAnsi="Arial Narrow" w:cs="Arial"/>
          <w:sz w:val="22"/>
          <w:szCs w:val="22"/>
        </w:rPr>
        <w:t xml:space="preserve">Taktiež súvisiace služby sa </w:t>
      </w:r>
      <w:r w:rsidR="00732F15" w:rsidRPr="00732F15">
        <w:rPr>
          <w:rFonts w:ascii="Arial Narrow" w:hAnsi="Arial Narrow" w:cs="Arial"/>
          <w:sz w:val="22"/>
          <w:szCs w:val="22"/>
        </w:rPr>
        <w:t xml:space="preserve">týkajú implementácie a konfigurácie </w:t>
      </w:r>
      <w:r w:rsidR="00732F15">
        <w:rPr>
          <w:rFonts w:ascii="Arial Narrow" w:hAnsi="Arial Narrow" w:cs="Arial"/>
          <w:sz w:val="22"/>
          <w:szCs w:val="22"/>
        </w:rPr>
        <w:t>HW a SW komponentov</w:t>
      </w:r>
      <w:r w:rsidR="00732F15" w:rsidRPr="00732F15">
        <w:rPr>
          <w:rFonts w:ascii="Arial Narrow" w:hAnsi="Arial Narrow" w:cs="Arial"/>
          <w:sz w:val="22"/>
          <w:szCs w:val="22"/>
        </w:rPr>
        <w:t>. Bez uvedených položiek (tak SW licencie ako aj súvisiacich služieb) by nemohol byť obstarávaný hardvér správne nastavený, zakomponovaný do existujúcich sietí, nástrojov a infraštruktúry dátových centier a nemohla by byť ani vykonaná migrácia a testovanie novej HW infraštruktúry</w:t>
      </w:r>
      <w:r w:rsidR="00B324F3">
        <w:rPr>
          <w:rFonts w:ascii="Arial Narrow" w:hAnsi="Arial Narrow" w:cs="Arial"/>
          <w:sz w:val="22"/>
          <w:szCs w:val="22"/>
        </w:rPr>
        <w:t>.</w:t>
      </w:r>
      <w:r w:rsidR="00732F15">
        <w:rPr>
          <w:rFonts w:ascii="Arial Narrow" w:hAnsi="Arial Narrow" w:cs="Arial"/>
          <w:sz w:val="22"/>
          <w:szCs w:val="22"/>
        </w:rPr>
        <w:t xml:space="preserve"> Rozdelenie verejného obstarávania na samosta</w:t>
      </w:r>
      <w:r w:rsidR="00B324F3">
        <w:rPr>
          <w:rFonts w:ascii="Arial Narrow" w:hAnsi="Arial Narrow" w:cs="Arial"/>
          <w:sz w:val="22"/>
          <w:szCs w:val="22"/>
        </w:rPr>
        <w:t>t</w:t>
      </w:r>
      <w:r w:rsidR="00732F15">
        <w:rPr>
          <w:rFonts w:ascii="Arial Narrow" w:hAnsi="Arial Narrow" w:cs="Arial"/>
          <w:sz w:val="22"/>
          <w:szCs w:val="22"/>
        </w:rPr>
        <w:t xml:space="preserve">né verejné obstarávanie HW a SW komponentov a súvisiacich služieb </w:t>
      </w:r>
      <w:r w:rsidR="00732F15" w:rsidRPr="00732F15">
        <w:rPr>
          <w:rFonts w:ascii="Arial Narrow" w:hAnsi="Arial Narrow" w:cs="Arial"/>
          <w:sz w:val="22"/>
          <w:szCs w:val="22"/>
        </w:rPr>
        <w:t>do osobitn</w:t>
      </w:r>
      <w:r w:rsidR="00732F15">
        <w:rPr>
          <w:rFonts w:ascii="Arial Narrow" w:hAnsi="Arial Narrow" w:cs="Arial"/>
          <w:sz w:val="22"/>
          <w:szCs w:val="22"/>
        </w:rPr>
        <w:t>ých</w:t>
      </w:r>
      <w:r w:rsidR="00732F15" w:rsidRPr="00732F15">
        <w:rPr>
          <w:rFonts w:ascii="Arial Narrow" w:hAnsi="Arial Narrow" w:cs="Arial"/>
          <w:sz w:val="22"/>
          <w:szCs w:val="22"/>
        </w:rPr>
        <w:t xml:space="preserve"> čast</w:t>
      </w:r>
      <w:r w:rsidR="00732F15">
        <w:rPr>
          <w:rFonts w:ascii="Arial Narrow" w:hAnsi="Arial Narrow" w:cs="Arial"/>
          <w:sz w:val="22"/>
          <w:szCs w:val="22"/>
        </w:rPr>
        <w:t>í</w:t>
      </w:r>
      <w:r w:rsidR="00732F15" w:rsidRPr="00732F15">
        <w:rPr>
          <w:rFonts w:ascii="Arial Narrow" w:hAnsi="Arial Narrow" w:cs="Arial"/>
          <w:sz w:val="22"/>
          <w:szCs w:val="22"/>
        </w:rPr>
        <w:t xml:space="preserve"> predmetu zákaz</w:t>
      </w:r>
      <w:r w:rsidR="00732F15">
        <w:rPr>
          <w:rFonts w:ascii="Arial Narrow" w:hAnsi="Arial Narrow" w:cs="Arial"/>
          <w:sz w:val="22"/>
          <w:szCs w:val="22"/>
        </w:rPr>
        <w:t>iek</w:t>
      </w:r>
      <w:r w:rsidR="00732F15" w:rsidRPr="00732F15">
        <w:rPr>
          <w:rFonts w:ascii="Arial Narrow" w:hAnsi="Arial Narrow" w:cs="Arial"/>
          <w:sz w:val="22"/>
          <w:szCs w:val="22"/>
        </w:rPr>
        <w:t xml:space="preserve"> alebo do osobitn</w:t>
      </w:r>
      <w:r w:rsidR="00732F15">
        <w:rPr>
          <w:rFonts w:ascii="Arial Narrow" w:hAnsi="Arial Narrow" w:cs="Arial"/>
          <w:sz w:val="22"/>
          <w:szCs w:val="22"/>
        </w:rPr>
        <w:t>ých</w:t>
      </w:r>
      <w:r w:rsidR="00732F15" w:rsidRPr="00732F15">
        <w:rPr>
          <w:rFonts w:ascii="Arial Narrow" w:hAnsi="Arial Narrow" w:cs="Arial"/>
          <w:sz w:val="22"/>
          <w:szCs w:val="22"/>
        </w:rPr>
        <w:t xml:space="preserve"> verejn</w:t>
      </w:r>
      <w:r w:rsidR="00732F15">
        <w:rPr>
          <w:rFonts w:ascii="Arial Narrow" w:hAnsi="Arial Narrow" w:cs="Arial"/>
          <w:sz w:val="22"/>
          <w:szCs w:val="22"/>
        </w:rPr>
        <w:t>ých</w:t>
      </w:r>
      <w:r w:rsidR="00732F15" w:rsidRPr="00732F15">
        <w:rPr>
          <w:rFonts w:ascii="Arial Narrow" w:hAnsi="Arial Narrow" w:cs="Arial"/>
          <w:sz w:val="22"/>
          <w:szCs w:val="22"/>
        </w:rPr>
        <w:t xml:space="preserve"> obstarávan</w:t>
      </w:r>
      <w:r w:rsidR="00732F15">
        <w:rPr>
          <w:rFonts w:ascii="Arial Narrow" w:hAnsi="Arial Narrow" w:cs="Arial"/>
          <w:sz w:val="22"/>
          <w:szCs w:val="22"/>
        </w:rPr>
        <w:t>í</w:t>
      </w:r>
      <w:r w:rsidR="00732F15" w:rsidRPr="00732F15">
        <w:rPr>
          <w:rFonts w:ascii="Arial Narrow" w:hAnsi="Arial Narrow" w:cs="Arial"/>
          <w:sz w:val="22"/>
          <w:szCs w:val="22"/>
        </w:rPr>
        <w:t xml:space="preserve"> by neznamenalo rozšírenie relevantného trhu, keďže okruh potenciálnych záujemcov je daný okruhom dodávateľov HW a SW súvisiaceho s IBM technológiami. Naopak, vyčlenenie týchto položiek z opisu predmetu z</w:t>
      </w:r>
      <w:bookmarkStart w:id="0" w:name="_GoBack"/>
      <w:bookmarkEnd w:id="0"/>
      <w:r w:rsidR="00732F15" w:rsidRPr="00732F15">
        <w:rPr>
          <w:rFonts w:ascii="Arial Narrow" w:hAnsi="Arial Narrow" w:cs="Arial"/>
          <w:sz w:val="22"/>
          <w:szCs w:val="22"/>
        </w:rPr>
        <w:t xml:space="preserve">ákazky by významne sťažilo dodávku, nastavenie a integráciu ostatných HW </w:t>
      </w:r>
      <w:r w:rsidR="00B324F3">
        <w:rPr>
          <w:rFonts w:ascii="Arial Narrow" w:hAnsi="Arial Narrow" w:cs="Arial"/>
          <w:sz w:val="22"/>
          <w:szCs w:val="22"/>
        </w:rPr>
        <w:t>kompon</w:t>
      </w:r>
      <w:r w:rsidR="00732F15">
        <w:rPr>
          <w:rFonts w:ascii="Arial Narrow" w:hAnsi="Arial Narrow" w:cs="Arial"/>
          <w:sz w:val="22"/>
          <w:szCs w:val="22"/>
        </w:rPr>
        <w:t>entov</w:t>
      </w:r>
      <w:r w:rsidR="00732F15" w:rsidRPr="00732F15">
        <w:rPr>
          <w:rFonts w:ascii="Arial Narrow" w:hAnsi="Arial Narrow" w:cs="Arial"/>
          <w:sz w:val="22"/>
          <w:szCs w:val="22"/>
        </w:rPr>
        <w:t xml:space="preserve"> </w:t>
      </w:r>
      <w:r w:rsidR="00732F15">
        <w:rPr>
          <w:rFonts w:ascii="Arial Narrow" w:hAnsi="Arial Narrow" w:cs="Arial"/>
          <w:sz w:val="22"/>
          <w:szCs w:val="22"/>
        </w:rPr>
        <w:t>a</w:t>
      </w:r>
      <w:r w:rsidR="00732F15" w:rsidRPr="00732F15">
        <w:rPr>
          <w:rFonts w:ascii="Arial Narrow" w:hAnsi="Arial Narrow" w:cs="Arial"/>
          <w:sz w:val="22"/>
          <w:szCs w:val="22"/>
        </w:rPr>
        <w:t xml:space="preserve"> nasadenie SW licencie na obstarávaný HW a ohrozilo by implementáciu.</w:t>
      </w:r>
      <w:r>
        <w:rPr>
          <w:rFonts w:ascii="Arial Narrow" w:hAnsi="Arial Narrow" w:cs="Arial"/>
          <w:sz w:val="22"/>
          <w:szCs w:val="22"/>
        </w:rPr>
        <w:t xml:space="preserve">Takto vymedzené obstaranie tovarov a služieb (bez ďalšieho delenia na samostatné časti) predstavuje zároveň tzv. </w:t>
      </w:r>
      <w:proofErr w:type="spellStart"/>
      <w:r>
        <w:rPr>
          <w:rFonts w:ascii="Arial Narrow" w:hAnsi="Arial Narrow" w:cs="Arial"/>
          <w:sz w:val="22"/>
          <w:szCs w:val="22"/>
        </w:rPr>
        <w:t>best</w:t>
      </w:r>
      <w:proofErr w:type="spellEnd"/>
      <w:r>
        <w:rPr>
          <w:rFonts w:ascii="Arial Narrow" w:hAnsi="Arial Narrow" w:cs="Arial"/>
          <w:sz w:val="22"/>
          <w:szCs w:val="22"/>
        </w:rPr>
        <w:t xml:space="preserve"> </w:t>
      </w:r>
      <w:proofErr w:type="spellStart"/>
      <w:r>
        <w:rPr>
          <w:rFonts w:ascii="Arial Narrow" w:hAnsi="Arial Narrow" w:cs="Arial"/>
          <w:sz w:val="22"/>
          <w:szCs w:val="22"/>
        </w:rPr>
        <w:t>practices</w:t>
      </w:r>
      <w:proofErr w:type="spellEnd"/>
      <w:r>
        <w:rPr>
          <w:rFonts w:ascii="Arial Narrow" w:hAnsi="Arial Narrow" w:cs="Arial"/>
          <w:sz w:val="22"/>
          <w:szCs w:val="22"/>
        </w:rPr>
        <w:t xml:space="preserve"> na relevantnom trhu.</w:t>
      </w:r>
    </w:p>
    <w:p w14:paraId="41A041FB"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Najmä s ohľadom na miestne, </w:t>
      </w:r>
      <w:r w:rsidR="00946278">
        <w:rPr>
          <w:rFonts w:ascii="Arial Narrow" w:hAnsi="Arial Narrow" w:cs="Arial"/>
          <w:sz w:val="22"/>
          <w:szCs w:val="22"/>
        </w:rPr>
        <w:t xml:space="preserve">vecné, funkčné aj časové väzby a </w:t>
      </w:r>
      <w:r>
        <w:rPr>
          <w:rFonts w:ascii="Arial Narrow" w:hAnsi="Arial Narrow" w:cs="Arial"/>
          <w:sz w:val="22"/>
          <w:szCs w:val="22"/>
        </w:rPr>
        <w:t>charakter  predmetu zákazky, by bolo rozdelenie predmetu zákazky po technickej stránke nelogické, neúčelné, nehospodárne až objektívne nerealizovateľné.</w:t>
      </w:r>
    </w:p>
    <w:p w14:paraId="3C101DB0" w14:textId="77777777" w:rsidR="007E0FF2" w:rsidRDefault="007E0FF2" w:rsidP="007E0FF2">
      <w:pPr>
        <w:spacing w:after="120" w:line="276" w:lineRule="auto"/>
        <w:jc w:val="both"/>
      </w:pPr>
      <w:r>
        <w:rPr>
          <w:rFonts w:ascii="Arial Narrow" w:hAnsi="Arial Narrow" w:cs="Arial"/>
          <w:sz w:val="22"/>
          <w:szCs w:val="22"/>
        </w:rPr>
        <w:t xml:space="preserve">Nerozdelenie predmetu zákazky na časti je opodstatnené a odôvodnené a nepredstavuje porušenie princípov verejného obstarávania. </w:t>
      </w:r>
    </w:p>
    <w:p w14:paraId="514FCB2B" w14:textId="77777777" w:rsidR="00BF2F20" w:rsidRDefault="00BF2F20"/>
    <w:sectPr w:rsidR="00BF2F20" w:rsidSect="00B104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DC7B" w14:textId="77777777" w:rsidR="00AE3BC9" w:rsidRDefault="00AE3BC9" w:rsidP="004E08CA">
      <w:r>
        <w:separator/>
      </w:r>
    </w:p>
  </w:endnote>
  <w:endnote w:type="continuationSeparator" w:id="0">
    <w:p w14:paraId="2D659368" w14:textId="77777777" w:rsidR="00AE3BC9" w:rsidRDefault="00AE3BC9" w:rsidP="004E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E40F" w14:textId="77777777" w:rsidR="0092666F" w:rsidRDefault="0092666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54C2" w14:textId="77777777" w:rsidR="0092666F" w:rsidRDefault="0092666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00A88" w14:textId="77777777" w:rsidR="0092666F" w:rsidRDefault="009266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AA04" w14:textId="77777777" w:rsidR="00AE3BC9" w:rsidRDefault="00AE3BC9" w:rsidP="004E08CA">
      <w:r>
        <w:separator/>
      </w:r>
    </w:p>
  </w:footnote>
  <w:footnote w:type="continuationSeparator" w:id="0">
    <w:p w14:paraId="14887C86" w14:textId="77777777" w:rsidR="00AE3BC9" w:rsidRDefault="00AE3BC9" w:rsidP="004E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8D98" w14:textId="77777777" w:rsidR="0092666F" w:rsidRDefault="0092666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17BD" w14:textId="77777777" w:rsidR="004E08CA" w:rsidRPr="001B38CA" w:rsidRDefault="0037182F">
    <w:pPr>
      <w:pStyle w:val="Hlavika"/>
      <w:rPr>
        <w:rFonts w:ascii="Arial Narrow" w:hAnsi="Arial Narrow"/>
        <w:sz w:val="22"/>
        <w:szCs w:val="22"/>
      </w:rPr>
    </w:pPr>
    <w:r w:rsidRPr="00085C74">
      <w:tab/>
    </w:r>
    <w:r w:rsidRPr="00085C74">
      <w:tab/>
    </w:r>
    <w:r w:rsidRPr="001B38CA">
      <w:rPr>
        <w:rFonts w:ascii="Arial Narrow" w:hAnsi="Arial Narrow"/>
        <w:sz w:val="22"/>
        <w:szCs w:val="22"/>
      </w:rPr>
      <w:t>Príloha č. 8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EA78" w14:textId="77777777" w:rsidR="0092666F" w:rsidRDefault="009266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AC"/>
    <w:rsid w:val="00016D46"/>
    <w:rsid w:val="00046F13"/>
    <w:rsid w:val="00085C74"/>
    <w:rsid w:val="00184393"/>
    <w:rsid w:val="001B38CA"/>
    <w:rsid w:val="002670CC"/>
    <w:rsid w:val="0037182F"/>
    <w:rsid w:val="0039468A"/>
    <w:rsid w:val="003B283E"/>
    <w:rsid w:val="003D469B"/>
    <w:rsid w:val="0042228E"/>
    <w:rsid w:val="004E08CA"/>
    <w:rsid w:val="005409C6"/>
    <w:rsid w:val="0055125C"/>
    <w:rsid w:val="00603601"/>
    <w:rsid w:val="00663059"/>
    <w:rsid w:val="00703F44"/>
    <w:rsid w:val="00732F15"/>
    <w:rsid w:val="007E0FF2"/>
    <w:rsid w:val="008B2C3A"/>
    <w:rsid w:val="0092666F"/>
    <w:rsid w:val="00946278"/>
    <w:rsid w:val="00974834"/>
    <w:rsid w:val="00A07A16"/>
    <w:rsid w:val="00A52B0E"/>
    <w:rsid w:val="00A656AC"/>
    <w:rsid w:val="00AA73B1"/>
    <w:rsid w:val="00AE3BC9"/>
    <w:rsid w:val="00AE5F7D"/>
    <w:rsid w:val="00B324F3"/>
    <w:rsid w:val="00BE4469"/>
    <w:rsid w:val="00BF2F20"/>
    <w:rsid w:val="00C0359E"/>
    <w:rsid w:val="00C60DB4"/>
    <w:rsid w:val="00C8347A"/>
    <w:rsid w:val="00CA7E1C"/>
    <w:rsid w:val="00CF15F5"/>
    <w:rsid w:val="00D362FD"/>
    <w:rsid w:val="00E905E4"/>
    <w:rsid w:val="00F370CE"/>
    <w:rsid w:val="00F5373A"/>
    <w:rsid w:val="00F723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56AC"/>
    <w:pPr>
      <w:ind w:left="720"/>
      <w:contextualSpacing/>
    </w:pPr>
  </w:style>
  <w:style w:type="paragraph" w:styleId="Hlavika">
    <w:name w:val="header"/>
    <w:basedOn w:val="Normlny"/>
    <w:link w:val="HlavikaChar"/>
    <w:uiPriority w:val="99"/>
    <w:unhideWhenUsed/>
    <w:rsid w:val="004E08CA"/>
    <w:pPr>
      <w:tabs>
        <w:tab w:val="center" w:pos="4536"/>
        <w:tab w:val="right" w:pos="9072"/>
      </w:tabs>
    </w:pPr>
  </w:style>
  <w:style w:type="character" w:customStyle="1" w:styleId="HlavikaChar">
    <w:name w:val="Hlavička Char"/>
    <w:basedOn w:val="Predvolenpsmoodseku"/>
    <w:link w:val="Hlavika"/>
    <w:uiPriority w:val="99"/>
    <w:rsid w:val="004E08C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E08CA"/>
    <w:pPr>
      <w:tabs>
        <w:tab w:val="center" w:pos="4536"/>
        <w:tab w:val="right" w:pos="9072"/>
      </w:tabs>
    </w:pPr>
  </w:style>
  <w:style w:type="character" w:customStyle="1" w:styleId="PtaChar">
    <w:name w:val="Päta Char"/>
    <w:basedOn w:val="Predvolenpsmoodseku"/>
    <w:link w:val="Pta"/>
    <w:uiPriority w:val="99"/>
    <w:rsid w:val="004E08C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A73B1"/>
    <w:rPr>
      <w:sz w:val="16"/>
      <w:szCs w:val="16"/>
    </w:rPr>
  </w:style>
  <w:style w:type="paragraph" w:styleId="Textkomentra">
    <w:name w:val="annotation text"/>
    <w:basedOn w:val="Normlny"/>
    <w:link w:val="TextkomentraChar"/>
    <w:uiPriority w:val="99"/>
    <w:semiHidden/>
    <w:unhideWhenUsed/>
    <w:rsid w:val="00AA73B1"/>
    <w:rPr>
      <w:sz w:val="20"/>
      <w:szCs w:val="20"/>
    </w:rPr>
  </w:style>
  <w:style w:type="character" w:customStyle="1" w:styleId="TextkomentraChar">
    <w:name w:val="Text komentára Char"/>
    <w:basedOn w:val="Predvolenpsmoodseku"/>
    <w:link w:val="Textkomentra"/>
    <w:uiPriority w:val="99"/>
    <w:semiHidden/>
    <w:rsid w:val="00AA73B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A73B1"/>
    <w:rPr>
      <w:b/>
      <w:bCs/>
    </w:rPr>
  </w:style>
  <w:style w:type="character" w:customStyle="1" w:styleId="PredmetkomentraChar">
    <w:name w:val="Predmet komentára Char"/>
    <w:basedOn w:val="TextkomentraChar"/>
    <w:link w:val="Predmetkomentra"/>
    <w:uiPriority w:val="99"/>
    <w:semiHidden/>
    <w:rsid w:val="00AA73B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A73B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73B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08349">
      <w:bodyDiv w:val="1"/>
      <w:marLeft w:val="0"/>
      <w:marRight w:val="0"/>
      <w:marTop w:val="0"/>
      <w:marBottom w:val="0"/>
      <w:divBdr>
        <w:top w:val="none" w:sz="0" w:space="0" w:color="auto"/>
        <w:left w:val="none" w:sz="0" w:space="0" w:color="auto"/>
        <w:bottom w:val="none" w:sz="0" w:space="0" w:color="auto"/>
        <w:right w:val="none" w:sz="0" w:space="0" w:color="auto"/>
      </w:divBdr>
    </w:div>
    <w:div w:id="13533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7AE6-095B-4F3A-AD0F-5421714B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2020-10-27T14:43:00Z</dcterms:created>
  <dcterms:modified xsi:type="dcterms:W3CDTF">2020-11-04T15:07:00Z</dcterms:modified>
</cp:coreProperties>
</file>