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185A9" w14:textId="77777777" w:rsidR="00C930FF" w:rsidRPr="0046218B" w:rsidRDefault="00C930FF" w:rsidP="00C930FF">
      <w:pPr>
        <w:jc w:val="center"/>
        <w:rPr>
          <w:rFonts w:cs="Arial"/>
          <w:b/>
          <w:sz w:val="20"/>
          <w:szCs w:val="20"/>
        </w:rPr>
      </w:pPr>
      <w:r w:rsidRPr="0046218B">
        <w:rPr>
          <w:rFonts w:cs="Arial"/>
          <w:b/>
          <w:sz w:val="20"/>
          <w:szCs w:val="20"/>
        </w:rPr>
        <w:t>DOHODA  O  MLČANLIVOSTI</w:t>
      </w:r>
    </w:p>
    <w:p w14:paraId="79A166C7" w14:textId="3287ABD3" w:rsidR="00C930FF" w:rsidRPr="0046218B" w:rsidRDefault="00C930FF" w:rsidP="00C930FF">
      <w:pPr>
        <w:jc w:val="center"/>
        <w:rPr>
          <w:rFonts w:cs="Arial"/>
          <w:sz w:val="20"/>
          <w:szCs w:val="20"/>
        </w:rPr>
      </w:pPr>
      <w:r w:rsidRPr="0046218B">
        <w:rPr>
          <w:rFonts w:cs="Arial"/>
          <w:sz w:val="20"/>
          <w:szCs w:val="20"/>
        </w:rPr>
        <w:t xml:space="preserve">uzatvorená podľa § 269 ods. 2 </w:t>
      </w:r>
      <w:r w:rsidR="0032333D">
        <w:rPr>
          <w:rFonts w:cs="Arial"/>
          <w:sz w:val="20"/>
          <w:szCs w:val="20"/>
        </w:rPr>
        <w:t>a § 271</w:t>
      </w:r>
      <w:r w:rsidRPr="0046218B">
        <w:rPr>
          <w:rFonts w:cs="Arial"/>
          <w:sz w:val="20"/>
          <w:szCs w:val="20"/>
        </w:rPr>
        <w:t xml:space="preserve"> </w:t>
      </w:r>
      <w:r w:rsidR="0032333D" w:rsidRPr="0046218B">
        <w:rPr>
          <w:rFonts w:cs="Arial"/>
          <w:sz w:val="20"/>
          <w:szCs w:val="20"/>
        </w:rPr>
        <w:t>zákona</w:t>
      </w:r>
      <w:r w:rsidR="0032333D">
        <w:rPr>
          <w:rFonts w:cs="Arial"/>
          <w:sz w:val="20"/>
          <w:szCs w:val="20"/>
        </w:rPr>
        <w:t xml:space="preserve"> </w:t>
      </w:r>
      <w:r w:rsidRPr="0046218B">
        <w:rPr>
          <w:rFonts w:cs="Arial"/>
          <w:sz w:val="20"/>
          <w:szCs w:val="20"/>
        </w:rPr>
        <w:t>č. 513/1991 Zb. Obchodný zákonník v znení neskorších predpisov medzi:</w:t>
      </w:r>
      <w:r w:rsidR="00812C50">
        <w:rPr>
          <w:rFonts w:cs="Arial"/>
          <w:sz w:val="20"/>
          <w:szCs w:val="20"/>
        </w:rPr>
        <w:t xml:space="preserve"> </w:t>
      </w:r>
    </w:p>
    <w:p w14:paraId="3FF0DDF3" w14:textId="77777777" w:rsidR="00C930FF" w:rsidRDefault="00C930FF" w:rsidP="00C930FF">
      <w:pPr>
        <w:jc w:val="both"/>
        <w:rPr>
          <w:rFonts w:cs="Arial"/>
          <w:b/>
          <w:sz w:val="20"/>
          <w:szCs w:val="20"/>
        </w:rPr>
      </w:pPr>
    </w:p>
    <w:p w14:paraId="167F7E49" w14:textId="77777777" w:rsidR="0032333D" w:rsidRDefault="0032333D" w:rsidP="0032333D">
      <w:pPr>
        <w:jc w:val="both"/>
        <w:rPr>
          <w:rFonts w:cs="Arial"/>
          <w:b/>
          <w:sz w:val="20"/>
          <w:szCs w:val="20"/>
        </w:rPr>
      </w:pPr>
      <w:r w:rsidRPr="00E43D96">
        <w:rPr>
          <w:rFonts w:cs="Arial"/>
          <w:b/>
          <w:bCs/>
          <w:sz w:val="20"/>
        </w:rPr>
        <w:t>v platnom znení</w:t>
      </w:r>
    </w:p>
    <w:p w14:paraId="341C632E" w14:textId="77777777" w:rsidR="0032333D" w:rsidRPr="0046218B" w:rsidRDefault="0032333D" w:rsidP="00C930FF">
      <w:pPr>
        <w:jc w:val="both"/>
        <w:rPr>
          <w:rFonts w:cs="Arial"/>
          <w:b/>
          <w:sz w:val="20"/>
          <w:szCs w:val="20"/>
        </w:rPr>
      </w:pPr>
    </w:p>
    <w:p w14:paraId="40159914" w14:textId="77777777" w:rsidR="00C930FF" w:rsidRPr="0046218B" w:rsidRDefault="00C930FF" w:rsidP="00C930FF">
      <w:pPr>
        <w:numPr>
          <w:ilvl w:val="0"/>
          <w:numId w:val="4"/>
        </w:numPr>
        <w:jc w:val="both"/>
        <w:rPr>
          <w:rFonts w:cs="Arial"/>
          <w:sz w:val="20"/>
          <w:szCs w:val="20"/>
        </w:rPr>
      </w:pPr>
      <w:r w:rsidRPr="0046218B">
        <w:rPr>
          <w:rFonts w:cs="Arial"/>
          <w:b/>
          <w:sz w:val="20"/>
          <w:szCs w:val="20"/>
        </w:rPr>
        <w:t xml:space="preserve"> Poskytovateľ:</w:t>
      </w:r>
      <w:r w:rsidRPr="0046218B">
        <w:rPr>
          <w:rFonts w:cs="Arial"/>
          <w:b/>
          <w:sz w:val="20"/>
          <w:szCs w:val="20"/>
        </w:rPr>
        <w:tab/>
        <w:t>Úrad geodézie, kartografie a katastra SR</w:t>
      </w:r>
    </w:p>
    <w:p w14:paraId="179E650B" w14:textId="77777777" w:rsidR="00C930FF" w:rsidRPr="0046218B" w:rsidRDefault="00C930FF" w:rsidP="00C930FF">
      <w:pPr>
        <w:jc w:val="both"/>
        <w:rPr>
          <w:rFonts w:cs="Arial"/>
          <w:sz w:val="20"/>
          <w:szCs w:val="20"/>
        </w:rPr>
      </w:pPr>
      <w:r w:rsidRPr="0046218B">
        <w:rPr>
          <w:rFonts w:cs="Arial"/>
          <w:sz w:val="20"/>
          <w:szCs w:val="20"/>
        </w:rPr>
        <w:t xml:space="preserve">Sídlo:    </w:t>
      </w:r>
      <w:r w:rsidRPr="0046218B">
        <w:rPr>
          <w:rFonts w:cs="Arial"/>
          <w:sz w:val="20"/>
          <w:szCs w:val="20"/>
        </w:rPr>
        <w:tab/>
      </w:r>
      <w:r w:rsidRPr="0046218B">
        <w:rPr>
          <w:rFonts w:cs="Arial"/>
          <w:sz w:val="20"/>
          <w:szCs w:val="20"/>
        </w:rPr>
        <w:tab/>
        <w:t xml:space="preserve">Chlumeckého 2 , 820 12 Bratislava 212 </w:t>
      </w:r>
    </w:p>
    <w:p w14:paraId="32970321" w14:textId="77777777" w:rsidR="00C930FF" w:rsidRPr="0046218B" w:rsidRDefault="00C930FF" w:rsidP="00C930FF">
      <w:pPr>
        <w:jc w:val="both"/>
        <w:rPr>
          <w:rFonts w:cs="Arial"/>
          <w:sz w:val="20"/>
          <w:szCs w:val="20"/>
        </w:rPr>
      </w:pPr>
      <w:r w:rsidRPr="0046218B">
        <w:rPr>
          <w:rFonts w:cs="Arial"/>
          <w:sz w:val="20"/>
          <w:szCs w:val="20"/>
        </w:rPr>
        <w:t xml:space="preserve">Zastúpený: </w:t>
      </w:r>
      <w:r w:rsidRPr="0046218B">
        <w:rPr>
          <w:rFonts w:cs="Arial"/>
          <w:sz w:val="20"/>
          <w:szCs w:val="20"/>
        </w:rPr>
        <w:tab/>
      </w:r>
      <w:r w:rsidRPr="0046218B">
        <w:rPr>
          <w:rFonts w:cs="Arial"/>
          <w:sz w:val="20"/>
          <w:szCs w:val="20"/>
        </w:rPr>
        <w:tab/>
        <w:t xml:space="preserve">Ing. </w:t>
      </w:r>
      <w:r>
        <w:rPr>
          <w:rFonts w:cs="Arial"/>
          <w:sz w:val="20"/>
          <w:szCs w:val="20"/>
        </w:rPr>
        <w:t>Ján Mrva</w:t>
      </w:r>
      <w:r w:rsidRPr="0046218B">
        <w:rPr>
          <w:rFonts w:cs="Arial"/>
          <w:sz w:val="20"/>
          <w:szCs w:val="20"/>
        </w:rPr>
        <w:t xml:space="preserve">, predseda </w:t>
      </w:r>
    </w:p>
    <w:p w14:paraId="665FE24D" w14:textId="77777777" w:rsidR="00C930FF" w:rsidRPr="0046218B" w:rsidRDefault="00C930FF" w:rsidP="00C930FF">
      <w:pPr>
        <w:jc w:val="both"/>
        <w:rPr>
          <w:rFonts w:cs="Arial"/>
          <w:sz w:val="20"/>
          <w:szCs w:val="20"/>
        </w:rPr>
      </w:pPr>
      <w:r w:rsidRPr="0046218B">
        <w:rPr>
          <w:rFonts w:cs="Arial"/>
          <w:sz w:val="20"/>
          <w:szCs w:val="20"/>
        </w:rPr>
        <w:t xml:space="preserve">IČO: </w:t>
      </w:r>
      <w:r w:rsidRPr="0046218B">
        <w:rPr>
          <w:rFonts w:cs="Arial"/>
          <w:sz w:val="20"/>
          <w:szCs w:val="20"/>
        </w:rPr>
        <w:tab/>
      </w:r>
      <w:r w:rsidRPr="0046218B">
        <w:rPr>
          <w:rFonts w:cs="Arial"/>
          <w:sz w:val="20"/>
          <w:szCs w:val="20"/>
        </w:rPr>
        <w:tab/>
      </w:r>
      <w:r w:rsidRPr="0046218B">
        <w:rPr>
          <w:rFonts w:cs="Arial"/>
          <w:sz w:val="20"/>
          <w:szCs w:val="20"/>
        </w:rPr>
        <w:tab/>
        <w:t>00166260</w:t>
      </w:r>
    </w:p>
    <w:p w14:paraId="07799199" w14:textId="77777777" w:rsidR="00C930FF" w:rsidRPr="0046218B" w:rsidRDefault="00C930FF" w:rsidP="00C930FF">
      <w:pPr>
        <w:jc w:val="both"/>
        <w:rPr>
          <w:rFonts w:cs="Arial"/>
          <w:sz w:val="20"/>
          <w:szCs w:val="20"/>
        </w:rPr>
      </w:pPr>
      <w:r w:rsidRPr="0046218B">
        <w:rPr>
          <w:rFonts w:cs="Arial"/>
          <w:sz w:val="20"/>
          <w:szCs w:val="20"/>
        </w:rPr>
        <w:t>DIČ:                                2020830240</w:t>
      </w:r>
    </w:p>
    <w:p w14:paraId="5DD34417" w14:textId="77777777" w:rsidR="00C930FF" w:rsidRPr="0046218B" w:rsidRDefault="00C930FF" w:rsidP="00C930FF">
      <w:pPr>
        <w:jc w:val="both"/>
        <w:rPr>
          <w:rFonts w:cs="Arial"/>
          <w:sz w:val="20"/>
          <w:szCs w:val="20"/>
        </w:rPr>
      </w:pPr>
      <w:r w:rsidRPr="0046218B">
        <w:rPr>
          <w:rFonts w:cs="Arial"/>
          <w:sz w:val="20"/>
          <w:szCs w:val="20"/>
        </w:rPr>
        <w:t>IČ DPH:</w:t>
      </w:r>
      <w:r w:rsidRPr="0046218B">
        <w:rPr>
          <w:rFonts w:cs="Arial"/>
          <w:sz w:val="20"/>
          <w:szCs w:val="20"/>
        </w:rPr>
        <w:tab/>
      </w:r>
      <w:r w:rsidRPr="0046218B">
        <w:rPr>
          <w:rFonts w:cs="Arial"/>
          <w:sz w:val="20"/>
          <w:szCs w:val="20"/>
        </w:rPr>
        <w:tab/>
        <w:t xml:space="preserve">nie je platiteľom DPH </w:t>
      </w:r>
    </w:p>
    <w:p w14:paraId="0CE81853" w14:textId="77777777" w:rsidR="00C930FF" w:rsidRPr="0046218B" w:rsidRDefault="00C930FF" w:rsidP="00C930FF">
      <w:pPr>
        <w:ind w:left="2160" w:hanging="2160"/>
        <w:jc w:val="both"/>
        <w:rPr>
          <w:rFonts w:cs="Arial"/>
          <w:sz w:val="20"/>
          <w:szCs w:val="20"/>
        </w:rPr>
      </w:pPr>
      <w:r w:rsidRPr="0046218B">
        <w:rPr>
          <w:rFonts w:cs="Arial"/>
          <w:sz w:val="20"/>
          <w:szCs w:val="20"/>
        </w:rPr>
        <w:t xml:space="preserve">Zriadený:                  </w:t>
      </w:r>
      <w:r w:rsidRPr="0046218B">
        <w:rPr>
          <w:rFonts w:cs="Arial"/>
          <w:sz w:val="20"/>
          <w:szCs w:val="20"/>
        </w:rPr>
        <w:tab/>
        <w:t xml:space="preserve">zákonom č. 575/2001 Z. z. o organizácii činnosti vlády a organizácii ústrednej štátnej správy a o zmene a doplnení niektorých zákonov v znení neskorších predpisov </w:t>
      </w:r>
    </w:p>
    <w:p w14:paraId="3EF9E632" w14:textId="77777777" w:rsidR="00C930FF" w:rsidRPr="0046218B" w:rsidRDefault="00C930FF" w:rsidP="00C930FF">
      <w:pPr>
        <w:jc w:val="both"/>
        <w:rPr>
          <w:rFonts w:cs="Arial"/>
          <w:sz w:val="20"/>
          <w:szCs w:val="20"/>
        </w:rPr>
      </w:pPr>
    </w:p>
    <w:p w14:paraId="1400CEEE" w14:textId="77777777" w:rsidR="00C930FF" w:rsidRPr="0046218B" w:rsidRDefault="00C930FF" w:rsidP="00C930FF">
      <w:pPr>
        <w:jc w:val="both"/>
        <w:rPr>
          <w:rFonts w:cs="Arial"/>
          <w:sz w:val="20"/>
          <w:szCs w:val="20"/>
        </w:rPr>
      </w:pPr>
      <w:r w:rsidRPr="0046218B">
        <w:rPr>
          <w:rFonts w:cs="Arial"/>
          <w:sz w:val="20"/>
          <w:szCs w:val="20"/>
        </w:rPr>
        <w:t xml:space="preserve">(ďalej len </w:t>
      </w:r>
      <w:r w:rsidRPr="0046218B">
        <w:rPr>
          <w:rFonts w:cs="Arial"/>
          <w:b/>
          <w:sz w:val="20"/>
          <w:szCs w:val="20"/>
        </w:rPr>
        <w:t>„poskytovateľ“</w:t>
      </w:r>
      <w:r w:rsidRPr="0046218B">
        <w:rPr>
          <w:rFonts w:cs="Arial"/>
          <w:sz w:val="20"/>
          <w:szCs w:val="20"/>
        </w:rPr>
        <w:t>)</w:t>
      </w:r>
    </w:p>
    <w:p w14:paraId="7E0F2DDD" w14:textId="77777777" w:rsidR="00C930FF" w:rsidRPr="0046218B" w:rsidRDefault="00C930FF" w:rsidP="00C930FF">
      <w:pPr>
        <w:jc w:val="both"/>
        <w:rPr>
          <w:rFonts w:cs="Arial"/>
          <w:sz w:val="20"/>
          <w:szCs w:val="20"/>
        </w:rPr>
      </w:pPr>
    </w:p>
    <w:p w14:paraId="275F7A56" w14:textId="77777777" w:rsidR="00C930FF" w:rsidRPr="0046218B" w:rsidRDefault="00C930FF" w:rsidP="00C930FF">
      <w:pPr>
        <w:jc w:val="both"/>
        <w:rPr>
          <w:rFonts w:cs="Arial"/>
          <w:sz w:val="20"/>
          <w:szCs w:val="20"/>
        </w:rPr>
      </w:pPr>
      <w:r w:rsidRPr="0046218B">
        <w:rPr>
          <w:rFonts w:cs="Arial"/>
          <w:sz w:val="20"/>
          <w:szCs w:val="20"/>
        </w:rPr>
        <w:t>a</w:t>
      </w:r>
    </w:p>
    <w:p w14:paraId="10457456" w14:textId="77777777" w:rsidR="00D816A0" w:rsidRDefault="00D816A0" w:rsidP="00C930FF">
      <w:pPr>
        <w:jc w:val="both"/>
        <w:rPr>
          <w:rFonts w:cs="Arial"/>
          <w:b/>
          <w:sz w:val="20"/>
          <w:szCs w:val="20"/>
        </w:rPr>
        <w:sectPr w:rsidR="00D816A0" w:rsidSect="00AA5D05">
          <w:footerReference w:type="even" r:id="rId7"/>
          <w:footerReference w:type="default" r:id="rId8"/>
          <w:pgSz w:w="11900" w:h="16840"/>
          <w:pgMar w:top="1726" w:right="1440" w:bottom="1440" w:left="1440" w:header="708" w:footer="708" w:gutter="0"/>
          <w:cols w:space="708"/>
          <w:docGrid w:linePitch="360"/>
        </w:sectPr>
      </w:pPr>
    </w:p>
    <w:p w14:paraId="14E5033F" w14:textId="4173BDCF" w:rsidR="00C930FF" w:rsidRPr="0046218B" w:rsidRDefault="00C930FF" w:rsidP="00C930FF">
      <w:pPr>
        <w:jc w:val="both"/>
        <w:rPr>
          <w:rFonts w:cs="Arial"/>
          <w:b/>
          <w:sz w:val="20"/>
          <w:szCs w:val="20"/>
        </w:rPr>
      </w:pPr>
    </w:p>
    <w:p w14:paraId="30BA3EBC" w14:textId="77777777" w:rsidR="00C930FF" w:rsidRPr="0046218B" w:rsidRDefault="00C930FF" w:rsidP="00C930FF">
      <w:pPr>
        <w:numPr>
          <w:ilvl w:val="0"/>
          <w:numId w:val="4"/>
        </w:numPr>
        <w:jc w:val="both"/>
        <w:rPr>
          <w:rFonts w:cs="Arial"/>
          <w:b/>
          <w:sz w:val="20"/>
          <w:szCs w:val="20"/>
        </w:rPr>
      </w:pPr>
      <w:r w:rsidRPr="0046218B">
        <w:rPr>
          <w:rFonts w:cs="Arial"/>
          <w:b/>
          <w:sz w:val="20"/>
          <w:szCs w:val="20"/>
        </w:rPr>
        <w:t>Prijímateľ:</w:t>
      </w:r>
      <w:r w:rsidRPr="0046218B">
        <w:rPr>
          <w:rFonts w:cs="Arial"/>
          <w:b/>
          <w:sz w:val="20"/>
          <w:szCs w:val="20"/>
        </w:rPr>
        <w:tab/>
      </w:r>
      <w:r w:rsidRPr="0046218B">
        <w:rPr>
          <w:rFonts w:cs="Arial"/>
          <w:b/>
          <w:sz w:val="20"/>
          <w:szCs w:val="20"/>
        </w:rPr>
        <w:tab/>
      </w:r>
      <w:r w:rsidRPr="0046218B">
        <w:rPr>
          <w:rFonts w:cs="Arial"/>
          <w:sz w:val="20"/>
          <w:szCs w:val="20"/>
        </w:rPr>
        <w:t>..................................................</w:t>
      </w:r>
    </w:p>
    <w:p w14:paraId="74058AA2" w14:textId="77777777" w:rsidR="00C930FF" w:rsidRPr="0046218B" w:rsidRDefault="00C930FF" w:rsidP="00C930FF">
      <w:pPr>
        <w:jc w:val="both"/>
        <w:rPr>
          <w:rFonts w:cs="Arial"/>
          <w:sz w:val="20"/>
          <w:szCs w:val="20"/>
        </w:rPr>
      </w:pPr>
      <w:r w:rsidRPr="0046218B">
        <w:rPr>
          <w:rFonts w:cs="Arial"/>
          <w:sz w:val="20"/>
          <w:szCs w:val="20"/>
        </w:rPr>
        <w:t xml:space="preserve">Sídlo: </w:t>
      </w:r>
      <w:r w:rsidRPr="0046218B">
        <w:rPr>
          <w:rFonts w:cs="Arial"/>
          <w:sz w:val="20"/>
          <w:szCs w:val="20"/>
        </w:rPr>
        <w:tab/>
      </w:r>
      <w:r w:rsidRPr="0046218B">
        <w:rPr>
          <w:rFonts w:cs="Arial"/>
          <w:sz w:val="20"/>
          <w:szCs w:val="20"/>
        </w:rPr>
        <w:tab/>
      </w:r>
      <w:r w:rsidRPr="0046218B">
        <w:rPr>
          <w:rFonts w:cs="Arial"/>
          <w:sz w:val="20"/>
          <w:szCs w:val="20"/>
        </w:rPr>
        <w:tab/>
        <w:t>..................................................</w:t>
      </w:r>
    </w:p>
    <w:p w14:paraId="13A46EFA" w14:textId="77777777" w:rsidR="00C930FF" w:rsidRPr="0046218B" w:rsidRDefault="00C930FF" w:rsidP="00C930FF">
      <w:pPr>
        <w:jc w:val="both"/>
        <w:rPr>
          <w:rFonts w:cs="Arial"/>
          <w:sz w:val="20"/>
          <w:szCs w:val="20"/>
        </w:rPr>
      </w:pPr>
      <w:r w:rsidRPr="0046218B">
        <w:rPr>
          <w:rFonts w:cs="Arial"/>
          <w:sz w:val="20"/>
          <w:szCs w:val="20"/>
        </w:rPr>
        <w:t>Zastúpený:</w:t>
      </w:r>
      <w:r w:rsidRPr="0046218B">
        <w:rPr>
          <w:rFonts w:cs="Arial"/>
          <w:sz w:val="20"/>
          <w:szCs w:val="20"/>
        </w:rPr>
        <w:tab/>
      </w:r>
      <w:r w:rsidRPr="0046218B">
        <w:rPr>
          <w:rFonts w:cs="Arial"/>
          <w:sz w:val="20"/>
          <w:szCs w:val="20"/>
        </w:rPr>
        <w:tab/>
        <w:t>..................................................</w:t>
      </w:r>
    </w:p>
    <w:p w14:paraId="264225B1" w14:textId="77777777" w:rsidR="00C930FF" w:rsidRPr="0046218B" w:rsidRDefault="00C930FF" w:rsidP="00C930FF">
      <w:pPr>
        <w:jc w:val="both"/>
        <w:rPr>
          <w:rFonts w:cs="Arial"/>
          <w:sz w:val="20"/>
          <w:szCs w:val="20"/>
        </w:rPr>
      </w:pPr>
      <w:r w:rsidRPr="0046218B">
        <w:rPr>
          <w:rFonts w:cs="Arial"/>
          <w:sz w:val="20"/>
          <w:szCs w:val="20"/>
        </w:rPr>
        <w:t xml:space="preserve">IČO: </w:t>
      </w:r>
      <w:r w:rsidRPr="0046218B">
        <w:rPr>
          <w:rFonts w:cs="Arial"/>
          <w:sz w:val="20"/>
          <w:szCs w:val="20"/>
        </w:rPr>
        <w:tab/>
      </w:r>
      <w:r w:rsidRPr="0046218B">
        <w:rPr>
          <w:rFonts w:cs="Arial"/>
          <w:sz w:val="20"/>
          <w:szCs w:val="20"/>
        </w:rPr>
        <w:tab/>
      </w:r>
      <w:r w:rsidRPr="0046218B">
        <w:rPr>
          <w:rFonts w:cs="Arial"/>
          <w:sz w:val="20"/>
          <w:szCs w:val="20"/>
        </w:rPr>
        <w:tab/>
      </w:r>
      <w:r w:rsidRPr="0046218B">
        <w:rPr>
          <w:rFonts w:cs="Arial"/>
          <w:bCs/>
          <w:sz w:val="20"/>
          <w:szCs w:val="20"/>
        </w:rPr>
        <w:t>..................................................</w:t>
      </w:r>
    </w:p>
    <w:p w14:paraId="52ACCBF8" w14:textId="77777777" w:rsidR="00C930FF" w:rsidRPr="0046218B" w:rsidRDefault="00C930FF" w:rsidP="00C930FF">
      <w:pPr>
        <w:jc w:val="both"/>
        <w:rPr>
          <w:rFonts w:cs="Arial"/>
          <w:sz w:val="20"/>
          <w:szCs w:val="20"/>
        </w:rPr>
      </w:pPr>
      <w:r w:rsidRPr="0046218B">
        <w:rPr>
          <w:rFonts w:cs="Arial"/>
          <w:sz w:val="20"/>
          <w:szCs w:val="20"/>
        </w:rPr>
        <w:t>DIČ:</w:t>
      </w:r>
      <w:r w:rsidRPr="0046218B">
        <w:rPr>
          <w:rFonts w:cs="Arial"/>
          <w:sz w:val="20"/>
          <w:szCs w:val="20"/>
        </w:rPr>
        <w:tab/>
      </w:r>
      <w:r w:rsidRPr="0046218B">
        <w:rPr>
          <w:rFonts w:cs="Arial"/>
          <w:sz w:val="20"/>
          <w:szCs w:val="20"/>
        </w:rPr>
        <w:tab/>
      </w:r>
      <w:r w:rsidRPr="0046218B">
        <w:rPr>
          <w:rFonts w:cs="Arial"/>
          <w:sz w:val="20"/>
          <w:szCs w:val="20"/>
        </w:rPr>
        <w:tab/>
        <w:t>..................................................</w:t>
      </w:r>
    </w:p>
    <w:p w14:paraId="4A19CCAC" w14:textId="77777777" w:rsidR="00C930FF" w:rsidRPr="0046218B" w:rsidRDefault="00C930FF" w:rsidP="00C930FF">
      <w:pPr>
        <w:jc w:val="both"/>
        <w:rPr>
          <w:rFonts w:cs="Arial"/>
          <w:sz w:val="20"/>
          <w:szCs w:val="20"/>
        </w:rPr>
      </w:pPr>
      <w:r w:rsidRPr="0046218B">
        <w:rPr>
          <w:rFonts w:cs="Arial"/>
          <w:sz w:val="20"/>
          <w:szCs w:val="20"/>
        </w:rPr>
        <w:t>IČ DPH:</w:t>
      </w:r>
      <w:r w:rsidRPr="0046218B">
        <w:rPr>
          <w:rFonts w:cs="Arial"/>
          <w:sz w:val="20"/>
          <w:szCs w:val="20"/>
        </w:rPr>
        <w:tab/>
      </w:r>
      <w:r w:rsidRPr="0046218B">
        <w:rPr>
          <w:rFonts w:cs="Arial"/>
          <w:sz w:val="20"/>
          <w:szCs w:val="20"/>
        </w:rPr>
        <w:tab/>
        <w:t>..................................................</w:t>
      </w:r>
    </w:p>
    <w:p w14:paraId="5ACDCBAF" w14:textId="77777777" w:rsidR="00C930FF" w:rsidRPr="0046218B" w:rsidRDefault="00C930FF" w:rsidP="00C930FF">
      <w:pPr>
        <w:jc w:val="both"/>
        <w:rPr>
          <w:rFonts w:cs="Arial"/>
          <w:sz w:val="20"/>
          <w:szCs w:val="20"/>
        </w:rPr>
      </w:pPr>
      <w:r w:rsidRPr="0046218B">
        <w:rPr>
          <w:rFonts w:cs="Arial"/>
          <w:sz w:val="20"/>
          <w:szCs w:val="20"/>
        </w:rPr>
        <w:t xml:space="preserve">Zapísaný: </w:t>
      </w:r>
      <w:r w:rsidRPr="0046218B">
        <w:rPr>
          <w:rFonts w:cs="Arial"/>
          <w:sz w:val="20"/>
          <w:szCs w:val="20"/>
        </w:rPr>
        <w:tab/>
      </w:r>
      <w:r>
        <w:rPr>
          <w:rFonts w:cs="Arial"/>
          <w:sz w:val="20"/>
          <w:szCs w:val="20"/>
        </w:rPr>
        <w:tab/>
      </w:r>
      <w:r w:rsidRPr="0046218B">
        <w:rPr>
          <w:rFonts w:cs="Arial"/>
          <w:sz w:val="20"/>
          <w:szCs w:val="20"/>
        </w:rPr>
        <w:t>..................................................</w:t>
      </w:r>
    </w:p>
    <w:p w14:paraId="240BD350" w14:textId="77777777" w:rsidR="00C930FF" w:rsidRPr="0046218B" w:rsidRDefault="00C930FF" w:rsidP="00C930FF">
      <w:pPr>
        <w:jc w:val="both"/>
        <w:rPr>
          <w:rFonts w:cs="Arial"/>
          <w:sz w:val="20"/>
          <w:szCs w:val="20"/>
        </w:rPr>
      </w:pPr>
    </w:p>
    <w:p w14:paraId="74B67CA0" w14:textId="77777777" w:rsidR="00C930FF" w:rsidRPr="0046218B" w:rsidRDefault="00C930FF" w:rsidP="00C930FF">
      <w:pPr>
        <w:jc w:val="both"/>
        <w:rPr>
          <w:rFonts w:cs="Arial"/>
          <w:sz w:val="20"/>
          <w:szCs w:val="20"/>
        </w:rPr>
      </w:pPr>
      <w:r w:rsidRPr="0046218B">
        <w:rPr>
          <w:rFonts w:cs="Arial"/>
          <w:sz w:val="20"/>
          <w:szCs w:val="20"/>
        </w:rPr>
        <w:t xml:space="preserve">(ďalej len </w:t>
      </w:r>
      <w:r w:rsidRPr="0046218B">
        <w:rPr>
          <w:rFonts w:cs="Arial"/>
          <w:b/>
          <w:sz w:val="20"/>
          <w:szCs w:val="20"/>
        </w:rPr>
        <w:t>„prijímateľ“</w:t>
      </w:r>
      <w:r w:rsidRPr="0046218B">
        <w:rPr>
          <w:rFonts w:cs="Arial"/>
          <w:sz w:val="20"/>
          <w:szCs w:val="20"/>
        </w:rPr>
        <w:t>)</w:t>
      </w:r>
    </w:p>
    <w:p w14:paraId="58FAF57B" w14:textId="77777777" w:rsidR="00D816A0" w:rsidRDefault="00D816A0" w:rsidP="00C930FF">
      <w:pPr>
        <w:jc w:val="both"/>
        <w:rPr>
          <w:rFonts w:cs="Arial"/>
          <w:sz w:val="20"/>
          <w:szCs w:val="20"/>
        </w:rPr>
        <w:sectPr w:rsidR="00D816A0" w:rsidSect="00D816A0">
          <w:type w:val="continuous"/>
          <w:pgSz w:w="11900" w:h="16840"/>
          <w:pgMar w:top="1726" w:right="1440" w:bottom="1440" w:left="1440" w:header="708" w:footer="708" w:gutter="0"/>
          <w:cols w:space="708"/>
          <w:formProt w:val="0"/>
          <w:docGrid w:linePitch="360"/>
        </w:sectPr>
      </w:pPr>
    </w:p>
    <w:p w14:paraId="17D7FACB" w14:textId="538CBB51" w:rsidR="00C930FF" w:rsidRPr="0046218B" w:rsidRDefault="00C930FF" w:rsidP="00C930FF">
      <w:pPr>
        <w:jc w:val="both"/>
        <w:rPr>
          <w:rFonts w:cs="Arial"/>
          <w:sz w:val="20"/>
          <w:szCs w:val="20"/>
        </w:rPr>
      </w:pPr>
    </w:p>
    <w:p w14:paraId="53BCEA2D" w14:textId="77777777" w:rsidR="00C930FF" w:rsidRPr="0046218B" w:rsidRDefault="00C930FF" w:rsidP="00C930FF">
      <w:pPr>
        <w:jc w:val="both"/>
        <w:rPr>
          <w:rFonts w:cs="Arial"/>
          <w:sz w:val="20"/>
          <w:szCs w:val="20"/>
        </w:rPr>
      </w:pPr>
      <w:r w:rsidRPr="0046218B">
        <w:rPr>
          <w:rFonts w:cs="Arial"/>
          <w:sz w:val="20"/>
          <w:szCs w:val="20"/>
        </w:rPr>
        <w:t>(spolu ďalej len „</w:t>
      </w:r>
      <w:r w:rsidRPr="0046218B">
        <w:rPr>
          <w:rFonts w:cs="Arial"/>
          <w:b/>
          <w:sz w:val="20"/>
          <w:szCs w:val="20"/>
        </w:rPr>
        <w:t>účastníci dohody</w:t>
      </w:r>
      <w:r w:rsidRPr="0046218B">
        <w:rPr>
          <w:rFonts w:cs="Arial"/>
          <w:sz w:val="20"/>
          <w:szCs w:val="20"/>
        </w:rPr>
        <w:t>“)</w:t>
      </w:r>
    </w:p>
    <w:p w14:paraId="1170B58A" w14:textId="77777777" w:rsidR="00C930FF" w:rsidRPr="0046218B" w:rsidRDefault="00C930FF" w:rsidP="00C930FF">
      <w:pPr>
        <w:jc w:val="both"/>
        <w:rPr>
          <w:rFonts w:cs="Arial"/>
          <w:b/>
          <w:sz w:val="20"/>
          <w:szCs w:val="20"/>
        </w:rPr>
      </w:pPr>
    </w:p>
    <w:p w14:paraId="2BF125E8" w14:textId="77777777" w:rsidR="00C930FF" w:rsidRPr="0046218B" w:rsidRDefault="00C930FF" w:rsidP="00C930FF">
      <w:pPr>
        <w:jc w:val="center"/>
        <w:rPr>
          <w:rFonts w:cs="Arial"/>
          <w:b/>
          <w:sz w:val="20"/>
          <w:szCs w:val="20"/>
        </w:rPr>
      </w:pPr>
      <w:r w:rsidRPr="0046218B">
        <w:rPr>
          <w:rFonts w:cs="Arial"/>
          <w:b/>
          <w:sz w:val="20"/>
          <w:szCs w:val="20"/>
        </w:rPr>
        <w:t>Čl. I</w:t>
      </w:r>
    </w:p>
    <w:p w14:paraId="5D4806A7" w14:textId="77777777" w:rsidR="00C930FF" w:rsidRPr="0046218B" w:rsidRDefault="00C930FF" w:rsidP="00C930FF">
      <w:pPr>
        <w:jc w:val="center"/>
        <w:rPr>
          <w:rFonts w:cs="Arial"/>
          <w:b/>
          <w:sz w:val="20"/>
          <w:szCs w:val="20"/>
        </w:rPr>
      </w:pPr>
      <w:r w:rsidRPr="0046218B">
        <w:rPr>
          <w:rFonts w:cs="Arial"/>
          <w:b/>
          <w:sz w:val="20"/>
          <w:szCs w:val="20"/>
        </w:rPr>
        <w:t>Úvodné ustanovenie</w:t>
      </w:r>
    </w:p>
    <w:p w14:paraId="2F34188C" w14:textId="77777777" w:rsidR="00C930FF" w:rsidRPr="0046218B" w:rsidRDefault="00C930FF" w:rsidP="00C930FF">
      <w:pPr>
        <w:jc w:val="both"/>
        <w:rPr>
          <w:rFonts w:cs="Arial"/>
          <w:sz w:val="20"/>
          <w:szCs w:val="20"/>
        </w:rPr>
      </w:pPr>
    </w:p>
    <w:p w14:paraId="7C9E9191" w14:textId="77777777" w:rsidR="00C930FF" w:rsidRPr="0046218B" w:rsidRDefault="00C930FF" w:rsidP="00C930FF">
      <w:pPr>
        <w:numPr>
          <w:ilvl w:val="0"/>
          <w:numId w:val="5"/>
        </w:numPr>
        <w:ind w:left="360"/>
        <w:jc w:val="both"/>
        <w:rPr>
          <w:rFonts w:cs="Arial"/>
          <w:sz w:val="20"/>
          <w:szCs w:val="20"/>
        </w:rPr>
      </w:pPr>
      <w:r w:rsidRPr="0046218B">
        <w:rPr>
          <w:rFonts w:cs="Arial"/>
          <w:sz w:val="20"/>
          <w:szCs w:val="20"/>
        </w:rPr>
        <w:t xml:space="preserve">Poskytovateľ vyhlásil v súlade so zákonom 343/2015 Z. z. o verejnom obstarávaní a o zmene a doplnení niektorých zákonov v znení neskorších predpisov (ďalej len </w:t>
      </w:r>
      <w:r w:rsidRPr="0046218B">
        <w:rPr>
          <w:rFonts w:cs="Arial"/>
          <w:b/>
          <w:sz w:val="20"/>
          <w:szCs w:val="20"/>
        </w:rPr>
        <w:t>„zákon o verejnom obstarávaní“</w:t>
      </w:r>
      <w:r w:rsidRPr="0046218B">
        <w:rPr>
          <w:rFonts w:cs="Arial"/>
          <w:sz w:val="20"/>
          <w:szCs w:val="20"/>
        </w:rPr>
        <w:t xml:space="preserve">) verejné obstarávanie nadlimitnej zákazky s názvom: </w:t>
      </w:r>
      <w:r>
        <w:rPr>
          <w:rFonts w:cs="Arial"/>
          <w:sz w:val="20"/>
          <w:szCs w:val="20"/>
        </w:rPr>
        <w:t>„</w:t>
      </w:r>
      <w:r w:rsidRPr="00C930FF">
        <w:rPr>
          <w:rFonts w:cs="Arial"/>
          <w:b/>
          <w:bCs/>
          <w:i/>
          <w:iCs/>
          <w:sz w:val="20"/>
          <w:szCs w:val="20"/>
        </w:rPr>
        <w:t>Návrh organizačných a technických opatrení riadenia informačnej bezpečnosti v súlade s požiadavkami zaistenia kybernetickej bezpečnosti a ochrany osobných údajov v zmysle európskej a národnej legislatívy</w:t>
      </w:r>
      <w:r>
        <w:rPr>
          <w:rFonts w:cs="Arial"/>
          <w:b/>
          <w:bCs/>
          <w:i/>
          <w:iCs/>
          <w:sz w:val="20"/>
          <w:szCs w:val="20"/>
        </w:rPr>
        <w:t>“</w:t>
      </w:r>
      <w:r w:rsidRPr="0046218B">
        <w:rPr>
          <w:rFonts w:cs="Arial"/>
          <w:sz w:val="20"/>
          <w:szCs w:val="20"/>
        </w:rPr>
        <w:t xml:space="preserve"> (ďalej len </w:t>
      </w:r>
      <w:r w:rsidRPr="0046218B">
        <w:rPr>
          <w:rFonts w:cs="Arial"/>
          <w:b/>
          <w:sz w:val="20"/>
          <w:szCs w:val="20"/>
        </w:rPr>
        <w:t>„</w:t>
      </w:r>
      <w:r>
        <w:rPr>
          <w:rFonts w:cs="Arial"/>
          <w:b/>
          <w:sz w:val="20"/>
          <w:szCs w:val="20"/>
        </w:rPr>
        <w:t>návrh KB“)</w:t>
      </w:r>
      <w:r w:rsidRPr="0046218B">
        <w:rPr>
          <w:rFonts w:cs="Arial"/>
          <w:sz w:val="20"/>
          <w:szCs w:val="20"/>
        </w:rPr>
        <w:t xml:space="preserve">. </w:t>
      </w:r>
    </w:p>
    <w:p w14:paraId="6A43584A" w14:textId="77777777" w:rsidR="00C930FF" w:rsidRPr="0046218B" w:rsidRDefault="00C930FF" w:rsidP="00C930FF">
      <w:pPr>
        <w:numPr>
          <w:ilvl w:val="0"/>
          <w:numId w:val="5"/>
        </w:numPr>
        <w:ind w:left="360"/>
        <w:jc w:val="both"/>
        <w:rPr>
          <w:rFonts w:cs="Arial"/>
          <w:sz w:val="20"/>
          <w:szCs w:val="20"/>
        </w:rPr>
      </w:pPr>
      <w:r w:rsidRPr="0046218B">
        <w:rPr>
          <w:rFonts w:cs="Arial"/>
          <w:sz w:val="20"/>
          <w:szCs w:val="20"/>
        </w:rPr>
        <w:t>Účastníci dohody súhlasia</w:t>
      </w:r>
      <w:r>
        <w:rPr>
          <w:rFonts w:cs="Arial"/>
          <w:sz w:val="20"/>
          <w:szCs w:val="20"/>
        </w:rPr>
        <w:t xml:space="preserve"> v súlade s ust. § 22 ods. 4 zákona o verejnom obstarávaní</w:t>
      </w:r>
      <w:r w:rsidRPr="0046218B">
        <w:rPr>
          <w:rFonts w:cs="Arial"/>
          <w:sz w:val="20"/>
          <w:szCs w:val="20"/>
        </w:rPr>
        <w:t xml:space="preserve"> s potrebou zachovania mlčanlivosti a ochranou dokumentov a</w:t>
      </w:r>
      <w:r>
        <w:rPr>
          <w:rFonts w:cs="Arial"/>
          <w:sz w:val="20"/>
          <w:szCs w:val="20"/>
        </w:rPr>
        <w:t> </w:t>
      </w:r>
      <w:r w:rsidRPr="0046218B">
        <w:rPr>
          <w:rFonts w:cs="Arial"/>
          <w:sz w:val="20"/>
          <w:szCs w:val="20"/>
        </w:rPr>
        <w:t>informácií, ktoré poskytovateľ označil za dôverné v tejto Dohode o mlčanlivosti (ďalej len „</w:t>
      </w:r>
      <w:r w:rsidRPr="0046218B">
        <w:rPr>
          <w:rFonts w:cs="Arial"/>
          <w:b/>
          <w:bCs/>
          <w:sz w:val="20"/>
          <w:szCs w:val="20"/>
        </w:rPr>
        <w:t>dohoda</w:t>
      </w:r>
      <w:r w:rsidRPr="0046218B">
        <w:rPr>
          <w:rFonts w:cs="Arial"/>
          <w:sz w:val="20"/>
          <w:szCs w:val="20"/>
        </w:rPr>
        <w:t>“).</w:t>
      </w:r>
    </w:p>
    <w:p w14:paraId="349F0F63" w14:textId="77777777" w:rsidR="00C930FF" w:rsidRPr="0046218B" w:rsidRDefault="00C930FF" w:rsidP="00C930FF">
      <w:pPr>
        <w:jc w:val="both"/>
        <w:rPr>
          <w:rFonts w:cs="Arial"/>
          <w:sz w:val="20"/>
          <w:szCs w:val="20"/>
        </w:rPr>
      </w:pPr>
      <w:r w:rsidRPr="0046218B">
        <w:rPr>
          <w:rFonts w:cs="Arial"/>
          <w:sz w:val="20"/>
          <w:szCs w:val="20"/>
        </w:rPr>
        <w:tab/>
      </w:r>
      <w:r w:rsidRPr="0046218B">
        <w:rPr>
          <w:rFonts w:cs="Arial"/>
          <w:sz w:val="20"/>
          <w:szCs w:val="20"/>
        </w:rPr>
        <w:tab/>
      </w:r>
    </w:p>
    <w:p w14:paraId="551E1025" w14:textId="77777777" w:rsidR="00C930FF" w:rsidRPr="0046218B" w:rsidRDefault="00C930FF" w:rsidP="00C930FF">
      <w:pPr>
        <w:jc w:val="center"/>
        <w:rPr>
          <w:rFonts w:cs="Arial"/>
          <w:b/>
          <w:sz w:val="20"/>
          <w:szCs w:val="20"/>
        </w:rPr>
      </w:pPr>
      <w:r w:rsidRPr="0046218B">
        <w:rPr>
          <w:rFonts w:cs="Arial"/>
          <w:b/>
          <w:sz w:val="20"/>
          <w:szCs w:val="20"/>
        </w:rPr>
        <w:t>Čl. II</w:t>
      </w:r>
    </w:p>
    <w:p w14:paraId="7D5E4AB5" w14:textId="77777777" w:rsidR="00C930FF" w:rsidRPr="0046218B" w:rsidRDefault="00C930FF" w:rsidP="00C930FF">
      <w:pPr>
        <w:jc w:val="center"/>
        <w:rPr>
          <w:rFonts w:cs="Arial"/>
          <w:b/>
          <w:sz w:val="20"/>
          <w:szCs w:val="20"/>
        </w:rPr>
      </w:pPr>
      <w:r w:rsidRPr="0046218B">
        <w:rPr>
          <w:rFonts w:cs="Arial"/>
          <w:b/>
          <w:sz w:val="20"/>
          <w:szCs w:val="20"/>
        </w:rPr>
        <w:t>Predmet dohody</w:t>
      </w:r>
    </w:p>
    <w:p w14:paraId="2564F7D8" w14:textId="77777777" w:rsidR="00C930FF" w:rsidRPr="0046218B" w:rsidRDefault="00C930FF" w:rsidP="00C930FF">
      <w:pPr>
        <w:jc w:val="both"/>
        <w:rPr>
          <w:rFonts w:cs="Arial"/>
          <w:b/>
          <w:sz w:val="20"/>
          <w:szCs w:val="20"/>
        </w:rPr>
      </w:pPr>
    </w:p>
    <w:p w14:paraId="2D84D723" w14:textId="77777777" w:rsidR="00C930FF" w:rsidRPr="0046218B" w:rsidRDefault="00C930FF" w:rsidP="00C930FF">
      <w:pPr>
        <w:numPr>
          <w:ilvl w:val="0"/>
          <w:numId w:val="3"/>
        </w:numPr>
        <w:jc w:val="both"/>
        <w:rPr>
          <w:rFonts w:cs="Arial"/>
          <w:sz w:val="20"/>
          <w:szCs w:val="20"/>
        </w:rPr>
      </w:pPr>
      <w:r w:rsidRPr="0046218B">
        <w:rPr>
          <w:rFonts w:cs="Arial"/>
          <w:sz w:val="20"/>
          <w:szCs w:val="20"/>
        </w:rPr>
        <w:t>Na základe dohody sa prijímateľ zaväzuje dodržiavať mlčanlivosť o dôverných informáciách špecifikovaných v bode 2 tohto článku dohody, a ktoré mu boli poskytnuté poskytovateľom v súvislosti s verejným obstarávaním, definovaným v súťažných podklado</w:t>
      </w:r>
      <w:r>
        <w:rPr>
          <w:rFonts w:cs="Arial"/>
          <w:sz w:val="20"/>
          <w:szCs w:val="20"/>
        </w:rPr>
        <w:t>ch</w:t>
      </w:r>
      <w:r w:rsidRPr="0046218B">
        <w:rPr>
          <w:rFonts w:cs="Arial"/>
          <w:sz w:val="20"/>
          <w:szCs w:val="20"/>
        </w:rPr>
        <w:t xml:space="preserve"> k verejnému obstarávaniu.</w:t>
      </w:r>
    </w:p>
    <w:p w14:paraId="5C3E1FFF" w14:textId="77777777" w:rsidR="00C930FF" w:rsidRPr="0046218B" w:rsidRDefault="00C930FF" w:rsidP="00C930FF">
      <w:pPr>
        <w:numPr>
          <w:ilvl w:val="0"/>
          <w:numId w:val="3"/>
        </w:numPr>
        <w:jc w:val="both"/>
        <w:rPr>
          <w:rFonts w:cs="Arial"/>
          <w:sz w:val="20"/>
          <w:szCs w:val="20"/>
        </w:rPr>
      </w:pPr>
      <w:r w:rsidRPr="0046218B">
        <w:rPr>
          <w:rFonts w:cs="Arial"/>
          <w:sz w:val="20"/>
          <w:szCs w:val="20"/>
        </w:rPr>
        <w:t>Dôverné informácie, ktoré sú predmetom ochrany v zmysle dohody sú najmä:</w:t>
      </w:r>
    </w:p>
    <w:p w14:paraId="565E6203" w14:textId="18A2AECD" w:rsidR="00C930FF" w:rsidRPr="0046218B" w:rsidRDefault="00C930FF" w:rsidP="00C930FF">
      <w:pPr>
        <w:numPr>
          <w:ilvl w:val="0"/>
          <w:numId w:val="6"/>
        </w:numPr>
        <w:ind w:left="709"/>
        <w:jc w:val="both"/>
        <w:rPr>
          <w:rFonts w:cs="Arial"/>
          <w:sz w:val="20"/>
          <w:szCs w:val="20"/>
        </w:rPr>
      </w:pPr>
      <w:r w:rsidRPr="0046218B">
        <w:rPr>
          <w:rFonts w:cs="Arial"/>
          <w:sz w:val="20"/>
          <w:szCs w:val="20"/>
        </w:rPr>
        <w:t>dokumenty a informácie, ktoré sú najmä technického charakteru</w:t>
      </w:r>
      <w:r>
        <w:rPr>
          <w:rFonts w:cs="Arial"/>
          <w:sz w:val="20"/>
          <w:szCs w:val="20"/>
        </w:rPr>
        <w:t>,</w:t>
      </w:r>
      <w:r w:rsidRPr="0046218B">
        <w:rPr>
          <w:rFonts w:cs="Arial"/>
          <w:sz w:val="20"/>
          <w:szCs w:val="20"/>
        </w:rPr>
        <w:t xml:space="preserve"> a ktoré sú nevyhnutne potrebné pre vytvorenie návrhu </w:t>
      </w:r>
      <w:r>
        <w:rPr>
          <w:rFonts w:cs="Arial"/>
          <w:sz w:val="20"/>
          <w:szCs w:val="20"/>
        </w:rPr>
        <w:t>KB</w:t>
      </w:r>
      <w:r w:rsidRPr="0046218B">
        <w:rPr>
          <w:rFonts w:cs="Arial"/>
          <w:sz w:val="20"/>
          <w:szCs w:val="20"/>
        </w:rPr>
        <w:t xml:space="preserve">; dôvernými informáciami sú najmä informácie obsiahnuté v dokumente </w:t>
      </w:r>
      <w:r w:rsidR="004462A9" w:rsidRPr="004462A9">
        <w:rPr>
          <w:rFonts w:cs="Arial"/>
          <w:bCs/>
          <w:i/>
          <w:sz w:val="20"/>
          <w:szCs w:val="20"/>
        </w:rPr>
        <w:t>Štúdia zabezpečenia súladu a identifikácie povinností vyplývajúcich zo zákona o kybernetickej bezpečnosti a o zmene a doplnení niektorých zákonov a koncepcie kybernetickej bezpečnosti Slovenskej republiky na roky 2015-2020</w:t>
      </w:r>
      <w:r w:rsidR="004462A9" w:rsidRPr="004462A9">
        <w:rPr>
          <w:rFonts w:cs="Arial"/>
          <w:bCs/>
          <w:sz w:val="20"/>
          <w:szCs w:val="20"/>
        </w:rPr>
        <w:t xml:space="preserve"> </w:t>
      </w:r>
      <w:r w:rsidRPr="00C930FF">
        <w:rPr>
          <w:rFonts w:cs="Arial"/>
          <w:sz w:val="20"/>
          <w:szCs w:val="20"/>
        </w:rPr>
        <w:t>od spoločnosti Synergon a.s z 5.9.2019</w:t>
      </w:r>
      <w:r w:rsidR="004462A9">
        <w:rPr>
          <w:rFonts w:cs="Arial"/>
          <w:sz w:val="20"/>
          <w:szCs w:val="20"/>
        </w:rPr>
        <w:t xml:space="preserve"> </w:t>
      </w:r>
      <w:r w:rsidR="004462A9" w:rsidRPr="004462A9">
        <w:rPr>
          <w:rFonts w:cs="Arial"/>
          <w:bCs/>
          <w:sz w:val="20"/>
          <w:szCs w:val="20"/>
        </w:rPr>
        <w:lastRenderedPageBreak/>
        <w:t>(ďalej len „štúdia“)</w:t>
      </w:r>
      <w:r w:rsidRPr="0046218B">
        <w:rPr>
          <w:rFonts w:cs="Arial"/>
          <w:sz w:val="20"/>
          <w:szCs w:val="20"/>
        </w:rPr>
        <w:t>, ktoré poskytovateľ poskytuje v rámci verejného obstarávania ako súčasť súťažných podkladov k verejnému obstarávaniu</w:t>
      </w:r>
      <w:r>
        <w:rPr>
          <w:rFonts w:cs="Arial"/>
          <w:sz w:val="20"/>
          <w:szCs w:val="20"/>
        </w:rPr>
        <w:t xml:space="preserve"> na základe dohody</w:t>
      </w:r>
      <w:r w:rsidRPr="0046218B">
        <w:rPr>
          <w:rFonts w:cs="Arial"/>
          <w:sz w:val="20"/>
          <w:szCs w:val="20"/>
        </w:rPr>
        <w:t>,</w:t>
      </w:r>
    </w:p>
    <w:p w14:paraId="7DE2E7E6" w14:textId="77777777" w:rsidR="00C930FF" w:rsidRPr="00AE41E8" w:rsidRDefault="00C930FF" w:rsidP="00C930FF">
      <w:pPr>
        <w:numPr>
          <w:ilvl w:val="0"/>
          <w:numId w:val="6"/>
        </w:numPr>
        <w:ind w:left="709"/>
        <w:jc w:val="both"/>
        <w:rPr>
          <w:rFonts w:cs="Arial"/>
          <w:sz w:val="20"/>
          <w:szCs w:val="20"/>
        </w:rPr>
      </w:pPr>
      <w:r w:rsidRPr="00AE41E8">
        <w:rPr>
          <w:rFonts w:cs="Arial"/>
          <w:sz w:val="20"/>
          <w:szCs w:val="20"/>
        </w:rPr>
        <w:t>akékoľvek poskytnuté informácie, ktoré nie sú inak verejne prístupné, najmä akákoľvek informácia technického, obchodného, finančného, právneho alebo iného charakteru, poskytnutá prijímateľovi, a ktoré poskytovateľ označí ako dôverné, alebo s ktorými sa má nakladať vzhľadom na okolnosti známe prijímateľovi pri poskytnutí informácií, ako s dôvernými,</w:t>
      </w:r>
    </w:p>
    <w:p w14:paraId="04E76875" w14:textId="77777777" w:rsidR="00C930FF" w:rsidRPr="00AE41E8" w:rsidRDefault="00C930FF" w:rsidP="00C930FF">
      <w:pPr>
        <w:numPr>
          <w:ilvl w:val="0"/>
          <w:numId w:val="6"/>
        </w:numPr>
        <w:ind w:left="709"/>
        <w:jc w:val="both"/>
        <w:rPr>
          <w:rFonts w:cs="Arial"/>
          <w:sz w:val="20"/>
          <w:szCs w:val="20"/>
        </w:rPr>
      </w:pPr>
      <w:r w:rsidRPr="00AE41E8">
        <w:rPr>
          <w:rFonts w:cs="Arial"/>
          <w:sz w:val="20"/>
          <w:szCs w:val="20"/>
        </w:rPr>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14:paraId="3C9EF465" w14:textId="77777777" w:rsidR="00C930FF" w:rsidRPr="0046218B" w:rsidRDefault="00C930FF" w:rsidP="00C930FF">
      <w:pPr>
        <w:ind w:firstLine="349"/>
        <w:jc w:val="both"/>
        <w:rPr>
          <w:rFonts w:cs="Arial"/>
          <w:sz w:val="20"/>
          <w:szCs w:val="20"/>
        </w:rPr>
      </w:pPr>
      <w:r w:rsidRPr="00AE41E8">
        <w:rPr>
          <w:rFonts w:cs="Arial"/>
          <w:sz w:val="20"/>
          <w:szCs w:val="20"/>
        </w:rPr>
        <w:t xml:space="preserve">(ďalej len spoločne </w:t>
      </w:r>
      <w:r w:rsidRPr="00AE41E8">
        <w:rPr>
          <w:rFonts w:cs="Arial"/>
          <w:b/>
          <w:sz w:val="20"/>
          <w:szCs w:val="20"/>
        </w:rPr>
        <w:t>„dôverné informácie“</w:t>
      </w:r>
      <w:r w:rsidRPr="00AE41E8">
        <w:rPr>
          <w:rFonts w:cs="Arial"/>
          <w:sz w:val="20"/>
          <w:szCs w:val="20"/>
        </w:rPr>
        <w:t>)</w:t>
      </w:r>
    </w:p>
    <w:p w14:paraId="3912A0C2" w14:textId="77777777" w:rsidR="00C930FF" w:rsidRPr="0046218B" w:rsidRDefault="00C930FF" w:rsidP="00C930FF">
      <w:pPr>
        <w:numPr>
          <w:ilvl w:val="0"/>
          <w:numId w:val="3"/>
        </w:numPr>
        <w:jc w:val="both"/>
        <w:rPr>
          <w:rFonts w:cs="Arial"/>
          <w:sz w:val="20"/>
          <w:szCs w:val="20"/>
        </w:rPr>
      </w:pPr>
      <w:r w:rsidRPr="0046218B">
        <w:rPr>
          <w:rFonts w:cs="Arial"/>
          <w:sz w:val="20"/>
          <w:szCs w:val="20"/>
        </w:rPr>
        <w:t>Za dôverné informácie sa nepovažujú informácie, ktoré:</w:t>
      </w:r>
    </w:p>
    <w:p w14:paraId="1AADF2B1" w14:textId="77777777" w:rsidR="00C930FF" w:rsidRPr="0046218B" w:rsidRDefault="00C930FF" w:rsidP="00C930FF">
      <w:pPr>
        <w:numPr>
          <w:ilvl w:val="0"/>
          <w:numId w:val="7"/>
        </w:numPr>
        <w:jc w:val="both"/>
        <w:rPr>
          <w:rFonts w:cs="Arial"/>
          <w:sz w:val="20"/>
          <w:szCs w:val="20"/>
        </w:rPr>
      </w:pPr>
      <w:r w:rsidRPr="0046218B">
        <w:rPr>
          <w:rFonts w:cs="Arial"/>
          <w:sz w:val="20"/>
          <w:szCs w:val="20"/>
        </w:rPr>
        <w:t xml:space="preserve">sú alebo sa stanú verejne dostupnými inak ako porušením povinnosti prijímateľa podľa dohody, </w:t>
      </w:r>
    </w:p>
    <w:p w14:paraId="1E443D54" w14:textId="77777777" w:rsidR="00C930FF" w:rsidRPr="0046218B" w:rsidRDefault="00C930FF" w:rsidP="00C930FF">
      <w:pPr>
        <w:numPr>
          <w:ilvl w:val="0"/>
          <w:numId w:val="7"/>
        </w:numPr>
        <w:jc w:val="both"/>
        <w:rPr>
          <w:rFonts w:cs="Arial"/>
          <w:sz w:val="20"/>
          <w:szCs w:val="20"/>
        </w:rPr>
      </w:pPr>
      <w:r w:rsidRPr="0046218B">
        <w:rPr>
          <w:rFonts w:cs="Arial"/>
          <w:sz w:val="20"/>
          <w:szCs w:val="20"/>
        </w:rPr>
        <w:t>boli získané od tretej osoby, ktorá je oprávnená šíriť tieto informácie,</w:t>
      </w:r>
    </w:p>
    <w:p w14:paraId="3AF18EDE" w14:textId="77777777" w:rsidR="00C930FF" w:rsidRPr="0046218B" w:rsidRDefault="00C930FF" w:rsidP="00C930FF">
      <w:pPr>
        <w:numPr>
          <w:ilvl w:val="0"/>
          <w:numId w:val="7"/>
        </w:numPr>
        <w:jc w:val="both"/>
        <w:rPr>
          <w:rFonts w:cs="Arial"/>
          <w:sz w:val="20"/>
          <w:szCs w:val="20"/>
        </w:rPr>
      </w:pPr>
      <w:r w:rsidRPr="0046218B">
        <w:rPr>
          <w:rFonts w:cs="Arial"/>
          <w:sz w:val="20"/>
          <w:szCs w:val="20"/>
        </w:rPr>
        <w:t>boli pred uzavretím dohody známe bez akejkoľvek povinnosti dodržiavať ich dôvernosť,</w:t>
      </w:r>
    </w:p>
    <w:p w14:paraId="60029BD6" w14:textId="77777777" w:rsidR="00C930FF" w:rsidRPr="0046218B" w:rsidRDefault="00C930FF" w:rsidP="00C930FF">
      <w:pPr>
        <w:numPr>
          <w:ilvl w:val="0"/>
          <w:numId w:val="7"/>
        </w:numPr>
        <w:jc w:val="both"/>
        <w:rPr>
          <w:rFonts w:cs="Arial"/>
          <w:sz w:val="20"/>
          <w:szCs w:val="20"/>
        </w:rPr>
      </w:pPr>
      <w:r w:rsidRPr="0046218B">
        <w:rPr>
          <w:rFonts w:cs="Arial"/>
          <w:sz w:val="20"/>
          <w:szCs w:val="20"/>
        </w:rPr>
        <w:t>sú súčasťou zverejnenej dokumentácie poskytovateľa v rámci verejného obstarávania.</w:t>
      </w:r>
    </w:p>
    <w:p w14:paraId="5F213BA1" w14:textId="77777777" w:rsidR="00C930FF" w:rsidRPr="0046218B" w:rsidRDefault="00C930FF" w:rsidP="00C930FF">
      <w:pPr>
        <w:numPr>
          <w:ilvl w:val="0"/>
          <w:numId w:val="3"/>
        </w:numPr>
        <w:jc w:val="both"/>
        <w:rPr>
          <w:rFonts w:cs="Arial"/>
          <w:sz w:val="20"/>
          <w:szCs w:val="20"/>
        </w:rPr>
      </w:pPr>
      <w:r w:rsidRPr="0046218B">
        <w:rPr>
          <w:rFonts w:cs="Arial"/>
          <w:sz w:val="20"/>
          <w:szCs w:val="20"/>
        </w:rPr>
        <w:t>Dôverné informácie ostávajú natrvalo vo vlastníctve poskytovateľa. Poskytnutím dôverných informácií prijímateľ nezískava a ani pre neho nevyplýva poskytnutie licencie, ani akéhokoľvek iného práva k duševnému a priemyselnému vlastníctvu chránenému patentom, autorským právom, ochrannou známkou, alebo akéhokoľvek iného práva k priemyselnému vlastníctvu alebo k inému duševnému vlastníctvu.</w:t>
      </w:r>
    </w:p>
    <w:p w14:paraId="18F975FE" w14:textId="77777777" w:rsidR="00C930FF" w:rsidRPr="0046218B" w:rsidRDefault="00C930FF" w:rsidP="00C930FF">
      <w:pPr>
        <w:numPr>
          <w:ilvl w:val="0"/>
          <w:numId w:val="3"/>
        </w:numPr>
        <w:jc w:val="both"/>
        <w:rPr>
          <w:rFonts w:cs="Arial"/>
          <w:sz w:val="20"/>
          <w:szCs w:val="20"/>
        </w:rPr>
      </w:pPr>
      <w:r w:rsidRPr="0046218B">
        <w:rPr>
          <w:rFonts w:cs="Arial"/>
          <w:sz w:val="20"/>
          <w:szCs w:val="20"/>
        </w:rPr>
        <w:t>Táto dohoda nebráni sprístupňovaniu dôverných informácií zo strany prijímateľa, ak si takéto zverejnenie vyžaduje zákon alebo súdna žaloba.</w:t>
      </w:r>
      <w:r w:rsidR="00E9572D">
        <w:rPr>
          <w:rFonts w:cs="Arial"/>
          <w:sz w:val="20"/>
          <w:szCs w:val="20"/>
        </w:rPr>
        <w:t xml:space="preserve"> Prijímateľ p</w:t>
      </w:r>
      <w:r w:rsidR="00E9572D" w:rsidRPr="00E9572D">
        <w:rPr>
          <w:rFonts w:cs="Arial"/>
          <w:sz w:val="20"/>
          <w:szCs w:val="20"/>
        </w:rPr>
        <w:t xml:space="preserve">red takým sprístupnením informuje o požiadavke na sprístupnenie </w:t>
      </w:r>
      <w:r w:rsidR="00E9572D">
        <w:rPr>
          <w:rFonts w:cs="Arial"/>
          <w:sz w:val="20"/>
          <w:szCs w:val="20"/>
        </w:rPr>
        <w:t>poskytovateľa</w:t>
      </w:r>
      <w:r w:rsidR="00E9572D" w:rsidRPr="00E9572D">
        <w:rPr>
          <w:rFonts w:cs="Arial"/>
          <w:sz w:val="20"/>
          <w:szCs w:val="20"/>
        </w:rPr>
        <w:t xml:space="preserve"> a vykoná primerané opatrenia potrebné na ochranu dôverných informácií </w:t>
      </w:r>
      <w:r w:rsidR="00E9572D">
        <w:rPr>
          <w:rFonts w:cs="Arial"/>
          <w:sz w:val="20"/>
          <w:szCs w:val="20"/>
        </w:rPr>
        <w:t>poskytovateľa</w:t>
      </w:r>
      <w:r w:rsidR="00E9572D" w:rsidRPr="00E9572D">
        <w:rPr>
          <w:rFonts w:cs="Arial"/>
          <w:sz w:val="20"/>
          <w:szCs w:val="20"/>
        </w:rPr>
        <w:t>.</w:t>
      </w:r>
    </w:p>
    <w:p w14:paraId="35305755" w14:textId="77777777" w:rsidR="00C930FF" w:rsidRPr="0046218B" w:rsidRDefault="00C930FF" w:rsidP="00C930FF">
      <w:pPr>
        <w:numPr>
          <w:ilvl w:val="0"/>
          <w:numId w:val="3"/>
        </w:numPr>
        <w:jc w:val="both"/>
        <w:rPr>
          <w:rFonts w:cs="Arial"/>
          <w:sz w:val="20"/>
          <w:szCs w:val="20"/>
        </w:rPr>
      </w:pPr>
      <w:r w:rsidRPr="0046218B">
        <w:rPr>
          <w:rFonts w:cs="Arial"/>
          <w:sz w:val="20"/>
          <w:szCs w:val="20"/>
        </w:rPr>
        <w:t>Poskytovateľ sprístupní dôverné informácie prijímateľovi za účelom vypracovania ponuky v rámci verejného obstarávania po podpise dohody.</w:t>
      </w:r>
    </w:p>
    <w:p w14:paraId="1A932B5A" w14:textId="77777777" w:rsidR="00C930FF" w:rsidRPr="0046218B" w:rsidRDefault="00C930FF" w:rsidP="00C930FF">
      <w:pPr>
        <w:jc w:val="both"/>
        <w:rPr>
          <w:rFonts w:cs="Arial"/>
          <w:sz w:val="20"/>
          <w:szCs w:val="20"/>
        </w:rPr>
      </w:pPr>
    </w:p>
    <w:p w14:paraId="1AF2DC83" w14:textId="77777777" w:rsidR="00C930FF" w:rsidRPr="0046218B" w:rsidRDefault="00C930FF" w:rsidP="00C930FF">
      <w:pPr>
        <w:jc w:val="center"/>
        <w:rPr>
          <w:rFonts w:cs="Arial"/>
          <w:b/>
          <w:sz w:val="20"/>
          <w:szCs w:val="20"/>
        </w:rPr>
      </w:pPr>
      <w:r w:rsidRPr="0046218B">
        <w:rPr>
          <w:rFonts w:cs="Arial"/>
          <w:b/>
          <w:sz w:val="20"/>
          <w:szCs w:val="20"/>
        </w:rPr>
        <w:t>Čl. III</w:t>
      </w:r>
    </w:p>
    <w:p w14:paraId="720245A2" w14:textId="77777777" w:rsidR="00C930FF" w:rsidRPr="0046218B" w:rsidRDefault="00C930FF" w:rsidP="00C930FF">
      <w:pPr>
        <w:jc w:val="center"/>
        <w:rPr>
          <w:rFonts w:cs="Arial"/>
          <w:b/>
          <w:sz w:val="20"/>
          <w:szCs w:val="20"/>
        </w:rPr>
      </w:pPr>
      <w:r w:rsidRPr="0046218B">
        <w:rPr>
          <w:rFonts w:cs="Arial"/>
          <w:b/>
          <w:sz w:val="20"/>
          <w:szCs w:val="20"/>
        </w:rPr>
        <w:t>Povinnosti prijímateľa</w:t>
      </w:r>
    </w:p>
    <w:p w14:paraId="5C3652F5" w14:textId="77777777" w:rsidR="00C930FF" w:rsidRPr="0046218B" w:rsidRDefault="00C930FF" w:rsidP="00C930FF">
      <w:pPr>
        <w:jc w:val="both"/>
        <w:rPr>
          <w:rFonts w:cs="Arial"/>
          <w:b/>
          <w:sz w:val="20"/>
          <w:szCs w:val="20"/>
        </w:rPr>
      </w:pPr>
    </w:p>
    <w:p w14:paraId="2B196BA1" w14:textId="77777777" w:rsidR="00C930FF" w:rsidRPr="0046218B" w:rsidRDefault="00C930FF" w:rsidP="00C930FF">
      <w:pPr>
        <w:numPr>
          <w:ilvl w:val="0"/>
          <w:numId w:val="1"/>
        </w:numPr>
        <w:jc w:val="both"/>
        <w:rPr>
          <w:rFonts w:cs="Arial"/>
          <w:sz w:val="20"/>
          <w:szCs w:val="20"/>
        </w:rPr>
      </w:pPr>
      <w:r w:rsidRPr="0046218B">
        <w:rPr>
          <w:rFonts w:cs="Arial"/>
          <w:sz w:val="20"/>
          <w:szCs w:val="20"/>
        </w:rPr>
        <w:t xml:space="preserve">Prijímateľ sa zaväzuje zachovávať mlčanlivosť o všetkých dôverných informáciách poskytovateľa, </w:t>
      </w:r>
      <w:r>
        <w:rPr>
          <w:rFonts w:cs="Arial"/>
          <w:sz w:val="20"/>
          <w:szCs w:val="20"/>
        </w:rPr>
        <w:t>ktoré mu boli na základe tejto dohody poskytnuté</w:t>
      </w:r>
      <w:r w:rsidRPr="0046218B">
        <w:rPr>
          <w:rFonts w:cs="Arial"/>
          <w:sz w:val="20"/>
          <w:szCs w:val="20"/>
        </w:rPr>
        <w:t>.</w:t>
      </w:r>
    </w:p>
    <w:p w14:paraId="0942C52D" w14:textId="77777777" w:rsidR="00C930FF" w:rsidRPr="0046218B" w:rsidRDefault="00C930FF" w:rsidP="00C930FF">
      <w:pPr>
        <w:numPr>
          <w:ilvl w:val="0"/>
          <w:numId w:val="1"/>
        </w:numPr>
        <w:jc w:val="both"/>
        <w:rPr>
          <w:rFonts w:cs="Arial"/>
          <w:sz w:val="20"/>
          <w:szCs w:val="20"/>
        </w:rPr>
      </w:pPr>
      <w:r w:rsidRPr="0046218B">
        <w:rPr>
          <w:rFonts w:cs="Arial"/>
          <w:sz w:val="20"/>
          <w:szCs w:val="20"/>
        </w:rPr>
        <w:t xml:space="preserve">Prijímateľ sa zaväzuje, že bude chrániť dôverné informácie poskytovateľa minimálne v rozsahu, ako dôverné informácie vlastné, najmä bude chrániť dôverné informácie pred ich zneužitím, poškodením, zničením, znehodnotením, stratou a odcudzením, nevyzradí ich, nesprístupní ich, nezverejní ich, nebude ich šíriť, nebude ich používať inak ako v súvislosti s verejným obstarávaním, nevyužije ich vo svoj vlastný prospech </w:t>
      </w:r>
      <w:r>
        <w:rPr>
          <w:rFonts w:cs="Arial"/>
          <w:sz w:val="20"/>
          <w:szCs w:val="20"/>
        </w:rPr>
        <w:t xml:space="preserve">(okrem vypracovania ponuky) </w:t>
      </w:r>
      <w:r w:rsidRPr="0046218B">
        <w:rPr>
          <w:rFonts w:cs="Arial"/>
          <w:sz w:val="20"/>
          <w:szCs w:val="20"/>
        </w:rPr>
        <w:t xml:space="preserve">ani v prospech akejkoľvek tretej osoby ani ich nebude používať v rozpore s účelom dohody a ani žiadne z dôverných informácií neodovzdá ani neposkytne žiadnej inej fyzickej ani právnickej osobe, a to počas aj po ukončení verejného obstarávania.  </w:t>
      </w:r>
    </w:p>
    <w:p w14:paraId="6192FFF9" w14:textId="77777777" w:rsidR="00C930FF" w:rsidRPr="0046218B" w:rsidRDefault="00C930FF" w:rsidP="00C930FF">
      <w:pPr>
        <w:numPr>
          <w:ilvl w:val="0"/>
          <w:numId w:val="1"/>
        </w:numPr>
        <w:jc w:val="both"/>
        <w:rPr>
          <w:rFonts w:cs="Arial"/>
          <w:sz w:val="20"/>
          <w:szCs w:val="20"/>
        </w:rPr>
      </w:pPr>
      <w:r w:rsidRPr="0046218B">
        <w:rPr>
          <w:rFonts w:cs="Arial"/>
          <w:sz w:val="20"/>
          <w:szCs w:val="20"/>
        </w:rPr>
        <w:t>Prijímateľ nie je oprávnený vyhotovovať kópie dokumentov obsahujúcich dôverné informácie, vrátenie kópií technických nosičov, obsahujúcich dôverné informácie.</w:t>
      </w:r>
    </w:p>
    <w:p w14:paraId="5F72EF3D" w14:textId="77777777" w:rsidR="00C930FF" w:rsidRPr="0046218B" w:rsidRDefault="00C930FF" w:rsidP="00C930FF">
      <w:pPr>
        <w:numPr>
          <w:ilvl w:val="0"/>
          <w:numId w:val="1"/>
        </w:numPr>
        <w:jc w:val="both"/>
        <w:rPr>
          <w:rFonts w:cs="Arial"/>
          <w:sz w:val="20"/>
          <w:szCs w:val="20"/>
        </w:rPr>
      </w:pPr>
      <w:r w:rsidRPr="0046218B">
        <w:rPr>
          <w:rFonts w:cs="Arial"/>
          <w:sz w:val="20"/>
          <w:szCs w:val="20"/>
        </w:rPr>
        <w:t>Prijímateľ nie je oprávnený poskytnúť dôverné informácie poskytovateľa tretím osobám v Slovenskej republike, alebo aj mimo územia Slovenskej republiky</w:t>
      </w:r>
      <w:r>
        <w:rPr>
          <w:rFonts w:cs="Arial"/>
          <w:sz w:val="20"/>
          <w:szCs w:val="20"/>
        </w:rPr>
        <w:t xml:space="preserve"> s výnimkou prípadov podľa bodu 5 článku II tejto dohody</w:t>
      </w:r>
      <w:r w:rsidRPr="0046218B">
        <w:rPr>
          <w:rFonts w:cs="Arial"/>
          <w:sz w:val="20"/>
          <w:szCs w:val="20"/>
        </w:rPr>
        <w:t>.</w:t>
      </w:r>
    </w:p>
    <w:p w14:paraId="5750D3B2" w14:textId="77777777" w:rsidR="00C930FF" w:rsidRPr="0046218B" w:rsidRDefault="00C930FF" w:rsidP="00C930FF">
      <w:pPr>
        <w:numPr>
          <w:ilvl w:val="0"/>
          <w:numId w:val="1"/>
        </w:numPr>
        <w:jc w:val="both"/>
        <w:rPr>
          <w:rFonts w:cs="Arial"/>
          <w:b/>
          <w:sz w:val="20"/>
          <w:szCs w:val="20"/>
        </w:rPr>
      </w:pPr>
      <w:r w:rsidRPr="0046218B">
        <w:rPr>
          <w:rFonts w:cs="Arial"/>
          <w:sz w:val="20"/>
          <w:szCs w:val="20"/>
        </w:rPr>
        <w:t xml:space="preserve">Prijímateľ sa zaväzuje zabezpečiť, aby všetci jeho zamestnanci, štatutárne orgány, členovia štatutárnych orgánov, dozorné orgány, členovia dozorných orgánov, zástupcovia, splnomocnenci, subdodávatelia ako aj iné spolupracujúce osoby podieľajúce sa na verejnom obstarávaní </w:t>
      </w:r>
      <w:r>
        <w:rPr>
          <w:rFonts w:cs="Arial"/>
          <w:sz w:val="20"/>
          <w:szCs w:val="20"/>
        </w:rPr>
        <w:t xml:space="preserve">na strane prijímateľa </w:t>
      </w:r>
      <w:r w:rsidRPr="0046218B">
        <w:rPr>
          <w:rFonts w:cs="Arial"/>
          <w:sz w:val="20"/>
          <w:szCs w:val="20"/>
        </w:rPr>
        <w:t>zachovávali mlčanlivosť a zákaz použitia dôverných informácií podľa dohody. Prijímateľ na požiadanie poskytovateľa bezodkladne preukáže, že zabezpečil zachovávanie mlčanlivosti a zákaz použitia informácií podľa predchádzajúcej vety tohto bodu dohody.</w:t>
      </w:r>
    </w:p>
    <w:p w14:paraId="52D63A04" w14:textId="77777777" w:rsidR="00C930FF" w:rsidRPr="0046218B" w:rsidRDefault="00C930FF" w:rsidP="00C930FF">
      <w:pPr>
        <w:numPr>
          <w:ilvl w:val="0"/>
          <w:numId w:val="1"/>
        </w:numPr>
        <w:jc w:val="both"/>
        <w:rPr>
          <w:rFonts w:cs="Arial"/>
          <w:sz w:val="20"/>
          <w:szCs w:val="20"/>
        </w:rPr>
      </w:pPr>
      <w:r w:rsidRPr="0046218B">
        <w:rPr>
          <w:rFonts w:cs="Arial"/>
          <w:sz w:val="20"/>
          <w:szCs w:val="20"/>
        </w:rPr>
        <w:t>Prijímateľ sa zaväzuje oznámiť poskytovateľovi akékoľvek neoprávnené použitie, poskytnutie alebo zverejnenie dôverných informácií, a to bezodkladne po ich zistení a bude spolupracovať pri znovuobnovení ochrany dôverných informácií a zabránení ich ďalšiemu neoprávnenému použitiu.</w:t>
      </w:r>
    </w:p>
    <w:p w14:paraId="7F7C89EF" w14:textId="77777777" w:rsidR="00C930FF" w:rsidRPr="0046218B" w:rsidRDefault="00C930FF" w:rsidP="00C930FF">
      <w:pPr>
        <w:numPr>
          <w:ilvl w:val="0"/>
          <w:numId w:val="1"/>
        </w:numPr>
        <w:jc w:val="both"/>
        <w:rPr>
          <w:rFonts w:cs="Arial"/>
          <w:sz w:val="20"/>
          <w:szCs w:val="20"/>
        </w:rPr>
      </w:pPr>
      <w:r w:rsidRPr="0046218B">
        <w:rPr>
          <w:rFonts w:cs="Arial"/>
          <w:sz w:val="20"/>
          <w:szCs w:val="20"/>
        </w:rPr>
        <w:t xml:space="preserve">Pri manipulácii s dôvernými informáciami poskytovateľa je prijímateľ povinný postupovať s odbornou starostlivosťou nevyhnutnou na zabezpečenie ochrany dôverných informácií v súlade s účelom dohody. </w:t>
      </w:r>
    </w:p>
    <w:p w14:paraId="67C497E6" w14:textId="77777777" w:rsidR="00C930FF" w:rsidRPr="0046218B" w:rsidRDefault="00C930FF" w:rsidP="00C930FF">
      <w:pPr>
        <w:numPr>
          <w:ilvl w:val="0"/>
          <w:numId w:val="1"/>
        </w:numPr>
        <w:jc w:val="both"/>
        <w:rPr>
          <w:rFonts w:cs="Arial"/>
          <w:sz w:val="20"/>
          <w:szCs w:val="20"/>
        </w:rPr>
      </w:pPr>
      <w:r w:rsidRPr="0046218B">
        <w:rPr>
          <w:rFonts w:cs="Arial"/>
          <w:sz w:val="20"/>
          <w:szCs w:val="20"/>
        </w:rPr>
        <w:lastRenderedPageBreak/>
        <w:t xml:space="preserve">Prijímateľ sa zaväzuje znehodnotiť/vymazať, najneskôr do 5 pracovných dní odo dňa ukončenia verejného obstarávania, všetky dokumenty obsahujúce dôverné informácie, a to rovnako všetky originály technických nosičov obsahujúcich dôverné informácie, s výnimkou dôverných informácií a všetkých kópií dôverných informácií, ktoré je prijímateľ povinný uchovávať podľa právnych predpisov.   </w:t>
      </w:r>
    </w:p>
    <w:p w14:paraId="7C0438FA" w14:textId="77777777" w:rsidR="00C930FF" w:rsidRPr="0046218B" w:rsidRDefault="00C930FF" w:rsidP="00C930FF">
      <w:pPr>
        <w:jc w:val="both"/>
        <w:rPr>
          <w:rFonts w:cs="Arial"/>
          <w:b/>
          <w:sz w:val="20"/>
          <w:szCs w:val="20"/>
        </w:rPr>
      </w:pPr>
    </w:p>
    <w:p w14:paraId="490ADAA3" w14:textId="77777777" w:rsidR="00C930FF" w:rsidRPr="0046218B" w:rsidRDefault="00C930FF" w:rsidP="00C930FF">
      <w:pPr>
        <w:jc w:val="center"/>
        <w:rPr>
          <w:rFonts w:cs="Arial"/>
          <w:b/>
          <w:sz w:val="20"/>
          <w:szCs w:val="20"/>
        </w:rPr>
      </w:pPr>
      <w:r w:rsidRPr="0046218B">
        <w:rPr>
          <w:rFonts w:cs="Arial"/>
          <w:b/>
          <w:sz w:val="20"/>
          <w:szCs w:val="20"/>
        </w:rPr>
        <w:t>Čl. IV</w:t>
      </w:r>
    </w:p>
    <w:p w14:paraId="407276F5" w14:textId="77777777" w:rsidR="00C930FF" w:rsidRPr="0046218B" w:rsidRDefault="00C930FF" w:rsidP="00C930FF">
      <w:pPr>
        <w:jc w:val="center"/>
        <w:rPr>
          <w:rFonts w:cs="Arial"/>
          <w:b/>
          <w:sz w:val="20"/>
          <w:szCs w:val="20"/>
        </w:rPr>
      </w:pPr>
      <w:r w:rsidRPr="0046218B">
        <w:rPr>
          <w:rFonts w:cs="Arial"/>
          <w:b/>
          <w:sz w:val="20"/>
          <w:szCs w:val="20"/>
        </w:rPr>
        <w:t>Zmluvné sankcie</w:t>
      </w:r>
    </w:p>
    <w:p w14:paraId="024A6362" w14:textId="77777777" w:rsidR="00C930FF" w:rsidRPr="0046218B" w:rsidRDefault="00C930FF" w:rsidP="00C930FF">
      <w:pPr>
        <w:jc w:val="both"/>
        <w:rPr>
          <w:rFonts w:cs="Arial"/>
          <w:b/>
          <w:sz w:val="20"/>
          <w:szCs w:val="20"/>
        </w:rPr>
      </w:pPr>
    </w:p>
    <w:p w14:paraId="7AD359ED" w14:textId="77777777" w:rsidR="00C930FF" w:rsidRPr="0046218B" w:rsidRDefault="00C930FF" w:rsidP="00C930FF">
      <w:pPr>
        <w:numPr>
          <w:ilvl w:val="0"/>
          <w:numId w:val="8"/>
        </w:numPr>
        <w:jc w:val="both"/>
        <w:rPr>
          <w:rFonts w:cs="Arial"/>
          <w:sz w:val="20"/>
          <w:szCs w:val="20"/>
        </w:rPr>
      </w:pPr>
      <w:r w:rsidRPr="0046218B">
        <w:rPr>
          <w:rFonts w:cs="Arial"/>
          <w:sz w:val="20"/>
          <w:szCs w:val="20"/>
        </w:rPr>
        <w:t xml:space="preserve">V prípade porušenia povinností prijímateľa uvedených v článku III dohody je prijímateľ povinný uhradiť poskytovateľovi zmluvnú pokutu vo výške </w:t>
      </w:r>
      <w:r w:rsidR="000771D8">
        <w:rPr>
          <w:rFonts w:cs="Arial"/>
          <w:sz w:val="20"/>
          <w:szCs w:val="20"/>
        </w:rPr>
        <w:t>6</w:t>
      </w:r>
      <w:r w:rsidRPr="0046218B">
        <w:rPr>
          <w:rFonts w:cs="Arial"/>
          <w:sz w:val="20"/>
          <w:szCs w:val="20"/>
        </w:rPr>
        <w:t>0.000,00 Eur (slovom „</w:t>
      </w:r>
      <w:r w:rsidR="000771D8">
        <w:rPr>
          <w:rFonts w:cs="Arial"/>
          <w:sz w:val="20"/>
          <w:szCs w:val="20"/>
        </w:rPr>
        <w:t>šesťdesiat</w:t>
      </w:r>
      <w:r w:rsidRPr="0046218B">
        <w:rPr>
          <w:rFonts w:cs="Arial"/>
          <w:sz w:val="20"/>
          <w:szCs w:val="20"/>
        </w:rPr>
        <w:t xml:space="preserve">tisíc eur“), za každé jednotlivé porušenie povinnosti. Zmluvnú pokutu je prijímateľ povinný zaplatiť poskytovateľovi na základe doručenej faktúry v lehote splatnosti v nej uvedenej. Okrem toho je prijímateľ povinný vydať poskytovateľovi bezdôvodné obohatenie, ktoré by získal porušením mlčanlivosti, v lehote do 15 pracovných dní od uplatnenia požiadavky poskytovateľa. Za nedodržanie  lehôt uvedených v tomto bode môže poskytovateľ požadovať od prijímateľa zmluvnú pokutu vo výške 0,05 % z dlžnej sumy za každý, aj začatý deň omeškania. Zaplatením zmluvnej pokuty nie je akokoľvek dotknutý nárok poskytovateľa na náhradu škody. Nárok na náhradu škody je poskytovateľ oprávnený uplatniť popri zmluvnej pokute a to v plnej výške.  </w:t>
      </w:r>
    </w:p>
    <w:p w14:paraId="192DC333" w14:textId="77777777" w:rsidR="00C930FF" w:rsidRPr="0046218B" w:rsidRDefault="00C930FF" w:rsidP="00C930FF">
      <w:pPr>
        <w:numPr>
          <w:ilvl w:val="0"/>
          <w:numId w:val="8"/>
        </w:numPr>
        <w:jc w:val="both"/>
        <w:rPr>
          <w:rFonts w:cs="Arial"/>
          <w:sz w:val="20"/>
          <w:szCs w:val="20"/>
        </w:rPr>
      </w:pPr>
      <w:r w:rsidRPr="0046218B">
        <w:rPr>
          <w:rFonts w:cs="Arial"/>
          <w:sz w:val="20"/>
          <w:szCs w:val="20"/>
        </w:rPr>
        <w:t xml:space="preserve">Prijímateľ nesie zodpovednosť za škodu spôsobenú tým, že porušil niektorú z povinností uvedených v článku III dohody. Rovnako prijímateľ zodpovedá za škodu v prípade, že svojím zavineným konaním umožnil, čo aj nepriamo, porušenie ochrany dôverných informácií tretej osobe. </w:t>
      </w:r>
    </w:p>
    <w:p w14:paraId="0BA64DE1" w14:textId="77777777" w:rsidR="00C930FF" w:rsidRPr="0046218B" w:rsidRDefault="00C930FF" w:rsidP="00C930FF">
      <w:pPr>
        <w:jc w:val="both"/>
        <w:rPr>
          <w:rFonts w:cs="Arial"/>
          <w:sz w:val="20"/>
          <w:szCs w:val="20"/>
        </w:rPr>
      </w:pPr>
    </w:p>
    <w:p w14:paraId="060655C2" w14:textId="77777777" w:rsidR="00C930FF" w:rsidRPr="0046218B" w:rsidRDefault="00C930FF" w:rsidP="00C930FF">
      <w:pPr>
        <w:jc w:val="center"/>
        <w:rPr>
          <w:rFonts w:cs="Arial"/>
          <w:b/>
          <w:sz w:val="20"/>
          <w:szCs w:val="20"/>
        </w:rPr>
      </w:pPr>
      <w:r w:rsidRPr="0046218B">
        <w:rPr>
          <w:rFonts w:cs="Arial"/>
          <w:b/>
          <w:sz w:val="20"/>
          <w:szCs w:val="20"/>
        </w:rPr>
        <w:t>Čl. V</w:t>
      </w:r>
    </w:p>
    <w:p w14:paraId="3C149C9D" w14:textId="77777777" w:rsidR="00C930FF" w:rsidRPr="0046218B" w:rsidRDefault="00C930FF" w:rsidP="00C930FF">
      <w:pPr>
        <w:jc w:val="center"/>
        <w:rPr>
          <w:rFonts w:cs="Arial"/>
          <w:b/>
          <w:sz w:val="20"/>
          <w:szCs w:val="20"/>
        </w:rPr>
      </w:pPr>
      <w:r w:rsidRPr="0046218B">
        <w:rPr>
          <w:rFonts w:cs="Arial"/>
          <w:b/>
          <w:sz w:val="20"/>
          <w:szCs w:val="20"/>
        </w:rPr>
        <w:t>Záverečné ustanovenia</w:t>
      </w:r>
    </w:p>
    <w:p w14:paraId="7DC90228" w14:textId="77777777" w:rsidR="00C930FF" w:rsidRPr="0046218B" w:rsidRDefault="00C930FF" w:rsidP="00C930FF">
      <w:pPr>
        <w:jc w:val="both"/>
        <w:rPr>
          <w:rFonts w:cs="Arial"/>
          <w:b/>
          <w:sz w:val="20"/>
          <w:szCs w:val="20"/>
        </w:rPr>
      </w:pPr>
    </w:p>
    <w:p w14:paraId="2364B18B" w14:textId="77777777" w:rsidR="00C930FF" w:rsidRPr="0046218B" w:rsidRDefault="00C930FF" w:rsidP="00C930FF">
      <w:pPr>
        <w:numPr>
          <w:ilvl w:val="0"/>
          <w:numId w:val="2"/>
        </w:numPr>
        <w:jc w:val="both"/>
        <w:rPr>
          <w:rFonts w:cs="Arial"/>
          <w:sz w:val="20"/>
          <w:szCs w:val="20"/>
        </w:rPr>
      </w:pPr>
      <w:r w:rsidRPr="0046218B">
        <w:rPr>
          <w:rFonts w:cs="Arial"/>
          <w:sz w:val="20"/>
          <w:szCs w:val="20"/>
        </w:rPr>
        <w:t>Dohoda nadobúda platnosť a účinnosť dňom podpisu oprávnenými zástupcami oboch účastníkov dohody.</w:t>
      </w:r>
    </w:p>
    <w:p w14:paraId="68FBE275" w14:textId="77777777" w:rsidR="00C930FF" w:rsidRPr="0046218B" w:rsidRDefault="00C930FF" w:rsidP="00C930FF">
      <w:pPr>
        <w:numPr>
          <w:ilvl w:val="0"/>
          <w:numId w:val="2"/>
        </w:numPr>
        <w:jc w:val="both"/>
        <w:rPr>
          <w:rFonts w:cs="Arial"/>
          <w:sz w:val="20"/>
          <w:szCs w:val="20"/>
        </w:rPr>
      </w:pPr>
      <w:r w:rsidRPr="0046218B">
        <w:rPr>
          <w:rFonts w:cs="Arial"/>
          <w:sz w:val="20"/>
          <w:szCs w:val="20"/>
        </w:rPr>
        <w:t xml:space="preserve">Dohoda sa uzatvára na dobu neurčitú, okrem prípadu, keď poskytovateľ uzavrie s prijímateľom ako úspešným uchádzačom v rámci verejného obstarávania </w:t>
      </w:r>
      <w:r>
        <w:rPr>
          <w:rFonts w:cs="Arial"/>
          <w:sz w:val="20"/>
          <w:szCs w:val="20"/>
        </w:rPr>
        <w:t>Zmluvu</w:t>
      </w:r>
      <w:r w:rsidRPr="0046218B">
        <w:rPr>
          <w:rFonts w:cs="Arial"/>
          <w:sz w:val="20"/>
          <w:szCs w:val="20"/>
        </w:rPr>
        <w:t xml:space="preserve"> na poskytovanie služby (ďalej len „</w:t>
      </w:r>
      <w:r w:rsidRPr="0046218B">
        <w:rPr>
          <w:rFonts w:cs="Arial"/>
          <w:b/>
          <w:sz w:val="20"/>
          <w:szCs w:val="20"/>
        </w:rPr>
        <w:t>zmluva</w:t>
      </w:r>
      <w:r w:rsidRPr="0046218B">
        <w:rPr>
          <w:rFonts w:cs="Arial"/>
          <w:sz w:val="20"/>
          <w:szCs w:val="20"/>
        </w:rPr>
        <w:t xml:space="preserve">“). Nadobudnutím platnosti a účinnosti zmluvy stráca platnosť a účinnosť táto dohoda. </w:t>
      </w:r>
    </w:p>
    <w:p w14:paraId="222B8EDA" w14:textId="77777777" w:rsidR="00C930FF" w:rsidRPr="0046218B" w:rsidRDefault="00C930FF" w:rsidP="00C930FF">
      <w:pPr>
        <w:numPr>
          <w:ilvl w:val="0"/>
          <w:numId w:val="2"/>
        </w:numPr>
        <w:jc w:val="both"/>
        <w:rPr>
          <w:rFonts w:cs="Arial"/>
          <w:sz w:val="20"/>
          <w:szCs w:val="20"/>
        </w:rPr>
      </w:pPr>
      <w:r w:rsidRPr="0046218B">
        <w:rPr>
          <w:rFonts w:cs="Arial"/>
          <w:sz w:val="20"/>
          <w:szCs w:val="20"/>
        </w:rPr>
        <w:t>Meniť alebo dopĺňať ustanovenia dohody je možné iba formou písomných dodatkov, podpísaných účastníkmi dohody.</w:t>
      </w:r>
    </w:p>
    <w:p w14:paraId="7C140DB2" w14:textId="77777777" w:rsidR="00C930FF" w:rsidRPr="0046218B" w:rsidRDefault="00C930FF" w:rsidP="00C930FF">
      <w:pPr>
        <w:numPr>
          <w:ilvl w:val="0"/>
          <w:numId w:val="2"/>
        </w:numPr>
        <w:jc w:val="both"/>
        <w:rPr>
          <w:rFonts w:cs="Arial"/>
          <w:sz w:val="20"/>
          <w:szCs w:val="20"/>
        </w:rPr>
      </w:pPr>
      <w:r w:rsidRPr="0046218B">
        <w:rPr>
          <w:rFonts w:cs="Arial"/>
          <w:sz w:val="20"/>
          <w:szCs w:val="20"/>
        </w:rPr>
        <w:t xml:space="preserve">Dohoda je vyhotovená v dvoch rovnopisoch, každý s právnou silou originálu, z ktorých každý účastník dohody obdrží  jedno vyhotovenie. </w:t>
      </w:r>
    </w:p>
    <w:p w14:paraId="285E50F7" w14:textId="77777777" w:rsidR="00C930FF" w:rsidRPr="0046218B" w:rsidRDefault="00C930FF" w:rsidP="00C930FF">
      <w:pPr>
        <w:numPr>
          <w:ilvl w:val="0"/>
          <w:numId w:val="2"/>
        </w:numPr>
        <w:jc w:val="both"/>
        <w:rPr>
          <w:rFonts w:cs="Arial"/>
          <w:sz w:val="20"/>
          <w:szCs w:val="20"/>
        </w:rPr>
      </w:pPr>
      <w:r w:rsidRPr="0046218B">
        <w:rPr>
          <w:rFonts w:cs="Arial"/>
          <w:sz w:val="20"/>
          <w:szCs w:val="20"/>
        </w:rPr>
        <w:t>Práva a povinnosti účastníkov dohody sa riadia právnym poriadkom Slovenskej republiky. Právne vzťahy, ktoré nie sú upravené dohodou sa spravujú príslušnými ustanoveniami Obchodného zákonníka v znení neskorších predpisov a ostatných všeobecne záväzných právnych predpisov.</w:t>
      </w:r>
    </w:p>
    <w:p w14:paraId="4554CB67" w14:textId="77777777" w:rsidR="00C930FF" w:rsidRPr="0046218B" w:rsidRDefault="00C930FF" w:rsidP="00C930FF">
      <w:pPr>
        <w:numPr>
          <w:ilvl w:val="0"/>
          <w:numId w:val="2"/>
        </w:numPr>
        <w:jc w:val="both"/>
        <w:rPr>
          <w:rFonts w:cs="Arial"/>
          <w:sz w:val="20"/>
          <w:szCs w:val="20"/>
        </w:rPr>
      </w:pPr>
      <w:r w:rsidRPr="0046218B">
        <w:rPr>
          <w:rFonts w:cs="Arial"/>
          <w:sz w:val="20"/>
          <w:szCs w:val="20"/>
        </w:rPr>
        <w:t>Účastníci dohody sa dohodli, že svoje prípadné vzájomné spory v súvislosti s plnením alebo výkladom dohody budú prednostne riešiť vzájomným rokovaním s cieľom dohody o sporných skutočnostiach.</w:t>
      </w:r>
    </w:p>
    <w:p w14:paraId="610C06AF" w14:textId="77777777" w:rsidR="00C930FF" w:rsidRPr="0046218B" w:rsidRDefault="00C930FF" w:rsidP="00C930FF">
      <w:pPr>
        <w:numPr>
          <w:ilvl w:val="0"/>
          <w:numId w:val="2"/>
        </w:numPr>
        <w:jc w:val="both"/>
        <w:rPr>
          <w:rFonts w:cs="Arial"/>
          <w:sz w:val="20"/>
          <w:szCs w:val="20"/>
        </w:rPr>
      </w:pPr>
      <w:r w:rsidRPr="0046218B">
        <w:rPr>
          <w:rFonts w:cs="Arial"/>
          <w:sz w:val="20"/>
          <w:szCs w:val="20"/>
        </w:rPr>
        <w:t>Písomnosti si budú účastníci dohody doručovať na adresu sídla uvedenú v dohode.  Zmenu sídla je účastník dohody povinný bezodkladne písomne oznámiť druhému účastníkovi dohody. Účastníci dohody sa dohodli, že v prípade vrátenia zásielky odosielateľovi z akéhokoľvek dôvodu platí, že písomnosť bola doručená adresátovi dňom vrátenia zásielky odosielateľovi, aj keď sa o tom adresát nedozvedel.</w:t>
      </w:r>
    </w:p>
    <w:p w14:paraId="2569405E" w14:textId="77777777" w:rsidR="00C930FF" w:rsidRPr="0046218B" w:rsidRDefault="00C930FF" w:rsidP="00C930FF">
      <w:pPr>
        <w:numPr>
          <w:ilvl w:val="0"/>
          <w:numId w:val="2"/>
        </w:numPr>
        <w:jc w:val="both"/>
        <w:rPr>
          <w:rFonts w:cs="Arial"/>
          <w:sz w:val="20"/>
          <w:szCs w:val="20"/>
        </w:rPr>
      </w:pPr>
      <w:r w:rsidRPr="0046218B">
        <w:rPr>
          <w:rFonts w:cs="Arial"/>
          <w:sz w:val="20"/>
          <w:szCs w:val="20"/>
        </w:rPr>
        <w:t>Účastníci dohody vyhlasujú, že si dohodu prečítali, jej obsahu porozumeli a na znak súhlasu ju vlastnoručne podpisujú.</w:t>
      </w:r>
    </w:p>
    <w:p w14:paraId="09D722D2" w14:textId="77777777" w:rsidR="00D816A0" w:rsidRDefault="00D816A0" w:rsidP="00C930FF">
      <w:pPr>
        <w:jc w:val="both"/>
        <w:rPr>
          <w:rFonts w:cs="Arial"/>
          <w:sz w:val="20"/>
          <w:szCs w:val="20"/>
        </w:rPr>
        <w:sectPr w:rsidR="00D816A0" w:rsidSect="00D816A0">
          <w:type w:val="continuous"/>
          <w:pgSz w:w="11900" w:h="16840"/>
          <w:pgMar w:top="1726" w:right="1440" w:bottom="1440" w:left="1440" w:header="708" w:footer="708" w:gutter="0"/>
          <w:cols w:space="708"/>
          <w:docGrid w:linePitch="360"/>
        </w:sectPr>
      </w:pPr>
    </w:p>
    <w:p w14:paraId="51D712FD" w14:textId="2EA84E78" w:rsidR="00C930FF" w:rsidRPr="0046218B" w:rsidRDefault="00C930FF" w:rsidP="00C930FF">
      <w:pPr>
        <w:jc w:val="both"/>
        <w:rPr>
          <w:rFonts w:cs="Arial"/>
          <w:sz w:val="20"/>
          <w:szCs w:val="20"/>
        </w:rPr>
      </w:pPr>
    </w:p>
    <w:tbl>
      <w:tblPr>
        <w:tblW w:w="0" w:type="auto"/>
        <w:tblInd w:w="534" w:type="dxa"/>
        <w:tblLook w:val="04A0" w:firstRow="1" w:lastRow="0" w:firstColumn="1" w:lastColumn="0" w:noHBand="0" w:noVBand="1"/>
      </w:tblPr>
      <w:tblGrid>
        <w:gridCol w:w="4210"/>
        <w:gridCol w:w="4276"/>
      </w:tblGrid>
      <w:tr w:rsidR="00C930FF" w:rsidRPr="0046218B" w14:paraId="364BB373" w14:textId="77777777" w:rsidTr="002846B2">
        <w:tc>
          <w:tcPr>
            <w:tcW w:w="4606" w:type="dxa"/>
          </w:tcPr>
          <w:p w14:paraId="430060A2" w14:textId="77777777" w:rsidR="00C930FF" w:rsidRDefault="00C930FF" w:rsidP="002846B2">
            <w:pPr>
              <w:jc w:val="both"/>
              <w:rPr>
                <w:rFonts w:cs="Arial"/>
                <w:sz w:val="20"/>
                <w:szCs w:val="20"/>
              </w:rPr>
            </w:pPr>
            <w:r w:rsidRPr="0046218B">
              <w:rPr>
                <w:rFonts w:cs="Arial"/>
                <w:sz w:val="20"/>
                <w:szCs w:val="20"/>
              </w:rPr>
              <w:t>V ..................., dňa ..............................</w:t>
            </w:r>
          </w:p>
          <w:p w14:paraId="0087EFD6" w14:textId="77777777" w:rsidR="00C930FF" w:rsidRPr="0046218B" w:rsidRDefault="00C930FF" w:rsidP="002846B2">
            <w:pPr>
              <w:jc w:val="both"/>
              <w:rPr>
                <w:rFonts w:cs="Arial"/>
                <w:sz w:val="20"/>
                <w:szCs w:val="20"/>
              </w:rPr>
            </w:pPr>
          </w:p>
        </w:tc>
        <w:tc>
          <w:tcPr>
            <w:tcW w:w="4606" w:type="dxa"/>
          </w:tcPr>
          <w:p w14:paraId="7A089511" w14:textId="77777777" w:rsidR="00C930FF" w:rsidRPr="0046218B" w:rsidRDefault="00C930FF" w:rsidP="002846B2">
            <w:pPr>
              <w:jc w:val="both"/>
              <w:rPr>
                <w:rFonts w:cs="Arial"/>
                <w:sz w:val="20"/>
                <w:szCs w:val="20"/>
              </w:rPr>
            </w:pPr>
            <w:r w:rsidRPr="0046218B">
              <w:rPr>
                <w:rFonts w:cs="Arial"/>
                <w:sz w:val="20"/>
                <w:szCs w:val="20"/>
              </w:rPr>
              <w:t>V Bratislave, dňa ..............................</w:t>
            </w:r>
          </w:p>
        </w:tc>
      </w:tr>
      <w:tr w:rsidR="00C930FF" w:rsidRPr="0046218B" w14:paraId="41A7143A" w14:textId="77777777" w:rsidTr="002846B2">
        <w:tc>
          <w:tcPr>
            <w:tcW w:w="4606" w:type="dxa"/>
          </w:tcPr>
          <w:p w14:paraId="113014FA" w14:textId="77777777" w:rsidR="00C930FF" w:rsidRPr="0046218B" w:rsidRDefault="00C930FF" w:rsidP="002846B2">
            <w:pPr>
              <w:jc w:val="both"/>
              <w:rPr>
                <w:rFonts w:cs="Arial"/>
                <w:b/>
                <w:sz w:val="20"/>
                <w:szCs w:val="20"/>
              </w:rPr>
            </w:pPr>
            <w:r w:rsidRPr="0046218B">
              <w:rPr>
                <w:rFonts w:cs="Arial"/>
                <w:b/>
                <w:sz w:val="20"/>
                <w:szCs w:val="20"/>
              </w:rPr>
              <w:t>Prijímateľ:</w:t>
            </w:r>
          </w:p>
          <w:p w14:paraId="598F7A14" w14:textId="77777777" w:rsidR="00C930FF" w:rsidRPr="0046218B" w:rsidRDefault="00C930FF" w:rsidP="002846B2">
            <w:pPr>
              <w:jc w:val="both"/>
              <w:rPr>
                <w:rFonts w:cs="Arial"/>
                <w:sz w:val="20"/>
                <w:szCs w:val="20"/>
              </w:rPr>
            </w:pPr>
          </w:p>
          <w:p w14:paraId="704B4614" w14:textId="77777777" w:rsidR="00C930FF" w:rsidRPr="0046218B" w:rsidRDefault="00C930FF" w:rsidP="002846B2">
            <w:pPr>
              <w:jc w:val="both"/>
              <w:rPr>
                <w:rFonts w:cs="Arial"/>
                <w:sz w:val="20"/>
                <w:szCs w:val="20"/>
              </w:rPr>
            </w:pPr>
            <w:r w:rsidRPr="0046218B">
              <w:rPr>
                <w:rFonts w:cs="Arial"/>
                <w:sz w:val="20"/>
                <w:szCs w:val="20"/>
              </w:rPr>
              <w:t>.............................................................</w:t>
            </w:r>
          </w:p>
          <w:p w14:paraId="12CC4DED" w14:textId="77777777" w:rsidR="00C930FF" w:rsidRPr="0046218B" w:rsidRDefault="00C930FF" w:rsidP="002846B2">
            <w:pPr>
              <w:jc w:val="both"/>
              <w:rPr>
                <w:rFonts w:cs="Arial"/>
                <w:sz w:val="20"/>
                <w:szCs w:val="20"/>
              </w:rPr>
            </w:pPr>
          </w:p>
        </w:tc>
        <w:tc>
          <w:tcPr>
            <w:tcW w:w="4606" w:type="dxa"/>
          </w:tcPr>
          <w:p w14:paraId="42D63CDD" w14:textId="77777777" w:rsidR="00C930FF" w:rsidRPr="0046218B" w:rsidRDefault="00C930FF" w:rsidP="002846B2">
            <w:pPr>
              <w:jc w:val="both"/>
              <w:rPr>
                <w:rFonts w:cs="Arial"/>
                <w:b/>
                <w:sz w:val="20"/>
                <w:szCs w:val="20"/>
              </w:rPr>
            </w:pPr>
            <w:r w:rsidRPr="0046218B">
              <w:rPr>
                <w:rFonts w:cs="Arial"/>
                <w:b/>
                <w:sz w:val="20"/>
                <w:szCs w:val="20"/>
              </w:rPr>
              <w:t>Poskytovateľ:</w:t>
            </w:r>
          </w:p>
          <w:p w14:paraId="33A60D5D" w14:textId="77777777" w:rsidR="00C930FF" w:rsidRPr="0046218B" w:rsidRDefault="00C930FF" w:rsidP="002846B2">
            <w:pPr>
              <w:jc w:val="both"/>
              <w:rPr>
                <w:rFonts w:cs="Arial"/>
                <w:sz w:val="20"/>
                <w:szCs w:val="20"/>
              </w:rPr>
            </w:pPr>
          </w:p>
          <w:p w14:paraId="045B67BB" w14:textId="77777777" w:rsidR="00C930FF" w:rsidRPr="0046218B" w:rsidRDefault="00C930FF" w:rsidP="002846B2">
            <w:pPr>
              <w:jc w:val="both"/>
              <w:rPr>
                <w:rFonts w:cs="Arial"/>
                <w:sz w:val="20"/>
                <w:szCs w:val="20"/>
              </w:rPr>
            </w:pPr>
            <w:r w:rsidRPr="0046218B">
              <w:rPr>
                <w:rFonts w:cs="Arial"/>
                <w:sz w:val="20"/>
                <w:szCs w:val="20"/>
              </w:rPr>
              <w:t>................................................................</w:t>
            </w:r>
          </w:p>
        </w:tc>
      </w:tr>
      <w:tr w:rsidR="00C930FF" w:rsidRPr="0046218B" w14:paraId="6C8D31E8" w14:textId="77777777" w:rsidTr="002846B2">
        <w:trPr>
          <w:trHeight w:val="570"/>
        </w:trPr>
        <w:tc>
          <w:tcPr>
            <w:tcW w:w="4606" w:type="dxa"/>
          </w:tcPr>
          <w:p w14:paraId="41BFBDC0" w14:textId="3F531B5D" w:rsidR="00C930FF" w:rsidRPr="004462A9" w:rsidRDefault="004462A9" w:rsidP="002846B2">
            <w:pPr>
              <w:jc w:val="both"/>
              <w:rPr>
                <w:rFonts w:cs="Arial"/>
                <w:b/>
                <w:sz w:val="20"/>
                <w:szCs w:val="20"/>
              </w:rPr>
            </w:pPr>
            <w:r w:rsidRPr="004462A9">
              <w:rPr>
                <w:rFonts w:cs="Arial"/>
                <w:b/>
                <w:sz w:val="20"/>
                <w:szCs w:val="20"/>
              </w:rPr>
              <w:t>Meno, priezvisko, titul, pozícia</w:t>
            </w:r>
            <w:r w:rsidR="00C930FF" w:rsidRPr="004462A9">
              <w:rPr>
                <w:rFonts w:cs="Arial"/>
                <w:b/>
                <w:sz w:val="20"/>
                <w:szCs w:val="20"/>
              </w:rPr>
              <w:t xml:space="preserve">       </w:t>
            </w:r>
          </w:p>
          <w:p w14:paraId="73DF4FEE" w14:textId="77777777" w:rsidR="00C930FF" w:rsidRPr="0046218B" w:rsidRDefault="00C930FF" w:rsidP="002846B2">
            <w:pPr>
              <w:jc w:val="both"/>
              <w:rPr>
                <w:rFonts w:cs="Arial"/>
                <w:sz w:val="20"/>
                <w:szCs w:val="20"/>
              </w:rPr>
            </w:pPr>
            <w:r w:rsidRPr="0046218B">
              <w:rPr>
                <w:rFonts w:cs="Arial"/>
                <w:sz w:val="20"/>
                <w:szCs w:val="20"/>
              </w:rPr>
              <w:t xml:space="preserve">                             </w:t>
            </w:r>
          </w:p>
          <w:p w14:paraId="590A4DDA" w14:textId="5A69FB72" w:rsidR="00C930FF" w:rsidRPr="0046218B" w:rsidRDefault="00C930FF" w:rsidP="002846B2">
            <w:pPr>
              <w:jc w:val="both"/>
              <w:rPr>
                <w:rFonts w:cs="Arial"/>
                <w:sz w:val="20"/>
                <w:szCs w:val="20"/>
              </w:rPr>
            </w:pPr>
          </w:p>
        </w:tc>
        <w:tc>
          <w:tcPr>
            <w:tcW w:w="4606" w:type="dxa"/>
          </w:tcPr>
          <w:p w14:paraId="7B598FB7" w14:textId="77777777" w:rsidR="00C930FF" w:rsidRPr="0046218B" w:rsidRDefault="00C930FF" w:rsidP="002846B2">
            <w:pPr>
              <w:jc w:val="both"/>
              <w:rPr>
                <w:rFonts w:cs="Arial"/>
                <w:b/>
                <w:sz w:val="20"/>
                <w:szCs w:val="20"/>
              </w:rPr>
            </w:pPr>
            <w:r w:rsidRPr="0046218B">
              <w:rPr>
                <w:rFonts w:cs="Arial"/>
                <w:b/>
                <w:sz w:val="20"/>
                <w:szCs w:val="20"/>
              </w:rPr>
              <w:t xml:space="preserve">Ing. </w:t>
            </w:r>
            <w:r>
              <w:rPr>
                <w:rFonts w:cs="Arial"/>
                <w:b/>
                <w:sz w:val="20"/>
                <w:szCs w:val="20"/>
              </w:rPr>
              <w:t>Ján Mrva</w:t>
            </w:r>
          </w:p>
          <w:p w14:paraId="35EB526C" w14:textId="77777777" w:rsidR="00C930FF" w:rsidRPr="0046218B" w:rsidRDefault="00C930FF" w:rsidP="002846B2">
            <w:pPr>
              <w:jc w:val="both"/>
              <w:rPr>
                <w:rFonts w:cs="Arial"/>
                <w:sz w:val="20"/>
                <w:szCs w:val="20"/>
              </w:rPr>
            </w:pPr>
            <w:r w:rsidRPr="0046218B">
              <w:rPr>
                <w:rFonts w:cs="Arial"/>
                <w:sz w:val="20"/>
                <w:szCs w:val="20"/>
              </w:rPr>
              <w:t>predseda</w:t>
            </w:r>
          </w:p>
          <w:p w14:paraId="012E6960" w14:textId="2F6C7858" w:rsidR="00572304" w:rsidRPr="0046218B" w:rsidRDefault="00C930FF" w:rsidP="00572304">
            <w:pPr>
              <w:jc w:val="both"/>
              <w:rPr>
                <w:rFonts w:cs="Arial"/>
                <w:sz w:val="20"/>
                <w:szCs w:val="20"/>
              </w:rPr>
            </w:pPr>
            <w:r w:rsidRPr="0046218B">
              <w:rPr>
                <w:rFonts w:cs="Arial"/>
                <w:sz w:val="20"/>
                <w:szCs w:val="20"/>
              </w:rPr>
              <w:t>Úradu geodézie, kartografie a katastra SR</w:t>
            </w:r>
          </w:p>
        </w:tc>
      </w:tr>
    </w:tbl>
    <w:p w14:paraId="1E76DF28" w14:textId="77777777" w:rsidR="00572304" w:rsidRDefault="00572304" w:rsidP="00D816A0"/>
    <w:sectPr w:rsidR="00572304" w:rsidSect="00D816A0">
      <w:type w:val="continuous"/>
      <w:pgSz w:w="11900" w:h="16840"/>
      <w:pgMar w:top="1726"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4D459" w14:textId="77777777" w:rsidR="000971CA" w:rsidRDefault="000971CA" w:rsidP="00C930FF">
      <w:r>
        <w:separator/>
      </w:r>
    </w:p>
  </w:endnote>
  <w:endnote w:type="continuationSeparator" w:id="0">
    <w:p w14:paraId="1BBA7C37" w14:textId="77777777" w:rsidR="000971CA" w:rsidRDefault="000971CA" w:rsidP="00C9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671737"/>
      <w:docPartObj>
        <w:docPartGallery w:val="Page Numbers (Bottom of Page)"/>
        <w:docPartUnique/>
      </w:docPartObj>
    </w:sdtPr>
    <w:sdtEndPr>
      <w:rPr>
        <w:rStyle w:val="PageNumber"/>
      </w:rPr>
    </w:sdtEndPr>
    <w:sdtContent>
      <w:p w14:paraId="47EF8152" w14:textId="77777777" w:rsidR="000744FF" w:rsidRDefault="00FE30DE" w:rsidP="00AA5D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4111A3" w14:textId="77777777" w:rsidR="000744FF" w:rsidRDefault="00097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50095380"/>
      <w:docPartObj>
        <w:docPartGallery w:val="Page Numbers (Bottom of Page)"/>
        <w:docPartUnique/>
      </w:docPartObj>
    </w:sdtPr>
    <w:sdtEndPr>
      <w:rPr>
        <w:rStyle w:val="PageNumber"/>
      </w:rPr>
    </w:sdtEndPr>
    <w:sdtContent>
      <w:p w14:paraId="05E3CD78" w14:textId="7E3489E5" w:rsidR="000744FF" w:rsidRDefault="00FE30DE" w:rsidP="00AA5D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21B3B">
          <w:rPr>
            <w:rStyle w:val="PageNumber"/>
            <w:noProof/>
          </w:rPr>
          <w:t>1</w:t>
        </w:r>
        <w:r>
          <w:rPr>
            <w:rStyle w:val="PageNumber"/>
          </w:rPr>
          <w:fldChar w:fldCharType="end"/>
        </w:r>
      </w:p>
    </w:sdtContent>
  </w:sdt>
  <w:p w14:paraId="0F4E24C7" w14:textId="77777777" w:rsidR="000744FF" w:rsidRDefault="00097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DD5FB" w14:textId="77777777" w:rsidR="000971CA" w:rsidRDefault="000971CA" w:rsidP="00C930FF">
      <w:r>
        <w:separator/>
      </w:r>
    </w:p>
  </w:footnote>
  <w:footnote w:type="continuationSeparator" w:id="0">
    <w:p w14:paraId="6D798E1D" w14:textId="77777777" w:rsidR="000971CA" w:rsidRDefault="000971CA" w:rsidP="00C93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11F98"/>
    <w:multiLevelType w:val="hybridMultilevel"/>
    <w:tmpl w:val="7222EC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F3C6D2F"/>
    <w:multiLevelType w:val="hybridMultilevel"/>
    <w:tmpl w:val="D2185CC4"/>
    <w:lvl w:ilvl="0" w:tplc="E6B433A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5089584B"/>
    <w:multiLevelType w:val="hybridMultilevel"/>
    <w:tmpl w:val="3A24DF60"/>
    <w:lvl w:ilvl="0" w:tplc="F8B6F0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652042FC"/>
    <w:multiLevelType w:val="hybridMultilevel"/>
    <w:tmpl w:val="697AC7CA"/>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4" w15:restartNumberingAfterBreak="0">
    <w:nsid w:val="65E66DFD"/>
    <w:multiLevelType w:val="hybridMultilevel"/>
    <w:tmpl w:val="7C10163A"/>
    <w:lvl w:ilvl="0" w:tplc="56080606">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6F694D20"/>
    <w:multiLevelType w:val="hybridMultilevel"/>
    <w:tmpl w:val="C6DA43C4"/>
    <w:lvl w:ilvl="0" w:tplc="08DA002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7334726E"/>
    <w:multiLevelType w:val="hybridMultilevel"/>
    <w:tmpl w:val="57F48E5C"/>
    <w:lvl w:ilvl="0" w:tplc="04050005">
      <w:start w:val="1"/>
      <w:numFmt w:val="decimal"/>
      <w:lvlText w:val="%1."/>
      <w:lvlJc w:val="left"/>
      <w:pPr>
        <w:ind w:left="360" w:hanging="360"/>
      </w:pPr>
      <w:rPr>
        <w:rFonts w:hint="default"/>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7" w15:restartNumberingAfterBreak="0">
    <w:nsid w:val="7DAF7400"/>
    <w:multiLevelType w:val="hybridMultilevel"/>
    <w:tmpl w:val="2C4CA5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6"/>
  </w:num>
  <w:num w:numId="3">
    <w:abstractNumId w:val="7"/>
  </w:num>
  <w:num w:numId="4">
    <w:abstractNumId w:val="4"/>
  </w:num>
  <w:num w:numId="5">
    <w:abstractNumId w:val="0"/>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ocumentProtection w:edit="forms" w:enforcement="1" w:cryptProviderType="rsaAES" w:cryptAlgorithmClass="hash" w:cryptAlgorithmType="typeAny" w:cryptAlgorithmSid="14" w:cryptSpinCount="100000" w:hash="NvDmD6KlJS4cZnOoYDPCjoFHeJPzSnZWjLXIY5LUh+sWoOXoWAavnngKDFycBs+UkDgWuQnHH47IOBJIsP3x9g==" w:salt="bBT1i1O/hunuoO3Tt8Y2k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0FF"/>
    <w:rsid w:val="00010ED5"/>
    <w:rsid w:val="000771D8"/>
    <w:rsid w:val="000971CA"/>
    <w:rsid w:val="0013064F"/>
    <w:rsid w:val="0032333D"/>
    <w:rsid w:val="00340DCD"/>
    <w:rsid w:val="003437D4"/>
    <w:rsid w:val="004462A9"/>
    <w:rsid w:val="0050601B"/>
    <w:rsid w:val="00572304"/>
    <w:rsid w:val="00812C50"/>
    <w:rsid w:val="00925453"/>
    <w:rsid w:val="009331C1"/>
    <w:rsid w:val="00AD77B7"/>
    <w:rsid w:val="00C40C60"/>
    <w:rsid w:val="00C930FF"/>
    <w:rsid w:val="00C97389"/>
    <w:rsid w:val="00D816A0"/>
    <w:rsid w:val="00DD763B"/>
    <w:rsid w:val="00E9572D"/>
    <w:rsid w:val="00EF6D22"/>
    <w:rsid w:val="00F21B3B"/>
    <w:rsid w:val="00FE30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0FF"/>
    <w:rPr>
      <w:rFonts w:ascii="Arial" w:eastAsia="Times New Roman" w:hAnsi="Arial" w:cs="Times New Roman"/>
      <w:noProof/>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930FF"/>
    <w:pPr>
      <w:tabs>
        <w:tab w:val="center" w:pos="4703"/>
        <w:tab w:val="right" w:pos="9406"/>
      </w:tabs>
    </w:pPr>
    <w:rPr>
      <w:rFonts w:ascii="Times New Roman" w:hAnsi="Times New Roman"/>
      <w:noProof w:val="0"/>
      <w:lang w:eastAsia="en-GB"/>
    </w:rPr>
  </w:style>
  <w:style w:type="character" w:customStyle="1" w:styleId="FooterChar">
    <w:name w:val="Footer Char"/>
    <w:basedOn w:val="DefaultParagraphFont"/>
    <w:link w:val="Footer"/>
    <w:uiPriority w:val="99"/>
    <w:rsid w:val="00C930FF"/>
    <w:rPr>
      <w:rFonts w:ascii="Times New Roman" w:eastAsia="Times New Roman" w:hAnsi="Times New Roman" w:cs="Times New Roman"/>
      <w:lang w:val="sk-SK" w:eastAsia="en-GB"/>
    </w:rPr>
  </w:style>
  <w:style w:type="character" w:styleId="PageNumber">
    <w:name w:val="page number"/>
    <w:basedOn w:val="DefaultParagraphFont"/>
    <w:uiPriority w:val="99"/>
    <w:unhideWhenUsed/>
    <w:rsid w:val="00C930FF"/>
  </w:style>
  <w:style w:type="paragraph" w:styleId="Header">
    <w:name w:val="header"/>
    <w:basedOn w:val="Normal"/>
    <w:link w:val="HeaderChar"/>
    <w:uiPriority w:val="99"/>
    <w:unhideWhenUsed/>
    <w:rsid w:val="00C930FF"/>
    <w:pPr>
      <w:tabs>
        <w:tab w:val="center" w:pos="4513"/>
        <w:tab w:val="right" w:pos="9026"/>
      </w:tabs>
    </w:pPr>
  </w:style>
  <w:style w:type="character" w:customStyle="1" w:styleId="HeaderChar">
    <w:name w:val="Header Char"/>
    <w:basedOn w:val="DefaultParagraphFont"/>
    <w:link w:val="Header"/>
    <w:uiPriority w:val="99"/>
    <w:rsid w:val="00C930FF"/>
    <w:rPr>
      <w:rFonts w:ascii="Arial" w:eastAsia="Times New Roman" w:hAnsi="Arial" w:cs="Times New Roman"/>
      <w:noProof/>
      <w:lang w:val="sk-SK" w:eastAsia="sk-SK"/>
    </w:rPr>
  </w:style>
  <w:style w:type="paragraph" w:styleId="Title">
    <w:name w:val="Title"/>
    <w:basedOn w:val="Normal"/>
    <w:link w:val="TitleChar"/>
    <w:qFormat/>
    <w:rsid w:val="0032333D"/>
    <w:pPr>
      <w:overflowPunct w:val="0"/>
      <w:autoSpaceDE w:val="0"/>
      <w:autoSpaceDN w:val="0"/>
      <w:adjustRightInd w:val="0"/>
      <w:jc w:val="center"/>
    </w:pPr>
    <w:rPr>
      <w:rFonts w:ascii="Times New Roman" w:hAnsi="Times New Roman"/>
      <w:b/>
      <w:noProof w:val="0"/>
      <w:sz w:val="36"/>
      <w:szCs w:val="20"/>
    </w:rPr>
  </w:style>
  <w:style w:type="character" w:customStyle="1" w:styleId="TitleChar">
    <w:name w:val="Title Char"/>
    <w:basedOn w:val="DefaultParagraphFont"/>
    <w:link w:val="Title"/>
    <w:rsid w:val="0032333D"/>
    <w:rPr>
      <w:rFonts w:ascii="Times New Roman" w:eastAsia="Times New Roman" w:hAnsi="Times New Roman" w:cs="Times New Roman"/>
      <w:b/>
      <w:sz w:val="36"/>
      <w:szCs w:val="20"/>
      <w:lang w:val="sk-SK" w:eastAsia="sk-SK"/>
    </w:rPr>
  </w:style>
  <w:style w:type="character" w:styleId="CommentReference">
    <w:name w:val="annotation reference"/>
    <w:basedOn w:val="DefaultParagraphFont"/>
    <w:uiPriority w:val="99"/>
    <w:semiHidden/>
    <w:unhideWhenUsed/>
    <w:rsid w:val="009331C1"/>
    <w:rPr>
      <w:sz w:val="16"/>
      <w:szCs w:val="16"/>
    </w:rPr>
  </w:style>
  <w:style w:type="paragraph" w:styleId="CommentText">
    <w:name w:val="annotation text"/>
    <w:basedOn w:val="Normal"/>
    <w:link w:val="CommentTextChar"/>
    <w:uiPriority w:val="99"/>
    <w:semiHidden/>
    <w:unhideWhenUsed/>
    <w:rsid w:val="009331C1"/>
    <w:rPr>
      <w:sz w:val="20"/>
      <w:szCs w:val="20"/>
    </w:rPr>
  </w:style>
  <w:style w:type="character" w:customStyle="1" w:styleId="CommentTextChar">
    <w:name w:val="Comment Text Char"/>
    <w:basedOn w:val="DefaultParagraphFont"/>
    <w:link w:val="CommentText"/>
    <w:uiPriority w:val="99"/>
    <w:semiHidden/>
    <w:rsid w:val="009331C1"/>
    <w:rPr>
      <w:rFonts w:ascii="Arial" w:eastAsia="Times New Roman" w:hAnsi="Arial" w:cs="Times New Roman"/>
      <w:noProof/>
      <w:sz w:val="20"/>
      <w:szCs w:val="20"/>
      <w:lang w:eastAsia="sk-SK"/>
    </w:rPr>
  </w:style>
  <w:style w:type="paragraph" w:styleId="CommentSubject">
    <w:name w:val="annotation subject"/>
    <w:basedOn w:val="CommentText"/>
    <w:next w:val="CommentText"/>
    <w:link w:val="CommentSubjectChar"/>
    <w:uiPriority w:val="99"/>
    <w:semiHidden/>
    <w:unhideWhenUsed/>
    <w:rsid w:val="009331C1"/>
    <w:rPr>
      <w:b/>
      <w:bCs/>
    </w:rPr>
  </w:style>
  <w:style w:type="character" w:customStyle="1" w:styleId="CommentSubjectChar">
    <w:name w:val="Comment Subject Char"/>
    <w:basedOn w:val="CommentTextChar"/>
    <w:link w:val="CommentSubject"/>
    <w:uiPriority w:val="99"/>
    <w:semiHidden/>
    <w:rsid w:val="009331C1"/>
    <w:rPr>
      <w:rFonts w:ascii="Arial" w:eastAsia="Times New Roman" w:hAnsi="Arial" w:cs="Times New Roman"/>
      <w:b/>
      <w:bCs/>
      <w:noProof/>
      <w:sz w:val="20"/>
      <w:szCs w:val="20"/>
      <w:lang w:eastAsia="sk-SK"/>
    </w:rPr>
  </w:style>
  <w:style w:type="paragraph" w:styleId="BalloonText">
    <w:name w:val="Balloon Text"/>
    <w:basedOn w:val="Normal"/>
    <w:link w:val="BalloonTextChar"/>
    <w:uiPriority w:val="99"/>
    <w:semiHidden/>
    <w:unhideWhenUsed/>
    <w:rsid w:val="009331C1"/>
    <w:rPr>
      <w:rFonts w:ascii="Tahoma" w:hAnsi="Tahoma" w:cs="Tahoma"/>
      <w:sz w:val="16"/>
      <w:szCs w:val="16"/>
    </w:rPr>
  </w:style>
  <w:style w:type="character" w:customStyle="1" w:styleId="BalloonTextChar">
    <w:name w:val="Balloon Text Char"/>
    <w:basedOn w:val="DefaultParagraphFont"/>
    <w:link w:val="BalloonText"/>
    <w:uiPriority w:val="99"/>
    <w:semiHidden/>
    <w:rsid w:val="009331C1"/>
    <w:rPr>
      <w:rFonts w:ascii="Tahoma" w:eastAsia="Times New Roman" w:hAnsi="Tahoma" w:cs="Tahoma"/>
      <w:noProof/>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1591</Words>
  <Characters>9071</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2021-01-04T09:47:00Z</dcterms:created>
  <dcterms:modified xsi:type="dcterms:W3CDTF">2021-01-04T09:48:00Z</dcterms:modified>
</cp:coreProperties>
</file>