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9AAAB96" w14:textId="77777777" w:rsidR="00537565" w:rsidRPr="00E43EC4" w:rsidRDefault="00537565" w:rsidP="0053756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2385A35D" w14:textId="77777777" w:rsidR="00537565" w:rsidRDefault="00537565" w:rsidP="0053756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58D8E2A7" w14:textId="77777777" w:rsidR="00537565" w:rsidRDefault="00537565" w:rsidP="0053756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37BFF88" w14:textId="69A14C3C" w:rsidR="00537565" w:rsidRPr="005E0A4E" w:rsidRDefault="00537565" w:rsidP="0053756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7 – </w:t>
      </w:r>
      <w:r>
        <w:rPr>
          <w:rFonts w:ascii="Arial Narrow" w:hAnsi="Arial Narrow"/>
          <w:b/>
          <w:sz w:val="28"/>
          <w:szCs w:val="28"/>
          <w:lang w:eastAsia="sk-SK"/>
        </w:rPr>
        <w:t>Náboj značkovací</w:t>
      </w:r>
    </w:p>
    <w:p w14:paraId="1706B63D" w14:textId="77777777" w:rsidR="00537565" w:rsidRDefault="00537565" w:rsidP="005375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789ED9E" w14:textId="77777777" w:rsidR="00537565" w:rsidRDefault="00537565" w:rsidP="0053756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16DADBB" w14:textId="77777777" w:rsidR="00537565" w:rsidRPr="006F5827" w:rsidRDefault="00537565" w:rsidP="0053756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7AE7EA0" w14:textId="5E465147" w:rsidR="00537565" w:rsidRPr="006F5827" w:rsidRDefault="00537565" w:rsidP="0053756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nábojov kalibru </w:t>
      </w:r>
      <w:r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9 mm Luger </w:t>
      </w:r>
      <w:r>
        <w:rPr>
          <w:rFonts w:ascii="Arial Narrow" w:hAnsi="Arial Narrow"/>
          <w:b/>
          <w:color w:val="000000"/>
          <w:sz w:val="22"/>
          <w:szCs w:val="22"/>
          <w:lang w:eastAsia="sk-SK"/>
        </w:rPr>
        <w:t>FX Simunition alebo ekvivalent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5 000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kusov.</w:t>
      </w:r>
    </w:p>
    <w:p w14:paraId="2C3CB9F6" w14:textId="77777777" w:rsidR="00537565" w:rsidRPr="006F5827" w:rsidRDefault="00537565" w:rsidP="00537565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30B6DEA5" w14:textId="77777777" w:rsidR="00537565" w:rsidRPr="006F5827" w:rsidRDefault="00537565" w:rsidP="0053756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72883655" w14:textId="77777777" w:rsidR="00537565" w:rsidRDefault="00537565" w:rsidP="0053756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6E994546" w14:textId="77777777" w:rsidR="00537565" w:rsidRPr="0027213B" w:rsidRDefault="00537565" w:rsidP="0053756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7213B">
        <w:rPr>
          <w:rFonts w:ascii="Arial Narrow" w:hAnsi="Arial Narrow"/>
          <w:b/>
          <w:sz w:val="22"/>
          <w:szCs w:val="22"/>
        </w:rPr>
        <w:t>Opis predmetu zákazky:</w:t>
      </w:r>
    </w:p>
    <w:p w14:paraId="5D3DA267" w14:textId="63FBC003" w:rsidR="00537565" w:rsidRPr="00537565" w:rsidRDefault="00537565" w:rsidP="00537565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537565">
        <w:rPr>
          <w:rFonts w:ascii="Arial Narrow" w:hAnsi="Arial Narrow"/>
          <w:b/>
          <w:sz w:val="22"/>
          <w:szCs w:val="22"/>
        </w:rPr>
        <w:t>Nb kal 9 mm Luger FX Simunition alebo ekvivalent</w:t>
      </w:r>
    </w:p>
    <w:p w14:paraId="208C3C0F" w14:textId="77777777" w:rsidR="00537565" w:rsidRPr="00537565" w:rsidRDefault="00537565" w:rsidP="00537565">
      <w:pPr>
        <w:ind w:left="714"/>
        <w:jc w:val="both"/>
        <w:rPr>
          <w:rFonts w:ascii="Arial Narrow" w:hAnsi="Arial Narrow"/>
          <w:b/>
          <w:sz w:val="22"/>
          <w:szCs w:val="22"/>
        </w:rPr>
      </w:pPr>
      <w:r w:rsidRPr="00537565">
        <w:rPr>
          <w:rFonts w:ascii="Arial Narrow" w:hAnsi="Arial Narrow"/>
          <w:b/>
          <w:sz w:val="22"/>
          <w:szCs w:val="22"/>
        </w:rPr>
        <w:t xml:space="preserve">Značkovacie strelivo kalibru 9 mm. </w:t>
      </w:r>
    </w:p>
    <w:p w14:paraId="5C7A5C8E" w14:textId="77777777" w:rsidR="00537565" w:rsidRDefault="00537565" w:rsidP="00537565">
      <w:pPr>
        <w:pStyle w:val="Style3"/>
        <w:ind w:left="717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4F2357" w:rsidRPr="00B572FB" w14:paraId="70627A24" w14:textId="77777777" w:rsidTr="004F2357">
        <w:tc>
          <w:tcPr>
            <w:tcW w:w="4498" w:type="dxa"/>
            <w:shd w:val="clear" w:color="auto" w:fill="auto"/>
            <w:vAlign w:val="center"/>
          </w:tcPr>
          <w:p w14:paraId="12B6A80A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 w:rsidRPr="00B572FB">
              <w:rPr>
                <w:rFonts w:ascii="Arial Narrow" w:hAnsi="Arial Narrow"/>
                <w:sz w:val="22"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459496C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9 x 19 mm </w:t>
            </w:r>
          </w:p>
        </w:tc>
      </w:tr>
      <w:tr w:rsidR="004F2357" w:rsidRPr="00B572FB" w14:paraId="1776840A" w14:textId="77777777" w:rsidTr="004F2357">
        <w:tc>
          <w:tcPr>
            <w:tcW w:w="4498" w:type="dxa"/>
            <w:shd w:val="clear" w:color="auto" w:fill="auto"/>
            <w:vAlign w:val="center"/>
          </w:tcPr>
          <w:p w14:paraId="0CF4A2FA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Hmotnosť projektilu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01D19E1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0,5 g</w:t>
            </w:r>
          </w:p>
        </w:tc>
      </w:tr>
      <w:tr w:rsidR="004F2357" w:rsidRPr="00B572FB" w14:paraId="4931AF04" w14:textId="77777777" w:rsidTr="004F2357">
        <w:tc>
          <w:tcPr>
            <w:tcW w:w="4498" w:type="dxa"/>
            <w:shd w:val="clear" w:color="auto" w:fill="auto"/>
            <w:vAlign w:val="center"/>
          </w:tcPr>
          <w:p w14:paraId="38B4290F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Materiál projektilu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297EB7A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plast </w:t>
            </w:r>
            <w:r w:rsidRPr="00B572F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4F2357" w:rsidRPr="00B572FB" w14:paraId="228DEF63" w14:textId="77777777" w:rsidTr="004F2357">
        <w:tc>
          <w:tcPr>
            <w:tcW w:w="4498" w:type="dxa"/>
            <w:shd w:val="clear" w:color="auto" w:fill="auto"/>
            <w:vAlign w:val="center"/>
          </w:tcPr>
          <w:p w14:paraId="1214047F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Materiál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4FD4006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mosadz</w:t>
            </w:r>
          </w:p>
        </w:tc>
      </w:tr>
      <w:tr w:rsidR="004F2357" w:rsidRPr="00B572FB" w14:paraId="56E896AF" w14:textId="77777777" w:rsidTr="004F2357">
        <w:tc>
          <w:tcPr>
            <w:tcW w:w="4498" w:type="dxa"/>
            <w:shd w:val="clear" w:color="auto" w:fill="auto"/>
            <w:vAlign w:val="center"/>
          </w:tcPr>
          <w:p w14:paraId="3A256E33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Značkovací komponent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9016E12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netoxický, vodou rozpustný</w:t>
            </w:r>
          </w:p>
        </w:tc>
      </w:tr>
      <w:tr w:rsidR="004F2357" w:rsidRPr="00B572FB" w14:paraId="2E4F7672" w14:textId="77777777" w:rsidTr="004F2357">
        <w:tc>
          <w:tcPr>
            <w:tcW w:w="4498" w:type="dxa"/>
            <w:shd w:val="clear" w:color="auto" w:fill="auto"/>
            <w:vAlign w:val="center"/>
          </w:tcPr>
          <w:p w14:paraId="33E991DD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Jasné farby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28DA068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červená, modrá</w:t>
            </w:r>
          </w:p>
        </w:tc>
      </w:tr>
      <w:tr w:rsidR="004F2357" w:rsidRPr="00B572FB" w14:paraId="65D2FD93" w14:textId="77777777" w:rsidTr="004F2357">
        <w:tc>
          <w:tcPr>
            <w:tcW w:w="4498" w:type="dxa"/>
            <w:shd w:val="clear" w:color="auto" w:fill="auto"/>
            <w:vAlign w:val="center"/>
          </w:tcPr>
          <w:p w14:paraId="397FC3E3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Priemerná rýchlosť pri 21°C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58AB873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 110 do 170 m/s</w:t>
            </w:r>
          </w:p>
        </w:tc>
      </w:tr>
      <w:tr w:rsidR="004F2357" w:rsidRPr="00B572FB" w14:paraId="1CA80AE1" w14:textId="77777777" w:rsidTr="004F2357">
        <w:tc>
          <w:tcPr>
            <w:tcW w:w="4498" w:type="dxa"/>
            <w:shd w:val="clear" w:color="auto" w:fill="auto"/>
            <w:vAlign w:val="center"/>
          </w:tcPr>
          <w:p w14:paraId="6A56DC86" w14:textId="77777777" w:rsidR="004F2357" w:rsidRPr="006973F3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Presnosť pri 21°C 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156DEA4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 vzdialenosť 7,5 m rozptyl max. 15 cm</w:t>
            </w:r>
          </w:p>
        </w:tc>
      </w:tr>
      <w:tr w:rsidR="004F2357" w:rsidRPr="00B572FB" w14:paraId="41D67DA6" w14:textId="77777777" w:rsidTr="004F2357">
        <w:tc>
          <w:tcPr>
            <w:tcW w:w="4498" w:type="dxa"/>
            <w:shd w:val="clear" w:color="auto" w:fill="auto"/>
            <w:vAlign w:val="center"/>
          </w:tcPr>
          <w:p w14:paraId="75B61048" w14:textId="77777777" w:rsidR="004F2357" w:rsidRPr="00B572FB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Energia (pri 3,5 m)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49BA359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 3,0 do 5,6 joulu</w:t>
            </w:r>
          </w:p>
        </w:tc>
      </w:tr>
      <w:tr w:rsidR="004F2357" w:rsidRPr="00B572FB" w14:paraId="16A99C4B" w14:textId="77777777" w:rsidTr="004F2357">
        <w:tc>
          <w:tcPr>
            <w:tcW w:w="4498" w:type="dxa"/>
            <w:shd w:val="clear" w:color="auto" w:fill="auto"/>
            <w:vAlign w:val="center"/>
          </w:tcPr>
          <w:p w14:paraId="5C9F2DDB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Veľkosť (ks)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AF219E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 mm</w:t>
            </w:r>
          </w:p>
        </w:tc>
      </w:tr>
      <w:tr w:rsidR="004F2357" w:rsidRPr="00B572FB" w14:paraId="33C409E1" w14:textId="77777777" w:rsidTr="004F2357">
        <w:tc>
          <w:tcPr>
            <w:tcW w:w="4498" w:type="dxa"/>
            <w:shd w:val="clear" w:color="auto" w:fill="auto"/>
            <w:vAlign w:val="center"/>
          </w:tcPr>
          <w:p w14:paraId="03DDA053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Hmotnosť (ks)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5C30AB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4,5 g</w:t>
            </w:r>
          </w:p>
        </w:tc>
      </w:tr>
      <w:tr w:rsidR="004F2357" w:rsidRPr="00B572FB" w14:paraId="428873C9" w14:textId="77777777" w:rsidTr="004F2357">
        <w:tc>
          <w:tcPr>
            <w:tcW w:w="4498" w:type="dxa"/>
            <w:shd w:val="clear" w:color="auto" w:fill="auto"/>
            <w:vAlign w:val="center"/>
          </w:tcPr>
          <w:p w14:paraId="02BBDCF3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Náplň zápalky / typ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C181271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miligramov / CCI 500</w:t>
            </w:r>
          </w:p>
        </w:tc>
      </w:tr>
      <w:tr w:rsidR="004F2357" w:rsidRPr="00B572FB" w14:paraId="7A19E964" w14:textId="77777777" w:rsidTr="004F2357">
        <w:tc>
          <w:tcPr>
            <w:tcW w:w="4498" w:type="dxa"/>
            <w:shd w:val="clear" w:color="auto" w:fill="auto"/>
            <w:vAlign w:val="center"/>
          </w:tcPr>
          <w:p w14:paraId="07CEC4CF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Hmotnosť pohonnej zlože / typ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260E40F" w14:textId="77777777" w:rsidR="004F2357" w:rsidRPr="007443E5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15,5 miligramov / WPR 289</w:t>
            </w:r>
          </w:p>
        </w:tc>
      </w:tr>
      <w:tr w:rsidR="004F2357" w:rsidRPr="00B572FB" w14:paraId="5A94233E" w14:textId="77777777" w:rsidTr="004F2357">
        <w:tc>
          <w:tcPr>
            <w:tcW w:w="4498" w:type="dxa"/>
            <w:shd w:val="clear" w:color="auto" w:fill="auto"/>
            <w:vAlign w:val="center"/>
          </w:tcPr>
          <w:p w14:paraId="4F1B8847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E47FBCF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Pr="00B572FB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B572FB">
              <w:rPr>
                <w:rFonts w:ascii="Arial Narrow" w:hAnsi="Arial Narrow"/>
                <w:sz w:val="22"/>
                <w:szCs w:val="22"/>
              </w:rPr>
              <w:t xml:space="preserve">ºC </w:t>
            </w:r>
            <w:r>
              <w:rPr>
                <w:rFonts w:ascii="Arial Narrow" w:hAnsi="Arial Narrow"/>
                <w:sz w:val="22"/>
                <w:szCs w:val="22"/>
              </w:rPr>
              <w:t>do</w:t>
            </w:r>
            <w:r w:rsidRPr="00B572FB">
              <w:rPr>
                <w:rFonts w:ascii="Arial Narrow" w:hAnsi="Arial Narrow"/>
                <w:sz w:val="22"/>
                <w:szCs w:val="22"/>
              </w:rPr>
              <w:t xml:space="preserve"> +40ºC</w:t>
            </w:r>
          </w:p>
        </w:tc>
      </w:tr>
      <w:tr w:rsidR="004F2357" w:rsidRPr="00B572FB" w14:paraId="5230CEF6" w14:textId="77777777" w:rsidTr="004F2357">
        <w:tc>
          <w:tcPr>
            <w:tcW w:w="4498" w:type="dxa"/>
            <w:shd w:val="clear" w:color="auto" w:fill="auto"/>
            <w:vAlign w:val="center"/>
          </w:tcPr>
          <w:p w14:paraId="0018E2DC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Hladina hluku (1m)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5C3C386" w14:textId="77777777" w:rsidR="004F2357" w:rsidRPr="00B572FB" w:rsidRDefault="004F2357" w:rsidP="000517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cca 136 dB</w:t>
            </w:r>
          </w:p>
        </w:tc>
      </w:tr>
      <w:tr w:rsidR="004F2357" w14:paraId="19AEC0DA" w14:textId="77777777" w:rsidTr="004F2357">
        <w:tc>
          <w:tcPr>
            <w:tcW w:w="4498" w:type="dxa"/>
            <w:shd w:val="clear" w:color="auto" w:fill="auto"/>
            <w:vAlign w:val="center"/>
          </w:tcPr>
          <w:p w14:paraId="35808E55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Max. tlak v spaľovacej komore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FE119FD" w14:textId="77777777" w:rsidR="004F2357" w:rsidRDefault="004F2357" w:rsidP="000517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 8 000 do 10 000 PSI</w:t>
            </w:r>
          </w:p>
        </w:tc>
      </w:tr>
    </w:tbl>
    <w:p w14:paraId="602918AD" w14:textId="77777777" w:rsidR="004F2357" w:rsidRDefault="004F2357" w:rsidP="004F2357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419BD7E8" w14:textId="77777777" w:rsidR="004F2357" w:rsidRDefault="004F2357" w:rsidP="00537565">
      <w:pPr>
        <w:pStyle w:val="Style3"/>
        <w:ind w:left="717"/>
        <w:jc w:val="both"/>
        <w:rPr>
          <w:rFonts w:ascii="Arial Narrow" w:hAnsi="Arial Narrow"/>
          <w:sz w:val="22"/>
          <w:szCs w:val="22"/>
        </w:rPr>
      </w:pPr>
    </w:p>
    <w:p w14:paraId="4E42AF5C" w14:textId="77777777" w:rsidR="00537565" w:rsidRPr="0021362F" w:rsidRDefault="00537565" w:rsidP="00537565">
      <w:pPr>
        <w:ind w:left="709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6F4E4D1D" w14:textId="77777777" w:rsidR="00537565" w:rsidRPr="0021362F" w:rsidRDefault="00537565" w:rsidP="00537565">
      <w:pPr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num" w:pos="26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výrobcu,</w:t>
      </w:r>
    </w:p>
    <w:p w14:paraId="29F13292" w14:textId="77777777" w:rsidR="00537565" w:rsidRPr="0021362F" w:rsidRDefault="00537565" w:rsidP="00537565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náboja, hmotnosť a typ strely,</w:t>
      </w:r>
    </w:p>
    <w:p w14:paraId="252DC735" w14:textId="77777777" w:rsidR="00537565" w:rsidRPr="0021362F" w:rsidRDefault="00537565" w:rsidP="00537565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počet zabalených kusov,</w:t>
      </w:r>
    </w:p>
    <w:p w14:paraId="6840109F" w14:textId="77777777" w:rsidR="00537565" w:rsidRPr="0021362F" w:rsidRDefault="00537565" w:rsidP="00537565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rok výroby a číslo série,</w:t>
      </w:r>
    </w:p>
    <w:p w14:paraId="7CCA91D4" w14:textId="77777777" w:rsidR="00537565" w:rsidRPr="0021362F" w:rsidRDefault="00537565" w:rsidP="00537565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čísla balenia,</w:t>
      </w:r>
    </w:p>
    <w:p w14:paraId="02496BB4" w14:textId="77777777" w:rsidR="00537565" w:rsidRPr="0021362F" w:rsidRDefault="00537565" w:rsidP="00537565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zreteľný nápis „POLÍCIA“,</w:t>
      </w:r>
    </w:p>
    <w:p w14:paraId="55B58B44" w14:textId="77777777" w:rsidR="00537565" w:rsidRPr="0021362F" w:rsidRDefault="00537565" w:rsidP="00537565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30AC965C" w14:textId="77777777" w:rsidR="00537565" w:rsidRPr="0021362F" w:rsidRDefault="00537565" w:rsidP="00537565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68110C0E" w14:textId="77777777" w:rsidR="00537565" w:rsidRPr="0021362F" w:rsidRDefault="00537565" w:rsidP="00537565">
      <w:p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lastRenderedPageBreak/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71085D9C" w14:textId="77777777" w:rsidR="00537565" w:rsidRPr="0021362F" w:rsidRDefault="00537565" w:rsidP="00537565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68FC126B" w14:textId="77777777" w:rsidR="00537565" w:rsidRPr="0021362F" w:rsidRDefault="00537565" w:rsidP="00537565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295B90AD" w14:textId="77777777" w:rsidR="00537565" w:rsidRPr="0021362F" w:rsidRDefault="00537565" w:rsidP="00537565">
      <w:pPr>
        <w:ind w:left="426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Náboje musia byť vyrobené v jednej sérii</w:t>
      </w:r>
      <w:r>
        <w:rPr>
          <w:rFonts w:ascii="Arial Narrow" w:hAnsi="Arial Narrow"/>
          <w:sz w:val="22"/>
          <w:szCs w:val="22"/>
        </w:rPr>
        <w:t>, s</w:t>
      </w:r>
      <w:r w:rsidRPr="0021362F">
        <w:rPr>
          <w:rFonts w:ascii="Arial Narrow" w:hAnsi="Arial Narrow"/>
          <w:sz w:val="22"/>
          <w:szCs w:val="22"/>
        </w:rPr>
        <w:t xml:space="preserve"> doložen</w:t>
      </w:r>
      <w:r>
        <w:rPr>
          <w:rFonts w:ascii="Arial Narrow" w:hAnsi="Arial Narrow"/>
          <w:sz w:val="22"/>
          <w:szCs w:val="22"/>
        </w:rPr>
        <w:t>ím</w:t>
      </w:r>
      <w:r w:rsidRPr="0021362F">
        <w:rPr>
          <w:rFonts w:ascii="Arial Narrow" w:hAnsi="Arial Narrow"/>
          <w:sz w:val="22"/>
          <w:szCs w:val="22"/>
        </w:rPr>
        <w:t xml:space="preserve"> protokol</w:t>
      </w:r>
      <w:r>
        <w:rPr>
          <w:rFonts w:ascii="Arial Narrow" w:hAnsi="Arial Narrow"/>
          <w:sz w:val="22"/>
          <w:szCs w:val="22"/>
        </w:rPr>
        <w:t>u</w:t>
      </w:r>
      <w:r w:rsidRPr="0021362F">
        <w:rPr>
          <w:rFonts w:ascii="Arial Narrow" w:hAnsi="Arial Narrow"/>
          <w:sz w:val="22"/>
          <w:szCs w:val="22"/>
        </w:rPr>
        <w:t xml:space="preserve"> zo skúšok.</w:t>
      </w:r>
    </w:p>
    <w:p w14:paraId="38CA15B7" w14:textId="77777777" w:rsidR="00537565" w:rsidRPr="006F5827" w:rsidRDefault="00537565" w:rsidP="00537565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3BAFD14B" w14:textId="77777777" w:rsidR="00537565" w:rsidRPr="006F5827" w:rsidRDefault="00537565" w:rsidP="00537565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2446B497" w14:textId="77777777" w:rsidR="00537565" w:rsidRPr="006F5827" w:rsidRDefault="00537565" w:rsidP="00537565">
      <w:pPr>
        <w:rPr>
          <w:rFonts w:ascii="Arial Narrow" w:hAnsi="Arial Narrow" w:cs="Arial Narrow"/>
          <w:sz w:val="22"/>
          <w:szCs w:val="22"/>
        </w:rPr>
      </w:pPr>
    </w:p>
    <w:p w14:paraId="478AD029" w14:textId="77777777" w:rsidR="00537565" w:rsidRPr="007A3FD1" w:rsidRDefault="00537565" w:rsidP="0053756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33607D6D" w14:textId="77777777" w:rsidR="00537565" w:rsidRPr="007A3FD1" w:rsidRDefault="00537565" w:rsidP="0053756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7B891D9" w14:textId="2EA4CEB5" w:rsidR="00537565" w:rsidRPr="007A3FD1" w:rsidRDefault="00537565" w:rsidP="00537565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 xml:space="preserve">Ak sa v súťažných podkladoch uvádzajú údaje alebo odkazy na konkrétneho výrobcu, výrobný postup, značku, obchodný názov, </w:t>
      </w:r>
      <w:bookmarkStart w:id="0" w:name="_GoBack"/>
      <w:bookmarkEnd w:id="0"/>
      <w:r w:rsidR="00CA58E2">
        <w:rPr>
          <w:rFonts w:ascii="Arial Narrow" w:hAnsi="Arial Narrow" w:cs="Arial Narrow"/>
          <w:sz w:val="22"/>
          <w:szCs w:val="22"/>
        </w:rPr>
        <w:t>technickú normu</w:t>
      </w:r>
      <w:r w:rsidR="00CA58E2">
        <w:rPr>
          <w:rFonts w:ascii="Arial Narrow" w:hAnsi="Arial Narrow" w:cs="Arial Narrow"/>
          <w:sz w:val="22"/>
          <w:szCs w:val="22"/>
        </w:rPr>
        <w:t xml:space="preserve">, </w:t>
      </w:r>
      <w:r w:rsidRPr="007A3FD1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p w14:paraId="1EBFDDBE" w14:textId="77777777" w:rsidR="00537565" w:rsidRPr="006F5827" w:rsidRDefault="00537565" w:rsidP="00537565"/>
    <w:p w14:paraId="41AA866F" w14:textId="77777777" w:rsidR="00537565" w:rsidRPr="006F5827" w:rsidRDefault="00537565" w:rsidP="0053756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53756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35EF6" w14:textId="77777777" w:rsidR="007A78C4" w:rsidRDefault="007A78C4" w:rsidP="003D4E38">
      <w:r>
        <w:separator/>
      </w:r>
    </w:p>
  </w:endnote>
  <w:endnote w:type="continuationSeparator" w:id="0">
    <w:p w14:paraId="08F87ABF" w14:textId="77777777" w:rsidR="007A78C4" w:rsidRDefault="007A78C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6AA41" w14:textId="77777777" w:rsidR="007A78C4" w:rsidRDefault="007A78C4" w:rsidP="003D4E38">
      <w:r>
        <w:separator/>
      </w:r>
    </w:p>
  </w:footnote>
  <w:footnote w:type="continuationSeparator" w:id="0">
    <w:p w14:paraId="513A31CB" w14:textId="77777777" w:rsidR="007A78C4" w:rsidRDefault="007A78C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B1B45"/>
    <w:multiLevelType w:val="hybridMultilevel"/>
    <w:tmpl w:val="37483AB4"/>
    <w:lvl w:ilvl="0" w:tplc="9B9658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5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8"/>
  </w:num>
  <w:num w:numId="5">
    <w:abstractNumId w:val="2"/>
  </w:num>
  <w:num w:numId="6">
    <w:abstractNumId w:val="22"/>
  </w:num>
  <w:num w:numId="7">
    <w:abstractNumId w:val="6"/>
  </w:num>
  <w:num w:numId="8">
    <w:abstractNumId w:val="20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17"/>
  </w:num>
  <w:num w:numId="14">
    <w:abstractNumId w:val="19"/>
  </w:num>
  <w:num w:numId="15">
    <w:abstractNumId w:val="10"/>
  </w:num>
  <w:num w:numId="16">
    <w:abstractNumId w:val="23"/>
  </w:num>
  <w:num w:numId="17">
    <w:abstractNumId w:val="7"/>
  </w:num>
  <w:num w:numId="18">
    <w:abstractNumId w:val="1"/>
  </w:num>
  <w:num w:numId="19">
    <w:abstractNumId w:val="12"/>
  </w:num>
  <w:num w:numId="20">
    <w:abstractNumId w:val="13"/>
  </w:num>
  <w:num w:numId="21">
    <w:abstractNumId w:val="11"/>
  </w:num>
  <w:num w:numId="22">
    <w:abstractNumId w:val="25"/>
  </w:num>
  <w:num w:numId="23">
    <w:abstractNumId w:val="14"/>
  </w:num>
  <w:num w:numId="24">
    <w:abstractNumId w:val="21"/>
  </w:num>
  <w:num w:numId="25">
    <w:abstractNumId w:val="24"/>
  </w:num>
  <w:num w:numId="26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D4E38"/>
    <w:rsid w:val="003E72D7"/>
    <w:rsid w:val="00474F4D"/>
    <w:rsid w:val="00481A62"/>
    <w:rsid w:val="004D3CF3"/>
    <w:rsid w:val="004F2357"/>
    <w:rsid w:val="005359E8"/>
    <w:rsid w:val="00537565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7A78C4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C6423B"/>
    <w:rsid w:val="00C71F97"/>
    <w:rsid w:val="00C92C56"/>
    <w:rsid w:val="00CA58E2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27183"/>
    <w:rsid w:val="00F6287E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53756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B1B8-448D-4EFB-BCF6-8A4B2C8B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26</cp:revision>
  <dcterms:created xsi:type="dcterms:W3CDTF">2019-05-12T20:23:00Z</dcterms:created>
  <dcterms:modified xsi:type="dcterms:W3CDTF">2019-10-11T12:48:00Z</dcterms:modified>
</cp:coreProperties>
</file>