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7F130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221C633B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178907" w14:textId="77777777" w:rsidR="00910841" w:rsidRPr="00E155FA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5516B91B" w14:textId="49247C55" w:rsidR="00D02F5E" w:rsidRDefault="009D543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pre časť 1</w:t>
      </w:r>
      <w:r w:rsidR="00910841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D84BA3">
        <w:rPr>
          <w:rFonts w:ascii="Arial Narrow" w:hAnsi="Arial Narrow" w:cs="Arial"/>
          <w:b/>
          <w:bCs/>
          <w:sz w:val="22"/>
          <w:szCs w:val="22"/>
        </w:rPr>
        <w:t xml:space="preserve"> časť 2</w:t>
      </w:r>
      <w:r w:rsidR="00910841">
        <w:rPr>
          <w:rFonts w:ascii="Arial Narrow" w:hAnsi="Arial Narrow" w:cs="Arial"/>
          <w:b/>
          <w:bCs/>
          <w:sz w:val="22"/>
          <w:szCs w:val="22"/>
        </w:rPr>
        <w:t xml:space="preserve"> a časť 3</w:t>
      </w:r>
      <w:r w:rsidR="00A4743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84BA3">
        <w:rPr>
          <w:rFonts w:ascii="Arial Narrow" w:hAnsi="Arial Narrow" w:cs="Arial"/>
          <w:b/>
          <w:bCs/>
          <w:sz w:val="22"/>
          <w:szCs w:val="22"/>
        </w:rPr>
        <w:t xml:space="preserve"> predmetu záka</w:t>
      </w:r>
      <w:r w:rsidR="00503395">
        <w:rPr>
          <w:rFonts w:ascii="Arial Narrow" w:hAnsi="Arial Narrow" w:cs="Arial"/>
          <w:b/>
          <w:bCs/>
          <w:sz w:val="22"/>
          <w:szCs w:val="22"/>
        </w:rPr>
        <w:t>z</w:t>
      </w:r>
      <w:r w:rsidR="00D84BA3">
        <w:rPr>
          <w:rFonts w:ascii="Arial Narrow" w:hAnsi="Arial Narrow" w:cs="Arial"/>
          <w:b/>
          <w:bCs/>
          <w:sz w:val="22"/>
          <w:szCs w:val="22"/>
        </w:rPr>
        <w:t>ky</w:t>
      </w:r>
    </w:p>
    <w:p w14:paraId="63C81ACC" w14:textId="77777777" w:rsidR="008C606C" w:rsidRDefault="008C606C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EB8E3B9" w14:textId="700FDDCC" w:rsidR="00B24B84" w:rsidRPr="008C606C" w:rsidRDefault="00B24B84" w:rsidP="004F74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 xml:space="preserve">Ponuky 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>pre čas</w:t>
      </w:r>
      <w:r w:rsidR="00CA7C4D">
        <w:rPr>
          <w:rFonts w:ascii="Arial Narrow" w:eastAsia="Calibri" w:hAnsi="Arial Narrow"/>
          <w:bCs/>
          <w:sz w:val="22"/>
          <w:szCs w:val="22"/>
          <w:lang w:eastAsia="sk-SK"/>
        </w:rPr>
        <w:t>ť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 xml:space="preserve"> 1</w:t>
      </w:r>
      <w:r w:rsidR="00910841">
        <w:rPr>
          <w:rFonts w:ascii="Arial Narrow" w:eastAsia="Calibri" w:hAnsi="Arial Narrow"/>
          <w:bCs/>
          <w:sz w:val="22"/>
          <w:szCs w:val="22"/>
          <w:lang w:eastAsia="sk-SK"/>
        </w:rPr>
        <w:t>, časť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> 2</w:t>
      </w:r>
      <w:r w:rsidR="00910841">
        <w:rPr>
          <w:rFonts w:ascii="Arial Narrow" w:eastAsia="Calibri" w:hAnsi="Arial Narrow"/>
          <w:bCs/>
          <w:sz w:val="22"/>
          <w:szCs w:val="22"/>
          <w:lang w:eastAsia="sk-SK"/>
        </w:rPr>
        <w:t xml:space="preserve"> a časť 3</w:t>
      </w:r>
      <w:r w:rsidR="00D84BA3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8C606C">
        <w:rPr>
          <w:rFonts w:ascii="Arial Narrow" w:eastAsia="Calibri" w:hAnsi="Arial Narrow"/>
          <w:bCs/>
          <w:sz w:val="22"/>
          <w:szCs w:val="22"/>
          <w:lang w:eastAsia="sk-SK"/>
        </w:rPr>
        <w:t>sa vyhodnocujú na základe kritéria na vyhodnotenie ponúk</w:t>
      </w:r>
      <w:r w:rsidR="004F74FC">
        <w:rPr>
          <w:rFonts w:ascii="Arial Narrow" w:eastAsia="Calibri" w:hAnsi="Arial Narrow"/>
          <w:bCs/>
          <w:sz w:val="22"/>
          <w:szCs w:val="22"/>
          <w:lang w:eastAsia="sk-SK"/>
        </w:rPr>
        <w:t xml:space="preserve"> pre každú časť samostatne.</w:t>
      </w:r>
    </w:p>
    <w:p w14:paraId="6352113F" w14:textId="6A14ADFA" w:rsidR="00B24B84" w:rsidRPr="00A22515" w:rsidRDefault="00910841" w:rsidP="00910841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14:paraId="5E6C88F5" w14:textId="66A7BC55" w:rsidR="008C606C" w:rsidRPr="002C491E" w:rsidRDefault="008C606C" w:rsidP="008C60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 oznámení o vyhlásení verejného obstarávania </w:t>
      </w:r>
      <w:r w:rsidRPr="002C491E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14:paraId="04CF0E80" w14:textId="2EA295E8" w:rsidR="00D02F5E" w:rsidRDefault="008C606C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C491E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</w:t>
      </w:r>
      <w:r w:rsidR="0091084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B047438" w14:textId="4BF0FBE5" w:rsidR="002845DE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Jediným kritériom na vyhodnotenie ponúk</w:t>
      </w:r>
      <w:r>
        <w:rPr>
          <w:rFonts w:ascii="Arial Narrow" w:hAnsi="Arial Narrow"/>
          <w:sz w:val="22"/>
          <w:szCs w:val="22"/>
        </w:rPr>
        <w:t xml:space="preserve"> v </w:t>
      </w:r>
      <w:r w:rsidR="000C56C3">
        <w:rPr>
          <w:rFonts w:ascii="Arial Narrow" w:hAnsi="Arial Narrow"/>
          <w:sz w:val="22"/>
          <w:szCs w:val="22"/>
        </w:rPr>
        <w:t>príslušnej</w:t>
      </w:r>
      <w:r>
        <w:rPr>
          <w:rFonts w:ascii="Arial Narrow" w:hAnsi="Arial Narrow"/>
          <w:sz w:val="22"/>
          <w:szCs w:val="22"/>
        </w:rPr>
        <w:t xml:space="preserve"> časti </w:t>
      </w:r>
      <w:r w:rsidRPr="00E155FA">
        <w:rPr>
          <w:rFonts w:ascii="Arial Narrow" w:hAnsi="Arial Narrow"/>
          <w:sz w:val="22"/>
          <w:szCs w:val="22"/>
        </w:rPr>
        <w:t xml:space="preserve">je najnižšia </w:t>
      </w:r>
      <w:r w:rsidRPr="00AC7556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Celková cena za dodanie predmetu zákazky vyjadrená v EUR bez DPH</w:t>
      </w:r>
      <w:r w:rsidRPr="00E155FA">
        <w:rPr>
          <w:rFonts w:ascii="Arial Narrow" w:hAnsi="Arial Narrow"/>
          <w:sz w:val="22"/>
          <w:szCs w:val="22"/>
        </w:rPr>
        <w:t>, uvedená v ponuk</w:t>
      </w:r>
      <w:r w:rsidR="002845DE">
        <w:rPr>
          <w:rFonts w:ascii="Arial Narrow" w:hAnsi="Arial Narrow"/>
          <w:sz w:val="22"/>
          <w:szCs w:val="22"/>
        </w:rPr>
        <w:t xml:space="preserve">e uchádzača podľa prílohy č. 3 pre príslušnú časť </w:t>
      </w:r>
      <w:r w:rsidR="00CA7C4D">
        <w:rPr>
          <w:rFonts w:ascii="Arial Narrow" w:hAnsi="Arial Narrow"/>
          <w:sz w:val="22"/>
          <w:szCs w:val="22"/>
        </w:rPr>
        <w:t xml:space="preserve">predmetu zákazky </w:t>
      </w:r>
      <w:r w:rsidR="002845DE">
        <w:rPr>
          <w:rFonts w:ascii="Arial Narrow" w:hAnsi="Arial Narrow"/>
          <w:sz w:val="22"/>
          <w:szCs w:val="22"/>
        </w:rPr>
        <w:t>t</w:t>
      </w:r>
      <w:r w:rsidRPr="00E155FA">
        <w:rPr>
          <w:rFonts w:ascii="Arial Narrow" w:hAnsi="Arial Narrow"/>
          <w:sz w:val="22"/>
          <w:szCs w:val="22"/>
        </w:rPr>
        <w:t xml:space="preserve">ýchto súťažných podkladov. </w:t>
      </w:r>
    </w:p>
    <w:p w14:paraId="2E5D9F80" w14:textId="32888935" w:rsidR="00910841" w:rsidRPr="00A22515" w:rsidRDefault="00910841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Všetky ceny </w:t>
      </w:r>
      <w:r w:rsidR="000C56C3">
        <w:rPr>
          <w:rFonts w:ascii="Arial Narrow" w:hAnsi="Arial Narrow"/>
          <w:sz w:val="22"/>
          <w:szCs w:val="22"/>
        </w:rPr>
        <w:t xml:space="preserve">v príslušnej časti </w:t>
      </w:r>
      <w:r w:rsidRPr="00E155FA">
        <w:rPr>
          <w:rFonts w:ascii="Arial Narrow" w:hAnsi="Arial Narrow"/>
          <w:sz w:val="22"/>
          <w:szCs w:val="22"/>
        </w:rPr>
        <w:t>uvedené v ponuke uchádzača podľa prílohy č. 3 týchto súťažných podkladov musia byť zaokrúhlené na dve desatinné miesta</w:t>
      </w:r>
    </w:p>
    <w:p w14:paraId="166C02C5" w14:textId="77777777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8B2F0DE" w14:textId="4BBC6FB7" w:rsidR="00D02F5E" w:rsidRPr="00A22515" w:rsidRDefault="00910841" w:rsidP="00A537B2">
      <w:pPr>
        <w:rPr>
          <w:rFonts w:ascii="Arial Narrow" w:hAnsi="Arial Narrow" w:cs="Arial"/>
          <w:sz w:val="22"/>
          <w:szCs w:val="22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  <w:r w:rsidR="00D02F5E" w:rsidRPr="00A22515">
        <w:rPr>
          <w:rFonts w:ascii="Arial Narrow" w:hAnsi="Arial Narrow" w:cs="Arial"/>
          <w:sz w:val="22"/>
          <w:szCs w:val="22"/>
        </w:rPr>
        <w:t>:</w:t>
      </w:r>
    </w:p>
    <w:p w14:paraId="13CF626C" w14:textId="49DD5C08" w:rsidR="000C0675" w:rsidRPr="00CA7C4D" w:rsidRDefault="00654637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54637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s najnižšou </w:t>
      </w:r>
      <w:r w:rsidR="00C96591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C96591" w:rsidRPr="00654637">
        <w:rPr>
          <w:rFonts w:ascii="Arial Narrow" w:hAnsi="Arial Narrow"/>
          <w:sz w:val="22"/>
          <w:szCs w:val="22"/>
        </w:rPr>
        <w:t xml:space="preserve">predmetu zákazky </w:t>
      </w:r>
      <w:r w:rsidR="006E728E">
        <w:rPr>
          <w:rFonts w:ascii="Arial Narrow" w:hAnsi="Arial Narrow"/>
          <w:sz w:val="22"/>
          <w:szCs w:val="22"/>
        </w:rPr>
        <w:t xml:space="preserve">pre </w:t>
      </w:r>
      <w:r w:rsidR="000C56C3">
        <w:rPr>
          <w:rFonts w:ascii="Arial Narrow" w:hAnsi="Arial Narrow"/>
          <w:sz w:val="22"/>
          <w:szCs w:val="22"/>
        </w:rPr>
        <w:t xml:space="preserve">príslušnú </w:t>
      </w:r>
      <w:r w:rsidR="006E728E">
        <w:rPr>
          <w:rFonts w:ascii="Arial Narrow" w:hAnsi="Arial Narrow"/>
          <w:sz w:val="22"/>
          <w:szCs w:val="22"/>
        </w:rPr>
        <w:t xml:space="preserve">časť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0C56C3" w:rsidRPr="00654637">
        <w:rPr>
          <w:rFonts w:ascii="Arial Narrow" w:hAnsi="Arial Narrow"/>
          <w:sz w:val="22"/>
          <w:szCs w:val="22"/>
        </w:rPr>
        <w:t xml:space="preserve">predmetu zákazky </w:t>
      </w:r>
      <w:r w:rsidR="000C56C3">
        <w:rPr>
          <w:rFonts w:ascii="Arial Narrow" w:hAnsi="Arial Narrow"/>
          <w:sz w:val="22"/>
          <w:szCs w:val="22"/>
        </w:rPr>
        <w:t xml:space="preserve">pre príslušnú časť </w:t>
      </w:r>
      <w:r w:rsidR="000C56C3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0C56C3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</w:t>
      </w:r>
      <w:r w:rsidR="00D84BA3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0C56C3" w:rsidRPr="00654637">
        <w:rPr>
          <w:rFonts w:ascii="Arial Narrow" w:hAnsi="Arial Narrow"/>
          <w:sz w:val="22"/>
          <w:szCs w:val="22"/>
        </w:rPr>
        <w:t xml:space="preserve">Celkovou cenou za </w:t>
      </w:r>
      <w:r w:rsidR="000C56C3">
        <w:rPr>
          <w:rFonts w:ascii="Arial Narrow" w:hAnsi="Arial Narrow"/>
          <w:sz w:val="22"/>
          <w:szCs w:val="22"/>
        </w:rPr>
        <w:t xml:space="preserve">dodanie </w:t>
      </w:r>
      <w:r w:rsidR="000C56C3" w:rsidRPr="00654637">
        <w:rPr>
          <w:rFonts w:ascii="Arial Narrow" w:hAnsi="Arial Narrow"/>
          <w:sz w:val="22"/>
          <w:szCs w:val="22"/>
        </w:rPr>
        <w:t xml:space="preserve">predmetu zákazky </w:t>
      </w:r>
      <w:r w:rsidR="006E728E">
        <w:rPr>
          <w:rFonts w:ascii="Arial Narrow" w:hAnsi="Arial Narrow"/>
          <w:sz w:val="22"/>
          <w:szCs w:val="22"/>
        </w:rPr>
        <w:t>pre</w:t>
      </w:r>
      <w:r w:rsidR="00D84BA3">
        <w:rPr>
          <w:rFonts w:ascii="Arial Narrow" w:hAnsi="Arial Narrow"/>
          <w:sz w:val="22"/>
          <w:szCs w:val="22"/>
        </w:rPr>
        <w:t xml:space="preserve"> príslušnú</w:t>
      </w:r>
      <w:r w:rsidR="006E728E">
        <w:rPr>
          <w:rFonts w:ascii="Arial Narrow" w:hAnsi="Arial Narrow"/>
          <w:sz w:val="22"/>
          <w:szCs w:val="22"/>
        </w:rPr>
        <w:t xml:space="preserve"> časť </w:t>
      </w:r>
      <w:r w:rsidR="00C96591" w:rsidRPr="00654637">
        <w:rPr>
          <w:rFonts w:ascii="Arial Narrow" w:hAnsi="Arial Narrow"/>
          <w:sz w:val="22"/>
          <w:szCs w:val="22"/>
        </w:rPr>
        <w:t>vyjadren</w:t>
      </w:r>
      <w:r w:rsidR="000C56C3">
        <w:rPr>
          <w:rFonts w:ascii="Arial Narrow" w:hAnsi="Arial Narrow"/>
          <w:sz w:val="22"/>
          <w:szCs w:val="22"/>
        </w:rPr>
        <w:t>ú</w:t>
      </w:r>
      <w:r w:rsidR="00C96591" w:rsidRPr="00654637">
        <w:rPr>
          <w:rFonts w:ascii="Arial Narrow" w:hAnsi="Arial Narrow"/>
          <w:sz w:val="22"/>
          <w:szCs w:val="22"/>
        </w:rPr>
        <w:t xml:space="preserve"> v EUR bez DPH</w:t>
      </w:r>
      <w:r w:rsidR="000C0675" w:rsidRPr="00654637">
        <w:rPr>
          <w:rFonts w:ascii="Arial Narrow" w:eastAsia="Calibri" w:hAnsi="Arial Narrow"/>
          <w:sz w:val="22"/>
          <w:szCs w:val="22"/>
          <w:lang w:eastAsia="sk-SK"/>
        </w:rPr>
        <w:t xml:space="preserve"> za tretiu, atď. </w:t>
      </w:r>
      <w:r w:rsidR="00CA7C4D" w:rsidRPr="00CA7C4D">
        <w:rPr>
          <w:rFonts w:ascii="Arial Narrow" w:eastAsia="Calibri" w:hAnsi="Arial Narrow"/>
          <w:sz w:val="22"/>
          <w:szCs w:val="22"/>
          <w:lang w:eastAsia="sk-SK"/>
        </w:rPr>
        <w:t xml:space="preserve">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15FF80AF" w14:textId="5ABD1986" w:rsidR="009751FC" w:rsidRPr="004D1A15" w:rsidRDefault="001701A1" w:rsidP="006E728E">
      <w:pPr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sz w:val="22"/>
          <w:szCs w:val="22"/>
          <w:lang w:eastAsia="sk-SK"/>
        </w:rPr>
        <w:t xml:space="preserve">j. rovnakej </w:t>
      </w:r>
      <w:r w:rsidRPr="00C96591">
        <w:rPr>
          <w:rFonts w:ascii="Arial Narrow" w:hAnsi="Arial Narrow"/>
          <w:sz w:val="22"/>
          <w:szCs w:val="22"/>
        </w:rPr>
        <w:t>Celkov</w:t>
      </w:r>
      <w:r>
        <w:rPr>
          <w:rFonts w:ascii="Arial Narrow" w:hAnsi="Arial Narrow"/>
          <w:sz w:val="22"/>
          <w:szCs w:val="22"/>
        </w:rPr>
        <w:t>ej</w:t>
      </w:r>
      <w:r w:rsidRPr="00C96591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C96591">
        <w:rPr>
          <w:rFonts w:ascii="Arial Narrow" w:hAnsi="Arial Narrow"/>
          <w:sz w:val="22"/>
          <w:szCs w:val="22"/>
        </w:rPr>
        <w:t xml:space="preserve"> za </w:t>
      </w:r>
      <w:r w:rsidR="006E728E" w:rsidRPr="006E728E">
        <w:rPr>
          <w:rFonts w:ascii="Arial Narrow" w:hAnsi="Arial Narrow"/>
          <w:sz w:val="22"/>
          <w:szCs w:val="22"/>
        </w:rPr>
        <w:t>dodanie tovarov</w:t>
      </w:r>
      <w:r w:rsidR="006E728E" w:rsidRPr="00C96591">
        <w:rPr>
          <w:rFonts w:ascii="Arial Narrow" w:hAnsi="Arial Narrow"/>
          <w:sz w:val="22"/>
          <w:szCs w:val="22"/>
        </w:rPr>
        <w:t xml:space="preserve"> </w:t>
      </w:r>
      <w:r w:rsidRPr="004D1A15">
        <w:rPr>
          <w:rFonts w:ascii="Arial Narrow" w:hAnsi="Arial Narrow"/>
          <w:sz w:val="22"/>
          <w:szCs w:val="22"/>
        </w:rPr>
        <w:t>požadovaného predmetu zákazky vyjadrenej v EUR bez DPH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E1360">
        <w:rPr>
          <w:rFonts w:ascii="Arial Narrow" w:eastAsia="Calibri" w:hAnsi="Arial Narrow"/>
          <w:sz w:val="22"/>
          <w:szCs w:val="22"/>
          <w:lang w:eastAsia="sk-SK"/>
        </w:rPr>
        <w:t xml:space="preserve">u </w:t>
      </w:r>
      <w:r w:rsidRPr="004D1A15">
        <w:rPr>
          <w:rFonts w:ascii="Arial Narrow" w:eastAsia="Calibri" w:hAnsi="Arial Narrow"/>
          <w:sz w:val="22"/>
          <w:szCs w:val="22"/>
          <w:lang w:eastAsia="sk-SK"/>
        </w:rPr>
        <w:t>viacerých uchádzačov, rozhoduje o poradí ponúk</w:t>
      </w:r>
      <w:r w:rsidR="009751FC" w:rsidRPr="004D1A15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3D1AAB78" w14:textId="112B3D59" w:rsidR="004D1A15" w:rsidRPr="00D2606E" w:rsidRDefault="004D1A15" w:rsidP="00682652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2606E">
        <w:rPr>
          <w:rFonts w:ascii="Arial Narrow" w:eastAsia="Calibri" w:hAnsi="Arial Narrow"/>
          <w:b/>
          <w:sz w:val="22"/>
          <w:szCs w:val="22"/>
          <w:lang w:eastAsia="sk-SK"/>
        </w:rPr>
        <w:t xml:space="preserve">Pre časť 1: </w:t>
      </w:r>
    </w:p>
    <w:p w14:paraId="6AF37A6C" w14:textId="04AF9AD6" w:rsidR="000527A8" w:rsidRPr="00A710B2" w:rsidRDefault="00A710B2" w:rsidP="00660E33">
      <w:pPr>
        <w:jc w:val="both"/>
        <w:rPr>
          <w:rFonts w:ascii="Arial Narrow" w:hAnsi="Arial Narrow"/>
          <w:sz w:val="22"/>
          <w:szCs w:val="22"/>
        </w:rPr>
      </w:pPr>
      <w:r w:rsidRPr="00A710B2">
        <w:rPr>
          <w:rFonts w:ascii="Times New Roman" w:hAnsi="Times New Roman"/>
          <w:sz w:val="24"/>
          <w:szCs w:val="24"/>
        </w:rPr>
        <w:t xml:space="preserve"> </w:t>
      </w:r>
      <w:r w:rsidRPr="00660E33">
        <w:rPr>
          <w:rFonts w:ascii="Arial Narrow" w:hAnsi="Arial Narrow"/>
          <w:sz w:val="22"/>
          <w:szCs w:val="22"/>
        </w:rPr>
        <w:t xml:space="preserve">Vyššie hodnotenie grafickej karty podľa počtu bodov získaných v hodnotení </w:t>
      </w:r>
      <w:proofErr w:type="spellStart"/>
      <w:r w:rsidRPr="00660E33">
        <w:rPr>
          <w:rFonts w:ascii="Arial Narrow" w:hAnsi="Arial Narrow"/>
          <w:sz w:val="22"/>
          <w:szCs w:val="22"/>
        </w:rPr>
        <w:t>benchmarku</w:t>
      </w:r>
      <w:proofErr w:type="spellEnd"/>
      <w:r w:rsidR="00BB24C3" w:rsidRPr="00A710B2">
        <w:rPr>
          <w:rFonts w:ascii="Arial Narrow" w:hAnsi="Arial Narrow"/>
          <w:sz w:val="22"/>
          <w:szCs w:val="22"/>
        </w:rPr>
        <w:t>.</w:t>
      </w:r>
    </w:p>
    <w:p w14:paraId="5AAF4F3E" w14:textId="77777777" w:rsidR="00C94586" w:rsidRPr="00D2606E" w:rsidRDefault="00C94586" w:rsidP="00682652">
      <w:pPr>
        <w:rPr>
          <w:rFonts w:ascii="Arial Narrow" w:hAnsi="Arial Narrow"/>
          <w:b/>
          <w:sz w:val="22"/>
          <w:szCs w:val="22"/>
        </w:rPr>
      </w:pPr>
    </w:p>
    <w:p w14:paraId="6452AA32" w14:textId="3A29A6DF" w:rsidR="004214EC" w:rsidRPr="00D2606E" w:rsidRDefault="004D1A15" w:rsidP="00682652">
      <w:pPr>
        <w:rPr>
          <w:rFonts w:ascii="Arial Narrow" w:hAnsi="Arial Narrow"/>
          <w:b/>
          <w:sz w:val="22"/>
          <w:szCs w:val="22"/>
        </w:rPr>
      </w:pPr>
      <w:r w:rsidRPr="00D2606E">
        <w:rPr>
          <w:rFonts w:ascii="Arial Narrow" w:hAnsi="Arial Narrow"/>
          <w:b/>
          <w:sz w:val="22"/>
          <w:szCs w:val="22"/>
        </w:rPr>
        <w:t>Pre časť 2:</w:t>
      </w:r>
    </w:p>
    <w:p w14:paraId="5A335216" w14:textId="0886ABC9" w:rsidR="000527A8" w:rsidRPr="00D2606E" w:rsidRDefault="006102F7" w:rsidP="000527A8">
      <w:pPr>
        <w:rPr>
          <w:rFonts w:ascii="Arial Narrow" w:hAnsi="Arial Narrow"/>
          <w:sz w:val="22"/>
          <w:szCs w:val="22"/>
        </w:rPr>
      </w:pPr>
      <w:r w:rsidRPr="00D2606E">
        <w:rPr>
          <w:rFonts w:ascii="Arial Narrow" w:hAnsi="Arial Narrow"/>
          <w:sz w:val="22"/>
          <w:szCs w:val="22"/>
        </w:rPr>
        <w:t>Vyššie rozlíšenie kamery zobrazovacej jednotky</w:t>
      </w:r>
      <w:r w:rsidR="008F442F" w:rsidRPr="00D2606E">
        <w:rPr>
          <w:rFonts w:ascii="Arial Narrow" w:hAnsi="Arial Narrow"/>
          <w:sz w:val="22"/>
          <w:szCs w:val="22"/>
        </w:rPr>
        <w:t xml:space="preserve"> komparačného mikroskopu pre analýzu balistických stôp.</w:t>
      </w:r>
    </w:p>
    <w:p w14:paraId="58643A15" w14:textId="77777777" w:rsidR="00682652" w:rsidRPr="00D2606E" w:rsidRDefault="00682652" w:rsidP="00682652">
      <w:pPr>
        <w:rPr>
          <w:rFonts w:ascii="Arial Narrow" w:hAnsi="Arial Narrow"/>
          <w:sz w:val="22"/>
          <w:szCs w:val="22"/>
        </w:rPr>
      </w:pPr>
    </w:p>
    <w:p w14:paraId="394D6C7E" w14:textId="1546CE47" w:rsidR="000C56C3" w:rsidRPr="00D2606E" w:rsidRDefault="007A6044" w:rsidP="00682652">
      <w:pPr>
        <w:rPr>
          <w:rFonts w:ascii="Arial Narrow" w:hAnsi="Arial Narrow"/>
          <w:b/>
          <w:sz w:val="22"/>
          <w:szCs w:val="22"/>
        </w:rPr>
      </w:pPr>
      <w:r w:rsidRPr="00D2606E">
        <w:rPr>
          <w:rFonts w:ascii="Arial Narrow" w:hAnsi="Arial Narrow"/>
          <w:b/>
          <w:sz w:val="22"/>
          <w:szCs w:val="22"/>
        </w:rPr>
        <w:t>Pre časť 3:</w:t>
      </w:r>
    </w:p>
    <w:p w14:paraId="6B75941E" w14:textId="3754DF45" w:rsidR="000527A8" w:rsidRPr="00A710B2" w:rsidRDefault="00A710B2" w:rsidP="000527A8">
      <w:pPr>
        <w:rPr>
          <w:rFonts w:ascii="Arial Narrow" w:hAnsi="Arial Narrow"/>
          <w:sz w:val="22"/>
          <w:szCs w:val="22"/>
        </w:rPr>
      </w:pPr>
      <w:r w:rsidRPr="00A710B2">
        <w:rPr>
          <w:rFonts w:ascii="Arial Narrow" w:hAnsi="Arial Narrow"/>
          <w:sz w:val="22"/>
          <w:szCs w:val="22"/>
        </w:rPr>
        <w:t xml:space="preserve"> </w:t>
      </w:r>
      <w:r w:rsidRPr="00660E33">
        <w:rPr>
          <w:rFonts w:ascii="Arial Narrow" w:hAnsi="Arial Narrow"/>
          <w:sz w:val="22"/>
          <w:szCs w:val="22"/>
        </w:rPr>
        <w:t xml:space="preserve">Vyššie hodnotenie grafickej karty podľa počtu bodov získaných v hodnotení </w:t>
      </w:r>
      <w:proofErr w:type="spellStart"/>
      <w:r w:rsidRPr="00660E33">
        <w:rPr>
          <w:rFonts w:ascii="Arial Narrow" w:hAnsi="Arial Narrow"/>
          <w:sz w:val="22"/>
          <w:szCs w:val="22"/>
        </w:rPr>
        <w:t>benchmarku</w:t>
      </w:r>
      <w:proofErr w:type="spellEnd"/>
      <w:r w:rsidR="00BB24C3" w:rsidRPr="00A710B2">
        <w:rPr>
          <w:rFonts w:ascii="Arial Narrow" w:hAnsi="Arial Narrow"/>
          <w:sz w:val="22"/>
          <w:szCs w:val="22"/>
        </w:rPr>
        <w:t>.</w:t>
      </w:r>
    </w:p>
    <w:p w14:paraId="160E27CA" w14:textId="111929A4" w:rsidR="00682652" w:rsidRPr="00A710B2" w:rsidRDefault="00682652" w:rsidP="00682652">
      <w:pPr>
        <w:rPr>
          <w:rFonts w:ascii="Arial Narrow" w:hAnsi="Arial Narrow"/>
          <w:sz w:val="22"/>
          <w:szCs w:val="22"/>
        </w:rPr>
      </w:pPr>
    </w:p>
    <w:p w14:paraId="2A2FDCBE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14:paraId="093422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300CA79F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zadávania predmetnej  zákazky sa vykoná na základe elektronickej aukcie.</w:t>
      </w:r>
    </w:p>
    <w:p w14:paraId="70873B60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14:paraId="0EFDD00F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3A237E6E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7EB61787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14:paraId="2AB18085" w14:textId="77777777" w:rsidR="000C56C3" w:rsidRPr="00E155FA" w:rsidRDefault="000C56C3" w:rsidP="000C56C3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769C262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F6FF2EA" w14:textId="09CA578F" w:rsidR="000C56C3" w:rsidRPr="00E155FA" w:rsidRDefault="002845DE" w:rsidP="000C56C3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</w:t>
      </w:r>
      <w:r w:rsidR="000C56C3" w:rsidRPr="00E155FA">
        <w:rPr>
          <w:rFonts w:ascii="Arial Narrow" w:hAnsi="Arial Narrow"/>
          <w:sz w:val="22"/>
          <w:szCs w:val="22"/>
          <w:u w:val="single"/>
          <w:lang w:eastAsia="sk-SK"/>
        </w:rPr>
        <w:t>.</w:t>
      </w:r>
    </w:p>
    <w:p w14:paraId="64C6F1EB" w14:textId="1FAE68BC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Celková cena za dodanie predmetu 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/>
          <w:bCs/>
          <w:sz w:val="22"/>
          <w:szCs w:val="22"/>
          <w:lang w:eastAsia="sk-SK"/>
        </w:rPr>
        <w:t>.</w:t>
      </w:r>
    </w:p>
    <w:p w14:paraId="3F3BA853" w14:textId="49E635E5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Predmetom elektronickej aukcie 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ednotkov</w:t>
      </w:r>
      <w:r w:rsidR="00660E33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="00660E33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cen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celkovú cenu za dodanie predmetu zákazky vyjadren</w:t>
      </w:r>
      <w:r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  <w:r w:rsidR="00660E33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</w:p>
    <w:p w14:paraId="6EB55DD4" w14:textId="77777777" w:rsidR="000C56C3" w:rsidRPr="00E155FA" w:rsidRDefault="000C56C3" w:rsidP="000C56C3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3EDD7A83" w14:textId="192EABBF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EKS po úvodnom úplnom vyhodnotení ponúk a zostavení poradia z predložených ponúk elektronicky informuje súčasne prostredníctvom výzvy </w:t>
      </w:r>
      <w:r w:rsidR="007A6044" w:rsidRPr="007A6044">
        <w:rPr>
          <w:rFonts w:ascii="Arial Narrow" w:eastAsia="Calibri" w:hAnsi="Arial Narrow"/>
          <w:b/>
          <w:sz w:val="22"/>
          <w:szCs w:val="22"/>
          <w:lang w:eastAsia="sk-SK"/>
        </w:rPr>
        <w:t>pre každú časť samostatne</w:t>
      </w:r>
      <w:r w:rsidR="007A604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na účasť v elektronickej aukcii, zaslanej na adresu elektronickej komunikácie, o začatí elektronickej aukcie všetkých uchádzačov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>“), ktorých ponuky spĺňajú určené podmienky na predloženie nových jednotkových cien vyjadrených v EUR bez DPH.</w:t>
      </w:r>
    </w:p>
    <w:p w14:paraId="51B1CE07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2D39C59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1C5E5D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6B30B05E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45EB0274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63CA032A" w14:textId="77777777" w:rsidR="000C56C3" w:rsidRPr="00E155FA" w:rsidRDefault="000C56C3" w:rsidP="000C56C3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57E8591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07AECAB5" w14:textId="4C20791F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 Uchádzač bude upravovať jednotkov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 w:rsidR="00274E64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EUR bez DPH smerom dole. Verejný obstarávateľ upozorňuje, že systém neumožní podať takú ponuku v rámci nového návrhu jednotkovej ceny bez DPH vyjadrenej v EUR, ktorá by dorovnala navrhovanú celkovú cenu bez DPH vyjadrenú v EUR iného uchádzača (t.j. nie je možné dorovnať žiadne poradie). </w:t>
      </w:r>
    </w:p>
    <w:p w14:paraId="57A34530" w14:textId="1590AEF8" w:rsidR="000C56C3" w:rsidRPr="00E155FA" w:rsidRDefault="000C56C3" w:rsidP="000C56C3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lastRenderedPageBreak/>
        <w:t xml:space="preserve">Minimálny krok úpravy ponuky v prípade nového návrhu jednotkovej ceny vyjadrenej v EUR bez DPH v rámci elektronickej aukcie </w:t>
      </w:r>
      <w:r w:rsidR="002845DE">
        <w:rPr>
          <w:rFonts w:ascii="Arial Narrow" w:hAnsi="Arial Narrow"/>
          <w:sz w:val="22"/>
          <w:szCs w:val="22"/>
        </w:rPr>
        <w:t xml:space="preserve">je v </w:t>
      </w:r>
      <w:r w:rsidR="002845DE" w:rsidRPr="00966721">
        <w:rPr>
          <w:rFonts w:ascii="Arial Narrow" w:hAnsi="Arial Narrow"/>
          <w:sz w:val="22"/>
          <w:szCs w:val="22"/>
        </w:rPr>
        <w:t>hodnote 10,-  EUR</w:t>
      </w:r>
      <w:r w:rsidRPr="00966721">
        <w:rPr>
          <w:rFonts w:ascii="Arial Narrow" w:hAnsi="Arial Narrow"/>
          <w:sz w:val="22"/>
          <w:szCs w:val="22"/>
        </w:rPr>
        <w:t>.</w:t>
      </w:r>
    </w:p>
    <w:p w14:paraId="2A072CD6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0693F5C" w14:textId="77777777" w:rsidR="00EC756A" w:rsidRDefault="00EC756A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DA22E8F" w14:textId="704FCC9B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41E101E9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cenu/vstupné jednotkové ceny.</w:t>
      </w:r>
    </w:p>
    <w:p w14:paraId="701318F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27B0B277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40BB3BB3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14:paraId="69EE0BE8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6C4BA0DD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Elektronická aukcia bude trvať 20 minút, s opakovanou možnosťou predĺženia o 2 minúty. Ak účastník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14:paraId="2C673978" w14:textId="77777777" w:rsidR="000C56C3" w:rsidRPr="00E155FA" w:rsidRDefault="000C56C3" w:rsidP="000C56C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0F147BC0" w14:textId="77777777" w:rsidR="000C56C3" w:rsidRPr="00E155FA" w:rsidRDefault="000C56C3" w:rsidP="000C56C3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 bez DPH, ktoré spĺňajú požiadavky týkajúce sa minimálnych rozdielov.</w:t>
      </w:r>
    </w:p>
    <w:p w14:paraId="1FDC2F59" w14:textId="77777777" w:rsidR="000C56C3" w:rsidRPr="00E155FA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 vyjadrené v EUR bez DPH, ktoré boli predmetom elektronickej aukcii.</w:t>
      </w:r>
    </w:p>
    <w:p w14:paraId="5D111E74" w14:textId="77777777" w:rsidR="000C56C3" w:rsidRDefault="000C56C3" w:rsidP="000C56C3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Pr="00490B2C"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74CA4006" w14:textId="77777777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0E071800" w14:textId="77777777" w:rsidR="000C56C3" w:rsidRPr="00E155FA" w:rsidRDefault="000C56C3" w:rsidP="000C56C3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4130682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</w:t>
      </w:r>
      <w:proofErr w:type="spellStart"/>
      <w:r w:rsidRPr="00E155FA">
        <w:rPr>
          <w:rFonts w:ascii="Arial Narrow" w:hAnsi="Arial Narrow"/>
          <w:sz w:val="22"/>
        </w:rPr>
        <w:t>Firefox</w:t>
      </w:r>
      <w:proofErr w:type="spellEnd"/>
      <w:r w:rsidRPr="00E155FA">
        <w:rPr>
          <w:rFonts w:ascii="Arial Narrow" w:hAnsi="Arial Narrow"/>
          <w:sz w:val="22"/>
        </w:rPr>
        <w:t xml:space="preserve">, </w:t>
      </w:r>
      <w:proofErr w:type="spellStart"/>
      <w:r w:rsidRPr="00E155FA">
        <w:rPr>
          <w:rFonts w:ascii="Arial Narrow" w:hAnsi="Arial Narrow"/>
          <w:sz w:val="22"/>
        </w:rPr>
        <w:t>Google</w:t>
      </w:r>
      <w:proofErr w:type="spellEnd"/>
      <w:r w:rsidRPr="00E155FA">
        <w:rPr>
          <w:rFonts w:ascii="Arial Narrow" w:hAnsi="Arial Narrow"/>
          <w:sz w:val="22"/>
        </w:rPr>
        <w:t xml:space="preserve"> </w:t>
      </w:r>
      <w:proofErr w:type="spellStart"/>
      <w:r w:rsidRPr="00E155FA">
        <w:rPr>
          <w:rFonts w:ascii="Arial Narrow" w:hAnsi="Arial Narrow"/>
          <w:sz w:val="22"/>
        </w:rPr>
        <w:t>Chrome</w:t>
      </w:r>
      <w:proofErr w:type="spellEnd"/>
      <w:r w:rsidRPr="00E155FA">
        <w:rPr>
          <w:rFonts w:ascii="Arial Narrow" w:hAnsi="Arial Narrow"/>
          <w:sz w:val="22"/>
        </w:rPr>
        <w:t>.</w:t>
      </w:r>
    </w:p>
    <w:p w14:paraId="79197EAE" w14:textId="77777777" w:rsidR="000C56C3" w:rsidRPr="00E155FA" w:rsidRDefault="000C56C3" w:rsidP="000C56C3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14:paraId="621DCE79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14:paraId="2C86DC23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plug-in</w:t>
      </w:r>
      <w:proofErr w:type="spellEnd"/>
      <w:r w:rsidRPr="00E155FA">
        <w:rPr>
          <w:rFonts w:ascii="Arial Narrow" w:hAnsi="Arial Narrow"/>
          <w:sz w:val="22"/>
        </w:rPr>
        <w:t xml:space="preserve">, </w:t>
      </w:r>
      <w:proofErr w:type="spellStart"/>
      <w:r w:rsidRPr="00E155FA">
        <w:rPr>
          <w:rFonts w:ascii="Arial Narrow" w:hAnsi="Arial Narrow"/>
          <w:sz w:val="22"/>
        </w:rPr>
        <w:t>add-on</w:t>
      </w:r>
      <w:proofErr w:type="spellEnd"/>
      <w:r w:rsidRPr="00E155FA">
        <w:rPr>
          <w:rFonts w:ascii="Arial Narrow" w:hAnsi="Arial Narrow"/>
          <w:sz w:val="22"/>
        </w:rPr>
        <w:t xml:space="preserve">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14:paraId="4CB7FEEF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9BBF6F5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14:paraId="4AFDF091" w14:textId="77777777" w:rsidR="000C56C3" w:rsidRPr="00E155FA" w:rsidRDefault="000C56C3" w:rsidP="000C56C3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14:paraId="0B02C32B" w14:textId="77777777" w:rsidR="000C56C3" w:rsidRPr="00E155FA" w:rsidRDefault="000C56C3" w:rsidP="000C56C3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14:paraId="496713F7" w14:textId="77777777" w:rsidR="00660E33" w:rsidRDefault="00660E33">
      <w:pPr>
        <w:tabs>
          <w:tab w:val="clear" w:pos="2160"/>
          <w:tab w:val="clear" w:pos="2880"/>
          <w:tab w:val="clear" w:pos="4500"/>
        </w:tabs>
        <w:rPr>
          <w:ins w:id="0" w:author="Milan Varga" w:date="2020-07-14T08:51:00Z"/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ins w:id="1" w:author="Milan Varga" w:date="2020-07-14T08:51:00Z">
        <w:r>
          <w:rPr>
            <w:rFonts w:ascii="Arial Narrow" w:eastAsia="Calibri" w:hAnsi="Arial Narrow"/>
            <w:b/>
            <w:bCs/>
            <w:color w:val="000000"/>
            <w:sz w:val="22"/>
            <w:szCs w:val="22"/>
            <w:lang w:eastAsia="sk-SK"/>
          </w:rPr>
          <w:br w:type="page"/>
        </w:r>
        <w:bookmarkStart w:id="2" w:name="_GoBack"/>
        <w:bookmarkEnd w:id="2"/>
      </w:ins>
    </w:p>
    <w:p w14:paraId="04060FF5" w14:textId="00F4C646" w:rsidR="000C56C3" w:rsidRPr="00E155FA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lastRenderedPageBreak/>
        <w:t>Doplňujúce informácie</w:t>
      </w:r>
    </w:p>
    <w:p w14:paraId="779EDA7B" w14:textId="77777777" w:rsidR="000C56C3" w:rsidRPr="001527AB" w:rsidRDefault="000C56C3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61FC615B" w14:textId="77777777" w:rsidR="000C56C3" w:rsidRPr="00C24EC0" w:rsidRDefault="000C56C3" w:rsidP="000C56C3">
      <w:pPr>
        <w:pStyle w:val="Odsekzoznamu"/>
        <w:ind w:left="567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0C56C3" w:rsidRPr="00C24EC0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60921" w14:textId="77777777" w:rsidR="001C1B0C" w:rsidRDefault="001C1B0C" w:rsidP="007C6581">
      <w:r>
        <w:separator/>
      </w:r>
    </w:p>
  </w:endnote>
  <w:endnote w:type="continuationSeparator" w:id="0">
    <w:p w14:paraId="5840EA40" w14:textId="77777777" w:rsidR="001C1B0C" w:rsidRDefault="001C1B0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52219E57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660E33" w:rsidRPr="00660E33">
          <w:rPr>
            <w:rFonts w:ascii="Arial Narrow" w:hAnsi="Arial Narrow"/>
            <w:lang w:val="sk-SK"/>
          </w:rPr>
          <w:t>4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DE7C8" w14:textId="77777777" w:rsidR="001C1B0C" w:rsidRDefault="001C1B0C" w:rsidP="007C6581">
      <w:r>
        <w:separator/>
      </w:r>
    </w:p>
  </w:footnote>
  <w:footnote w:type="continuationSeparator" w:id="0">
    <w:p w14:paraId="360F574D" w14:textId="77777777" w:rsidR="001C1B0C" w:rsidRDefault="001C1B0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BC29C" w14:textId="77777777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  <w:r w:rsidRPr="00B0466F">
      <w:rPr>
        <w:rFonts w:ascii="Arial Narrow" w:hAnsi="Arial Narrow"/>
        <w:b/>
        <w:sz w:val="22"/>
        <w:szCs w:val="22"/>
        <w:lang w:val="sk-SK"/>
      </w:rPr>
      <w:t>Príloha č. 4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7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 w:numId="24">
    <w:abstractNumId w:val="1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náková">
    <w15:presenceInfo w15:providerId="None" w15:userId="Silvia Uhn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527A8"/>
    <w:rsid w:val="000721BB"/>
    <w:rsid w:val="00082686"/>
    <w:rsid w:val="00094C1F"/>
    <w:rsid w:val="000A0E9C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701A1"/>
    <w:rsid w:val="001739FA"/>
    <w:rsid w:val="00183C74"/>
    <w:rsid w:val="001918A0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22D88"/>
    <w:rsid w:val="00227A67"/>
    <w:rsid w:val="00246301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C98"/>
    <w:rsid w:val="00406E1B"/>
    <w:rsid w:val="0041211D"/>
    <w:rsid w:val="004214EC"/>
    <w:rsid w:val="00434CBB"/>
    <w:rsid w:val="0043594E"/>
    <w:rsid w:val="00452E1E"/>
    <w:rsid w:val="00475054"/>
    <w:rsid w:val="004929BE"/>
    <w:rsid w:val="004C179F"/>
    <w:rsid w:val="004C75D4"/>
    <w:rsid w:val="004D1A15"/>
    <w:rsid w:val="004E0080"/>
    <w:rsid w:val="004F0513"/>
    <w:rsid w:val="004F74FC"/>
    <w:rsid w:val="00503395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25253"/>
    <w:rsid w:val="00653726"/>
    <w:rsid w:val="006538F5"/>
    <w:rsid w:val="00654637"/>
    <w:rsid w:val="00660E33"/>
    <w:rsid w:val="0066294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2250"/>
    <w:rsid w:val="00840F6E"/>
    <w:rsid w:val="0085218D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C606C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37B2"/>
    <w:rsid w:val="00A57C64"/>
    <w:rsid w:val="00A60730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D3C28"/>
    <w:rsid w:val="00CD6C8F"/>
    <w:rsid w:val="00CD6DDF"/>
    <w:rsid w:val="00CE7E96"/>
    <w:rsid w:val="00CF2525"/>
    <w:rsid w:val="00D02F5E"/>
    <w:rsid w:val="00D21D4B"/>
    <w:rsid w:val="00D2606E"/>
    <w:rsid w:val="00D26182"/>
    <w:rsid w:val="00D44EF1"/>
    <w:rsid w:val="00D5042F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4999"/>
    <w:rsid w:val="00E40E17"/>
    <w:rsid w:val="00E52814"/>
    <w:rsid w:val="00E55DB9"/>
    <w:rsid w:val="00E667D2"/>
    <w:rsid w:val="00E853BC"/>
    <w:rsid w:val="00E97FFB"/>
    <w:rsid w:val="00EA370C"/>
    <w:rsid w:val="00EA4A47"/>
    <w:rsid w:val="00EC756A"/>
    <w:rsid w:val="00ED09E2"/>
    <w:rsid w:val="00EE1360"/>
    <w:rsid w:val="00EE19FE"/>
    <w:rsid w:val="00EE44E9"/>
    <w:rsid w:val="00EF3DB5"/>
    <w:rsid w:val="00F01372"/>
    <w:rsid w:val="00F133FF"/>
    <w:rsid w:val="00F23C41"/>
    <w:rsid w:val="00F33D09"/>
    <w:rsid w:val="00F343B2"/>
    <w:rsid w:val="00F4188D"/>
    <w:rsid w:val="00F46A6C"/>
    <w:rsid w:val="00F52A92"/>
    <w:rsid w:val="00F55B65"/>
    <w:rsid w:val="00F63F3E"/>
    <w:rsid w:val="00F662B0"/>
    <w:rsid w:val="00F667CF"/>
    <w:rsid w:val="00F7635B"/>
    <w:rsid w:val="00F9117D"/>
    <w:rsid w:val="00FA2EB6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11</cp:revision>
  <cp:lastPrinted>2020-07-14T06:53:00Z</cp:lastPrinted>
  <dcterms:created xsi:type="dcterms:W3CDTF">2020-01-28T13:52:00Z</dcterms:created>
  <dcterms:modified xsi:type="dcterms:W3CDTF">2020-07-14T06:55:00Z</dcterms:modified>
</cp:coreProperties>
</file>