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AC" w:rsidRPr="00F43FE5" w:rsidRDefault="00A656AC" w:rsidP="007E29F6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Default="007E29F6" w:rsidP="007E29F6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  <w:r w:rsidRPr="007E29F6">
        <w:rPr>
          <w:rFonts w:ascii="Arial Narrow" w:hAnsi="Arial Narrow" w:cs="Arial"/>
          <w:sz w:val="22"/>
          <w:szCs w:val="22"/>
        </w:rPr>
        <w:t>podľa § 28 ods. 2 zákona č. 343/2015 Z. z. o verejnom obstarávaní a o zmene a doplnení niektorých zákonov  v znení neskorších predpisov (ďalej len „zákon o verejnom obstarávaní“)</w:t>
      </w:r>
    </w:p>
    <w:p w:rsidR="007E29F6" w:rsidRPr="00F43FE5" w:rsidRDefault="007E29F6" w:rsidP="007E29F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F3A93" w:rsidRDefault="000F3A93" w:rsidP="007E29F6">
      <w:pPr>
        <w:spacing w:line="276" w:lineRule="auto"/>
        <w:jc w:val="both"/>
        <w:rPr>
          <w:rFonts w:ascii="Arial Narrow" w:hAnsi="Arial Narrow" w:cs="Segoe UI"/>
          <w:sz w:val="22"/>
          <w:szCs w:val="20"/>
        </w:rPr>
      </w:pPr>
    </w:p>
    <w:p w:rsidR="00F355B5" w:rsidRDefault="00F355B5" w:rsidP="007E29F6">
      <w:pPr>
        <w:spacing w:line="276" w:lineRule="auto"/>
        <w:jc w:val="both"/>
        <w:rPr>
          <w:rFonts w:ascii="Arial Narrow" w:hAnsi="Arial Narrow" w:cs="Segoe UI"/>
          <w:sz w:val="22"/>
          <w:szCs w:val="20"/>
        </w:rPr>
      </w:pPr>
      <w:bookmarkStart w:id="0" w:name="_GoBack"/>
      <w:bookmarkEnd w:id="0"/>
      <w:r w:rsidRPr="00F355B5">
        <w:rPr>
          <w:rFonts w:ascii="Arial Narrow" w:hAnsi="Arial Narrow" w:cs="Segoe UI"/>
          <w:sz w:val="22"/>
          <w:szCs w:val="20"/>
        </w:rPr>
        <w:t>Názov predmetu zákazky:</w:t>
      </w:r>
      <w:r w:rsidRPr="00F355B5">
        <w:rPr>
          <w:rFonts w:ascii="Arial Narrow" w:hAnsi="Arial Narrow" w:cs="Segoe UI"/>
          <w:sz w:val="22"/>
          <w:szCs w:val="20"/>
        </w:rPr>
        <w:tab/>
      </w:r>
      <w:r w:rsidRPr="00F355B5">
        <w:rPr>
          <w:rFonts w:ascii="Arial Narrow" w:hAnsi="Arial Narrow" w:cs="Segoe UI"/>
          <w:sz w:val="22"/>
          <w:szCs w:val="20"/>
        </w:rPr>
        <w:t>Mobilné telekomunikačné služby</w:t>
      </w:r>
    </w:p>
    <w:p w:rsidR="00F355B5" w:rsidRDefault="00F355B5" w:rsidP="007E29F6">
      <w:pPr>
        <w:spacing w:line="276" w:lineRule="auto"/>
        <w:jc w:val="both"/>
        <w:rPr>
          <w:rFonts w:ascii="Arial Narrow" w:hAnsi="Arial Narrow" w:cs="Segoe UI"/>
          <w:sz w:val="22"/>
          <w:szCs w:val="20"/>
        </w:rPr>
      </w:pPr>
    </w:p>
    <w:p w:rsidR="00F355B5" w:rsidRPr="00F355B5" w:rsidRDefault="00F355B5" w:rsidP="00F355B5">
      <w:pPr>
        <w:spacing w:line="276" w:lineRule="auto"/>
        <w:jc w:val="both"/>
        <w:rPr>
          <w:rFonts w:ascii="Arial Narrow" w:hAnsi="Arial Narrow" w:cs="Segoe UI"/>
          <w:sz w:val="22"/>
          <w:szCs w:val="20"/>
        </w:rPr>
      </w:pPr>
      <w:r w:rsidRPr="00F355B5">
        <w:rPr>
          <w:rFonts w:ascii="Arial Narrow" w:hAnsi="Arial Narrow" w:cs="Segoe UI"/>
          <w:sz w:val="22"/>
          <w:szCs w:val="20"/>
        </w:rPr>
        <w:t>Predmetom zákazky je zriadenie a poskytovanie komplexnej, bezpečnej, efektívnej a ekonomicky výhodnej elektronickej komunikačnej služby (hlasové volania, SMS, MMS, internetové pripojenie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F355B5">
        <w:rPr>
          <w:rFonts w:ascii="Arial Narrow" w:hAnsi="Arial Narrow" w:cs="Segoe UI"/>
          <w:sz w:val="22"/>
          <w:szCs w:val="20"/>
        </w:rPr>
        <w:t xml:space="preserve">v mobilných komunikačných zariadeniach) prostredníctvom jednotnej virtuálnej privátnej siete (VPS) 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F355B5">
        <w:rPr>
          <w:rFonts w:ascii="Arial Narrow" w:hAnsi="Arial Narrow" w:cs="Segoe UI"/>
          <w:sz w:val="22"/>
          <w:szCs w:val="20"/>
        </w:rPr>
        <w:t xml:space="preserve">pre účastníkov MV SR. </w:t>
      </w:r>
    </w:p>
    <w:p w:rsidR="00F355B5" w:rsidRPr="00F355B5" w:rsidRDefault="00F355B5" w:rsidP="00F355B5">
      <w:pPr>
        <w:spacing w:line="276" w:lineRule="auto"/>
        <w:jc w:val="both"/>
        <w:rPr>
          <w:rFonts w:ascii="Arial Narrow" w:hAnsi="Arial Narrow" w:cs="Segoe UI"/>
          <w:sz w:val="22"/>
          <w:szCs w:val="20"/>
        </w:rPr>
      </w:pPr>
      <w:r w:rsidRPr="00F355B5">
        <w:rPr>
          <w:rFonts w:ascii="Arial Narrow" w:hAnsi="Arial Narrow" w:cs="Segoe UI"/>
          <w:sz w:val="22"/>
          <w:szCs w:val="20"/>
        </w:rPr>
        <w:t>VPS bude vytvorená osobitne pre každého z účastníkov MV SR, ako pripojenie VPS všetkých SIM kariet účastníkov MV SR do mobilnej komunikačnej siete poskytovateľa ako aj ďalšie s tým súvisiace služby.</w:t>
      </w:r>
    </w:p>
    <w:p w:rsidR="00F355B5" w:rsidRDefault="00F355B5" w:rsidP="00F355B5">
      <w:pPr>
        <w:spacing w:line="276" w:lineRule="auto"/>
        <w:jc w:val="both"/>
        <w:rPr>
          <w:rFonts w:ascii="Arial Narrow" w:hAnsi="Arial Narrow" w:cs="Segoe UI"/>
          <w:sz w:val="22"/>
          <w:szCs w:val="20"/>
        </w:rPr>
      </w:pPr>
      <w:r w:rsidRPr="00F355B5">
        <w:rPr>
          <w:rFonts w:ascii="Arial Narrow" w:hAnsi="Arial Narrow" w:cs="Segoe UI"/>
          <w:sz w:val="22"/>
          <w:szCs w:val="20"/>
        </w:rPr>
        <w:t>Súčasťou poskytovania služieb bude pripojenie VPS účastníkov MV SR do elektronickej komunikačnej siete poskytovateľa VPS a aj ostatných poskytovateľov elektronických komunikačných sietí podľa § 3 zákona č. 351/2011 Z. z o elektronickej komunikáciách, do osobitných sietí MV SR (hlasovej a dátovej), ktoré MV SR zriadilo a prevádzkuje podľa Zákona č. 351/2011 Z. z o elektronickej komunikáciách a možnosť jej nepretržitého využívania.</w:t>
      </w:r>
    </w:p>
    <w:p w:rsidR="00F355B5" w:rsidRDefault="00F355B5" w:rsidP="007E29F6">
      <w:pPr>
        <w:spacing w:line="276" w:lineRule="auto"/>
        <w:jc w:val="both"/>
        <w:rPr>
          <w:rFonts w:ascii="Arial Narrow" w:hAnsi="Arial Narrow" w:cs="Segoe UI"/>
          <w:sz w:val="22"/>
          <w:szCs w:val="20"/>
        </w:rPr>
      </w:pPr>
    </w:p>
    <w:p w:rsidR="00E277D6" w:rsidRPr="003903BF" w:rsidRDefault="00CE49C1" w:rsidP="00F355B5">
      <w:pPr>
        <w:spacing w:line="276" w:lineRule="auto"/>
        <w:jc w:val="both"/>
        <w:rPr>
          <w:rFonts w:ascii="Arial Narrow" w:hAnsi="Arial Narrow"/>
          <w:sz w:val="22"/>
        </w:rPr>
      </w:pPr>
      <w:r w:rsidRPr="00CE49C1">
        <w:rPr>
          <w:rFonts w:ascii="Arial Narrow" w:hAnsi="Arial Narrow" w:cs="Segoe UI"/>
          <w:sz w:val="22"/>
          <w:szCs w:val="20"/>
        </w:rPr>
        <w:t>Predmet zákazky nie je možné rozdeliť pre jeho povahu a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>vzájomnú previazanosť jednotlivých častí plnenia. Kvantitatívne nie je možné rozdeliť a</w:t>
      </w:r>
      <w:r>
        <w:rPr>
          <w:rFonts w:ascii="Arial Narrow" w:hAnsi="Arial Narrow" w:cs="Segoe UI"/>
          <w:sz w:val="22"/>
          <w:szCs w:val="20"/>
        </w:rPr>
        <w:t> </w:t>
      </w:r>
      <w:r w:rsidRPr="00CE49C1">
        <w:rPr>
          <w:rFonts w:ascii="Arial Narrow" w:hAnsi="Arial Narrow" w:cs="Segoe UI"/>
          <w:sz w:val="22"/>
          <w:szCs w:val="20"/>
        </w:rPr>
        <w:t>takto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>plniť predmet zákazky na časti, vylučuje to samotná povaha plnenia, ktorá spočíva vo vytvorení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>a prevádzkovaní virtuálnej privátnej siete, prostredníctvom ktorej budú poskytované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 xml:space="preserve">jednotlivé služby. </w:t>
      </w:r>
      <w:r>
        <w:rPr>
          <w:rFonts w:ascii="Arial Narrow" w:hAnsi="Arial Narrow" w:cs="Segoe UI"/>
          <w:sz w:val="22"/>
          <w:szCs w:val="20"/>
        </w:rPr>
        <w:t>P</w:t>
      </w:r>
      <w:r w:rsidRPr="00CE49C1">
        <w:rPr>
          <w:rFonts w:ascii="Arial Narrow" w:hAnsi="Arial Narrow" w:cs="Segoe UI"/>
          <w:sz w:val="22"/>
          <w:szCs w:val="20"/>
        </w:rPr>
        <w:t>redmet zákazky nie je možné plniť viacerými malými, prípadne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>stredne veľkými podnikmi, keďže na relevantnom trhu takýto nepôsobia. Úspešný uchádzač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 xml:space="preserve">musí zabezpečiť plnenie predmetu zákazky </w:t>
      </w:r>
      <w:r>
        <w:rPr>
          <w:rFonts w:ascii="Arial Narrow" w:hAnsi="Arial Narrow" w:cs="Segoe UI"/>
          <w:sz w:val="22"/>
          <w:szCs w:val="20"/>
        </w:rPr>
        <w:br/>
      </w:r>
      <w:r w:rsidRPr="00CE49C1">
        <w:rPr>
          <w:rFonts w:ascii="Arial Narrow" w:hAnsi="Arial Narrow" w:cs="Segoe UI"/>
          <w:sz w:val="22"/>
          <w:szCs w:val="20"/>
        </w:rPr>
        <w:t>v časti zabezpečenia funkčnosti kľúčových služieb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>po celom svete a to bezodkladne po začatí plnenia zákazky. Podmienkou pre poskytovanie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>predmetu zákazky je tiež osobitné povolenie zo strany štátnych orgánov, ktorým disponuje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>na relevantnom trhu v čase vyhlásenia zákazky len obmedzený počet potencionálnych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>uchádzačov. Delenie zákazky na časť „mobilné služby“ a časť „dátové služby“ by predstavovalo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 xml:space="preserve">nehospodárny </w:t>
      </w:r>
      <w:r w:rsidRPr="00CE49C1">
        <w:rPr>
          <w:rFonts w:ascii="Arial Narrow" w:hAnsi="Arial Narrow" w:cs="Segoe UI"/>
          <w:sz w:val="22"/>
          <w:szCs w:val="20"/>
        </w:rPr>
        <w:t>úkon</w:t>
      </w:r>
      <w:r w:rsidRPr="00CE49C1">
        <w:rPr>
          <w:rFonts w:ascii="Arial Narrow" w:hAnsi="Arial Narrow" w:cs="Segoe UI"/>
          <w:sz w:val="22"/>
          <w:szCs w:val="20"/>
        </w:rPr>
        <w:t>, vzhľadom na jeho negatívny dopad na celkovú výslednú cenu (V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>predmetnom segmente je štandardom, že poskytovateľ, ktorý poskytuje objednávateľovi viac</w:t>
      </w:r>
      <w:r>
        <w:rPr>
          <w:rFonts w:ascii="Arial Narrow" w:hAnsi="Arial Narrow" w:cs="Segoe UI"/>
          <w:sz w:val="22"/>
          <w:szCs w:val="20"/>
        </w:rPr>
        <w:t xml:space="preserve"> </w:t>
      </w:r>
      <w:r w:rsidRPr="00CE49C1">
        <w:rPr>
          <w:rFonts w:ascii="Arial Narrow" w:hAnsi="Arial Narrow" w:cs="Segoe UI"/>
          <w:sz w:val="22"/>
          <w:szCs w:val="20"/>
        </w:rPr>
        <w:t>typov služieb, požaduje za takého služby nižšiu celkovú cenu).</w:t>
      </w:r>
    </w:p>
    <w:p w:rsidR="00C762E1" w:rsidRDefault="00F355B5" w:rsidP="00F355B5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F355B5">
        <w:rPr>
          <w:rFonts w:ascii="Arial Narrow" w:hAnsi="Arial Narrow" w:cs="Arial"/>
          <w:sz w:val="22"/>
          <w:szCs w:val="22"/>
        </w:rPr>
        <w:t>Nerozdelenie predmetu zákazky na časti je opodstatnené a odôvodnené a nepredstavuje porušenie princípov verejného obstarávania.</w:t>
      </w:r>
    </w:p>
    <w:p w:rsidR="00C762E1" w:rsidRDefault="00C762E1" w:rsidP="00F355B5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sectPr w:rsidR="00C762E1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66" w:rsidRDefault="00997966" w:rsidP="0073061A">
      <w:r>
        <w:separator/>
      </w:r>
    </w:p>
  </w:endnote>
  <w:endnote w:type="continuationSeparator" w:id="0">
    <w:p w:rsidR="00997966" w:rsidRDefault="00997966" w:rsidP="0073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66" w:rsidRDefault="00997966" w:rsidP="0073061A">
      <w:r>
        <w:separator/>
      </w:r>
    </w:p>
  </w:footnote>
  <w:footnote w:type="continuationSeparator" w:id="0">
    <w:p w:rsidR="00997966" w:rsidRDefault="00997966" w:rsidP="00730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61A" w:rsidRPr="0073061A" w:rsidRDefault="0073061A" w:rsidP="0073061A">
    <w:pPr>
      <w:pStyle w:val="Hlavika"/>
      <w:jc w:val="right"/>
      <w:rPr>
        <w:rFonts w:ascii="Arial Narrow" w:hAnsi="Arial Narrow"/>
        <w:sz w:val="20"/>
      </w:rPr>
    </w:pPr>
    <w:r w:rsidRPr="0073061A">
      <w:rPr>
        <w:rFonts w:ascii="Arial Narrow" w:hAnsi="Arial Narrow"/>
        <w:sz w:val="20"/>
      </w:rPr>
      <w:t xml:space="preserve">Príloha č. </w:t>
    </w:r>
    <w:r w:rsidR="00457437">
      <w:rPr>
        <w:rFonts w:ascii="Arial Narrow" w:hAnsi="Arial Narrow"/>
        <w:sz w:val="20"/>
      </w:rPr>
      <w:t>7</w:t>
    </w:r>
    <w:r w:rsidRPr="0073061A">
      <w:rPr>
        <w:rFonts w:ascii="Arial Narrow" w:hAnsi="Arial Narrow"/>
        <w:sz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08311A"/>
    <w:rsid w:val="000C3CA5"/>
    <w:rsid w:val="000F3A93"/>
    <w:rsid w:val="001378C3"/>
    <w:rsid w:val="00181F32"/>
    <w:rsid w:val="002835F3"/>
    <w:rsid w:val="0033273F"/>
    <w:rsid w:val="003903BF"/>
    <w:rsid w:val="003C3430"/>
    <w:rsid w:val="00457437"/>
    <w:rsid w:val="00581D36"/>
    <w:rsid w:val="005E350C"/>
    <w:rsid w:val="005F2500"/>
    <w:rsid w:val="00601E81"/>
    <w:rsid w:val="00663059"/>
    <w:rsid w:val="00681C88"/>
    <w:rsid w:val="00703F44"/>
    <w:rsid w:val="0073061A"/>
    <w:rsid w:val="00731F43"/>
    <w:rsid w:val="007E29F6"/>
    <w:rsid w:val="008A530D"/>
    <w:rsid w:val="008B7430"/>
    <w:rsid w:val="008F4B71"/>
    <w:rsid w:val="00900E22"/>
    <w:rsid w:val="00913E10"/>
    <w:rsid w:val="00936C8E"/>
    <w:rsid w:val="00974834"/>
    <w:rsid w:val="00997966"/>
    <w:rsid w:val="009F5201"/>
    <w:rsid w:val="00A656AC"/>
    <w:rsid w:val="00A85932"/>
    <w:rsid w:val="00A93FC3"/>
    <w:rsid w:val="00B621DE"/>
    <w:rsid w:val="00BD557C"/>
    <w:rsid w:val="00BF2F20"/>
    <w:rsid w:val="00C058F0"/>
    <w:rsid w:val="00C335CF"/>
    <w:rsid w:val="00C5776B"/>
    <w:rsid w:val="00C762E1"/>
    <w:rsid w:val="00C8347A"/>
    <w:rsid w:val="00CC08F2"/>
    <w:rsid w:val="00CE49C1"/>
    <w:rsid w:val="00D92019"/>
    <w:rsid w:val="00E277D6"/>
    <w:rsid w:val="00E30FEE"/>
    <w:rsid w:val="00E40E95"/>
    <w:rsid w:val="00E93B60"/>
    <w:rsid w:val="00EA3D61"/>
    <w:rsid w:val="00F355B5"/>
    <w:rsid w:val="00F506C3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DC873-D594-4E67-A3D3-C0F8B8ED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6647-2120-4296-A4D8-CB1973DA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376</Words>
  <Characters>2148</Characters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2018-10-26T11:37:00Z</dcterms:created>
  <dcterms:modified xsi:type="dcterms:W3CDTF">2020-12-16T13:29:00Z</dcterms:modified>
</cp:coreProperties>
</file>