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F02B6" w:rsidRDefault="001F02B6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Vzor</w:t>
      </w:r>
      <w:r w:rsidRPr="001F02B6">
        <w:rPr>
          <w:rFonts w:ascii="Arial Narrow" w:hAnsi="Arial Narrow" w:cs="Arial"/>
          <w:b/>
          <w:sz w:val="22"/>
          <w:szCs w:val="22"/>
        </w:rPr>
        <w:t xml:space="preserve"> rozpočt</w:t>
      </w:r>
      <w:r>
        <w:rPr>
          <w:rFonts w:ascii="Arial Narrow" w:hAnsi="Arial Narrow" w:cs="Arial"/>
          <w:b/>
          <w:sz w:val="22"/>
          <w:szCs w:val="22"/>
        </w:rPr>
        <w:t>u</w:t>
      </w:r>
      <w:r w:rsidR="00575DE8">
        <w:rPr>
          <w:rFonts w:ascii="Arial Narrow" w:hAnsi="Arial Narrow" w:cs="Arial"/>
          <w:b/>
          <w:sz w:val="22"/>
          <w:szCs w:val="22"/>
        </w:rPr>
        <w:t xml:space="preserve"> ceny</w:t>
      </w: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Pr="001F02B6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1F02B6" w:rsidRDefault="001F02B6" w:rsidP="005C2316">
      <w:pPr>
        <w:tabs>
          <w:tab w:val="clear" w:pos="2160"/>
          <w:tab w:val="clear" w:pos="2880"/>
          <w:tab w:val="clear" w:pos="4500"/>
        </w:tabs>
        <w:spacing w:before="120" w:after="120"/>
        <w:ind w:left="567" w:right="7482" w:hanging="1276"/>
        <w:rPr>
          <w:rFonts w:ascii="Arial Narrow" w:hAnsi="Arial Narrow" w:cs="Arial"/>
          <w:b/>
          <w:sz w:val="22"/>
          <w:szCs w:val="22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pre </w:t>
      </w:r>
      <w:r w:rsidRPr="00653433">
        <w:rPr>
          <w:rFonts w:ascii="Arial Narrow" w:hAnsi="Arial Narrow"/>
          <w:b/>
          <w:sz w:val="22"/>
          <w:szCs w:val="22"/>
        </w:rPr>
        <w:t xml:space="preserve">rozsah </w:t>
      </w:r>
      <w:r>
        <w:rPr>
          <w:rFonts w:ascii="Arial Narrow" w:hAnsi="Arial Narrow"/>
          <w:b/>
          <w:sz w:val="22"/>
          <w:szCs w:val="22"/>
        </w:rPr>
        <w:t>činností predmetu zákazky</w:t>
      </w:r>
    </w:p>
    <w:p w:rsidR="00041B38" w:rsidRPr="00125AF9" w:rsidRDefault="00041B38" w:rsidP="00995408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1747"/>
        <w:gridCol w:w="968"/>
        <w:gridCol w:w="1526"/>
        <w:gridCol w:w="800"/>
        <w:gridCol w:w="800"/>
        <w:gridCol w:w="1526"/>
      </w:tblGrid>
      <w:tr w:rsidR="00995408" w:rsidRPr="00F90C8B" w:rsidTr="00B2008B">
        <w:trPr>
          <w:cantSplit/>
          <w:trHeight w:val="1134"/>
        </w:trPr>
        <w:tc>
          <w:tcPr>
            <w:tcW w:w="2653" w:type="dxa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jednotková</w:t>
            </w: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 cena v EUR bez DPH</w:t>
            </w:r>
          </w:p>
        </w:tc>
        <w:tc>
          <w:tcPr>
            <w:tcW w:w="968" w:type="dxa"/>
            <w:shd w:val="clear" w:color="auto" w:fill="auto"/>
          </w:tcPr>
          <w:p w:rsidR="00995408" w:rsidRPr="009D1720" w:rsidRDefault="00995408" w:rsidP="0099540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Počet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(ks)</w:t>
            </w:r>
          </w:p>
        </w:tc>
        <w:tc>
          <w:tcPr>
            <w:tcW w:w="1526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</w:t>
            </w:r>
          </w:p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995408" w:rsidRPr="00F90C8B" w:rsidTr="002A3BCA">
        <w:trPr>
          <w:trHeight w:val="831"/>
        </w:trPr>
        <w:tc>
          <w:tcPr>
            <w:tcW w:w="2653" w:type="dxa"/>
          </w:tcPr>
          <w:p w:rsidR="00995408" w:rsidRPr="00622F07" w:rsidRDefault="004F17DA" w:rsidP="00995408">
            <w:pPr>
              <w:spacing w:before="120"/>
              <w:rPr>
                <w:rFonts w:ascii="Arial Narrow" w:hAnsi="Arial Narrow" w:cs="Arial"/>
              </w:rPr>
            </w:pPr>
            <w:r w:rsidRPr="00272D3A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Automatický externý </w:t>
            </w:r>
            <w:proofErr w:type="spellStart"/>
            <w:r w:rsidRPr="00272D3A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defibrilátor</w:t>
            </w:r>
            <w:proofErr w:type="spellEnd"/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(AED)</w:t>
            </w:r>
          </w:p>
        </w:tc>
        <w:tc>
          <w:tcPr>
            <w:tcW w:w="1747" w:type="dxa"/>
            <w:shd w:val="clear" w:color="auto" w:fill="auto"/>
          </w:tcPr>
          <w:p w:rsidR="00995408" w:rsidRPr="00622F07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95408" w:rsidRPr="00B21BD7" w:rsidRDefault="004F17DA" w:rsidP="00995408">
            <w:pPr>
              <w:tabs>
                <w:tab w:val="clear" w:pos="2160"/>
                <w:tab w:val="clear" w:pos="2880"/>
                <w:tab w:val="clear" w:pos="4500"/>
              </w:tabs>
              <w:spacing w:before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81</w:t>
            </w:r>
          </w:p>
        </w:tc>
        <w:tc>
          <w:tcPr>
            <w:tcW w:w="1526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995408" w:rsidRDefault="00995408" w:rsidP="00995408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</w:t>
      </w: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>dve (2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CA54D4" w:rsidRDefault="00CA54D4" w:rsidP="00125A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p w:rsidR="00CA54D4" w:rsidRDefault="00CA54D4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sectPr w:rsidR="00CA54D4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AC" w:rsidRDefault="00D627AC" w:rsidP="00FE7CB0">
      <w:r>
        <w:separator/>
      </w:r>
    </w:p>
  </w:endnote>
  <w:endnote w:type="continuationSeparator" w:id="0">
    <w:p w:rsidR="00D627AC" w:rsidRDefault="00D627AC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AC" w:rsidRDefault="00D627AC" w:rsidP="00FE7CB0">
      <w:r>
        <w:separator/>
      </w:r>
    </w:p>
  </w:footnote>
  <w:footnote w:type="continuationSeparator" w:id="0">
    <w:p w:rsidR="00D627AC" w:rsidRDefault="00D627AC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4C53"/>
    <w:rsid w:val="000106D4"/>
    <w:rsid w:val="00041B38"/>
    <w:rsid w:val="0005238C"/>
    <w:rsid w:val="000C7E9A"/>
    <w:rsid w:val="00106AC3"/>
    <w:rsid w:val="00125AF9"/>
    <w:rsid w:val="00181984"/>
    <w:rsid w:val="001949C2"/>
    <w:rsid w:val="001B716B"/>
    <w:rsid w:val="001F02B6"/>
    <w:rsid w:val="002300CF"/>
    <w:rsid w:val="00262C23"/>
    <w:rsid w:val="0027697D"/>
    <w:rsid w:val="002A460D"/>
    <w:rsid w:val="002E55EB"/>
    <w:rsid w:val="00305CCF"/>
    <w:rsid w:val="003A28D1"/>
    <w:rsid w:val="003B3442"/>
    <w:rsid w:val="003F572A"/>
    <w:rsid w:val="004015BB"/>
    <w:rsid w:val="00484CDA"/>
    <w:rsid w:val="004E20F5"/>
    <w:rsid w:val="004F17DA"/>
    <w:rsid w:val="00500347"/>
    <w:rsid w:val="00521BB0"/>
    <w:rsid w:val="0053210D"/>
    <w:rsid w:val="00564879"/>
    <w:rsid w:val="00575DE8"/>
    <w:rsid w:val="00591F4B"/>
    <w:rsid w:val="005C2316"/>
    <w:rsid w:val="005C6311"/>
    <w:rsid w:val="005D4DD1"/>
    <w:rsid w:val="00605DED"/>
    <w:rsid w:val="00622F07"/>
    <w:rsid w:val="006445F5"/>
    <w:rsid w:val="00647AB5"/>
    <w:rsid w:val="006A1723"/>
    <w:rsid w:val="006B6FD3"/>
    <w:rsid w:val="006D518A"/>
    <w:rsid w:val="006E5517"/>
    <w:rsid w:val="00724FCC"/>
    <w:rsid w:val="007257B8"/>
    <w:rsid w:val="0079222D"/>
    <w:rsid w:val="007D6CC3"/>
    <w:rsid w:val="00802814"/>
    <w:rsid w:val="00812B37"/>
    <w:rsid w:val="00831E50"/>
    <w:rsid w:val="008427C4"/>
    <w:rsid w:val="00855E91"/>
    <w:rsid w:val="008D7405"/>
    <w:rsid w:val="008F2FDC"/>
    <w:rsid w:val="0090573E"/>
    <w:rsid w:val="009159DD"/>
    <w:rsid w:val="0098296A"/>
    <w:rsid w:val="00995408"/>
    <w:rsid w:val="009B2485"/>
    <w:rsid w:val="009C7CEA"/>
    <w:rsid w:val="009D1720"/>
    <w:rsid w:val="00A057E8"/>
    <w:rsid w:val="00A06563"/>
    <w:rsid w:val="00A54163"/>
    <w:rsid w:val="00AC6345"/>
    <w:rsid w:val="00B00B65"/>
    <w:rsid w:val="00B21BD7"/>
    <w:rsid w:val="00B2219B"/>
    <w:rsid w:val="00B54F5D"/>
    <w:rsid w:val="00BA24F7"/>
    <w:rsid w:val="00BB3EFB"/>
    <w:rsid w:val="00BD2445"/>
    <w:rsid w:val="00BD3399"/>
    <w:rsid w:val="00BD7E38"/>
    <w:rsid w:val="00BE0CE5"/>
    <w:rsid w:val="00BE5E97"/>
    <w:rsid w:val="00C208EC"/>
    <w:rsid w:val="00C30651"/>
    <w:rsid w:val="00C8303A"/>
    <w:rsid w:val="00CA1CAF"/>
    <w:rsid w:val="00CA54D4"/>
    <w:rsid w:val="00CD5F1B"/>
    <w:rsid w:val="00CE6014"/>
    <w:rsid w:val="00D059D9"/>
    <w:rsid w:val="00D204E5"/>
    <w:rsid w:val="00D31AD1"/>
    <w:rsid w:val="00D627AC"/>
    <w:rsid w:val="00D80AC5"/>
    <w:rsid w:val="00DD4381"/>
    <w:rsid w:val="00E27C9E"/>
    <w:rsid w:val="00E27E24"/>
    <w:rsid w:val="00E3533A"/>
    <w:rsid w:val="00E439B0"/>
    <w:rsid w:val="00EC3A13"/>
    <w:rsid w:val="00EE1427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BF74-508B-475F-830C-5137E2F4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6</cp:revision>
  <cp:lastPrinted>2019-12-13T12:27:00Z</cp:lastPrinted>
  <dcterms:created xsi:type="dcterms:W3CDTF">2019-11-06T09:10:00Z</dcterms:created>
  <dcterms:modified xsi:type="dcterms:W3CDTF">2019-12-13T12:27:00Z</dcterms:modified>
</cp:coreProperties>
</file>