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024A64" w:rsidRPr="00024A64" w:rsidRDefault="00024A64" w:rsidP="00024A64">
      <w:pPr>
        <w:pStyle w:val="Odsekzoznamu"/>
        <w:rPr>
          <w:rFonts w:ascii="Arial Narrow" w:hAnsi="Arial Narrow" w:cs="Arial"/>
          <w:sz w:val="22"/>
          <w:szCs w:val="22"/>
          <w:lang w:bidi="sk-SK"/>
        </w:rPr>
      </w:pPr>
    </w:p>
    <w:p w:rsidR="00024A64" w:rsidRPr="00024A64" w:rsidRDefault="00024A64" w:rsidP="00024A64">
      <w:pPr>
        <w:pStyle w:val="Odsekzoznamu"/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:rsidR="00A656AC" w:rsidRDefault="00A656AC" w:rsidP="00A656AC">
      <w:pPr>
        <w:spacing w:after="120"/>
        <w:jc w:val="both"/>
        <w:rPr>
          <w:rFonts w:ascii="Arial Narrow" w:hAnsi="Arial Narrow" w:cs="Arial"/>
          <w:i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2660E8" w:rsidRDefault="002660E8" w:rsidP="00A656AC">
      <w:pPr>
        <w:spacing w:after="120"/>
        <w:jc w:val="both"/>
        <w:rPr>
          <w:rFonts w:ascii="Arial Narrow" w:hAnsi="Arial Narrow" w:cs="Arial"/>
          <w:i/>
          <w:sz w:val="22"/>
          <w:szCs w:val="22"/>
        </w:rPr>
      </w:pPr>
    </w:p>
    <w:p w:rsidR="002660E8" w:rsidRPr="00F43FE5" w:rsidRDefault="002660E8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D92019" w:rsidRDefault="00D92019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D92019">
        <w:rPr>
          <w:rFonts w:ascii="Arial Narrow" w:hAnsi="Arial Narrow" w:cs="Arial"/>
          <w:sz w:val="22"/>
          <w:szCs w:val="22"/>
        </w:rPr>
        <w:t xml:space="preserve">Súťažiaci má možnosť zvoliť </w:t>
      </w:r>
      <w:r w:rsidR="00024A64">
        <w:rPr>
          <w:rFonts w:ascii="Arial Narrow" w:hAnsi="Arial Narrow" w:cs="Arial"/>
          <w:sz w:val="22"/>
          <w:szCs w:val="22"/>
        </w:rPr>
        <w:t>služby</w:t>
      </w:r>
      <w:r w:rsidRPr="00D92019">
        <w:rPr>
          <w:rFonts w:ascii="Arial Narrow" w:hAnsi="Arial Narrow" w:cs="Arial"/>
          <w:sz w:val="22"/>
          <w:szCs w:val="22"/>
        </w:rPr>
        <w:t xml:space="preserve"> od jedného alebo viacerých</w:t>
      </w:r>
      <w:r w:rsidR="00F506C3">
        <w:rPr>
          <w:rFonts w:ascii="Arial Narrow" w:hAnsi="Arial Narrow" w:cs="Arial"/>
          <w:sz w:val="22"/>
          <w:szCs w:val="22"/>
        </w:rPr>
        <w:t xml:space="preserve"> </w:t>
      </w:r>
      <w:r w:rsidR="009B061E">
        <w:rPr>
          <w:rFonts w:ascii="Arial Narrow" w:hAnsi="Arial Narrow" w:cs="Arial"/>
          <w:sz w:val="22"/>
          <w:szCs w:val="22"/>
        </w:rPr>
        <w:t>subdodávateľov</w:t>
      </w:r>
      <w:r w:rsidRPr="00D92019">
        <w:rPr>
          <w:rFonts w:ascii="Arial Narrow" w:hAnsi="Arial Narrow" w:cs="Arial"/>
          <w:sz w:val="22"/>
          <w:szCs w:val="22"/>
        </w:rPr>
        <w:t>, ale musí b</w:t>
      </w:r>
      <w:r w:rsidR="00271EA0">
        <w:rPr>
          <w:rFonts w:ascii="Arial Narrow" w:hAnsi="Arial Narrow" w:cs="Arial"/>
          <w:sz w:val="22"/>
          <w:szCs w:val="22"/>
        </w:rPr>
        <w:t xml:space="preserve">yť zodpovedný za to, že dodávaná služba </w:t>
      </w:r>
      <w:r w:rsidR="009B061E">
        <w:rPr>
          <w:rFonts w:ascii="Arial Narrow" w:hAnsi="Arial Narrow" w:cs="Arial"/>
          <w:sz w:val="22"/>
          <w:szCs w:val="22"/>
        </w:rPr>
        <w:t>bude</w:t>
      </w:r>
      <w:r w:rsidRPr="00D92019">
        <w:rPr>
          <w:rFonts w:ascii="Arial Narrow" w:hAnsi="Arial Narrow" w:cs="Arial"/>
          <w:sz w:val="22"/>
          <w:szCs w:val="22"/>
        </w:rPr>
        <w:t xml:space="preserve"> spĺňať všetky požiadavky. Pri ďalšom delení predmetnej skupiny </w:t>
      </w:r>
      <w:r w:rsidR="00271EA0">
        <w:rPr>
          <w:rFonts w:ascii="Arial Narrow" w:hAnsi="Arial Narrow" w:cs="Arial"/>
          <w:sz w:val="22"/>
          <w:szCs w:val="22"/>
        </w:rPr>
        <w:t>služieb</w:t>
      </w:r>
      <w:r w:rsidR="001C1567">
        <w:rPr>
          <w:rFonts w:ascii="Arial Narrow" w:hAnsi="Arial Narrow" w:cs="Arial"/>
          <w:sz w:val="22"/>
          <w:szCs w:val="22"/>
        </w:rPr>
        <w:t xml:space="preserve"> </w:t>
      </w:r>
      <w:r w:rsidRPr="00D92019">
        <w:rPr>
          <w:rFonts w:ascii="Arial Narrow" w:hAnsi="Arial Narrow" w:cs="Arial"/>
          <w:sz w:val="22"/>
          <w:szCs w:val="22"/>
        </w:rPr>
        <w:t xml:space="preserve">by nebolo možné garantovať vzájomnú </w:t>
      </w:r>
      <w:r w:rsidR="001C1567" w:rsidRPr="001C1567">
        <w:rPr>
          <w:rFonts w:ascii="Arial Narrow" w:hAnsi="Arial Narrow"/>
          <w:sz w:val="22"/>
        </w:rPr>
        <w:t>koordináciu servisných prác</w:t>
      </w:r>
      <w:r w:rsidR="00AC6BA9" w:rsidRPr="001C1567">
        <w:rPr>
          <w:rFonts w:ascii="Arial Narrow" w:hAnsi="Arial Narrow" w:cs="Arial"/>
          <w:sz w:val="22"/>
          <w:szCs w:val="22"/>
        </w:rPr>
        <w:t>.</w:t>
      </w:r>
    </w:p>
    <w:p w:rsidR="001C1567" w:rsidRPr="00F43FE5" w:rsidRDefault="001C1567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900E22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Podrobná</w:t>
      </w:r>
      <w:r w:rsidRPr="00F43FE5">
        <w:rPr>
          <w:rFonts w:ascii="Arial Narrow" w:hAnsi="Arial Narrow" w:cs="Arial"/>
          <w:sz w:val="22"/>
          <w:szCs w:val="22"/>
        </w:rPr>
        <w:t xml:space="preserve"> </w:t>
      </w:r>
      <w:r w:rsidR="00A656AC" w:rsidRPr="00F43FE5">
        <w:rPr>
          <w:rFonts w:ascii="Arial Narrow" w:hAnsi="Arial Narrow" w:cs="Arial"/>
          <w:sz w:val="22"/>
          <w:szCs w:val="22"/>
        </w:rPr>
        <w:t>špecifikácia</w:t>
      </w:r>
      <w:r w:rsidR="00A656AC" w:rsidRPr="00A656AC">
        <w:rPr>
          <w:rFonts w:ascii="Arial Narrow" w:hAnsi="Arial Narrow" w:cs="Arial"/>
          <w:sz w:val="22"/>
          <w:szCs w:val="22"/>
        </w:rPr>
        <w:t xml:space="preserve"> </w:t>
      </w:r>
      <w:r w:rsidR="00A656AC" w:rsidRPr="00F43FE5">
        <w:rPr>
          <w:rFonts w:ascii="Arial Narrow" w:hAnsi="Arial Narrow" w:cs="Arial"/>
          <w:sz w:val="22"/>
          <w:szCs w:val="22"/>
        </w:rPr>
        <w:t>je uvedená v opise predmetu zákazky, tvoriacom prílohu súťažných podkladov.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zákazky, by bolo rozdelenie predmetu zákazky po technickej stránke, neúčelné, nehospodárne až objektívne nerealizovateľné.</w:t>
      </w:r>
    </w:p>
    <w:p w:rsidR="00BF2F20" w:rsidRDefault="00A656AC" w:rsidP="00BD557C">
      <w:pPr>
        <w:spacing w:after="120" w:line="276" w:lineRule="auto"/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sectPr w:rsidR="00BF2F20" w:rsidSect="001C1567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D0" w:rsidRDefault="005C77D0" w:rsidP="00D677C5">
      <w:r>
        <w:separator/>
      </w:r>
    </w:p>
  </w:endnote>
  <w:endnote w:type="continuationSeparator" w:id="0">
    <w:p w:rsidR="005C77D0" w:rsidRDefault="005C77D0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D0" w:rsidRDefault="005C77D0" w:rsidP="00D677C5">
      <w:r>
        <w:separator/>
      </w:r>
    </w:p>
  </w:footnote>
  <w:footnote w:type="continuationSeparator" w:id="0">
    <w:p w:rsidR="005C77D0" w:rsidRDefault="005C77D0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2660E8">
      <w:rPr>
        <w:rFonts w:ascii="Arial Narrow" w:hAnsi="Arial Narrow"/>
      </w:rPr>
      <w:t>9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5109"/>
    <w:multiLevelType w:val="hybridMultilevel"/>
    <w:tmpl w:val="2D3CCFB6"/>
    <w:lvl w:ilvl="0" w:tplc="041B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96E75"/>
    <w:multiLevelType w:val="hybridMultilevel"/>
    <w:tmpl w:val="B3D6B0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16D46"/>
    <w:rsid w:val="00023DCD"/>
    <w:rsid w:val="00024A64"/>
    <w:rsid w:val="0008311A"/>
    <w:rsid w:val="001B38B5"/>
    <w:rsid w:val="001C1567"/>
    <w:rsid w:val="002660E8"/>
    <w:rsid w:val="00271EA0"/>
    <w:rsid w:val="002F729A"/>
    <w:rsid w:val="00334A15"/>
    <w:rsid w:val="00581D36"/>
    <w:rsid w:val="005C77D0"/>
    <w:rsid w:val="005F2500"/>
    <w:rsid w:val="00663059"/>
    <w:rsid w:val="00703F44"/>
    <w:rsid w:val="007650F5"/>
    <w:rsid w:val="008F4B71"/>
    <w:rsid w:val="00900E22"/>
    <w:rsid w:val="00974834"/>
    <w:rsid w:val="009B061E"/>
    <w:rsid w:val="00A63DD0"/>
    <w:rsid w:val="00A656AC"/>
    <w:rsid w:val="00A72369"/>
    <w:rsid w:val="00AC6BA9"/>
    <w:rsid w:val="00B045DE"/>
    <w:rsid w:val="00B21933"/>
    <w:rsid w:val="00B43C35"/>
    <w:rsid w:val="00B510B6"/>
    <w:rsid w:val="00BD557C"/>
    <w:rsid w:val="00BF2F20"/>
    <w:rsid w:val="00C335CF"/>
    <w:rsid w:val="00C53A18"/>
    <w:rsid w:val="00C8347A"/>
    <w:rsid w:val="00D677C5"/>
    <w:rsid w:val="00D92019"/>
    <w:rsid w:val="00F506C3"/>
    <w:rsid w:val="00F6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DF86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B061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0C3E-143C-44D2-B605-D448E842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Tomáš Kundrát</cp:lastModifiedBy>
  <cp:revision>3</cp:revision>
  <cp:lastPrinted>2018-09-12T11:27:00Z</cp:lastPrinted>
  <dcterms:created xsi:type="dcterms:W3CDTF">2019-10-17T13:42:00Z</dcterms:created>
  <dcterms:modified xsi:type="dcterms:W3CDTF">2019-10-18T09:37:00Z</dcterms:modified>
</cp:coreProperties>
</file>