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81929" w14:textId="77777777" w:rsidR="005D2D72" w:rsidRPr="000A6A18" w:rsidRDefault="005D2D72" w:rsidP="005D2D72">
      <w:pPr>
        <w:jc w:val="center"/>
        <w:rPr>
          <w:rFonts w:asciiTheme="majorHAnsi" w:hAnsiTheme="majorHAnsi"/>
          <w:b/>
          <w:color w:val="44546A" w:themeColor="text2"/>
          <w:sz w:val="40"/>
        </w:rPr>
      </w:pPr>
    </w:p>
    <w:p w14:paraId="712A1275" w14:textId="77777777" w:rsidR="005D2D72" w:rsidRPr="000A6A18" w:rsidRDefault="005D2D72" w:rsidP="005D2D72">
      <w:pPr>
        <w:jc w:val="center"/>
        <w:rPr>
          <w:rFonts w:asciiTheme="majorHAnsi" w:hAnsiTheme="majorHAnsi"/>
          <w:b/>
          <w:color w:val="44546A" w:themeColor="text2"/>
          <w:sz w:val="40"/>
        </w:rPr>
      </w:pPr>
    </w:p>
    <w:p w14:paraId="7613072A" w14:textId="77777777" w:rsidR="005D2D72" w:rsidRPr="000A6A18" w:rsidRDefault="005D2D72" w:rsidP="005D2D72">
      <w:pPr>
        <w:jc w:val="center"/>
        <w:rPr>
          <w:rFonts w:asciiTheme="majorHAnsi" w:hAnsiTheme="majorHAnsi"/>
          <w:b/>
          <w:color w:val="44546A" w:themeColor="text2"/>
          <w:sz w:val="40"/>
        </w:rPr>
      </w:pPr>
    </w:p>
    <w:p w14:paraId="5306CF6B" w14:textId="77777777" w:rsidR="005D2D72" w:rsidRPr="000A6A18" w:rsidRDefault="005D2D72" w:rsidP="005D2D72">
      <w:pPr>
        <w:jc w:val="center"/>
        <w:rPr>
          <w:rFonts w:asciiTheme="majorHAnsi" w:hAnsiTheme="majorHAnsi"/>
          <w:b/>
          <w:color w:val="44546A" w:themeColor="text2"/>
          <w:sz w:val="40"/>
        </w:rPr>
      </w:pPr>
    </w:p>
    <w:p w14:paraId="47500AC5" w14:textId="77777777" w:rsidR="005D2D72" w:rsidRPr="000A6A18" w:rsidRDefault="005D2D72" w:rsidP="005D2D72">
      <w:pPr>
        <w:jc w:val="center"/>
        <w:rPr>
          <w:rFonts w:asciiTheme="majorHAnsi" w:hAnsiTheme="majorHAnsi"/>
          <w:b/>
          <w:color w:val="44546A" w:themeColor="text2"/>
          <w:sz w:val="40"/>
        </w:rPr>
      </w:pPr>
    </w:p>
    <w:p w14:paraId="64BA0BAB" w14:textId="77777777" w:rsidR="005D2D72" w:rsidRPr="000A6A18" w:rsidRDefault="005D2D72" w:rsidP="005D2D72">
      <w:pPr>
        <w:jc w:val="center"/>
        <w:rPr>
          <w:rFonts w:asciiTheme="majorHAnsi" w:hAnsiTheme="majorHAnsi"/>
          <w:b/>
          <w:color w:val="44546A" w:themeColor="text2"/>
          <w:sz w:val="40"/>
        </w:rPr>
      </w:pPr>
      <w:bookmarkStart w:id="0" w:name="_GoBack"/>
      <w:bookmarkEnd w:id="0"/>
    </w:p>
    <w:p w14:paraId="505E92BC" w14:textId="77777777" w:rsidR="005D2D72" w:rsidRPr="000A6A18" w:rsidRDefault="005D2D72" w:rsidP="005D2D72">
      <w:pPr>
        <w:jc w:val="center"/>
        <w:rPr>
          <w:rFonts w:asciiTheme="majorHAnsi" w:hAnsiTheme="majorHAnsi"/>
          <w:b/>
          <w:color w:val="44546A" w:themeColor="text2"/>
          <w:sz w:val="40"/>
        </w:rPr>
      </w:pPr>
    </w:p>
    <w:p w14:paraId="57301A8D" w14:textId="77777777" w:rsidR="005D2D72" w:rsidRPr="000A6A18" w:rsidRDefault="005D2D72" w:rsidP="005D2D72">
      <w:pPr>
        <w:jc w:val="center"/>
        <w:rPr>
          <w:rFonts w:asciiTheme="majorHAnsi" w:hAnsiTheme="majorHAnsi"/>
          <w:b/>
          <w:color w:val="44546A" w:themeColor="text2"/>
          <w:sz w:val="40"/>
        </w:rPr>
      </w:pPr>
    </w:p>
    <w:p w14:paraId="6B776E68" w14:textId="22A66216" w:rsidR="005D2D72" w:rsidRPr="00510CF4" w:rsidRDefault="005D2D72" w:rsidP="005D2D72">
      <w:pPr>
        <w:jc w:val="center"/>
        <w:rPr>
          <w:rFonts w:asciiTheme="majorHAnsi" w:hAnsiTheme="majorHAnsi"/>
          <w:b/>
          <w:color w:val="FF0000"/>
          <w:sz w:val="40"/>
        </w:rPr>
      </w:pPr>
      <w:r w:rsidRPr="00510CF4">
        <w:rPr>
          <w:rFonts w:asciiTheme="majorHAnsi" w:hAnsiTheme="majorHAnsi"/>
          <w:b/>
          <w:color w:val="FF0000"/>
          <w:sz w:val="40"/>
        </w:rPr>
        <w:t>Opis predmetu zákazky</w:t>
      </w:r>
      <w:r w:rsidR="00BD01BE" w:rsidRPr="00510CF4">
        <w:rPr>
          <w:rFonts w:asciiTheme="majorHAnsi" w:hAnsiTheme="majorHAnsi"/>
          <w:b/>
          <w:color w:val="FF0000"/>
          <w:sz w:val="40"/>
        </w:rPr>
        <w:t xml:space="preserve"> </w:t>
      </w:r>
    </w:p>
    <w:p w14:paraId="5FD38E28" w14:textId="77777777" w:rsidR="005D2D72" w:rsidRPr="000A6A18" w:rsidRDefault="005D2D72" w:rsidP="005D2D72">
      <w:pPr>
        <w:spacing w:after="0" w:line="240" w:lineRule="auto"/>
        <w:rPr>
          <w:rFonts w:asciiTheme="majorHAnsi" w:hAnsiTheme="majorHAnsi"/>
          <w:b/>
          <w:color w:val="44546A" w:themeColor="text2"/>
          <w:sz w:val="40"/>
        </w:rPr>
      </w:pPr>
      <w:r w:rsidRPr="000A6A18">
        <w:rPr>
          <w:rFonts w:asciiTheme="majorHAnsi" w:hAnsiTheme="majorHAnsi"/>
          <w:b/>
          <w:color w:val="44546A" w:themeColor="text2"/>
          <w:sz w:val="40"/>
        </w:rPr>
        <w:br w:type="page"/>
      </w:r>
    </w:p>
    <w:sdt>
      <w:sdtPr>
        <w:rPr>
          <w:rFonts w:asciiTheme="minorHAnsi" w:eastAsiaTheme="minorHAnsi" w:hAnsiTheme="minorHAnsi" w:cstheme="minorBidi"/>
          <w:color w:val="auto"/>
          <w:sz w:val="22"/>
          <w:szCs w:val="22"/>
          <w:lang w:val="sk-SK"/>
        </w:rPr>
        <w:id w:val="-955481402"/>
        <w:docPartObj>
          <w:docPartGallery w:val="Table of Contents"/>
          <w:docPartUnique/>
        </w:docPartObj>
      </w:sdtPr>
      <w:sdtEndPr>
        <w:rPr>
          <w:b/>
          <w:bCs/>
        </w:rPr>
      </w:sdtEndPr>
      <w:sdtContent>
        <w:p w14:paraId="52017078" w14:textId="77777777" w:rsidR="005D2D72" w:rsidRPr="00510CF4" w:rsidRDefault="005D2D72" w:rsidP="005D2D72">
          <w:pPr>
            <w:pStyle w:val="Hlavikaobsahu"/>
            <w:rPr>
              <w:color w:val="FF0000"/>
              <w:lang w:val="sk-SK"/>
            </w:rPr>
          </w:pPr>
          <w:r w:rsidRPr="00510CF4">
            <w:rPr>
              <w:color w:val="FF0000"/>
              <w:lang w:val="sk-SK"/>
            </w:rPr>
            <w:t>Obsah</w:t>
          </w:r>
        </w:p>
        <w:p w14:paraId="4706D193" w14:textId="58F9BD89" w:rsidR="005824C6" w:rsidRDefault="005D2D72">
          <w:pPr>
            <w:pStyle w:val="Obsah1"/>
            <w:tabs>
              <w:tab w:val="left" w:pos="440"/>
              <w:tab w:val="right" w:leader="dot" w:pos="9016"/>
            </w:tabs>
            <w:rPr>
              <w:rFonts w:eastAsiaTheme="minorEastAsia"/>
              <w:noProof/>
              <w:lang w:eastAsia="sk-SK"/>
            </w:rPr>
          </w:pPr>
          <w:r w:rsidRPr="00492FC7">
            <w:fldChar w:fldCharType="begin"/>
          </w:r>
          <w:r w:rsidRPr="000A6A18">
            <w:instrText xml:space="preserve"> TOC \o "1-3" \h \z \u </w:instrText>
          </w:r>
          <w:r w:rsidRPr="00492FC7">
            <w:fldChar w:fldCharType="separate"/>
          </w:r>
          <w:hyperlink w:anchor="_Toc24707725" w:history="1">
            <w:r w:rsidR="005824C6" w:rsidRPr="00F012F5">
              <w:rPr>
                <w:rStyle w:val="Hypertextovprepojenie"/>
                <w:noProof/>
              </w:rPr>
              <w:t>1.</w:t>
            </w:r>
            <w:r w:rsidR="005824C6">
              <w:rPr>
                <w:rFonts w:eastAsiaTheme="minorEastAsia"/>
                <w:noProof/>
                <w:lang w:eastAsia="sk-SK"/>
              </w:rPr>
              <w:tab/>
            </w:r>
            <w:r w:rsidR="005824C6" w:rsidRPr="00F012F5">
              <w:rPr>
                <w:rStyle w:val="Hypertextovprepojenie"/>
                <w:noProof/>
              </w:rPr>
              <w:t>Úvod</w:t>
            </w:r>
            <w:r w:rsidR="005824C6">
              <w:rPr>
                <w:noProof/>
                <w:webHidden/>
              </w:rPr>
              <w:tab/>
            </w:r>
            <w:r w:rsidR="005824C6">
              <w:rPr>
                <w:noProof/>
                <w:webHidden/>
              </w:rPr>
              <w:fldChar w:fldCharType="begin"/>
            </w:r>
            <w:r w:rsidR="005824C6">
              <w:rPr>
                <w:noProof/>
                <w:webHidden/>
              </w:rPr>
              <w:instrText xml:space="preserve"> PAGEREF _Toc24707725 \h </w:instrText>
            </w:r>
            <w:r w:rsidR="005824C6">
              <w:rPr>
                <w:noProof/>
                <w:webHidden/>
              </w:rPr>
            </w:r>
            <w:r w:rsidR="005824C6">
              <w:rPr>
                <w:noProof/>
                <w:webHidden/>
              </w:rPr>
              <w:fldChar w:fldCharType="separate"/>
            </w:r>
            <w:r w:rsidR="005824C6">
              <w:rPr>
                <w:noProof/>
                <w:webHidden/>
              </w:rPr>
              <w:t>3</w:t>
            </w:r>
            <w:r w:rsidR="005824C6">
              <w:rPr>
                <w:noProof/>
                <w:webHidden/>
              </w:rPr>
              <w:fldChar w:fldCharType="end"/>
            </w:r>
          </w:hyperlink>
        </w:p>
        <w:p w14:paraId="6BA2CE2A" w14:textId="1F5D776A" w:rsidR="005824C6" w:rsidRDefault="0017316C">
          <w:pPr>
            <w:pStyle w:val="Obsah2"/>
            <w:tabs>
              <w:tab w:val="left" w:pos="880"/>
              <w:tab w:val="right" w:leader="dot" w:pos="9016"/>
            </w:tabs>
            <w:rPr>
              <w:rFonts w:eastAsiaTheme="minorEastAsia"/>
              <w:noProof/>
              <w:lang w:eastAsia="sk-SK"/>
            </w:rPr>
          </w:pPr>
          <w:hyperlink w:anchor="_Toc24707726" w:history="1">
            <w:r w:rsidR="005824C6" w:rsidRPr="00F012F5">
              <w:rPr>
                <w:rStyle w:val="Hypertextovprepojenie"/>
                <w:rFonts w:eastAsia="Calibri"/>
                <w:noProof/>
              </w:rPr>
              <w:t>1.1</w:t>
            </w:r>
            <w:r w:rsidR="005824C6">
              <w:rPr>
                <w:rFonts w:eastAsiaTheme="minorEastAsia"/>
                <w:noProof/>
                <w:lang w:eastAsia="sk-SK"/>
              </w:rPr>
              <w:tab/>
            </w:r>
            <w:r w:rsidR="005824C6" w:rsidRPr="00F012F5">
              <w:rPr>
                <w:rStyle w:val="Hypertextovprepojenie"/>
                <w:noProof/>
              </w:rPr>
              <w:t>Použité skratky</w:t>
            </w:r>
            <w:r w:rsidR="005824C6">
              <w:rPr>
                <w:noProof/>
                <w:webHidden/>
              </w:rPr>
              <w:tab/>
            </w:r>
            <w:r w:rsidR="005824C6">
              <w:rPr>
                <w:noProof/>
                <w:webHidden/>
              </w:rPr>
              <w:fldChar w:fldCharType="begin"/>
            </w:r>
            <w:r w:rsidR="005824C6">
              <w:rPr>
                <w:noProof/>
                <w:webHidden/>
              </w:rPr>
              <w:instrText xml:space="preserve"> PAGEREF _Toc24707726 \h </w:instrText>
            </w:r>
            <w:r w:rsidR="005824C6">
              <w:rPr>
                <w:noProof/>
                <w:webHidden/>
              </w:rPr>
            </w:r>
            <w:r w:rsidR="005824C6">
              <w:rPr>
                <w:noProof/>
                <w:webHidden/>
              </w:rPr>
              <w:fldChar w:fldCharType="separate"/>
            </w:r>
            <w:r w:rsidR="005824C6">
              <w:rPr>
                <w:noProof/>
                <w:webHidden/>
              </w:rPr>
              <w:t>5</w:t>
            </w:r>
            <w:r w:rsidR="005824C6">
              <w:rPr>
                <w:noProof/>
                <w:webHidden/>
              </w:rPr>
              <w:fldChar w:fldCharType="end"/>
            </w:r>
          </w:hyperlink>
        </w:p>
        <w:p w14:paraId="5FCC1253" w14:textId="0EBAE6FE" w:rsidR="005824C6" w:rsidRDefault="0017316C">
          <w:pPr>
            <w:pStyle w:val="Obsah2"/>
            <w:tabs>
              <w:tab w:val="left" w:pos="880"/>
              <w:tab w:val="right" w:leader="dot" w:pos="9016"/>
            </w:tabs>
            <w:rPr>
              <w:rFonts w:eastAsiaTheme="minorEastAsia"/>
              <w:noProof/>
              <w:lang w:eastAsia="sk-SK"/>
            </w:rPr>
          </w:pPr>
          <w:hyperlink w:anchor="_Toc24707727" w:history="1">
            <w:r w:rsidR="005824C6" w:rsidRPr="00F012F5">
              <w:rPr>
                <w:rStyle w:val="Hypertextovprepojenie"/>
                <w:rFonts w:eastAsia="Calibri"/>
                <w:noProof/>
              </w:rPr>
              <w:t>1.2</w:t>
            </w:r>
            <w:r w:rsidR="005824C6">
              <w:rPr>
                <w:rFonts w:eastAsiaTheme="minorEastAsia"/>
                <w:noProof/>
                <w:lang w:eastAsia="sk-SK"/>
              </w:rPr>
              <w:tab/>
            </w:r>
            <w:r w:rsidR="005824C6" w:rsidRPr="00F012F5">
              <w:rPr>
                <w:rStyle w:val="Hypertextovprepojenie"/>
                <w:noProof/>
              </w:rPr>
              <w:t>Právny rámec</w:t>
            </w:r>
            <w:r w:rsidR="005824C6">
              <w:rPr>
                <w:noProof/>
                <w:webHidden/>
              </w:rPr>
              <w:tab/>
            </w:r>
            <w:r w:rsidR="005824C6">
              <w:rPr>
                <w:noProof/>
                <w:webHidden/>
              </w:rPr>
              <w:fldChar w:fldCharType="begin"/>
            </w:r>
            <w:r w:rsidR="005824C6">
              <w:rPr>
                <w:noProof/>
                <w:webHidden/>
              </w:rPr>
              <w:instrText xml:space="preserve"> PAGEREF _Toc24707727 \h </w:instrText>
            </w:r>
            <w:r w:rsidR="005824C6">
              <w:rPr>
                <w:noProof/>
                <w:webHidden/>
              </w:rPr>
            </w:r>
            <w:r w:rsidR="005824C6">
              <w:rPr>
                <w:noProof/>
                <w:webHidden/>
              </w:rPr>
              <w:fldChar w:fldCharType="separate"/>
            </w:r>
            <w:r w:rsidR="005824C6">
              <w:rPr>
                <w:noProof/>
                <w:webHidden/>
              </w:rPr>
              <w:t>7</w:t>
            </w:r>
            <w:r w:rsidR="005824C6">
              <w:rPr>
                <w:noProof/>
                <w:webHidden/>
              </w:rPr>
              <w:fldChar w:fldCharType="end"/>
            </w:r>
          </w:hyperlink>
        </w:p>
        <w:p w14:paraId="32E7D7BD" w14:textId="18C154EC" w:rsidR="005824C6" w:rsidRDefault="0017316C">
          <w:pPr>
            <w:pStyle w:val="Obsah1"/>
            <w:tabs>
              <w:tab w:val="left" w:pos="440"/>
              <w:tab w:val="right" w:leader="dot" w:pos="9016"/>
            </w:tabs>
            <w:rPr>
              <w:rFonts w:eastAsiaTheme="minorEastAsia"/>
              <w:noProof/>
              <w:lang w:eastAsia="sk-SK"/>
            </w:rPr>
          </w:pPr>
          <w:hyperlink w:anchor="_Toc24707728" w:history="1">
            <w:r w:rsidR="005824C6" w:rsidRPr="00F012F5">
              <w:rPr>
                <w:rStyle w:val="Hypertextovprepojenie"/>
                <w:noProof/>
              </w:rPr>
              <w:t>2.</w:t>
            </w:r>
            <w:r w:rsidR="005824C6">
              <w:rPr>
                <w:rFonts w:eastAsiaTheme="minorEastAsia"/>
                <w:noProof/>
                <w:lang w:eastAsia="sk-SK"/>
              </w:rPr>
              <w:tab/>
            </w:r>
            <w:r w:rsidR="005824C6" w:rsidRPr="00F012F5">
              <w:rPr>
                <w:rStyle w:val="Hypertextovprepojenie"/>
                <w:noProof/>
              </w:rPr>
              <w:t>Súčasný stav</w:t>
            </w:r>
            <w:r w:rsidR="005824C6">
              <w:rPr>
                <w:noProof/>
                <w:webHidden/>
              </w:rPr>
              <w:tab/>
            </w:r>
            <w:r w:rsidR="005824C6">
              <w:rPr>
                <w:noProof/>
                <w:webHidden/>
              </w:rPr>
              <w:fldChar w:fldCharType="begin"/>
            </w:r>
            <w:r w:rsidR="005824C6">
              <w:rPr>
                <w:noProof/>
                <w:webHidden/>
              </w:rPr>
              <w:instrText xml:space="preserve"> PAGEREF _Toc24707728 \h </w:instrText>
            </w:r>
            <w:r w:rsidR="005824C6">
              <w:rPr>
                <w:noProof/>
                <w:webHidden/>
              </w:rPr>
            </w:r>
            <w:r w:rsidR="005824C6">
              <w:rPr>
                <w:noProof/>
                <w:webHidden/>
              </w:rPr>
              <w:fldChar w:fldCharType="separate"/>
            </w:r>
            <w:r w:rsidR="005824C6">
              <w:rPr>
                <w:noProof/>
                <w:webHidden/>
              </w:rPr>
              <w:t>16</w:t>
            </w:r>
            <w:r w:rsidR="005824C6">
              <w:rPr>
                <w:noProof/>
                <w:webHidden/>
              </w:rPr>
              <w:fldChar w:fldCharType="end"/>
            </w:r>
          </w:hyperlink>
        </w:p>
        <w:p w14:paraId="034C427C" w14:textId="708E4080" w:rsidR="005824C6" w:rsidRDefault="0017316C">
          <w:pPr>
            <w:pStyle w:val="Obsah2"/>
            <w:tabs>
              <w:tab w:val="left" w:pos="880"/>
              <w:tab w:val="right" w:leader="dot" w:pos="9016"/>
            </w:tabs>
            <w:rPr>
              <w:rFonts w:eastAsiaTheme="minorEastAsia"/>
              <w:noProof/>
              <w:lang w:eastAsia="sk-SK"/>
            </w:rPr>
          </w:pPr>
          <w:hyperlink w:anchor="_Toc24707729" w:history="1">
            <w:r w:rsidR="005824C6" w:rsidRPr="00F012F5">
              <w:rPr>
                <w:rStyle w:val="Hypertextovprepojenie"/>
                <w:rFonts w:eastAsia="Calibri"/>
                <w:noProof/>
              </w:rPr>
              <w:t>2.1</w:t>
            </w:r>
            <w:r w:rsidR="005824C6">
              <w:rPr>
                <w:rFonts w:eastAsiaTheme="minorEastAsia"/>
                <w:noProof/>
                <w:lang w:eastAsia="sk-SK"/>
              </w:rPr>
              <w:tab/>
            </w:r>
            <w:r w:rsidR="005824C6" w:rsidRPr="00F012F5">
              <w:rPr>
                <w:rStyle w:val="Hypertextovprepojenie"/>
                <w:noProof/>
              </w:rPr>
              <w:t>Práca s finančnými údajmi v ITMS2014+</w:t>
            </w:r>
            <w:r w:rsidR="005824C6">
              <w:rPr>
                <w:noProof/>
                <w:webHidden/>
              </w:rPr>
              <w:tab/>
            </w:r>
            <w:r w:rsidR="005824C6">
              <w:rPr>
                <w:noProof/>
                <w:webHidden/>
              </w:rPr>
              <w:fldChar w:fldCharType="begin"/>
            </w:r>
            <w:r w:rsidR="005824C6">
              <w:rPr>
                <w:noProof/>
                <w:webHidden/>
              </w:rPr>
              <w:instrText xml:space="preserve"> PAGEREF _Toc24707729 \h </w:instrText>
            </w:r>
            <w:r w:rsidR="005824C6">
              <w:rPr>
                <w:noProof/>
                <w:webHidden/>
              </w:rPr>
            </w:r>
            <w:r w:rsidR="005824C6">
              <w:rPr>
                <w:noProof/>
                <w:webHidden/>
              </w:rPr>
              <w:fldChar w:fldCharType="separate"/>
            </w:r>
            <w:r w:rsidR="005824C6">
              <w:rPr>
                <w:noProof/>
                <w:webHidden/>
              </w:rPr>
              <w:t>16</w:t>
            </w:r>
            <w:r w:rsidR="005824C6">
              <w:rPr>
                <w:noProof/>
                <w:webHidden/>
              </w:rPr>
              <w:fldChar w:fldCharType="end"/>
            </w:r>
          </w:hyperlink>
        </w:p>
        <w:p w14:paraId="1F9F33D7" w14:textId="17E2ABAF" w:rsidR="005824C6" w:rsidRDefault="0017316C">
          <w:pPr>
            <w:pStyle w:val="Obsah2"/>
            <w:tabs>
              <w:tab w:val="left" w:pos="880"/>
              <w:tab w:val="right" w:leader="dot" w:pos="9016"/>
            </w:tabs>
            <w:rPr>
              <w:rFonts w:eastAsiaTheme="minorEastAsia"/>
              <w:noProof/>
              <w:lang w:eastAsia="sk-SK"/>
            </w:rPr>
          </w:pPr>
          <w:hyperlink w:anchor="_Toc24707730" w:history="1">
            <w:r w:rsidR="005824C6" w:rsidRPr="00F012F5">
              <w:rPr>
                <w:rStyle w:val="Hypertextovprepojenie"/>
                <w:rFonts w:eastAsia="Calibri"/>
                <w:noProof/>
              </w:rPr>
              <w:t>2.2</w:t>
            </w:r>
            <w:r w:rsidR="005824C6">
              <w:rPr>
                <w:rFonts w:eastAsiaTheme="minorEastAsia"/>
                <w:noProof/>
                <w:lang w:eastAsia="sk-SK"/>
              </w:rPr>
              <w:tab/>
            </w:r>
            <w:r w:rsidR="005824C6" w:rsidRPr="00F012F5">
              <w:rPr>
                <w:rStyle w:val="Hypertextovprepojenie"/>
                <w:noProof/>
              </w:rPr>
              <w:t>Funkcionalita systému (stav k 1.12.2019)</w:t>
            </w:r>
            <w:r w:rsidR="005824C6">
              <w:rPr>
                <w:noProof/>
                <w:webHidden/>
              </w:rPr>
              <w:tab/>
            </w:r>
            <w:r w:rsidR="005824C6">
              <w:rPr>
                <w:noProof/>
                <w:webHidden/>
              </w:rPr>
              <w:fldChar w:fldCharType="begin"/>
            </w:r>
            <w:r w:rsidR="005824C6">
              <w:rPr>
                <w:noProof/>
                <w:webHidden/>
              </w:rPr>
              <w:instrText xml:space="preserve"> PAGEREF _Toc24707730 \h </w:instrText>
            </w:r>
            <w:r w:rsidR="005824C6">
              <w:rPr>
                <w:noProof/>
                <w:webHidden/>
              </w:rPr>
            </w:r>
            <w:r w:rsidR="005824C6">
              <w:rPr>
                <w:noProof/>
                <w:webHidden/>
              </w:rPr>
              <w:fldChar w:fldCharType="separate"/>
            </w:r>
            <w:r w:rsidR="005824C6">
              <w:rPr>
                <w:noProof/>
                <w:webHidden/>
              </w:rPr>
              <w:t>17</w:t>
            </w:r>
            <w:r w:rsidR="005824C6">
              <w:rPr>
                <w:noProof/>
                <w:webHidden/>
              </w:rPr>
              <w:fldChar w:fldCharType="end"/>
            </w:r>
          </w:hyperlink>
        </w:p>
        <w:p w14:paraId="399479B4" w14:textId="364E0B7E" w:rsidR="005824C6" w:rsidRDefault="0017316C">
          <w:pPr>
            <w:pStyle w:val="Obsah3"/>
            <w:tabs>
              <w:tab w:val="left" w:pos="1320"/>
              <w:tab w:val="right" w:leader="dot" w:pos="9016"/>
            </w:tabs>
            <w:rPr>
              <w:rFonts w:eastAsiaTheme="minorEastAsia"/>
              <w:noProof/>
              <w:lang w:eastAsia="sk-SK"/>
            </w:rPr>
          </w:pPr>
          <w:hyperlink w:anchor="_Toc24707731" w:history="1">
            <w:r w:rsidR="005824C6" w:rsidRPr="00F012F5">
              <w:rPr>
                <w:rStyle w:val="Hypertextovprepojenie"/>
                <w:rFonts w:eastAsia="Calibri"/>
                <w:noProof/>
              </w:rPr>
              <w:t>2.2.1</w:t>
            </w:r>
            <w:r w:rsidR="005824C6">
              <w:rPr>
                <w:rFonts w:eastAsiaTheme="minorEastAsia"/>
                <w:noProof/>
                <w:lang w:eastAsia="sk-SK"/>
              </w:rPr>
              <w:tab/>
            </w:r>
            <w:r w:rsidR="005824C6" w:rsidRPr="00F012F5">
              <w:rPr>
                <w:rStyle w:val="Hypertextovprepojenie"/>
                <w:noProof/>
              </w:rPr>
              <w:t>Funkcionality neverejnej časti systému ITMS2014+</w:t>
            </w:r>
            <w:r w:rsidR="005824C6">
              <w:rPr>
                <w:noProof/>
                <w:webHidden/>
              </w:rPr>
              <w:tab/>
            </w:r>
            <w:r w:rsidR="005824C6">
              <w:rPr>
                <w:noProof/>
                <w:webHidden/>
              </w:rPr>
              <w:fldChar w:fldCharType="begin"/>
            </w:r>
            <w:r w:rsidR="005824C6">
              <w:rPr>
                <w:noProof/>
                <w:webHidden/>
              </w:rPr>
              <w:instrText xml:space="preserve"> PAGEREF _Toc24707731 \h </w:instrText>
            </w:r>
            <w:r w:rsidR="005824C6">
              <w:rPr>
                <w:noProof/>
                <w:webHidden/>
              </w:rPr>
            </w:r>
            <w:r w:rsidR="005824C6">
              <w:rPr>
                <w:noProof/>
                <w:webHidden/>
              </w:rPr>
              <w:fldChar w:fldCharType="separate"/>
            </w:r>
            <w:r w:rsidR="005824C6">
              <w:rPr>
                <w:noProof/>
                <w:webHidden/>
              </w:rPr>
              <w:t>19</w:t>
            </w:r>
            <w:r w:rsidR="005824C6">
              <w:rPr>
                <w:noProof/>
                <w:webHidden/>
              </w:rPr>
              <w:fldChar w:fldCharType="end"/>
            </w:r>
          </w:hyperlink>
        </w:p>
        <w:p w14:paraId="100DBA85" w14:textId="251DBF31" w:rsidR="005824C6" w:rsidRDefault="0017316C">
          <w:pPr>
            <w:pStyle w:val="Obsah3"/>
            <w:tabs>
              <w:tab w:val="left" w:pos="1320"/>
              <w:tab w:val="right" w:leader="dot" w:pos="9016"/>
            </w:tabs>
            <w:rPr>
              <w:rFonts w:eastAsiaTheme="minorEastAsia"/>
              <w:noProof/>
              <w:lang w:eastAsia="sk-SK"/>
            </w:rPr>
          </w:pPr>
          <w:hyperlink w:anchor="_Toc24707732" w:history="1">
            <w:r w:rsidR="005824C6" w:rsidRPr="00F012F5">
              <w:rPr>
                <w:rStyle w:val="Hypertextovprepojenie"/>
                <w:rFonts w:eastAsia="Calibri"/>
                <w:noProof/>
              </w:rPr>
              <w:t>2.2.2</w:t>
            </w:r>
            <w:r w:rsidR="005824C6">
              <w:rPr>
                <w:rFonts w:eastAsiaTheme="minorEastAsia"/>
                <w:noProof/>
                <w:lang w:eastAsia="sk-SK"/>
              </w:rPr>
              <w:tab/>
            </w:r>
            <w:r w:rsidR="005824C6" w:rsidRPr="00F012F5">
              <w:rPr>
                <w:rStyle w:val="Hypertextovprepojenie"/>
                <w:noProof/>
              </w:rPr>
              <w:t>Funkcionality verejnej časti systému ITMS2014+</w:t>
            </w:r>
            <w:r w:rsidR="005824C6">
              <w:rPr>
                <w:noProof/>
                <w:webHidden/>
              </w:rPr>
              <w:tab/>
            </w:r>
            <w:r w:rsidR="005824C6">
              <w:rPr>
                <w:noProof/>
                <w:webHidden/>
              </w:rPr>
              <w:fldChar w:fldCharType="begin"/>
            </w:r>
            <w:r w:rsidR="005824C6">
              <w:rPr>
                <w:noProof/>
                <w:webHidden/>
              </w:rPr>
              <w:instrText xml:space="preserve"> PAGEREF _Toc24707732 \h </w:instrText>
            </w:r>
            <w:r w:rsidR="005824C6">
              <w:rPr>
                <w:noProof/>
                <w:webHidden/>
              </w:rPr>
            </w:r>
            <w:r w:rsidR="005824C6">
              <w:rPr>
                <w:noProof/>
                <w:webHidden/>
              </w:rPr>
              <w:fldChar w:fldCharType="separate"/>
            </w:r>
            <w:r w:rsidR="005824C6">
              <w:rPr>
                <w:noProof/>
                <w:webHidden/>
              </w:rPr>
              <w:t>41</w:t>
            </w:r>
            <w:r w:rsidR="005824C6">
              <w:rPr>
                <w:noProof/>
                <w:webHidden/>
              </w:rPr>
              <w:fldChar w:fldCharType="end"/>
            </w:r>
          </w:hyperlink>
        </w:p>
        <w:p w14:paraId="79B948C5" w14:textId="37F8D2CC" w:rsidR="005824C6" w:rsidRDefault="0017316C">
          <w:pPr>
            <w:pStyle w:val="Obsah3"/>
            <w:tabs>
              <w:tab w:val="left" w:pos="1320"/>
              <w:tab w:val="right" w:leader="dot" w:pos="9016"/>
            </w:tabs>
            <w:rPr>
              <w:rFonts w:eastAsiaTheme="minorEastAsia"/>
              <w:noProof/>
              <w:lang w:eastAsia="sk-SK"/>
            </w:rPr>
          </w:pPr>
          <w:hyperlink w:anchor="_Toc24707733" w:history="1">
            <w:r w:rsidR="005824C6" w:rsidRPr="00F012F5">
              <w:rPr>
                <w:rStyle w:val="Hypertextovprepojenie"/>
                <w:rFonts w:eastAsia="Calibri"/>
                <w:noProof/>
              </w:rPr>
              <w:t>2.2.3</w:t>
            </w:r>
            <w:r w:rsidR="005824C6">
              <w:rPr>
                <w:rFonts w:eastAsiaTheme="minorEastAsia"/>
                <w:noProof/>
                <w:lang w:eastAsia="sk-SK"/>
              </w:rPr>
              <w:tab/>
            </w:r>
            <w:r w:rsidR="005824C6" w:rsidRPr="00F012F5">
              <w:rPr>
                <w:rStyle w:val="Hypertextovprepojenie"/>
                <w:noProof/>
              </w:rPr>
              <w:t>Funkcionality mobilnej aplikácie ITMS2014+</w:t>
            </w:r>
            <w:r w:rsidR="005824C6">
              <w:rPr>
                <w:noProof/>
                <w:webHidden/>
              </w:rPr>
              <w:tab/>
            </w:r>
            <w:r w:rsidR="005824C6">
              <w:rPr>
                <w:noProof/>
                <w:webHidden/>
              </w:rPr>
              <w:fldChar w:fldCharType="begin"/>
            </w:r>
            <w:r w:rsidR="005824C6">
              <w:rPr>
                <w:noProof/>
                <w:webHidden/>
              </w:rPr>
              <w:instrText xml:space="preserve"> PAGEREF _Toc24707733 \h </w:instrText>
            </w:r>
            <w:r w:rsidR="005824C6">
              <w:rPr>
                <w:noProof/>
                <w:webHidden/>
              </w:rPr>
            </w:r>
            <w:r w:rsidR="005824C6">
              <w:rPr>
                <w:noProof/>
                <w:webHidden/>
              </w:rPr>
              <w:fldChar w:fldCharType="separate"/>
            </w:r>
            <w:r w:rsidR="005824C6">
              <w:rPr>
                <w:noProof/>
                <w:webHidden/>
              </w:rPr>
              <w:t>48</w:t>
            </w:r>
            <w:r w:rsidR="005824C6">
              <w:rPr>
                <w:noProof/>
                <w:webHidden/>
              </w:rPr>
              <w:fldChar w:fldCharType="end"/>
            </w:r>
          </w:hyperlink>
        </w:p>
        <w:p w14:paraId="5429A035" w14:textId="14CDA00F" w:rsidR="005824C6" w:rsidRDefault="0017316C">
          <w:pPr>
            <w:pStyle w:val="Obsah3"/>
            <w:tabs>
              <w:tab w:val="left" w:pos="1320"/>
              <w:tab w:val="right" w:leader="dot" w:pos="9016"/>
            </w:tabs>
            <w:rPr>
              <w:rFonts w:eastAsiaTheme="minorEastAsia"/>
              <w:noProof/>
              <w:lang w:eastAsia="sk-SK"/>
            </w:rPr>
          </w:pPr>
          <w:hyperlink w:anchor="_Toc24707734" w:history="1">
            <w:r w:rsidR="005824C6" w:rsidRPr="00F012F5">
              <w:rPr>
                <w:rStyle w:val="Hypertextovprepojenie"/>
                <w:rFonts w:eastAsia="Calibri"/>
                <w:noProof/>
              </w:rPr>
              <w:t>2.2.4</w:t>
            </w:r>
            <w:r w:rsidR="005824C6">
              <w:rPr>
                <w:rFonts w:eastAsiaTheme="minorEastAsia"/>
                <w:noProof/>
                <w:lang w:eastAsia="sk-SK"/>
              </w:rPr>
              <w:tab/>
            </w:r>
            <w:r w:rsidR="005824C6" w:rsidRPr="00F012F5">
              <w:rPr>
                <w:rStyle w:val="Hypertextovprepojenie"/>
                <w:noProof/>
              </w:rPr>
              <w:t>Funkcionality ITMS2014+ pokryte v dátach Open Data API</w:t>
            </w:r>
            <w:r w:rsidR="005824C6">
              <w:rPr>
                <w:noProof/>
                <w:webHidden/>
              </w:rPr>
              <w:tab/>
            </w:r>
            <w:r w:rsidR="005824C6">
              <w:rPr>
                <w:noProof/>
                <w:webHidden/>
              </w:rPr>
              <w:fldChar w:fldCharType="begin"/>
            </w:r>
            <w:r w:rsidR="005824C6">
              <w:rPr>
                <w:noProof/>
                <w:webHidden/>
              </w:rPr>
              <w:instrText xml:space="preserve"> PAGEREF _Toc24707734 \h </w:instrText>
            </w:r>
            <w:r w:rsidR="005824C6">
              <w:rPr>
                <w:noProof/>
                <w:webHidden/>
              </w:rPr>
            </w:r>
            <w:r w:rsidR="005824C6">
              <w:rPr>
                <w:noProof/>
                <w:webHidden/>
              </w:rPr>
              <w:fldChar w:fldCharType="separate"/>
            </w:r>
            <w:r w:rsidR="005824C6">
              <w:rPr>
                <w:noProof/>
                <w:webHidden/>
              </w:rPr>
              <w:t>49</w:t>
            </w:r>
            <w:r w:rsidR="005824C6">
              <w:rPr>
                <w:noProof/>
                <w:webHidden/>
              </w:rPr>
              <w:fldChar w:fldCharType="end"/>
            </w:r>
          </w:hyperlink>
        </w:p>
        <w:p w14:paraId="5BF3E7CB" w14:textId="3F53D0A8" w:rsidR="005824C6" w:rsidRDefault="0017316C">
          <w:pPr>
            <w:pStyle w:val="Obsah3"/>
            <w:tabs>
              <w:tab w:val="left" w:pos="1320"/>
              <w:tab w:val="right" w:leader="dot" w:pos="9016"/>
            </w:tabs>
            <w:rPr>
              <w:rFonts w:eastAsiaTheme="minorEastAsia"/>
              <w:noProof/>
              <w:lang w:eastAsia="sk-SK"/>
            </w:rPr>
          </w:pPr>
          <w:hyperlink w:anchor="_Toc24707735" w:history="1">
            <w:r w:rsidR="005824C6" w:rsidRPr="00F012F5">
              <w:rPr>
                <w:rStyle w:val="Hypertextovprepojenie"/>
                <w:rFonts w:eastAsia="Calibri"/>
                <w:noProof/>
              </w:rPr>
              <w:t>2.2.5</w:t>
            </w:r>
            <w:r w:rsidR="005824C6">
              <w:rPr>
                <w:rFonts w:eastAsiaTheme="minorEastAsia"/>
                <w:noProof/>
                <w:lang w:eastAsia="sk-SK"/>
              </w:rPr>
              <w:tab/>
            </w:r>
            <w:r w:rsidR="005824C6" w:rsidRPr="00F012F5">
              <w:rPr>
                <w:rStyle w:val="Hypertextovprepojenie"/>
                <w:noProof/>
              </w:rPr>
              <w:t>Import údajov prostredníctvom Open API</w:t>
            </w:r>
            <w:r w:rsidR="005824C6">
              <w:rPr>
                <w:noProof/>
                <w:webHidden/>
              </w:rPr>
              <w:tab/>
            </w:r>
            <w:r w:rsidR="005824C6">
              <w:rPr>
                <w:noProof/>
                <w:webHidden/>
              </w:rPr>
              <w:fldChar w:fldCharType="begin"/>
            </w:r>
            <w:r w:rsidR="005824C6">
              <w:rPr>
                <w:noProof/>
                <w:webHidden/>
              </w:rPr>
              <w:instrText xml:space="preserve"> PAGEREF _Toc24707735 \h </w:instrText>
            </w:r>
            <w:r w:rsidR="005824C6">
              <w:rPr>
                <w:noProof/>
                <w:webHidden/>
              </w:rPr>
            </w:r>
            <w:r w:rsidR="005824C6">
              <w:rPr>
                <w:noProof/>
                <w:webHidden/>
              </w:rPr>
              <w:fldChar w:fldCharType="separate"/>
            </w:r>
            <w:r w:rsidR="005824C6">
              <w:rPr>
                <w:noProof/>
                <w:webHidden/>
              </w:rPr>
              <w:t>50</w:t>
            </w:r>
            <w:r w:rsidR="005824C6">
              <w:rPr>
                <w:noProof/>
                <w:webHidden/>
              </w:rPr>
              <w:fldChar w:fldCharType="end"/>
            </w:r>
          </w:hyperlink>
        </w:p>
        <w:p w14:paraId="37104F15" w14:textId="6D5CF299" w:rsidR="005824C6" w:rsidRDefault="0017316C">
          <w:pPr>
            <w:pStyle w:val="Obsah2"/>
            <w:tabs>
              <w:tab w:val="left" w:pos="880"/>
              <w:tab w:val="right" w:leader="dot" w:pos="9016"/>
            </w:tabs>
            <w:rPr>
              <w:rFonts w:eastAsiaTheme="minorEastAsia"/>
              <w:noProof/>
              <w:lang w:eastAsia="sk-SK"/>
            </w:rPr>
          </w:pPr>
          <w:hyperlink w:anchor="_Toc24707736" w:history="1">
            <w:r w:rsidR="005824C6" w:rsidRPr="00F012F5">
              <w:rPr>
                <w:rStyle w:val="Hypertextovprepojenie"/>
                <w:rFonts w:eastAsia="Calibri"/>
                <w:noProof/>
              </w:rPr>
              <w:t>2.3</w:t>
            </w:r>
            <w:r w:rsidR="005824C6">
              <w:rPr>
                <w:rFonts w:eastAsiaTheme="minorEastAsia"/>
                <w:noProof/>
                <w:lang w:eastAsia="sk-SK"/>
              </w:rPr>
              <w:tab/>
            </w:r>
            <w:r w:rsidR="005824C6" w:rsidRPr="00F012F5">
              <w:rPr>
                <w:rStyle w:val="Hypertextovprepojenie"/>
                <w:noProof/>
              </w:rPr>
              <w:t>Architektúra riešenia (stav k 1.12.2019)</w:t>
            </w:r>
            <w:r w:rsidR="005824C6">
              <w:rPr>
                <w:noProof/>
                <w:webHidden/>
              </w:rPr>
              <w:tab/>
            </w:r>
            <w:r w:rsidR="005824C6">
              <w:rPr>
                <w:noProof/>
                <w:webHidden/>
              </w:rPr>
              <w:fldChar w:fldCharType="begin"/>
            </w:r>
            <w:r w:rsidR="005824C6">
              <w:rPr>
                <w:noProof/>
                <w:webHidden/>
              </w:rPr>
              <w:instrText xml:space="preserve"> PAGEREF _Toc24707736 \h </w:instrText>
            </w:r>
            <w:r w:rsidR="005824C6">
              <w:rPr>
                <w:noProof/>
                <w:webHidden/>
              </w:rPr>
            </w:r>
            <w:r w:rsidR="005824C6">
              <w:rPr>
                <w:noProof/>
                <w:webHidden/>
              </w:rPr>
              <w:fldChar w:fldCharType="separate"/>
            </w:r>
            <w:r w:rsidR="005824C6">
              <w:rPr>
                <w:noProof/>
                <w:webHidden/>
              </w:rPr>
              <w:t>50</w:t>
            </w:r>
            <w:r w:rsidR="005824C6">
              <w:rPr>
                <w:noProof/>
                <w:webHidden/>
              </w:rPr>
              <w:fldChar w:fldCharType="end"/>
            </w:r>
          </w:hyperlink>
        </w:p>
        <w:p w14:paraId="07B6A788" w14:textId="5F457299" w:rsidR="005824C6" w:rsidRDefault="0017316C">
          <w:pPr>
            <w:pStyle w:val="Obsah3"/>
            <w:tabs>
              <w:tab w:val="left" w:pos="1320"/>
              <w:tab w:val="right" w:leader="dot" w:pos="9016"/>
            </w:tabs>
            <w:rPr>
              <w:rFonts w:eastAsiaTheme="minorEastAsia"/>
              <w:noProof/>
              <w:lang w:eastAsia="sk-SK"/>
            </w:rPr>
          </w:pPr>
          <w:hyperlink w:anchor="_Toc24707737" w:history="1">
            <w:r w:rsidR="005824C6" w:rsidRPr="00F012F5">
              <w:rPr>
                <w:rStyle w:val="Hypertextovprepojenie"/>
                <w:rFonts w:eastAsia="Calibri"/>
                <w:noProof/>
              </w:rPr>
              <w:t>2.3.1</w:t>
            </w:r>
            <w:r w:rsidR="005824C6">
              <w:rPr>
                <w:rFonts w:eastAsiaTheme="minorEastAsia"/>
                <w:noProof/>
                <w:lang w:eastAsia="sk-SK"/>
              </w:rPr>
              <w:tab/>
            </w:r>
            <w:r w:rsidR="005824C6" w:rsidRPr="00F012F5">
              <w:rPr>
                <w:rStyle w:val="Hypertextovprepojenie"/>
                <w:noProof/>
              </w:rPr>
              <w:t>Architektonické princípy ITMS2014+</w:t>
            </w:r>
            <w:r w:rsidR="005824C6">
              <w:rPr>
                <w:noProof/>
                <w:webHidden/>
              </w:rPr>
              <w:tab/>
            </w:r>
            <w:r w:rsidR="005824C6">
              <w:rPr>
                <w:noProof/>
                <w:webHidden/>
              </w:rPr>
              <w:fldChar w:fldCharType="begin"/>
            </w:r>
            <w:r w:rsidR="005824C6">
              <w:rPr>
                <w:noProof/>
                <w:webHidden/>
              </w:rPr>
              <w:instrText xml:space="preserve"> PAGEREF _Toc24707737 \h </w:instrText>
            </w:r>
            <w:r w:rsidR="005824C6">
              <w:rPr>
                <w:noProof/>
                <w:webHidden/>
              </w:rPr>
            </w:r>
            <w:r w:rsidR="005824C6">
              <w:rPr>
                <w:noProof/>
                <w:webHidden/>
              </w:rPr>
              <w:fldChar w:fldCharType="separate"/>
            </w:r>
            <w:r w:rsidR="005824C6">
              <w:rPr>
                <w:noProof/>
                <w:webHidden/>
              </w:rPr>
              <w:t>50</w:t>
            </w:r>
            <w:r w:rsidR="005824C6">
              <w:rPr>
                <w:noProof/>
                <w:webHidden/>
              </w:rPr>
              <w:fldChar w:fldCharType="end"/>
            </w:r>
          </w:hyperlink>
        </w:p>
        <w:p w14:paraId="0545CA27" w14:textId="770BABF5" w:rsidR="005824C6" w:rsidRDefault="0017316C">
          <w:pPr>
            <w:pStyle w:val="Obsah3"/>
            <w:tabs>
              <w:tab w:val="left" w:pos="1320"/>
              <w:tab w:val="right" w:leader="dot" w:pos="9016"/>
            </w:tabs>
            <w:rPr>
              <w:rFonts w:eastAsiaTheme="minorEastAsia"/>
              <w:noProof/>
              <w:lang w:eastAsia="sk-SK"/>
            </w:rPr>
          </w:pPr>
          <w:hyperlink w:anchor="_Toc24707738" w:history="1">
            <w:r w:rsidR="005824C6" w:rsidRPr="00F012F5">
              <w:rPr>
                <w:rStyle w:val="Hypertextovprepojenie"/>
                <w:rFonts w:eastAsia="Calibri"/>
                <w:noProof/>
              </w:rPr>
              <w:t>2.3.2</w:t>
            </w:r>
            <w:r w:rsidR="005824C6">
              <w:rPr>
                <w:rFonts w:eastAsiaTheme="minorEastAsia"/>
                <w:noProof/>
                <w:lang w:eastAsia="sk-SK"/>
              </w:rPr>
              <w:tab/>
            </w:r>
            <w:r w:rsidR="005824C6" w:rsidRPr="00F012F5">
              <w:rPr>
                <w:rStyle w:val="Hypertextovprepojenie"/>
                <w:noProof/>
              </w:rPr>
              <w:t>Logická architektúra ITMS2014+</w:t>
            </w:r>
            <w:r w:rsidR="005824C6">
              <w:rPr>
                <w:noProof/>
                <w:webHidden/>
              </w:rPr>
              <w:tab/>
            </w:r>
            <w:r w:rsidR="005824C6">
              <w:rPr>
                <w:noProof/>
                <w:webHidden/>
              </w:rPr>
              <w:fldChar w:fldCharType="begin"/>
            </w:r>
            <w:r w:rsidR="005824C6">
              <w:rPr>
                <w:noProof/>
                <w:webHidden/>
              </w:rPr>
              <w:instrText xml:space="preserve"> PAGEREF _Toc24707738 \h </w:instrText>
            </w:r>
            <w:r w:rsidR="005824C6">
              <w:rPr>
                <w:noProof/>
                <w:webHidden/>
              </w:rPr>
            </w:r>
            <w:r w:rsidR="005824C6">
              <w:rPr>
                <w:noProof/>
                <w:webHidden/>
              </w:rPr>
              <w:fldChar w:fldCharType="separate"/>
            </w:r>
            <w:r w:rsidR="005824C6">
              <w:rPr>
                <w:noProof/>
                <w:webHidden/>
              </w:rPr>
              <w:t>54</w:t>
            </w:r>
            <w:r w:rsidR="005824C6">
              <w:rPr>
                <w:noProof/>
                <w:webHidden/>
              </w:rPr>
              <w:fldChar w:fldCharType="end"/>
            </w:r>
          </w:hyperlink>
        </w:p>
        <w:p w14:paraId="6168E10E" w14:textId="42F92B6C" w:rsidR="005824C6" w:rsidRDefault="0017316C">
          <w:pPr>
            <w:pStyle w:val="Obsah3"/>
            <w:tabs>
              <w:tab w:val="left" w:pos="1320"/>
              <w:tab w:val="right" w:leader="dot" w:pos="9016"/>
            </w:tabs>
            <w:rPr>
              <w:rFonts w:eastAsiaTheme="minorEastAsia"/>
              <w:noProof/>
              <w:lang w:eastAsia="sk-SK"/>
            </w:rPr>
          </w:pPr>
          <w:hyperlink w:anchor="_Toc24707739" w:history="1">
            <w:r w:rsidR="005824C6" w:rsidRPr="00F012F5">
              <w:rPr>
                <w:rStyle w:val="Hypertextovprepojenie"/>
                <w:rFonts w:eastAsia="Calibri" w:cs="Arial"/>
                <w:noProof/>
              </w:rPr>
              <w:t>2.3.3</w:t>
            </w:r>
            <w:r w:rsidR="005824C6">
              <w:rPr>
                <w:rFonts w:eastAsiaTheme="minorEastAsia"/>
                <w:noProof/>
                <w:lang w:eastAsia="sk-SK"/>
              </w:rPr>
              <w:tab/>
            </w:r>
            <w:r w:rsidR="005824C6" w:rsidRPr="00F012F5">
              <w:rPr>
                <w:rStyle w:val="Hypertextovprepojenie"/>
                <w:rFonts w:cs="Arial"/>
                <w:noProof/>
              </w:rPr>
              <w:t>Fyzická architektúra ITMS2014+</w:t>
            </w:r>
            <w:r w:rsidR="005824C6">
              <w:rPr>
                <w:noProof/>
                <w:webHidden/>
              </w:rPr>
              <w:tab/>
            </w:r>
            <w:r w:rsidR="005824C6">
              <w:rPr>
                <w:noProof/>
                <w:webHidden/>
              </w:rPr>
              <w:fldChar w:fldCharType="begin"/>
            </w:r>
            <w:r w:rsidR="005824C6">
              <w:rPr>
                <w:noProof/>
                <w:webHidden/>
              </w:rPr>
              <w:instrText xml:space="preserve"> PAGEREF _Toc24707739 \h </w:instrText>
            </w:r>
            <w:r w:rsidR="005824C6">
              <w:rPr>
                <w:noProof/>
                <w:webHidden/>
              </w:rPr>
            </w:r>
            <w:r w:rsidR="005824C6">
              <w:rPr>
                <w:noProof/>
                <w:webHidden/>
              </w:rPr>
              <w:fldChar w:fldCharType="separate"/>
            </w:r>
            <w:r w:rsidR="005824C6">
              <w:rPr>
                <w:noProof/>
                <w:webHidden/>
              </w:rPr>
              <w:t>62</w:t>
            </w:r>
            <w:r w:rsidR="005824C6">
              <w:rPr>
                <w:noProof/>
                <w:webHidden/>
              </w:rPr>
              <w:fldChar w:fldCharType="end"/>
            </w:r>
          </w:hyperlink>
        </w:p>
        <w:p w14:paraId="0F8EBA58" w14:textId="0B81E351" w:rsidR="005824C6" w:rsidRDefault="0017316C">
          <w:pPr>
            <w:pStyle w:val="Obsah3"/>
            <w:tabs>
              <w:tab w:val="left" w:pos="1320"/>
              <w:tab w:val="right" w:leader="dot" w:pos="9016"/>
            </w:tabs>
            <w:rPr>
              <w:rFonts w:eastAsiaTheme="minorEastAsia"/>
              <w:noProof/>
              <w:lang w:eastAsia="sk-SK"/>
            </w:rPr>
          </w:pPr>
          <w:hyperlink w:anchor="_Toc24707740" w:history="1">
            <w:r w:rsidR="005824C6" w:rsidRPr="00F012F5">
              <w:rPr>
                <w:rStyle w:val="Hypertextovprepojenie"/>
                <w:rFonts w:eastAsia="Calibri" w:cs="Arial"/>
                <w:noProof/>
              </w:rPr>
              <w:t>2.3.4</w:t>
            </w:r>
            <w:r w:rsidR="005824C6">
              <w:rPr>
                <w:rFonts w:eastAsiaTheme="minorEastAsia"/>
                <w:noProof/>
                <w:lang w:eastAsia="sk-SK"/>
              </w:rPr>
              <w:tab/>
            </w:r>
            <w:r w:rsidR="005824C6" w:rsidRPr="00F012F5">
              <w:rPr>
                <w:rStyle w:val="Hypertextovprepojenie"/>
                <w:rFonts w:cs="Arial"/>
                <w:noProof/>
              </w:rPr>
              <w:t>Technologické prvky tretích strán použité v architektúre</w:t>
            </w:r>
            <w:r w:rsidR="005824C6">
              <w:rPr>
                <w:noProof/>
                <w:webHidden/>
              </w:rPr>
              <w:tab/>
            </w:r>
            <w:r w:rsidR="005824C6">
              <w:rPr>
                <w:noProof/>
                <w:webHidden/>
              </w:rPr>
              <w:fldChar w:fldCharType="begin"/>
            </w:r>
            <w:r w:rsidR="005824C6">
              <w:rPr>
                <w:noProof/>
                <w:webHidden/>
              </w:rPr>
              <w:instrText xml:space="preserve"> PAGEREF _Toc24707740 \h </w:instrText>
            </w:r>
            <w:r w:rsidR="005824C6">
              <w:rPr>
                <w:noProof/>
                <w:webHidden/>
              </w:rPr>
            </w:r>
            <w:r w:rsidR="005824C6">
              <w:rPr>
                <w:noProof/>
                <w:webHidden/>
              </w:rPr>
              <w:fldChar w:fldCharType="separate"/>
            </w:r>
            <w:r w:rsidR="005824C6">
              <w:rPr>
                <w:noProof/>
                <w:webHidden/>
              </w:rPr>
              <w:t>65</w:t>
            </w:r>
            <w:r w:rsidR="005824C6">
              <w:rPr>
                <w:noProof/>
                <w:webHidden/>
              </w:rPr>
              <w:fldChar w:fldCharType="end"/>
            </w:r>
          </w:hyperlink>
        </w:p>
        <w:p w14:paraId="718F76CA" w14:textId="243154CC" w:rsidR="005824C6" w:rsidRDefault="0017316C">
          <w:pPr>
            <w:pStyle w:val="Obsah3"/>
            <w:tabs>
              <w:tab w:val="left" w:pos="1320"/>
              <w:tab w:val="right" w:leader="dot" w:pos="9016"/>
            </w:tabs>
            <w:rPr>
              <w:rFonts w:eastAsiaTheme="minorEastAsia"/>
              <w:noProof/>
              <w:lang w:eastAsia="sk-SK"/>
            </w:rPr>
          </w:pPr>
          <w:hyperlink w:anchor="_Toc24707741" w:history="1">
            <w:r w:rsidR="005824C6" w:rsidRPr="00F012F5">
              <w:rPr>
                <w:rStyle w:val="Hypertextovprepojenie"/>
                <w:rFonts w:eastAsia="Calibri" w:cs="Arial"/>
                <w:noProof/>
              </w:rPr>
              <w:t>2.3.5</w:t>
            </w:r>
            <w:r w:rsidR="005824C6">
              <w:rPr>
                <w:rFonts w:eastAsiaTheme="minorEastAsia"/>
                <w:noProof/>
                <w:lang w:eastAsia="sk-SK"/>
              </w:rPr>
              <w:tab/>
            </w:r>
            <w:r w:rsidR="005824C6" w:rsidRPr="00F012F5">
              <w:rPr>
                <w:rStyle w:val="Hypertextovprepojenie"/>
                <w:rFonts w:cs="Arial"/>
                <w:noProof/>
              </w:rPr>
              <w:t>Interné architektonické zásady</w:t>
            </w:r>
            <w:r w:rsidR="005824C6">
              <w:rPr>
                <w:noProof/>
                <w:webHidden/>
              </w:rPr>
              <w:tab/>
            </w:r>
            <w:r w:rsidR="005824C6">
              <w:rPr>
                <w:noProof/>
                <w:webHidden/>
              </w:rPr>
              <w:fldChar w:fldCharType="begin"/>
            </w:r>
            <w:r w:rsidR="005824C6">
              <w:rPr>
                <w:noProof/>
                <w:webHidden/>
              </w:rPr>
              <w:instrText xml:space="preserve"> PAGEREF _Toc24707741 \h </w:instrText>
            </w:r>
            <w:r w:rsidR="005824C6">
              <w:rPr>
                <w:noProof/>
                <w:webHidden/>
              </w:rPr>
            </w:r>
            <w:r w:rsidR="005824C6">
              <w:rPr>
                <w:noProof/>
                <w:webHidden/>
              </w:rPr>
              <w:fldChar w:fldCharType="separate"/>
            </w:r>
            <w:r w:rsidR="005824C6">
              <w:rPr>
                <w:noProof/>
                <w:webHidden/>
              </w:rPr>
              <w:t>71</w:t>
            </w:r>
            <w:r w:rsidR="005824C6">
              <w:rPr>
                <w:noProof/>
                <w:webHidden/>
              </w:rPr>
              <w:fldChar w:fldCharType="end"/>
            </w:r>
          </w:hyperlink>
        </w:p>
        <w:p w14:paraId="27CD25C3" w14:textId="2278A358" w:rsidR="005824C6" w:rsidRDefault="0017316C">
          <w:pPr>
            <w:pStyle w:val="Obsah2"/>
            <w:tabs>
              <w:tab w:val="left" w:pos="880"/>
              <w:tab w:val="right" w:leader="dot" w:pos="9016"/>
            </w:tabs>
            <w:rPr>
              <w:rFonts w:eastAsiaTheme="minorEastAsia"/>
              <w:noProof/>
              <w:lang w:eastAsia="sk-SK"/>
            </w:rPr>
          </w:pPr>
          <w:hyperlink w:anchor="_Toc24707742" w:history="1">
            <w:r w:rsidR="005824C6" w:rsidRPr="00F012F5">
              <w:rPr>
                <w:rStyle w:val="Hypertextovprepojenie"/>
                <w:rFonts w:eastAsia="Calibri"/>
                <w:noProof/>
              </w:rPr>
              <w:t>2.4</w:t>
            </w:r>
            <w:r w:rsidR="005824C6">
              <w:rPr>
                <w:rFonts w:eastAsiaTheme="minorEastAsia"/>
                <w:noProof/>
                <w:lang w:eastAsia="sk-SK"/>
              </w:rPr>
              <w:tab/>
            </w:r>
            <w:r w:rsidR="005824C6" w:rsidRPr="00F012F5">
              <w:rPr>
                <w:rStyle w:val="Hypertextovprepojenie"/>
                <w:noProof/>
              </w:rPr>
              <w:t>Prevádzka systému</w:t>
            </w:r>
            <w:r w:rsidR="005824C6">
              <w:rPr>
                <w:noProof/>
                <w:webHidden/>
              </w:rPr>
              <w:tab/>
            </w:r>
            <w:r w:rsidR="005824C6">
              <w:rPr>
                <w:noProof/>
                <w:webHidden/>
              </w:rPr>
              <w:fldChar w:fldCharType="begin"/>
            </w:r>
            <w:r w:rsidR="005824C6">
              <w:rPr>
                <w:noProof/>
                <w:webHidden/>
              </w:rPr>
              <w:instrText xml:space="preserve"> PAGEREF _Toc24707742 \h </w:instrText>
            </w:r>
            <w:r w:rsidR="005824C6">
              <w:rPr>
                <w:noProof/>
                <w:webHidden/>
              </w:rPr>
            </w:r>
            <w:r w:rsidR="005824C6">
              <w:rPr>
                <w:noProof/>
                <w:webHidden/>
              </w:rPr>
              <w:fldChar w:fldCharType="separate"/>
            </w:r>
            <w:r w:rsidR="005824C6">
              <w:rPr>
                <w:noProof/>
                <w:webHidden/>
              </w:rPr>
              <w:t>72</w:t>
            </w:r>
            <w:r w:rsidR="005824C6">
              <w:rPr>
                <w:noProof/>
                <w:webHidden/>
              </w:rPr>
              <w:fldChar w:fldCharType="end"/>
            </w:r>
          </w:hyperlink>
        </w:p>
        <w:p w14:paraId="042E5F6B" w14:textId="44EBE869" w:rsidR="005824C6" w:rsidRDefault="0017316C">
          <w:pPr>
            <w:pStyle w:val="Obsah3"/>
            <w:tabs>
              <w:tab w:val="left" w:pos="1320"/>
              <w:tab w:val="right" w:leader="dot" w:pos="9016"/>
            </w:tabs>
            <w:rPr>
              <w:rFonts w:eastAsiaTheme="minorEastAsia"/>
              <w:noProof/>
              <w:lang w:eastAsia="sk-SK"/>
            </w:rPr>
          </w:pPr>
          <w:hyperlink w:anchor="_Toc24707743" w:history="1">
            <w:r w:rsidR="005824C6" w:rsidRPr="00F012F5">
              <w:rPr>
                <w:rStyle w:val="Hypertextovprepojenie"/>
                <w:rFonts w:eastAsia="Calibri"/>
                <w:noProof/>
              </w:rPr>
              <w:t>2.4.1</w:t>
            </w:r>
            <w:r w:rsidR="005824C6">
              <w:rPr>
                <w:rFonts w:eastAsiaTheme="minorEastAsia"/>
                <w:noProof/>
                <w:lang w:eastAsia="sk-SK"/>
              </w:rPr>
              <w:tab/>
            </w:r>
            <w:r w:rsidR="005824C6" w:rsidRPr="00F012F5">
              <w:rPr>
                <w:rStyle w:val="Hypertextovprepojenie"/>
                <w:noProof/>
              </w:rPr>
              <w:t>Podpora prevádzky</w:t>
            </w:r>
            <w:r w:rsidR="005824C6">
              <w:rPr>
                <w:noProof/>
                <w:webHidden/>
              </w:rPr>
              <w:tab/>
            </w:r>
            <w:r w:rsidR="005824C6">
              <w:rPr>
                <w:noProof/>
                <w:webHidden/>
              </w:rPr>
              <w:fldChar w:fldCharType="begin"/>
            </w:r>
            <w:r w:rsidR="005824C6">
              <w:rPr>
                <w:noProof/>
                <w:webHidden/>
              </w:rPr>
              <w:instrText xml:space="preserve"> PAGEREF _Toc24707743 \h </w:instrText>
            </w:r>
            <w:r w:rsidR="005824C6">
              <w:rPr>
                <w:noProof/>
                <w:webHidden/>
              </w:rPr>
            </w:r>
            <w:r w:rsidR="005824C6">
              <w:rPr>
                <w:noProof/>
                <w:webHidden/>
              </w:rPr>
              <w:fldChar w:fldCharType="separate"/>
            </w:r>
            <w:r w:rsidR="005824C6">
              <w:rPr>
                <w:noProof/>
                <w:webHidden/>
              </w:rPr>
              <w:t>73</w:t>
            </w:r>
            <w:r w:rsidR="005824C6">
              <w:rPr>
                <w:noProof/>
                <w:webHidden/>
              </w:rPr>
              <w:fldChar w:fldCharType="end"/>
            </w:r>
          </w:hyperlink>
        </w:p>
        <w:p w14:paraId="020F3A7B" w14:textId="79DC4EF8" w:rsidR="005824C6" w:rsidRDefault="0017316C">
          <w:pPr>
            <w:pStyle w:val="Obsah1"/>
            <w:tabs>
              <w:tab w:val="left" w:pos="440"/>
              <w:tab w:val="right" w:leader="dot" w:pos="9016"/>
            </w:tabs>
            <w:rPr>
              <w:rFonts w:eastAsiaTheme="minorEastAsia"/>
              <w:noProof/>
              <w:lang w:eastAsia="sk-SK"/>
            </w:rPr>
          </w:pPr>
          <w:hyperlink w:anchor="_Toc24707744" w:history="1">
            <w:r w:rsidR="005824C6" w:rsidRPr="00F012F5">
              <w:rPr>
                <w:rStyle w:val="Hypertextovprepojenie"/>
                <w:noProof/>
              </w:rPr>
              <w:t>3.</w:t>
            </w:r>
            <w:r w:rsidR="005824C6">
              <w:rPr>
                <w:rFonts w:eastAsiaTheme="minorEastAsia"/>
                <w:noProof/>
                <w:lang w:eastAsia="sk-SK"/>
              </w:rPr>
              <w:tab/>
            </w:r>
            <w:r w:rsidR="005824C6" w:rsidRPr="00F012F5">
              <w:rPr>
                <w:rStyle w:val="Hypertextovprepojenie"/>
                <w:noProof/>
              </w:rPr>
              <w:t>Požadovaný rozsah a termíny dodávky</w:t>
            </w:r>
            <w:r w:rsidR="005824C6">
              <w:rPr>
                <w:noProof/>
                <w:webHidden/>
              </w:rPr>
              <w:tab/>
            </w:r>
            <w:r w:rsidR="005824C6">
              <w:rPr>
                <w:noProof/>
                <w:webHidden/>
              </w:rPr>
              <w:fldChar w:fldCharType="begin"/>
            </w:r>
            <w:r w:rsidR="005824C6">
              <w:rPr>
                <w:noProof/>
                <w:webHidden/>
              </w:rPr>
              <w:instrText xml:space="preserve"> PAGEREF _Toc24707744 \h </w:instrText>
            </w:r>
            <w:r w:rsidR="005824C6">
              <w:rPr>
                <w:noProof/>
                <w:webHidden/>
              </w:rPr>
            </w:r>
            <w:r w:rsidR="005824C6">
              <w:rPr>
                <w:noProof/>
                <w:webHidden/>
              </w:rPr>
              <w:fldChar w:fldCharType="separate"/>
            </w:r>
            <w:r w:rsidR="005824C6">
              <w:rPr>
                <w:noProof/>
                <w:webHidden/>
              </w:rPr>
              <w:t>74</w:t>
            </w:r>
            <w:r w:rsidR="005824C6">
              <w:rPr>
                <w:noProof/>
                <w:webHidden/>
              </w:rPr>
              <w:fldChar w:fldCharType="end"/>
            </w:r>
          </w:hyperlink>
        </w:p>
        <w:p w14:paraId="1D43336A" w14:textId="0F7A603E" w:rsidR="005824C6" w:rsidRDefault="0017316C">
          <w:pPr>
            <w:pStyle w:val="Obsah2"/>
            <w:tabs>
              <w:tab w:val="left" w:pos="880"/>
              <w:tab w:val="right" w:leader="dot" w:pos="9016"/>
            </w:tabs>
            <w:rPr>
              <w:rFonts w:eastAsiaTheme="minorEastAsia"/>
              <w:noProof/>
              <w:lang w:eastAsia="sk-SK"/>
            </w:rPr>
          </w:pPr>
          <w:hyperlink w:anchor="_Toc24707745" w:history="1">
            <w:r w:rsidR="005824C6" w:rsidRPr="00F012F5">
              <w:rPr>
                <w:rStyle w:val="Hypertextovprepojenie"/>
                <w:rFonts w:eastAsia="Calibri"/>
                <w:noProof/>
              </w:rPr>
              <w:t>3.1</w:t>
            </w:r>
            <w:r w:rsidR="005824C6">
              <w:rPr>
                <w:rFonts w:eastAsiaTheme="minorEastAsia"/>
                <w:noProof/>
                <w:lang w:eastAsia="sk-SK"/>
              </w:rPr>
              <w:tab/>
            </w:r>
            <w:r w:rsidR="005824C6" w:rsidRPr="00F012F5">
              <w:rPr>
                <w:rStyle w:val="Hypertextovprepojenie"/>
                <w:noProof/>
              </w:rPr>
              <w:t>Služby technickej podpory a údržby pre Iné druhy dotačných schém</w:t>
            </w:r>
            <w:r w:rsidR="005824C6">
              <w:rPr>
                <w:noProof/>
                <w:webHidden/>
              </w:rPr>
              <w:tab/>
            </w:r>
            <w:r w:rsidR="005824C6">
              <w:rPr>
                <w:noProof/>
                <w:webHidden/>
              </w:rPr>
              <w:fldChar w:fldCharType="begin"/>
            </w:r>
            <w:r w:rsidR="005824C6">
              <w:rPr>
                <w:noProof/>
                <w:webHidden/>
              </w:rPr>
              <w:instrText xml:space="preserve"> PAGEREF _Toc24707745 \h </w:instrText>
            </w:r>
            <w:r w:rsidR="005824C6">
              <w:rPr>
                <w:noProof/>
                <w:webHidden/>
              </w:rPr>
            </w:r>
            <w:r w:rsidR="005824C6">
              <w:rPr>
                <w:noProof/>
                <w:webHidden/>
              </w:rPr>
              <w:fldChar w:fldCharType="separate"/>
            </w:r>
            <w:r w:rsidR="005824C6">
              <w:rPr>
                <w:noProof/>
                <w:webHidden/>
              </w:rPr>
              <w:t>74</w:t>
            </w:r>
            <w:r w:rsidR="005824C6">
              <w:rPr>
                <w:noProof/>
                <w:webHidden/>
              </w:rPr>
              <w:fldChar w:fldCharType="end"/>
            </w:r>
          </w:hyperlink>
        </w:p>
        <w:p w14:paraId="36181BDD" w14:textId="41764825" w:rsidR="005824C6" w:rsidRDefault="0017316C">
          <w:pPr>
            <w:pStyle w:val="Obsah3"/>
            <w:tabs>
              <w:tab w:val="left" w:pos="1320"/>
              <w:tab w:val="right" w:leader="dot" w:pos="9016"/>
            </w:tabs>
            <w:rPr>
              <w:rFonts w:eastAsiaTheme="minorEastAsia"/>
              <w:noProof/>
              <w:lang w:eastAsia="sk-SK"/>
            </w:rPr>
          </w:pPr>
          <w:hyperlink w:anchor="_Toc24707746" w:history="1">
            <w:r w:rsidR="005824C6" w:rsidRPr="00F012F5">
              <w:rPr>
                <w:rStyle w:val="Hypertextovprepojenie"/>
                <w:rFonts w:eastAsia="Calibri"/>
                <w:noProof/>
              </w:rPr>
              <w:t>3.1.1</w:t>
            </w:r>
            <w:r w:rsidR="005824C6">
              <w:rPr>
                <w:rFonts w:eastAsiaTheme="minorEastAsia"/>
                <w:noProof/>
                <w:lang w:eastAsia="sk-SK"/>
              </w:rPr>
              <w:tab/>
            </w:r>
            <w:r w:rsidR="005824C6" w:rsidRPr="00F012F5">
              <w:rPr>
                <w:rStyle w:val="Hypertextovprepojenie"/>
                <w:noProof/>
              </w:rPr>
              <w:t>Organizačné jednotky</w:t>
            </w:r>
            <w:r w:rsidR="005824C6">
              <w:rPr>
                <w:noProof/>
                <w:webHidden/>
              </w:rPr>
              <w:tab/>
            </w:r>
            <w:r w:rsidR="005824C6">
              <w:rPr>
                <w:noProof/>
                <w:webHidden/>
              </w:rPr>
              <w:fldChar w:fldCharType="begin"/>
            </w:r>
            <w:r w:rsidR="005824C6">
              <w:rPr>
                <w:noProof/>
                <w:webHidden/>
              </w:rPr>
              <w:instrText xml:space="preserve"> PAGEREF _Toc24707746 \h </w:instrText>
            </w:r>
            <w:r w:rsidR="005824C6">
              <w:rPr>
                <w:noProof/>
                <w:webHidden/>
              </w:rPr>
            </w:r>
            <w:r w:rsidR="005824C6">
              <w:rPr>
                <w:noProof/>
                <w:webHidden/>
              </w:rPr>
              <w:fldChar w:fldCharType="separate"/>
            </w:r>
            <w:r w:rsidR="005824C6">
              <w:rPr>
                <w:noProof/>
                <w:webHidden/>
              </w:rPr>
              <w:t>75</w:t>
            </w:r>
            <w:r w:rsidR="005824C6">
              <w:rPr>
                <w:noProof/>
                <w:webHidden/>
              </w:rPr>
              <w:fldChar w:fldCharType="end"/>
            </w:r>
          </w:hyperlink>
        </w:p>
        <w:p w14:paraId="55F1BA29" w14:textId="2EAA99E7" w:rsidR="005824C6" w:rsidRDefault="0017316C">
          <w:pPr>
            <w:pStyle w:val="Obsah3"/>
            <w:tabs>
              <w:tab w:val="left" w:pos="1320"/>
              <w:tab w:val="right" w:leader="dot" w:pos="9016"/>
            </w:tabs>
            <w:rPr>
              <w:rFonts w:eastAsiaTheme="minorEastAsia"/>
              <w:noProof/>
              <w:lang w:eastAsia="sk-SK"/>
            </w:rPr>
          </w:pPr>
          <w:hyperlink w:anchor="_Toc24707747" w:history="1">
            <w:r w:rsidR="005824C6" w:rsidRPr="00F012F5">
              <w:rPr>
                <w:rStyle w:val="Hypertextovprepojenie"/>
                <w:rFonts w:eastAsia="Calibri"/>
                <w:noProof/>
              </w:rPr>
              <w:t>3.1.2</w:t>
            </w:r>
            <w:r w:rsidR="005824C6">
              <w:rPr>
                <w:rFonts w:eastAsiaTheme="minorEastAsia"/>
                <w:noProof/>
                <w:lang w:eastAsia="sk-SK"/>
              </w:rPr>
              <w:tab/>
            </w:r>
            <w:r w:rsidR="005824C6" w:rsidRPr="00F012F5">
              <w:rPr>
                <w:rStyle w:val="Hypertextovprepojenie"/>
                <w:noProof/>
              </w:rPr>
              <w:t>Reakčné časy a Doby neutralizácie Problému</w:t>
            </w:r>
            <w:r w:rsidR="005824C6">
              <w:rPr>
                <w:noProof/>
                <w:webHidden/>
              </w:rPr>
              <w:tab/>
            </w:r>
            <w:r w:rsidR="005824C6">
              <w:rPr>
                <w:noProof/>
                <w:webHidden/>
              </w:rPr>
              <w:fldChar w:fldCharType="begin"/>
            </w:r>
            <w:r w:rsidR="005824C6">
              <w:rPr>
                <w:noProof/>
                <w:webHidden/>
              </w:rPr>
              <w:instrText xml:space="preserve"> PAGEREF _Toc24707747 \h </w:instrText>
            </w:r>
            <w:r w:rsidR="005824C6">
              <w:rPr>
                <w:noProof/>
                <w:webHidden/>
              </w:rPr>
            </w:r>
            <w:r w:rsidR="005824C6">
              <w:rPr>
                <w:noProof/>
                <w:webHidden/>
              </w:rPr>
              <w:fldChar w:fldCharType="separate"/>
            </w:r>
            <w:r w:rsidR="005824C6">
              <w:rPr>
                <w:noProof/>
                <w:webHidden/>
              </w:rPr>
              <w:t>76</w:t>
            </w:r>
            <w:r w:rsidR="005824C6">
              <w:rPr>
                <w:noProof/>
                <w:webHidden/>
              </w:rPr>
              <w:fldChar w:fldCharType="end"/>
            </w:r>
          </w:hyperlink>
        </w:p>
        <w:p w14:paraId="357F9EAC" w14:textId="51A7A532" w:rsidR="005824C6" w:rsidRDefault="0017316C">
          <w:pPr>
            <w:pStyle w:val="Obsah3"/>
            <w:tabs>
              <w:tab w:val="left" w:pos="1320"/>
              <w:tab w:val="right" w:leader="dot" w:pos="9016"/>
            </w:tabs>
            <w:rPr>
              <w:rFonts w:eastAsiaTheme="minorEastAsia"/>
              <w:noProof/>
              <w:lang w:eastAsia="sk-SK"/>
            </w:rPr>
          </w:pPr>
          <w:hyperlink w:anchor="_Toc24707748" w:history="1">
            <w:r w:rsidR="005824C6" w:rsidRPr="00F012F5">
              <w:rPr>
                <w:rStyle w:val="Hypertextovprepojenie"/>
                <w:rFonts w:eastAsia="Calibri"/>
                <w:noProof/>
              </w:rPr>
              <w:t>3.1.3</w:t>
            </w:r>
            <w:r w:rsidR="005824C6">
              <w:rPr>
                <w:rFonts w:eastAsiaTheme="minorEastAsia"/>
                <w:noProof/>
                <w:lang w:eastAsia="sk-SK"/>
              </w:rPr>
              <w:tab/>
            </w:r>
            <w:r w:rsidR="005824C6" w:rsidRPr="00F012F5">
              <w:rPr>
                <w:rStyle w:val="Hypertextovprepojenie"/>
                <w:noProof/>
              </w:rPr>
              <w:t>Výstupy o priebehu Služieb technickej podpory a údržby pre Iné druhy dotačných schém</w:t>
            </w:r>
            <w:r w:rsidR="005824C6">
              <w:rPr>
                <w:noProof/>
                <w:webHidden/>
              </w:rPr>
              <w:tab/>
            </w:r>
            <w:r w:rsidR="005824C6">
              <w:rPr>
                <w:noProof/>
                <w:webHidden/>
              </w:rPr>
              <w:fldChar w:fldCharType="begin"/>
            </w:r>
            <w:r w:rsidR="005824C6">
              <w:rPr>
                <w:noProof/>
                <w:webHidden/>
              </w:rPr>
              <w:instrText xml:space="preserve"> PAGEREF _Toc24707748 \h </w:instrText>
            </w:r>
            <w:r w:rsidR="005824C6">
              <w:rPr>
                <w:noProof/>
                <w:webHidden/>
              </w:rPr>
            </w:r>
            <w:r w:rsidR="005824C6">
              <w:rPr>
                <w:noProof/>
                <w:webHidden/>
              </w:rPr>
              <w:fldChar w:fldCharType="separate"/>
            </w:r>
            <w:r w:rsidR="005824C6">
              <w:rPr>
                <w:noProof/>
                <w:webHidden/>
              </w:rPr>
              <w:t>77</w:t>
            </w:r>
            <w:r w:rsidR="005824C6">
              <w:rPr>
                <w:noProof/>
                <w:webHidden/>
              </w:rPr>
              <w:fldChar w:fldCharType="end"/>
            </w:r>
          </w:hyperlink>
        </w:p>
        <w:p w14:paraId="7BF6F5E9" w14:textId="69379821" w:rsidR="005824C6" w:rsidRDefault="0017316C">
          <w:pPr>
            <w:pStyle w:val="Obsah2"/>
            <w:tabs>
              <w:tab w:val="left" w:pos="880"/>
              <w:tab w:val="right" w:leader="dot" w:pos="9016"/>
            </w:tabs>
            <w:rPr>
              <w:rFonts w:eastAsiaTheme="minorEastAsia"/>
              <w:noProof/>
              <w:lang w:eastAsia="sk-SK"/>
            </w:rPr>
          </w:pPr>
          <w:hyperlink w:anchor="_Toc24707749" w:history="1">
            <w:r w:rsidR="005824C6" w:rsidRPr="00F012F5">
              <w:rPr>
                <w:rStyle w:val="Hypertextovprepojenie"/>
                <w:rFonts w:eastAsia="Calibri"/>
                <w:noProof/>
              </w:rPr>
              <w:t>3.2</w:t>
            </w:r>
            <w:r w:rsidR="005824C6">
              <w:rPr>
                <w:rFonts w:eastAsiaTheme="minorEastAsia"/>
                <w:noProof/>
                <w:lang w:eastAsia="sk-SK"/>
              </w:rPr>
              <w:tab/>
            </w:r>
            <w:r w:rsidR="005824C6" w:rsidRPr="00F012F5">
              <w:rPr>
                <w:rStyle w:val="Hypertextovprepojenie"/>
                <w:noProof/>
              </w:rPr>
              <w:t>Služby aplikačného rozvoja pre Iné druhy dotačných schém</w:t>
            </w:r>
            <w:r w:rsidR="005824C6">
              <w:rPr>
                <w:noProof/>
                <w:webHidden/>
              </w:rPr>
              <w:tab/>
            </w:r>
            <w:r w:rsidR="005824C6">
              <w:rPr>
                <w:noProof/>
                <w:webHidden/>
              </w:rPr>
              <w:fldChar w:fldCharType="begin"/>
            </w:r>
            <w:r w:rsidR="005824C6">
              <w:rPr>
                <w:noProof/>
                <w:webHidden/>
              </w:rPr>
              <w:instrText xml:space="preserve"> PAGEREF _Toc24707749 \h </w:instrText>
            </w:r>
            <w:r w:rsidR="005824C6">
              <w:rPr>
                <w:noProof/>
                <w:webHidden/>
              </w:rPr>
            </w:r>
            <w:r w:rsidR="005824C6">
              <w:rPr>
                <w:noProof/>
                <w:webHidden/>
              </w:rPr>
              <w:fldChar w:fldCharType="separate"/>
            </w:r>
            <w:r w:rsidR="005824C6">
              <w:rPr>
                <w:noProof/>
                <w:webHidden/>
              </w:rPr>
              <w:t>78</w:t>
            </w:r>
            <w:r w:rsidR="005824C6">
              <w:rPr>
                <w:noProof/>
                <w:webHidden/>
              </w:rPr>
              <w:fldChar w:fldCharType="end"/>
            </w:r>
          </w:hyperlink>
        </w:p>
        <w:p w14:paraId="4C44EC25" w14:textId="6E83A055" w:rsidR="005824C6" w:rsidRDefault="0017316C">
          <w:pPr>
            <w:pStyle w:val="Obsah3"/>
            <w:tabs>
              <w:tab w:val="left" w:pos="1320"/>
              <w:tab w:val="right" w:leader="dot" w:pos="9016"/>
            </w:tabs>
            <w:rPr>
              <w:rFonts w:eastAsiaTheme="minorEastAsia"/>
              <w:noProof/>
              <w:lang w:eastAsia="sk-SK"/>
            </w:rPr>
          </w:pPr>
          <w:hyperlink w:anchor="_Toc24707750" w:history="1">
            <w:r w:rsidR="005824C6" w:rsidRPr="00F012F5">
              <w:rPr>
                <w:rStyle w:val="Hypertextovprepojenie"/>
                <w:rFonts w:eastAsia="Calibri"/>
                <w:noProof/>
              </w:rPr>
              <w:t>3.2.1</w:t>
            </w:r>
            <w:r w:rsidR="005824C6">
              <w:rPr>
                <w:rFonts w:eastAsiaTheme="minorEastAsia"/>
                <w:noProof/>
                <w:lang w:eastAsia="sk-SK"/>
              </w:rPr>
              <w:tab/>
            </w:r>
            <w:r w:rsidR="005824C6" w:rsidRPr="00F012F5">
              <w:rPr>
                <w:rStyle w:val="Hypertextovprepojenie"/>
                <w:noProof/>
              </w:rPr>
              <w:t>Spôsob realizácie požiadaviek</w:t>
            </w:r>
            <w:r w:rsidR="005824C6">
              <w:rPr>
                <w:noProof/>
                <w:webHidden/>
              </w:rPr>
              <w:tab/>
            </w:r>
            <w:r w:rsidR="005824C6">
              <w:rPr>
                <w:noProof/>
                <w:webHidden/>
              </w:rPr>
              <w:fldChar w:fldCharType="begin"/>
            </w:r>
            <w:r w:rsidR="005824C6">
              <w:rPr>
                <w:noProof/>
                <w:webHidden/>
              </w:rPr>
              <w:instrText xml:space="preserve"> PAGEREF _Toc24707750 \h </w:instrText>
            </w:r>
            <w:r w:rsidR="005824C6">
              <w:rPr>
                <w:noProof/>
                <w:webHidden/>
              </w:rPr>
            </w:r>
            <w:r w:rsidR="005824C6">
              <w:rPr>
                <w:noProof/>
                <w:webHidden/>
              </w:rPr>
              <w:fldChar w:fldCharType="separate"/>
            </w:r>
            <w:r w:rsidR="005824C6">
              <w:rPr>
                <w:noProof/>
                <w:webHidden/>
              </w:rPr>
              <w:t>79</w:t>
            </w:r>
            <w:r w:rsidR="005824C6">
              <w:rPr>
                <w:noProof/>
                <w:webHidden/>
              </w:rPr>
              <w:fldChar w:fldCharType="end"/>
            </w:r>
          </w:hyperlink>
        </w:p>
        <w:p w14:paraId="0B243511" w14:textId="100F8A55" w:rsidR="005824C6" w:rsidRDefault="0017316C">
          <w:pPr>
            <w:pStyle w:val="Obsah3"/>
            <w:tabs>
              <w:tab w:val="left" w:pos="1320"/>
              <w:tab w:val="right" w:leader="dot" w:pos="9016"/>
            </w:tabs>
            <w:rPr>
              <w:rFonts w:eastAsiaTheme="minorEastAsia"/>
              <w:noProof/>
              <w:lang w:eastAsia="sk-SK"/>
            </w:rPr>
          </w:pPr>
          <w:hyperlink w:anchor="_Toc24707751" w:history="1">
            <w:r w:rsidR="005824C6" w:rsidRPr="00F012F5">
              <w:rPr>
                <w:rStyle w:val="Hypertextovprepojenie"/>
                <w:rFonts w:eastAsia="Calibri"/>
                <w:noProof/>
              </w:rPr>
              <w:t>3.2.2</w:t>
            </w:r>
            <w:r w:rsidR="005824C6">
              <w:rPr>
                <w:rFonts w:eastAsiaTheme="minorEastAsia"/>
                <w:noProof/>
                <w:lang w:eastAsia="sk-SK"/>
              </w:rPr>
              <w:tab/>
            </w:r>
            <w:r w:rsidR="005824C6" w:rsidRPr="00F012F5">
              <w:rPr>
                <w:rStyle w:val="Hypertextovprepojenie"/>
                <w:noProof/>
              </w:rPr>
              <w:t>Požiadavky na riešenie Služieb aplikačného rozvoja pre Iné druhy dotačných schém</w:t>
            </w:r>
            <w:r w:rsidR="005824C6">
              <w:rPr>
                <w:noProof/>
                <w:webHidden/>
              </w:rPr>
              <w:tab/>
            </w:r>
            <w:r w:rsidR="005824C6">
              <w:rPr>
                <w:noProof/>
                <w:webHidden/>
              </w:rPr>
              <w:fldChar w:fldCharType="begin"/>
            </w:r>
            <w:r w:rsidR="005824C6">
              <w:rPr>
                <w:noProof/>
                <w:webHidden/>
              </w:rPr>
              <w:instrText xml:space="preserve"> PAGEREF _Toc24707751 \h </w:instrText>
            </w:r>
            <w:r w:rsidR="005824C6">
              <w:rPr>
                <w:noProof/>
                <w:webHidden/>
              </w:rPr>
            </w:r>
            <w:r w:rsidR="005824C6">
              <w:rPr>
                <w:noProof/>
                <w:webHidden/>
              </w:rPr>
              <w:fldChar w:fldCharType="separate"/>
            </w:r>
            <w:r w:rsidR="005824C6">
              <w:rPr>
                <w:noProof/>
                <w:webHidden/>
              </w:rPr>
              <w:t>82</w:t>
            </w:r>
            <w:r w:rsidR="005824C6">
              <w:rPr>
                <w:noProof/>
                <w:webHidden/>
              </w:rPr>
              <w:fldChar w:fldCharType="end"/>
            </w:r>
          </w:hyperlink>
        </w:p>
        <w:p w14:paraId="071476B1" w14:textId="1CC343D8" w:rsidR="005824C6" w:rsidRDefault="0017316C">
          <w:pPr>
            <w:pStyle w:val="Obsah1"/>
            <w:tabs>
              <w:tab w:val="right" w:leader="dot" w:pos="9016"/>
            </w:tabs>
            <w:rPr>
              <w:rFonts w:eastAsiaTheme="minorEastAsia"/>
              <w:noProof/>
              <w:lang w:eastAsia="sk-SK"/>
            </w:rPr>
          </w:pPr>
          <w:hyperlink w:anchor="_Toc24707752" w:history="1">
            <w:r w:rsidR="005824C6" w:rsidRPr="00F012F5">
              <w:rPr>
                <w:rStyle w:val="Hypertextovprepojenie"/>
                <w:noProof/>
              </w:rPr>
              <w:t>Príloha A - Neverejná časť ITMS2014+</w:t>
            </w:r>
            <w:r w:rsidR="005824C6">
              <w:rPr>
                <w:noProof/>
                <w:webHidden/>
              </w:rPr>
              <w:tab/>
            </w:r>
            <w:r w:rsidR="005824C6">
              <w:rPr>
                <w:noProof/>
                <w:webHidden/>
              </w:rPr>
              <w:fldChar w:fldCharType="begin"/>
            </w:r>
            <w:r w:rsidR="005824C6">
              <w:rPr>
                <w:noProof/>
                <w:webHidden/>
              </w:rPr>
              <w:instrText xml:space="preserve"> PAGEREF _Toc24707752 \h </w:instrText>
            </w:r>
            <w:r w:rsidR="005824C6">
              <w:rPr>
                <w:noProof/>
                <w:webHidden/>
              </w:rPr>
            </w:r>
            <w:r w:rsidR="005824C6">
              <w:rPr>
                <w:noProof/>
                <w:webHidden/>
              </w:rPr>
              <w:fldChar w:fldCharType="separate"/>
            </w:r>
            <w:r w:rsidR="005824C6">
              <w:rPr>
                <w:noProof/>
                <w:webHidden/>
              </w:rPr>
              <w:t>90</w:t>
            </w:r>
            <w:r w:rsidR="005824C6">
              <w:rPr>
                <w:noProof/>
                <w:webHidden/>
              </w:rPr>
              <w:fldChar w:fldCharType="end"/>
            </w:r>
          </w:hyperlink>
        </w:p>
        <w:p w14:paraId="371A098B" w14:textId="46811674" w:rsidR="005824C6" w:rsidRDefault="0017316C">
          <w:pPr>
            <w:pStyle w:val="Obsah1"/>
            <w:tabs>
              <w:tab w:val="right" w:leader="dot" w:pos="9016"/>
            </w:tabs>
            <w:rPr>
              <w:rFonts w:eastAsiaTheme="minorEastAsia"/>
              <w:noProof/>
              <w:lang w:eastAsia="sk-SK"/>
            </w:rPr>
          </w:pPr>
          <w:hyperlink w:anchor="_Toc24707753" w:history="1">
            <w:r w:rsidR="005824C6" w:rsidRPr="00F012F5">
              <w:rPr>
                <w:rStyle w:val="Hypertextovprepojenie"/>
                <w:noProof/>
              </w:rPr>
              <w:t>Príloha B - Verejná časť ITMS2014+</w:t>
            </w:r>
            <w:r w:rsidR="005824C6">
              <w:rPr>
                <w:noProof/>
                <w:webHidden/>
              </w:rPr>
              <w:tab/>
            </w:r>
            <w:r w:rsidR="005824C6">
              <w:rPr>
                <w:noProof/>
                <w:webHidden/>
              </w:rPr>
              <w:fldChar w:fldCharType="begin"/>
            </w:r>
            <w:r w:rsidR="005824C6">
              <w:rPr>
                <w:noProof/>
                <w:webHidden/>
              </w:rPr>
              <w:instrText xml:space="preserve"> PAGEREF _Toc24707753 \h </w:instrText>
            </w:r>
            <w:r w:rsidR="005824C6">
              <w:rPr>
                <w:noProof/>
                <w:webHidden/>
              </w:rPr>
            </w:r>
            <w:r w:rsidR="005824C6">
              <w:rPr>
                <w:noProof/>
                <w:webHidden/>
              </w:rPr>
              <w:fldChar w:fldCharType="separate"/>
            </w:r>
            <w:r w:rsidR="005824C6">
              <w:rPr>
                <w:noProof/>
                <w:webHidden/>
              </w:rPr>
              <w:t>172</w:t>
            </w:r>
            <w:r w:rsidR="005824C6">
              <w:rPr>
                <w:noProof/>
                <w:webHidden/>
              </w:rPr>
              <w:fldChar w:fldCharType="end"/>
            </w:r>
          </w:hyperlink>
        </w:p>
        <w:p w14:paraId="7CECD789" w14:textId="7DB04065" w:rsidR="005824C6" w:rsidRDefault="0017316C">
          <w:pPr>
            <w:pStyle w:val="Obsah1"/>
            <w:tabs>
              <w:tab w:val="right" w:leader="dot" w:pos="9016"/>
            </w:tabs>
            <w:rPr>
              <w:rFonts w:eastAsiaTheme="minorEastAsia"/>
              <w:noProof/>
              <w:lang w:eastAsia="sk-SK"/>
            </w:rPr>
          </w:pPr>
          <w:hyperlink w:anchor="_Toc24707754" w:history="1">
            <w:r w:rsidR="005824C6" w:rsidRPr="00F012F5">
              <w:rPr>
                <w:rStyle w:val="Hypertextovprepojenie"/>
                <w:noProof/>
              </w:rPr>
              <w:t>Príloha C - Mobilná aplikácia ITMS2014+</w:t>
            </w:r>
            <w:r w:rsidR="005824C6">
              <w:rPr>
                <w:noProof/>
                <w:webHidden/>
              </w:rPr>
              <w:tab/>
            </w:r>
            <w:r w:rsidR="005824C6">
              <w:rPr>
                <w:noProof/>
                <w:webHidden/>
              </w:rPr>
              <w:fldChar w:fldCharType="begin"/>
            </w:r>
            <w:r w:rsidR="005824C6">
              <w:rPr>
                <w:noProof/>
                <w:webHidden/>
              </w:rPr>
              <w:instrText xml:space="preserve"> PAGEREF _Toc24707754 \h </w:instrText>
            </w:r>
            <w:r w:rsidR="005824C6">
              <w:rPr>
                <w:noProof/>
                <w:webHidden/>
              </w:rPr>
            </w:r>
            <w:r w:rsidR="005824C6">
              <w:rPr>
                <w:noProof/>
                <w:webHidden/>
              </w:rPr>
              <w:fldChar w:fldCharType="separate"/>
            </w:r>
            <w:r w:rsidR="005824C6">
              <w:rPr>
                <w:noProof/>
                <w:webHidden/>
              </w:rPr>
              <w:t>194</w:t>
            </w:r>
            <w:r w:rsidR="005824C6">
              <w:rPr>
                <w:noProof/>
                <w:webHidden/>
              </w:rPr>
              <w:fldChar w:fldCharType="end"/>
            </w:r>
          </w:hyperlink>
        </w:p>
        <w:p w14:paraId="59220564" w14:textId="670507BD" w:rsidR="005D2D72" w:rsidRPr="000A6A18" w:rsidRDefault="005D2D72" w:rsidP="005D2D72">
          <w:r w:rsidRPr="00492FC7">
            <w:rPr>
              <w:b/>
              <w:bCs/>
            </w:rPr>
            <w:fldChar w:fldCharType="end"/>
          </w:r>
        </w:p>
      </w:sdtContent>
    </w:sdt>
    <w:p w14:paraId="0935A406" w14:textId="77777777" w:rsidR="005D2D72" w:rsidRPr="000A6A18" w:rsidRDefault="005D2D72" w:rsidP="005D2D72">
      <w:pPr>
        <w:spacing w:after="0" w:line="240" w:lineRule="auto"/>
        <w:rPr>
          <w:rFonts w:asciiTheme="majorHAnsi" w:eastAsiaTheme="majorEastAsia" w:hAnsiTheme="majorHAnsi" w:cstheme="majorBidi"/>
          <w:color w:val="2E74B5" w:themeColor="accent1" w:themeShade="BF"/>
          <w:sz w:val="32"/>
          <w:szCs w:val="32"/>
        </w:rPr>
      </w:pPr>
      <w:r w:rsidRPr="000A6A18">
        <w:rPr>
          <w:rFonts w:asciiTheme="majorHAnsi" w:eastAsiaTheme="majorEastAsia" w:hAnsiTheme="majorHAnsi" w:cstheme="majorBidi"/>
          <w:color w:val="2E74B5" w:themeColor="accent1" w:themeShade="BF"/>
          <w:sz w:val="32"/>
          <w:szCs w:val="32"/>
        </w:rPr>
        <w:br w:type="page"/>
      </w:r>
    </w:p>
    <w:p w14:paraId="69E233B9" w14:textId="77777777" w:rsidR="005D2D72" w:rsidRPr="000A6A18" w:rsidRDefault="005D2D72" w:rsidP="005D2D72">
      <w:pPr>
        <w:pStyle w:val="Nadpis1"/>
        <w:numPr>
          <w:ilvl w:val="0"/>
          <w:numId w:val="1"/>
        </w:numPr>
        <w:ind w:left="426"/>
      </w:pPr>
      <w:bookmarkStart w:id="1" w:name="_Toc24707725"/>
      <w:r w:rsidRPr="000A6A18">
        <w:lastRenderedPageBreak/>
        <w:t>Úvod</w:t>
      </w:r>
      <w:bookmarkEnd w:id="1"/>
      <w:r w:rsidRPr="000A6A18">
        <w:t xml:space="preserve"> </w:t>
      </w:r>
    </w:p>
    <w:p w14:paraId="25E72D3B" w14:textId="77777777"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 xml:space="preserve">V zmysle Nariadenia Európskeho parlamentu a Rady (EÚ) č. 1303/2013, článok 125 bod 2 písmeno d), článok 122 bod 3 a článok 140 bod 6 je členský štát povinný zriadiť systém na zaznamenávanie a uchovávanie údajov v elektronickej podobe a to o každej operácii, ktoré sú potrebné na monitorovanie, hodnotenie, finančné riadenie, overovanie a audit, vrátane podľa potreby aj údajov o jednotlivých účastníkoch operácií. Členský štát zabezpečí, aby sa všetky výmeny informácií medzi prijímateľmi a riadiacim orgánom, certifikačným orgánom, orgánom auditu a sprostredkovateľskými orgánmi uskutočňovali prostredníctvom systémov elektronickej výmeny údajov, t.j. elektronickými prostriedkami. Ak dokumenty existujú len v elektronickej forme, používané počítačové systémy musia spĺňať uznávané bezpečnostné normy, ktoré zabezpečujú, že uchovávané dokumenty spĺňajú vnútroštátne zákonné požiadavky a môžu byť spoľahlivé na účely auditu. Tieto požiadavky sú často pomenované aj ako princípy e-Kohézie. </w:t>
      </w:r>
    </w:p>
    <w:p w14:paraId="30BEEEED" w14:textId="77777777"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 xml:space="preserve">V rámci § 49 odsek 1 zákona č. 292/2014 Z. z. o príspevku poskytovanom z európskych štrukturálnych a investičných fondov a o zmene a doplnení niektorých zákonov (ďalej len „Zákon č. 292/2014 Z. z.“) je definovaný Informačný monitorovací systém, ktorý zahŕňa štandardizované procesy programového a projektového riadenia. Informačný monitorovací systém obsahuje údaje, ktoré sú potrebné na transparentné a efektívne riadenie, finančné riadenie a kontrolu poskytovania príspevku a na zabezpečenie informácií podľa osobitných predpisov. Informačný monitorovací systém slúži na evidenciu informácii a osobných údajov fyzických osôb získavaných pri poskytovaní príspevku podľa § 47 Zákona č. 292/2014 Z. z. . </w:t>
      </w:r>
    </w:p>
    <w:p w14:paraId="67D45126" w14:textId="723A4EFC" w:rsidR="007347F3" w:rsidRPr="000A6A18" w:rsidRDefault="007347F3" w:rsidP="005D2D72">
      <w:pPr>
        <w:pStyle w:val="Default"/>
        <w:spacing w:after="120"/>
        <w:ind w:firstLine="426"/>
        <w:jc w:val="both"/>
        <w:rPr>
          <w:rFonts w:asciiTheme="minorHAnsi" w:hAnsiTheme="minorHAnsi"/>
          <w:sz w:val="22"/>
          <w:szCs w:val="22"/>
        </w:rPr>
      </w:pPr>
      <w:r w:rsidRPr="000A6A18">
        <w:rPr>
          <w:rFonts w:asciiTheme="minorHAnsi" w:hAnsiTheme="minorHAnsi"/>
          <w:b/>
          <w:sz w:val="22"/>
          <w:szCs w:val="22"/>
        </w:rPr>
        <w:t>Pôdohospodárska platobná agentúra</w:t>
      </w:r>
      <w:r w:rsidRPr="000A6A18">
        <w:rPr>
          <w:rFonts w:asciiTheme="minorHAnsi" w:hAnsiTheme="minorHAnsi"/>
          <w:sz w:val="22"/>
          <w:szCs w:val="22"/>
        </w:rPr>
        <w:t xml:space="preserve"> má na základe zákona č. 154/2019 Z. z., ktorým sa mení a dopĺňa zákon č. 292/2014 Z. z. o príspevku poskytovanom z európskych štrukturálnych a investičných fondov a o zmene a doplnení niektorých zákonov v znení neskorších predpisov a ktorým sa mení a dopĺňa zákon č. 280/2017 Z. z. o poskytovaní podpory a dotácie v pôdohospodárstve a rozvoji vidieka a o zmene zákona č. 292/2014 Z. z. o príspevku poskytovanom z európskych štrukturálnych a investičných fondov a o zmene a doplnení niektorých zákonov v znení neskorších predpisov a v znení zákona č. 113/2018 Z. z. zabezpečiť časť informačného monitorovacieho systému ITMS2014+ v rozsahu nevyhnutnom na účel konania a rozhodovania o dotáciách podľa § 12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neskorších predpisov (ďalej len „zákon č. 280/2017 Z. z.“). Dotáciou sa v zmysle § 2 ods. 2 zákona č. 280/2017 Z. z. rozumejú finančné prostriedky poskytované zo štátneho rozpočtu pre podporovanie poľnohospodárstva, potravinárstva, lesného hospodárstva vrátene zhodnotenia surového dreva, rozvoja vidieka a rybného hospodárstva podľa osobitného predpisu.</w:t>
      </w:r>
    </w:p>
    <w:p w14:paraId="27E0C04F" w14:textId="1F179C4F"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 xml:space="preserve">ITMS2014+, v nadväznosti na Nariadenie č. 1303/2013 a Zákon č. 292/2014 Z. z., predstavuje centrálny informačný systém, ktorý slúži na evidenciu, následné spracovávanie, export, výmenu dát, údajov a dokumentov medzi žiadateľom/prijímateľom, poskytovateľom pomoci a ďalšími orgánmi zapojenými do implementácie EŠIF v Slovenskej republike v programovom období 2014 – 2020. V programov období 2014 – 2020 podporuje komunikáciu medzi žiadateľom/prijímateľom a poskytovateľom pomoci a inými orgánmi zapojenými do implementácie EŠIF a to najmä v elektronickej podobe. Taktiež zabezpečuje zber dát na všetkých úrovniach o programovaní, projektovom a finančnom riadení, slúži na zaznamenávanie kontrol, monitorovanie a hodnotenie EŠIF v programovom období 2014 – 2020. </w:t>
      </w:r>
    </w:p>
    <w:p w14:paraId="743E51BD" w14:textId="77777777"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 xml:space="preserve">V zmysle § 5 odsek 1 a 3 zákona č. 305/2013 Z. z. o elektronickej podobe výkonu pôsobnosti orgánov verejnej moci a o zmene a doplnení niektorých zákonov (zákon o e-Governmente) v znení neskorších predpisov (ďalej len „Zákon č. 305/2013“) ITMS2014+ patrí do kategórie špecializovaných portálov. </w:t>
      </w:r>
    </w:p>
    <w:p w14:paraId="15D2C4F6" w14:textId="77777777"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lastRenderedPageBreak/>
        <w:t xml:space="preserve">ITMS2014+ predstavuje moderný, ľahko rozširovateľný a prevádzkovateľný informačný systém postavený najmä na opensource produktoch a technológiách. Vysoký dôraz sa kladie na orientáciu na koncového používateľa systému, t.j. na intuitívnosť a zrozumiteľnosť informačného systému a na maximálnu využiteľnosť, analytické spracovanie a na možnosti jednoduchého zverejňovania uložených údajov a dát. Odborný garant a správca ITMS2014+ je Odbor riadenia IT projektov, umiestnený na Úrade podpredsedu vlády SR pre investície a informatizáciu. Subjekt zodpovedný za prevádzku ITMS2014+ je DataCentrum, rozpočtová organizácia Ministerstva financií SR. </w:t>
      </w:r>
    </w:p>
    <w:p w14:paraId="51DACA3D" w14:textId="77777777"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 xml:space="preserve">Doterajšie aktivity vykonané v rámci ITMS2014+ si môže uchádzač podrobne naštudovať prostredníctvom zmlúv a ich príloh, ktoré sú zverejnené v centrálnom registri zmlúv vedenom Úradom vlády SR: </w:t>
      </w:r>
    </w:p>
    <w:p w14:paraId="518D5AD4" w14:textId="77777777" w:rsidR="005D2D72" w:rsidRPr="000A6A18" w:rsidRDefault="005D2D72" w:rsidP="005D2D72">
      <w:pPr>
        <w:pStyle w:val="Default"/>
        <w:spacing w:after="120"/>
        <w:jc w:val="both"/>
        <w:rPr>
          <w:rFonts w:asciiTheme="minorHAnsi" w:hAnsiTheme="minorHAnsi"/>
          <w:color w:val="0000FF"/>
          <w:sz w:val="22"/>
          <w:szCs w:val="22"/>
        </w:rPr>
      </w:pPr>
      <w:r w:rsidRPr="000A6A18">
        <w:rPr>
          <w:rFonts w:asciiTheme="minorHAnsi" w:hAnsiTheme="minorHAnsi"/>
          <w:color w:val="0000FF"/>
          <w:sz w:val="22"/>
          <w:szCs w:val="22"/>
        </w:rPr>
        <w:t xml:space="preserve">http://www.crz.gov.sk/index.php?ID=967812&amp;l=sk </w:t>
      </w:r>
    </w:p>
    <w:p w14:paraId="36E25A99" w14:textId="77777777" w:rsidR="005D2D72" w:rsidRPr="000A6A18" w:rsidRDefault="005D2D72" w:rsidP="005D2D72">
      <w:pPr>
        <w:pStyle w:val="Default"/>
        <w:spacing w:after="120"/>
        <w:jc w:val="both"/>
        <w:rPr>
          <w:rFonts w:asciiTheme="minorHAnsi" w:hAnsiTheme="minorHAnsi"/>
          <w:color w:val="0000FF"/>
          <w:sz w:val="22"/>
          <w:szCs w:val="22"/>
        </w:rPr>
      </w:pPr>
      <w:r w:rsidRPr="000A6A18">
        <w:rPr>
          <w:rFonts w:asciiTheme="minorHAnsi" w:hAnsiTheme="minorHAnsi"/>
          <w:color w:val="0000FF"/>
          <w:sz w:val="22"/>
          <w:szCs w:val="22"/>
        </w:rPr>
        <w:t xml:space="preserve">http://www.crz.gov.sk/index.php?ID=1863795&amp;l=sk </w:t>
      </w:r>
    </w:p>
    <w:p w14:paraId="24BA626C" w14:textId="77777777" w:rsidR="005D2D72" w:rsidRPr="000A6A18" w:rsidRDefault="0017316C" w:rsidP="005D2D72">
      <w:pPr>
        <w:pStyle w:val="Default"/>
        <w:spacing w:after="120"/>
        <w:jc w:val="both"/>
        <w:rPr>
          <w:rStyle w:val="InternetLink"/>
          <w:rFonts w:asciiTheme="minorHAnsi" w:hAnsiTheme="minorHAnsi"/>
          <w:sz w:val="22"/>
          <w:szCs w:val="22"/>
          <w:u w:val="none"/>
        </w:rPr>
      </w:pPr>
      <w:hyperlink r:id="rId7">
        <w:r w:rsidR="005D2D72" w:rsidRPr="000A6A18">
          <w:rPr>
            <w:rStyle w:val="InternetLink"/>
            <w:rFonts w:asciiTheme="minorHAnsi" w:hAnsiTheme="minorHAnsi"/>
            <w:sz w:val="22"/>
            <w:szCs w:val="22"/>
            <w:u w:val="none"/>
          </w:rPr>
          <w:t>https://www.crz.gov.sk/index.php?ID=2470614&amp;l=sk</w:t>
        </w:r>
      </w:hyperlink>
    </w:p>
    <w:p w14:paraId="1D5E7D9D" w14:textId="77777777" w:rsidR="005D2D72" w:rsidRPr="000A6A18" w:rsidRDefault="0017316C" w:rsidP="005D2D72">
      <w:pPr>
        <w:pStyle w:val="Default"/>
        <w:spacing w:after="120"/>
        <w:jc w:val="both"/>
        <w:rPr>
          <w:rFonts w:asciiTheme="minorHAnsi" w:hAnsiTheme="minorHAnsi"/>
          <w:color w:val="0000FF"/>
          <w:sz w:val="22"/>
          <w:szCs w:val="22"/>
        </w:rPr>
      </w:pPr>
      <w:hyperlink r:id="rId8" w:history="1">
        <w:r w:rsidR="005D2D72" w:rsidRPr="000A6A18">
          <w:rPr>
            <w:rFonts w:asciiTheme="minorHAnsi" w:hAnsiTheme="minorHAnsi"/>
            <w:color w:val="0000FF"/>
            <w:sz w:val="22"/>
            <w:szCs w:val="22"/>
          </w:rPr>
          <w:t>https://www.crz.gov.sk/index.php?ID=3574637&amp;l=sk</w:t>
        </w:r>
      </w:hyperlink>
      <w:r w:rsidR="005D2D72" w:rsidRPr="000A6A18">
        <w:rPr>
          <w:rFonts w:asciiTheme="minorHAnsi" w:hAnsiTheme="minorHAnsi"/>
          <w:color w:val="0000FF"/>
          <w:sz w:val="22"/>
          <w:szCs w:val="22"/>
        </w:rPr>
        <w:t xml:space="preserve">   </w:t>
      </w:r>
    </w:p>
    <w:p w14:paraId="6C2DCC75" w14:textId="2C204271" w:rsidR="005D2D72" w:rsidRPr="000A6A18" w:rsidRDefault="005D2D72" w:rsidP="005D2D72">
      <w:pPr>
        <w:spacing w:after="120"/>
        <w:ind w:firstLine="426"/>
        <w:jc w:val="both"/>
      </w:pPr>
      <w:r w:rsidRPr="000A6A18">
        <w:t xml:space="preserve">V záujme zabezpečenia trvalej udržateľnosti </w:t>
      </w:r>
      <w:r w:rsidR="008F543F" w:rsidRPr="000A6A18">
        <w:t xml:space="preserve">implementovaných </w:t>
      </w:r>
      <w:r w:rsidRPr="000A6A18">
        <w:t xml:space="preserve">zmien </w:t>
      </w:r>
      <w:r w:rsidR="00001D29" w:rsidRPr="000A6A18">
        <w:t xml:space="preserve">v rozsahu nevyhnutnom na účel konania a rozhodovania o dotáciách podľa § 12 zákona č. 280/2017 Z. z. o poskytovaní podpory a dotácie v pôdohospodárstve a rozvoji vidieka </w:t>
      </w:r>
      <w:r w:rsidRPr="000A6A18">
        <w:t xml:space="preserve">pristupuje Pôdohospodárska platobná agentúra SR k vypísaniu verejného obstarávania na </w:t>
      </w:r>
      <w:r w:rsidRPr="000A6A18">
        <w:rPr>
          <w:b/>
        </w:rPr>
        <w:t>Služby technickej podpory a údržby a Služby aplikačného rozvoja</w:t>
      </w:r>
      <w:r w:rsidRPr="000A6A18">
        <w:t xml:space="preserve"> </w:t>
      </w:r>
      <w:r w:rsidRPr="000A6A18">
        <w:rPr>
          <w:b/>
        </w:rPr>
        <w:t xml:space="preserve">pre </w:t>
      </w:r>
      <w:r w:rsidR="00001D29" w:rsidRPr="000A6A18">
        <w:rPr>
          <w:b/>
        </w:rPr>
        <w:t>Iné druhy dotačných schém</w:t>
      </w:r>
      <w:r w:rsidRPr="000A6A18">
        <w:t xml:space="preserve">. Pri zabezpečovaní Služieb technickej podpory a údržby a Služieb aplikačného rozvoja </w:t>
      </w:r>
      <w:r w:rsidR="00001D29" w:rsidRPr="000A6A18">
        <w:t>pre Iné druhy dotačných schém</w:t>
      </w:r>
      <w:r w:rsidRPr="000A6A18">
        <w:t xml:space="preserve"> je potrebné brať na zreteľ, že zmeny vyplývajúce z poskytovania služieb je nutné implementovať do existujúceho zdrojového kódu s náležitou starostlivosťou tak, aby neprišlo k znefunkčneniu existujúcich funkcionalít systému ITMS2014+ využívaných ostatnými riadiacimi orgánmi v programovom období 2014 – 2020. Pri zmenách v zdrojovom kóde systému ITMS2014+ je potrebné dodržiavať zásady a postupy uvedené v Zmluve o udelení sublicencie k počítačovému programu ITMS2014+ uzatvorenej medzi Úradom podpredsedu vlády SR pre investície a informatizáciu  a Pôdohospodárskou platobnou agentúro</w:t>
      </w:r>
      <w:r w:rsidR="00822798" w:rsidRPr="000A6A18">
        <w:t>u</w:t>
      </w:r>
      <w:r w:rsidRPr="000A6A18">
        <w:t xml:space="preserve"> dňa 2</w:t>
      </w:r>
      <w:r w:rsidR="00001D29" w:rsidRPr="000A6A18">
        <w:t>1</w:t>
      </w:r>
      <w:r w:rsidRPr="000A6A18">
        <w:t>.0</w:t>
      </w:r>
      <w:r w:rsidR="00001D29" w:rsidRPr="000A6A18">
        <w:t>6</w:t>
      </w:r>
      <w:r w:rsidRPr="000A6A18">
        <w:t>.201</w:t>
      </w:r>
      <w:r w:rsidR="00001D29" w:rsidRPr="000A6A18">
        <w:t>9</w:t>
      </w:r>
      <w:r w:rsidRPr="000A6A18">
        <w:t xml:space="preserve">. </w:t>
      </w:r>
      <w:r w:rsidR="00001D29" w:rsidRPr="000A6A18">
        <w:t xml:space="preserve">Znenie </w:t>
      </w:r>
      <w:r w:rsidRPr="000A6A18">
        <w:t>zml</w:t>
      </w:r>
      <w:r w:rsidR="00001D29" w:rsidRPr="000A6A18">
        <w:t>u</w:t>
      </w:r>
      <w:r w:rsidRPr="000A6A18">
        <w:t>v</w:t>
      </w:r>
      <w:r w:rsidR="00001D29" w:rsidRPr="000A6A18">
        <w:t>y</w:t>
      </w:r>
      <w:r w:rsidRPr="000A6A18">
        <w:t xml:space="preserve"> </w:t>
      </w:r>
      <w:r w:rsidR="00001D29" w:rsidRPr="000A6A18">
        <w:t>je</w:t>
      </w:r>
      <w:r w:rsidRPr="000A6A18">
        <w:t xml:space="preserve"> uvedené v centrálnom registri zmlúv vedenom Úradom vlády SR:</w:t>
      </w:r>
    </w:p>
    <w:p w14:paraId="34099D97" w14:textId="00F835C3" w:rsidR="005D2D72" w:rsidRPr="000A6A18" w:rsidRDefault="0017316C" w:rsidP="005D2D72">
      <w:pPr>
        <w:spacing w:after="120"/>
        <w:jc w:val="both"/>
      </w:pPr>
      <w:hyperlink r:id="rId9" w:history="1">
        <w:r w:rsidR="003D3A2F" w:rsidRPr="00017792">
          <w:rPr>
            <w:rStyle w:val="Hypertextovprepojenie"/>
          </w:rPr>
          <w:t>https://www.crz.gov.sk/index.php?ID=4084998&amp;l=sk</w:t>
        </w:r>
      </w:hyperlink>
      <w:r w:rsidR="003D3A2F">
        <w:t xml:space="preserve"> </w:t>
      </w:r>
      <w:r w:rsidR="00001D29" w:rsidRPr="000A6A18" w:rsidDel="00001D29">
        <w:t xml:space="preserve"> </w:t>
      </w:r>
    </w:p>
    <w:p w14:paraId="4FEA3460" w14:textId="77777777" w:rsidR="005D2D72" w:rsidRPr="000A6A18" w:rsidRDefault="005D2D72" w:rsidP="005D2D72">
      <w:pPr>
        <w:pStyle w:val="Default"/>
        <w:spacing w:after="120"/>
        <w:ind w:firstLine="708"/>
        <w:jc w:val="both"/>
        <w:rPr>
          <w:rFonts w:asciiTheme="minorHAnsi" w:hAnsiTheme="minorHAnsi"/>
          <w:sz w:val="22"/>
          <w:szCs w:val="22"/>
        </w:rPr>
      </w:pPr>
      <w:r w:rsidRPr="000A6A18">
        <w:rPr>
          <w:rFonts w:asciiTheme="minorHAnsi" w:hAnsiTheme="minorHAnsi"/>
          <w:sz w:val="22"/>
          <w:szCs w:val="22"/>
        </w:rPr>
        <w:t xml:space="preserve">V nasledujúcich kapitolách Opisu predmetu zákazky sú stručným spôsobom priblížené aktuálne implementované funkcionality systému ITMS2014+ a architektúra ITMS2014+. </w:t>
      </w:r>
    </w:p>
    <w:p w14:paraId="66E81805" w14:textId="008B5E8E" w:rsidR="005D2D72" w:rsidRPr="000A6A18" w:rsidRDefault="005D2D72" w:rsidP="005D2D72">
      <w:pPr>
        <w:spacing w:after="120"/>
        <w:ind w:firstLine="708"/>
        <w:jc w:val="both"/>
      </w:pPr>
      <w:r w:rsidRPr="000A6A18">
        <w:t xml:space="preserve">Rovnako sú v nasledujúcich kapitolách uvedené požiadavky na </w:t>
      </w:r>
      <w:r w:rsidRPr="000A6A18">
        <w:rPr>
          <w:b/>
        </w:rPr>
        <w:t>Služby technickej podpory a údržby a Služby aplikačného rozvoja</w:t>
      </w:r>
      <w:r w:rsidRPr="000A6A18">
        <w:t xml:space="preserve"> </w:t>
      </w:r>
      <w:r w:rsidR="00001D29" w:rsidRPr="000A6A18">
        <w:rPr>
          <w:b/>
        </w:rPr>
        <w:t>pre Iné druhy dotačných schém</w:t>
      </w:r>
      <w:r w:rsidRPr="000A6A18">
        <w:t>.</w:t>
      </w:r>
    </w:p>
    <w:p w14:paraId="70EE6D27" w14:textId="77777777" w:rsidR="005D2D72" w:rsidRPr="000A6A18" w:rsidRDefault="005D2D72" w:rsidP="005D2D72">
      <w:pPr>
        <w:spacing w:after="120"/>
        <w:jc w:val="both"/>
      </w:pPr>
    </w:p>
    <w:p w14:paraId="05DE5C3F" w14:textId="77777777" w:rsidR="005D2D72" w:rsidRPr="000A6A18" w:rsidRDefault="005D2D72" w:rsidP="005D2D72">
      <w:pPr>
        <w:spacing w:after="0" w:line="240" w:lineRule="auto"/>
        <w:rPr>
          <w:rStyle w:val="Nadpis2Char"/>
        </w:rPr>
      </w:pPr>
      <w:r w:rsidRPr="000A6A18">
        <w:rPr>
          <w:rStyle w:val="Nadpis2Char"/>
        </w:rPr>
        <w:br w:type="page"/>
      </w:r>
    </w:p>
    <w:p w14:paraId="3E857FBB" w14:textId="77777777" w:rsidR="005D2D72" w:rsidRPr="000A6A18" w:rsidRDefault="005D2D72" w:rsidP="005D2D72">
      <w:pPr>
        <w:pStyle w:val="Nadpis2"/>
        <w:numPr>
          <w:ilvl w:val="1"/>
          <w:numId w:val="1"/>
        </w:numPr>
        <w:ind w:left="709"/>
      </w:pPr>
      <w:bookmarkStart w:id="2" w:name="_Toc24707726"/>
      <w:r w:rsidRPr="000A6A18">
        <w:rPr>
          <w:rStyle w:val="Nadpis2Char"/>
        </w:rPr>
        <w:lastRenderedPageBreak/>
        <w:t>Použité skratky</w:t>
      </w:r>
      <w:bookmarkEnd w:id="2"/>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413"/>
        <w:gridCol w:w="7767"/>
      </w:tblGrid>
      <w:tr w:rsidR="005D2D72" w:rsidRPr="000A6A18" w14:paraId="640B286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81EE2B"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bCs/>
                <w:i/>
                <w:iCs/>
                <w:sz w:val="22"/>
                <w:szCs w:val="22"/>
              </w:rPr>
              <w:t>CEDIS</w:t>
            </w:r>
            <w:r w:rsidRPr="0005353B">
              <w:rPr>
                <w:rFonts w:asciiTheme="minorHAnsi" w:hAnsiTheme="minorHAnsi"/>
                <w:bCs/>
                <w:i/>
                <w:iCs/>
                <w:sz w:val="22"/>
                <w:szCs w:val="22"/>
              </w:rPr>
              <w:t xml:space="preserve">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9ABB2A" w14:textId="77777777" w:rsidR="005D2D72" w:rsidRPr="0005353B" w:rsidRDefault="005D2D72" w:rsidP="00934F04">
            <w:pPr>
              <w:pStyle w:val="Default"/>
              <w:rPr>
                <w:rFonts w:asciiTheme="minorHAnsi" w:hAnsiTheme="minorHAnsi"/>
                <w:sz w:val="22"/>
                <w:szCs w:val="22"/>
              </w:rPr>
            </w:pPr>
            <w:r w:rsidRPr="0005353B">
              <w:rPr>
                <w:rFonts w:asciiTheme="minorHAnsi" w:hAnsiTheme="minorHAnsi"/>
                <w:sz w:val="22"/>
                <w:szCs w:val="22"/>
              </w:rPr>
              <w:t xml:space="preserve">Centrálny elektronický databázový informačný systém </w:t>
            </w:r>
          </w:p>
        </w:tc>
      </w:tr>
      <w:tr w:rsidR="0005353B" w:rsidRPr="000A6A18" w14:paraId="289EC34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1AE01E" w14:textId="6EBB6D6A" w:rsidR="0005353B" w:rsidRPr="000A6A18" w:rsidRDefault="0005353B" w:rsidP="00934F04">
            <w:pPr>
              <w:pStyle w:val="Default"/>
              <w:rPr>
                <w:rFonts w:asciiTheme="minorHAnsi" w:hAnsiTheme="minorHAnsi"/>
                <w:bCs/>
                <w:i/>
                <w:iCs/>
                <w:sz w:val="22"/>
                <w:szCs w:val="22"/>
              </w:rPr>
            </w:pPr>
            <w:r>
              <w:rPr>
                <w:rFonts w:asciiTheme="minorHAnsi" w:hAnsiTheme="minorHAnsi"/>
                <w:bCs/>
                <w:i/>
                <w:iCs/>
                <w:sz w:val="22"/>
                <w:szCs w:val="22"/>
              </w:rPr>
              <w:t>CEHZ</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14A22E" w14:textId="095CB588" w:rsidR="0005353B" w:rsidRPr="0005353B" w:rsidRDefault="0005353B" w:rsidP="00934F04">
            <w:pPr>
              <w:pStyle w:val="Default"/>
              <w:rPr>
                <w:rFonts w:asciiTheme="minorHAnsi" w:hAnsiTheme="minorHAnsi"/>
                <w:sz w:val="22"/>
                <w:szCs w:val="22"/>
              </w:rPr>
            </w:pPr>
            <w:r>
              <w:rPr>
                <w:rFonts w:asciiTheme="minorHAnsi" w:hAnsiTheme="minorHAnsi"/>
                <w:sz w:val="22"/>
                <w:szCs w:val="22"/>
              </w:rPr>
              <w:t>Centrálny register hospodárskych zvierat v správe PPA</w:t>
            </w:r>
          </w:p>
        </w:tc>
      </w:tr>
      <w:tr w:rsidR="005D2D72" w:rsidRPr="000A6A18" w14:paraId="0908E2D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19D1DC"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bCs/>
                <w:i/>
                <w:iCs/>
                <w:sz w:val="22"/>
                <w:szCs w:val="22"/>
              </w:rPr>
              <w:t xml:space="preserve">CKO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94A19D"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Centrálny koordinačný orgán </w:t>
            </w:r>
          </w:p>
        </w:tc>
      </w:tr>
      <w:tr w:rsidR="005D2D72" w:rsidRPr="000A6A18" w14:paraId="29FD3E5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F26383"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CLLD</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E06E88"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Community Led Local Development (Miestny rozvoj vedený komunitou)</w:t>
            </w:r>
          </w:p>
        </w:tc>
      </w:tr>
      <w:tr w:rsidR="005D2D72" w:rsidRPr="000A6A18" w14:paraId="42B03D5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4E18EC"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bCs/>
                <w:i/>
                <w:iCs/>
                <w:sz w:val="22"/>
                <w:szCs w:val="22"/>
              </w:rPr>
              <w:t xml:space="preserve">CO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1F1D35"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Certifikačný Orgán </w:t>
            </w:r>
          </w:p>
        </w:tc>
      </w:tr>
      <w:tr w:rsidR="005D2D72" w:rsidRPr="000A6A18" w14:paraId="6A7A628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2D15B4"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bCs/>
                <w:i/>
                <w:iCs/>
                <w:sz w:val="22"/>
                <w:szCs w:val="22"/>
              </w:rPr>
              <w:t xml:space="preserve">CRNZ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A68CF5"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Centrálny register nelegálneho zamestnávania </w:t>
            </w:r>
          </w:p>
        </w:tc>
      </w:tr>
      <w:tr w:rsidR="005D2D72" w:rsidRPr="000A6A18" w14:paraId="1E7EDFE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21BDFC"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CSH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82658E"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Kontextová nápoveda (Context-sensitive Help, skr. CSH) </w:t>
            </w:r>
          </w:p>
        </w:tc>
      </w:tr>
      <w:tr w:rsidR="005D2D72" w:rsidRPr="000A6A18" w14:paraId="608BE43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60D9FF"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DB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97B1C7"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Databáza </w:t>
            </w:r>
          </w:p>
        </w:tc>
      </w:tr>
      <w:tr w:rsidR="005D2D72" w:rsidRPr="000A6A18" w14:paraId="6A6640D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BF631A"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DMS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49DB13"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Document managmet system </w:t>
            </w:r>
          </w:p>
        </w:tc>
      </w:tr>
      <w:tr w:rsidR="005D2D72" w:rsidRPr="000A6A18" w14:paraId="3D8F31F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D2693F"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DV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1C7A5D"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Deklarovaný výdavok </w:t>
            </w:r>
          </w:p>
        </w:tc>
      </w:tr>
      <w:tr w:rsidR="005D2D72" w:rsidRPr="000A6A18" w14:paraId="61898C0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7C3455"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EK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F080C9"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Európska Komisia </w:t>
            </w:r>
          </w:p>
        </w:tc>
      </w:tr>
      <w:tr w:rsidR="005D2D72" w:rsidRPr="000A6A18" w14:paraId="4C3315D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CE408F"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ESF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8FA17E"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Zdroj financovania - Európsky sociálny fond </w:t>
            </w:r>
          </w:p>
        </w:tc>
      </w:tr>
      <w:tr w:rsidR="005D2D72" w:rsidRPr="000A6A18" w14:paraId="627DA09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D9ECB6"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EŠIF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5AFBE0"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Európske štrukturálne a investičné fondy </w:t>
            </w:r>
          </w:p>
        </w:tc>
      </w:tr>
      <w:tr w:rsidR="005D2D72" w:rsidRPr="000A6A18" w14:paraId="2AC7D7E9"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8656AA"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EÚ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B765C4"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Európska únia </w:t>
            </w:r>
          </w:p>
        </w:tc>
      </w:tr>
      <w:tr w:rsidR="005D2D72" w:rsidRPr="000A6A18" w14:paraId="27DA94B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B2D8F7"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FAQ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3A54F9" w14:textId="77777777" w:rsidR="005D2D72" w:rsidRPr="0005353B" w:rsidRDefault="005D2D72" w:rsidP="00934F04">
            <w:pPr>
              <w:pStyle w:val="Default"/>
              <w:rPr>
                <w:rFonts w:asciiTheme="minorHAnsi" w:hAnsiTheme="minorHAnsi"/>
                <w:sz w:val="22"/>
                <w:szCs w:val="22"/>
              </w:rPr>
            </w:pPr>
            <w:r w:rsidRPr="000A6A18">
              <w:rPr>
                <w:rFonts w:asciiTheme="minorHAnsi" w:hAnsiTheme="minorHAnsi"/>
                <w:sz w:val="22"/>
                <w:szCs w:val="22"/>
              </w:rPr>
              <w:t xml:space="preserve">Často kladené otázky </w:t>
            </w:r>
          </w:p>
        </w:tc>
      </w:tr>
      <w:tr w:rsidR="0005353B" w:rsidRPr="000A6A18" w14:paraId="5B60D46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94AA26" w14:textId="5423203F" w:rsidR="0005353B" w:rsidRPr="000A6A18" w:rsidRDefault="0005353B" w:rsidP="00934F04">
            <w:pPr>
              <w:pStyle w:val="Default"/>
              <w:rPr>
                <w:rFonts w:asciiTheme="minorHAnsi" w:hAnsiTheme="minorHAnsi"/>
                <w:bCs/>
                <w:i/>
                <w:iCs/>
                <w:sz w:val="22"/>
                <w:szCs w:val="22"/>
              </w:rPr>
            </w:pPr>
            <w:r>
              <w:rPr>
                <w:rFonts w:asciiTheme="minorHAnsi" w:hAnsiTheme="minorHAnsi"/>
                <w:bCs/>
                <w:i/>
                <w:iCs/>
                <w:sz w:val="22"/>
                <w:szCs w:val="22"/>
              </w:rPr>
              <w:t>IACS</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504482" w14:textId="30A949C5" w:rsidR="0005353B" w:rsidRPr="000A6A18" w:rsidRDefault="0005353B" w:rsidP="00934F04">
            <w:pPr>
              <w:pStyle w:val="Default"/>
              <w:rPr>
                <w:rFonts w:asciiTheme="minorHAnsi" w:hAnsiTheme="minorHAnsi"/>
                <w:sz w:val="22"/>
                <w:szCs w:val="22"/>
              </w:rPr>
            </w:pPr>
            <w:r>
              <w:rPr>
                <w:rFonts w:asciiTheme="minorHAnsi" w:hAnsiTheme="minorHAnsi"/>
                <w:sz w:val="22"/>
                <w:szCs w:val="22"/>
              </w:rPr>
              <w:t>Aplikácia Krížové plnenie v správe PPA</w:t>
            </w:r>
          </w:p>
        </w:tc>
      </w:tr>
      <w:tr w:rsidR="005D2D72" w:rsidRPr="000A6A18" w14:paraId="499B2DF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893763"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IAM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1E75D5"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Identity and access management </w:t>
            </w:r>
          </w:p>
        </w:tc>
      </w:tr>
      <w:tr w:rsidR="005D2D72" w:rsidRPr="000A6A18" w14:paraId="68A3D8F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3E4DEA"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IFO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400245"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Identifikátor fyzickej osoby </w:t>
            </w:r>
          </w:p>
        </w:tc>
      </w:tr>
      <w:tr w:rsidR="005D2D72" w:rsidRPr="000A6A18" w14:paraId="59DF31D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C896DC"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IMVP14-IAM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506929"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IAM - Mobilná aplikácia verejná časť </w:t>
            </w:r>
          </w:p>
        </w:tc>
      </w:tr>
      <w:tr w:rsidR="005D2D72" w:rsidRPr="000A6A18" w14:paraId="1B72B46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871CA7"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IMVP14-PRG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632AED"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Programovanie - Mobilná aplikácia verejná časť </w:t>
            </w:r>
          </w:p>
        </w:tc>
      </w:tr>
      <w:tr w:rsidR="005D2D72" w:rsidRPr="000A6A18" w14:paraId="038F62A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7F488E"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IMVP14-PRJ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0F3C77"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Projektové riadenia - Mobilná aplikácia verejná časť </w:t>
            </w:r>
          </w:p>
        </w:tc>
      </w:tr>
      <w:tr w:rsidR="005D2D72" w:rsidRPr="000A6A18" w14:paraId="14C890D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C81D5F"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IMVP14-SVU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1B9FA6"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Správa vlastného účtu - Mobilná aplikácia verejná časť </w:t>
            </w:r>
          </w:p>
        </w:tc>
      </w:tr>
      <w:tr w:rsidR="005D2D72" w:rsidRPr="000A6A18" w14:paraId="24C1FAA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69C419"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IMVP14-SYS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94E92C"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Správa systému - Mobilná aplikácia verejná časť </w:t>
            </w:r>
          </w:p>
        </w:tc>
      </w:tr>
      <w:tr w:rsidR="005D2D72" w:rsidRPr="000A6A18" w14:paraId="0B9FB97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B99EF3"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13B8A7"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ITMS2014+ neverejná časť </w:t>
            </w:r>
          </w:p>
        </w:tc>
      </w:tr>
      <w:tr w:rsidR="00575033" w:rsidRPr="000A6A18" w14:paraId="0219D883" w14:textId="77777777" w:rsidTr="00575033">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42B66A" w14:textId="77777777" w:rsidR="00575033" w:rsidRPr="000A6A18" w:rsidRDefault="00575033" w:rsidP="00575033">
            <w:pPr>
              <w:pStyle w:val="Default"/>
              <w:rPr>
                <w:rFonts w:asciiTheme="minorHAnsi" w:hAnsiTheme="minorHAnsi"/>
                <w:sz w:val="22"/>
                <w:szCs w:val="22"/>
              </w:rPr>
            </w:pPr>
            <w:r w:rsidRPr="000A6A18">
              <w:rPr>
                <w:rFonts w:asciiTheme="minorHAnsi" w:hAnsiTheme="minorHAnsi"/>
                <w:sz w:val="22"/>
                <w:szCs w:val="22"/>
              </w:rPr>
              <w:t>IN14-DOT</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5CEDC1" w14:textId="4F5AE873" w:rsidR="00575033" w:rsidRPr="000A6A18" w:rsidRDefault="00575033" w:rsidP="00575033">
            <w:pPr>
              <w:pStyle w:val="Default"/>
              <w:rPr>
                <w:rFonts w:asciiTheme="minorHAnsi" w:hAnsiTheme="minorHAnsi"/>
                <w:sz w:val="22"/>
                <w:szCs w:val="22"/>
              </w:rPr>
            </w:pPr>
            <w:r w:rsidRPr="000A6A18">
              <w:rPr>
                <w:rFonts w:asciiTheme="minorHAnsi" w:hAnsiTheme="minorHAnsi"/>
                <w:sz w:val="22"/>
                <w:szCs w:val="22"/>
              </w:rPr>
              <w:t>Dotačné schémy</w:t>
            </w:r>
            <w:r w:rsidR="0099568C" w:rsidRPr="000A6A18">
              <w:rPr>
                <w:rFonts w:asciiTheme="minorHAnsi" w:hAnsiTheme="minorHAnsi"/>
                <w:sz w:val="22"/>
                <w:szCs w:val="22"/>
              </w:rPr>
              <w:t xml:space="preserve"> / Iné dotácie</w:t>
            </w:r>
          </w:p>
        </w:tc>
      </w:tr>
      <w:tr w:rsidR="005D2D72" w:rsidRPr="000A6A18" w14:paraId="2E7778C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9B8339"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IN14-DMS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05C586"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DMS na IN14 </w:t>
            </w:r>
          </w:p>
        </w:tc>
      </w:tr>
      <w:tr w:rsidR="005D2D72" w:rsidRPr="000A6A18" w14:paraId="47ED6EF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612EA1"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IN14-FIN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46A325"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Finančné riadenie na IN14 </w:t>
            </w:r>
          </w:p>
        </w:tc>
      </w:tr>
      <w:tr w:rsidR="005D2D72" w:rsidRPr="000A6A18" w14:paraId="475A76B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C63612"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IN14-IAM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15408F"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IAM modul na IN14 </w:t>
            </w:r>
          </w:p>
        </w:tc>
      </w:tr>
      <w:tr w:rsidR="005D2D72" w:rsidRPr="000A6A18" w14:paraId="688E446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88BF8A"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IN14-INT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28FD68"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Integrácie na IN14 </w:t>
            </w:r>
          </w:p>
        </w:tc>
      </w:tr>
      <w:tr w:rsidR="005D2D72" w:rsidRPr="000A6A18" w14:paraId="1AC197F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E2805A"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IN14-KON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62D63B"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Kontrola na IN14 </w:t>
            </w:r>
          </w:p>
        </w:tc>
      </w:tr>
      <w:tr w:rsidR="005D2D72" w:rsidRPr="000A6A18" w14:paraId="550009D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EF7C08"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IN14-NZR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75F334"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Nezrovnalosti na IN14 </w:t>
            </w:r>
          </w:p>
        </w:tc>
      </w:tr>
      <w:tr w:rsidR="005D2D72" w:rsidRPr="000A6A18" w14:paraId="1A9449A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86C2B0"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IN14-OPS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E7D99E"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Programové štruktúry na IN14 </w:t>
            </w:r>
          </w:p>
        </w:tc>
      </w:tr>
      <w:tr w:rsidR="005D2D72" w:rsidRPr="000A6A18" w14:paraId="737BFE8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DA81E8"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IN14-OVR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B66CE2"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Overovania na IN14 </w:t>
            </w:r>
          </w:p>
        </w:tc>
      </w:tr>
      <w:tr w:rsidR="005D2D72" w:rsidRPr="000A6A18" w14:paraId="1ADB53D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DF83FC"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IN14-PRG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D754C0"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Programovanie na IN14 </w:t>
            </w:r>
          </w:p>
        </w:tc>
      </w:tr>
      <w:tr w:rsidR="005D2D72" w:rsidRPr="000A6A18" w14:paraId="33F8122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2C5650"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IN14-PRJ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F83AE4"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Projektové riadenie na IN14 </w:t>
            </w:r>
          </w:p>
        </w:tc>
      </w:tr>
      <w:tr w:rsidR="005D2D72" w:rsidRPr="000A6A18" w14:paraId="18C978C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DDF78D"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IN14-SPU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6EC6B2"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Správa používateľského účtu na IN14 </w:t>
            </w:r>
          </w:p>
        </w:tc>
      </w:tr>
      <w:tr w:rsidR="005D2D72" w:rsidRPr="000A6A18" w14:paraId="037225A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2B232B"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IN14-SUB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F0D6EE"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Správa subjektov na IN14 </w:t>
            </w:r>
          </w:p>
        </w:tc>
      </w:tr>
      <w:tr w:rsidR="005D2D72" w:rsidRPr="000A6A18" w14:paraId="00CC01A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1C470C"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IN14-SVU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DE7219"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Správa vlastného účtu na IN14 </w:t>
            </w:r>
          </w:p>
        </w:tc>
      </w:tr>
      <w:tr w:rsidR="005D2D72" w:rsidRPr="000A6A18" w14:paraId="7CE4624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680B9B"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IN14-SYS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920C09"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Správa systému na IN14 </w:t>
            </w:r>
          </w:p>
        </w:tc>
      </w:tr>
      <w:tr w:rsidR="005D2D72" w:rsidRPr="000A6A18" w14:paraId="249DD5B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9A943E"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IN14-VO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360656"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Verejné obstarávanie na IN14 </w:t>
            </w:r>
          </w:p>
        </w:tc>
      </w:tr>
      <w:tr w:rsidR="00575033" w:rsidRPr="000A6A18" w14:paraId="5890130C" w14:textId="77777777" w:rsidTr="00575033">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907B20" w14:textId="77777777" w:rsidR="00575033" w:rsidRPr="000A6A18" w:rsidRDefault="00575033" w:rsidP="00575033">
            <w:pPr>
              <w:pStyle w:val="Default"/>
              <w:rPr>
                <w:rFonts w:ascii="Arial" w:hAnsi="Arial" w:cs="Arial"/>
                <w:bCs/>
                <w:i/>
                <w:iCs/>
                <w:color w:val="auto"/>
                <w:sz w:val="22"/>
                <w:szCs w:val="22"/>
              </w:rPr>
            </w:pPr>
            <w:r w:rsidRPr="000A6A18">
              <w:rPr>
                <w:rFonts w:asciiTheme="minorHAnsi" w:hAnsiTheme="minorHAnsi"/>
                <w:bCs/>
                <w:i/>
                <w:iCs/>
                <w:sz w:val="22"/>
                <w:szCs w:val="22"/>
              </w:rPr>
              <w:t>JRŽ</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D04FBE" w14:textId="77777777" w:rsidR="00575033" w:rsidRPr="000A6A18" w:rsidRDefault="00575033" w:rsidP="00575033">
            <w:pPr>
              <w:pStyle w:val="Default"/>
              <w:rPr>
                <w:rFonts w:asciiTheme="minorHAnsi" w:hAnsiTheme="minorHAnsi"/>
                <w:sz w:val="22"/>
                <w:szCs w:val="22"/>
              </w:rPr>
            </w:pPr>
            <w:r w:rsidRPr="000A6A18">
              <w:rPr>
                <w:rFonts w:asciiTheme="minorHAnsi" w:hAnsiTheme="minorHAnsi"/>
                <w:sz w:val="22"/>
                <w:szCs w:val="22"/>
              </w:rPr>
              <w:t>Jednotný register žiadateľov na PPA</w:t>
            </w:r>
          </w:p>
        </w:tc>
      </w:tr>
      <w:tr w:rsidR="005D2D72" w:rsidRPr="000A6A18" w14:paraId="7F44F13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1D1B28"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IPO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A7BE86"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Identifikátor právnickej osoby </w:t>
            </w:r>
          </w:p>
        </w:tc>
      </w:tr>
      <w:tr w:rsidR="005D2D72" w:rsidRPr="000A6A18" w14:paraId="6614E10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E6E9AF"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ISŠP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9F8743"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Informačný systém štátnej pokladnice </w:t>
            </w:r>
          </w:p>
        </w:tc>
      </w:tr>
      <w:tr w:rsidR="005D2D72" w:rsidRPr="000A6A18" w14:paraId="0B04A12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0941D3"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ISUF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2F20A7"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Informačný systém účtovníctva fondov </w:t>
            </w:r>
          </w:p>
        </w:tc>
      </w:tr>
      <w:tr w:rsidR="005D2D72" w:rsidRPr="000A6A18" w14:paraId="32C7E68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A81483"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ITMS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27C547"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Informačno technologický monitorovací systém </w:t>
            </w:r>
          </w:p>
        </w:tc>
      </w:tr>
      <w:tr w:rsidR="005D2D72" w:rsidRPr="000A6A18" w14:paraId="628E784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E453B7"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ITMS2014+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6C5891"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Informačno technologický monitorovací systém pre programové obdobie 2014-2020 </w:t>
            </w:r>
          </w:p>
        </w:tc>
      </w:tr>
      <w:tr w:rsidR="005D2D72" w:rsidRPr="000A6A18" w14:paraId="270C836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A9588C"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IV14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B6A60A"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ITMS2014+ verejná časť </w:t>
            </w:r>
          </w:p>
        </w:tc>
      </w:tr>
      <w:tr w:rsidR="005D2D72" w:rsidRPr="000A6A18" w14:paraId="7E9B576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1AFCD6" w14:textId="77777777" w:rsidR="005D2D72" w:rsidRPr="000A6A18" w:rsidRDefault="005D2D72" w:rsidP="00934F04">
            <w:pPr>
              <w:pStyle w:val="Default"/>
              <w:rPr>
                <w:rFonts w:asciiTheme="minorHAnsi" w:hAnsiTheme="minorHAnsi"/>
                <w:bCs/>
                <w:i/>
                <w:iCs/>
                <w:sz w:val="22"/>
                <w:szCs w:val="22"/>
              </w:rPr>
            </w:pPr>
            <w:r w:rsidRPr="000A6A18">
              <w:rPr>
                <w:rFonts w:asciiTheme="minorHAnsi" w:hAnsiTheme="minorHAnsi"/>
                <w:bCs/>
                <w:i/>
                <w:iCs/>
                <w:sz w:val="22"/>
                <w:szCs w:val="22"/>
              </w:rPr>
              <w:t xml:space="preserve">IV14-DMS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626A77"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DMS na IV14 </w:t>
            </w:r>
          </w:p>
        </w:tc>
      </w:tr>
      <w:tr w:rsidR="0099568C" w:rsidRPr="000A6A18" w14:paraId="3DCE0AE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032DE2" w14:textId="7A3F0089" w:rsidR="0099568C" w:rsidRPr="000A6A18" w:rsidRDefault="0099568C" w:rsidP="0099568C">
            <w:pPr>
              <w:pStyle w:val="Default"/>
              <w:rPr>
                <w:rFonts w:asciiTheme="minorHAnsi" w:hAnsiTheme="minorHAnsi"/>
                <w:bCs/>
                <w:i/>
                <w:iCs/>
                <w:sz w:val="22"/>
                <w:szCs w:val="22"/>
              </w:rPr>
            </w:pPr>
            <w:r w:rsidRPr="000A6A18">
              <w:rPr>
                <w:rFonts w:asciiTheme="minorHAnsi" w:hAnsiTheme="minorHAnsi"/>
                <w:sz w:val="22"/>
                <w:szCs w:val="22"/>
              </w:rPr>
              <w:lastRenderedPageBreak/>
              <w:t>IV14-DOT</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041CB4" w14:textId="329CFD1B"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Dotačné schémy / Iné dotácie</w:t>
            </w:r>
          </w:p>
        </w:tc>
      </w:tr>
      <w:tr w:rsidR="0099568C" w:rsidRPr="000A6A18" w14:paraId="5E4AF28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760F13"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IV14-FIN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2D05F9"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Finančné riadenie na IV14 </w:t>
            </w:r>
          </w:p>
        </w:tc>
      </w:tr>
      <w:tr w:rsidR="0099568C" w:rsidRPr="000A6A18" w14:paraId="6FBADC5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471369"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IV14-NZR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C09256"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Nezrovnalosti na IV14 </w:t>
            </w:r>
          </w:p>
        </w:tc>
      </w:tr>
      <w:tr w:rsidR="0099568C" w:rsidRPr="000A6A18" w14:paraId="2B59406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A49D92"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IV14-PRG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3DD676"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Programovanie na IV14 </w:t>
            </w:r>
          </w:p>
        </w:tc>
      </w:tr>
      <w:tr w:rsidR="0099568C" w:rsidRPr="000A6A18" w14:paraId="1C4DB41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08EA4B"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IV14-PRJ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10F32B"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Projektové riadenie na IV14 </w:t>
            </w:r>
          </w:p>
        </w:tc>
      </w:tr>
      <w:tr w:rsidR="0099568C" w:rsidRPr="000A6A18" w14:paraId="0637F31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033078"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IV14-SPU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67626E"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Správa používateľského účtu na IV14 </w:t>
            </w:r>
          </w:p>
        </w:tc>
      </w:tr>
      <w:tr w:rsidR="0099568C" w:rsidRPr="000A6A18" w14:paraId="7BB1DB8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75D775"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IV14-SUB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D76105"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Správa systému na IV14 </w:t>
            </w:r>
          </w:p>
        </w:tc>
      </w:tr>
      <w:tr w:rsidR="0099568C" w:rsidRPr="000A6A18" w14:paraId="5334EA0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3F944B"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IV14-SVU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2901C0"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Správa systému na IV14 </w:t>
            </w:r>
          </w:p>
        </w:tc>
      </w:tr>
      <w:tr w:rsidR="0099568C" w:rsidRPr="000A6A18" w14:paraId="6E13704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021E9A"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IV14-SYS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5CC58C"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Správa systému na IV14 </w:t>
            </w:r>
          </w:p>
        </w:tc>
      </w:tr>
      <w:tr w:rsidR="0099568C" w:rsidRPr="000A6A18" w14:paraId="2B961CA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C6A376"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IV14-VO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79E014"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Verejné obstarávanie na IV14 </w:t>
            </w:r>
          </w:p>
        </w:tc>
      </w:tr>
      <w:tr w:rsidR="0099568C" w:rsidRPr="000A6A18" w14:paraId="7CB3641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D543A0"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KP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90239E"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Konečný prijímateľ </w:t>
            </w:r>
          </w:p>
        </w:tc>
      </w:tr>
      <w:tr w:rsidR="0099568C" w:rsidRPr="000A6A18" w14:paraId="7821310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131A87"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MAS</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ED56A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Miestna akčná skupina</w:t>
            </w:r>
          </w:p>
        </w:tc>
      </w:tr>
      <w:tr w:rsidR="0099568C" w:rsidRPr="000A6A18" w14:paraId="4029717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63ECBC"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MFSR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7DAB83"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Ministerstvo financií </w:t>
            </w:r>
          </w:p>
        </w:tc>
      </w:tr>
      <w:tr w:rsidR="0099568C" w:rsidRPr="000A6A18" w14:paraId="7C3DD0D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F1E661"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MP SVR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1FC10D"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Ministerstvo práce, sociálnych vecí a rodiny </w:t>
            </w:r>
          </w:p>
        </w:tc>
      </w:tr>
      <w:tr w:rsidR="0099568C" w:rsidRPr="000A6A18" w14:paraId="232BE88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8175A9"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MS 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8BBF06"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Ministerstvo spravodlivosti </w:t>
            </w:r>
          </w:p>
        </w:tc>
      </w:tr>
      <w:tr w:rsidR="0099568C" w:rsidRPr="000A6A18" w14:paraId="0AB4245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834D7D"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MV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40B03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Monitorovací výbor </w:t>
            </w:r>
          </w:p>
        </w:tc>
      </w:tr>
      <w:tr w:rsidR="0099568C" w:rsidRPr="000A6A18" w14:paraId="26E14B1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E2DD98"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MV 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5BEEB5"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Ministerstvo vnútra </w:t>
            </w:r>
          </w:p>
        </w:tc>
      </w:tr>
      <w:tr w:rsidR="0099568C" w:rsidRPr="000A6A18" w14:paraId="0BDE96D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0B0AE0"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NMV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ACF277"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Národný monitorovací výbor </w:t>
            </w:r>
          </w:p>
        </w:tc>
      </w:tr>
      <w:tr w:rsidR="0099568C" w:rsidRPr="000A6A18" w14:paraId="1800E2F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4CDD16"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NSRR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CA9D4A"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Národný strategický a referenčný rámec </w:t>
            </w:r>
          </w:p>
        </w:tc>
      </w:tr>
      <w:tr w:rsidR="0099568C" w:rsidRPr="000A6A18" w14:paraId="262666A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0F2731"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NZR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5F755D"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Nezrovnalosť </w:t>
            </w:r>
          </w:p>
        </w:tc>
      </w:tr>
      <w:tr w:rsidR="0099568C" w:rsidRPr="000A6A18" w14:paraId="5296DC8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3CBD6E"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OA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3BF79B"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Orgán auditu </w:t>
            </w:r>
          </w:p>
        </w:tc>
      </w:tr>
      <w:tr w:rsidR="0099568C" w:rsidRPr="000A6A18" w14:paraId="742FDF6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983F7B"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OIF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C809E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Orgán implementácie fondov </w:t>
            </w:r>
          </w:p>
        </w:tc>
      </w:tr>
      <w:tr w:rsidR="0099568C" w:rsidRPr="000A6A18" w14:paraId="108E016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9AF9CA"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OLAF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6DA635"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Európsky úrad pre boj proti podvodom </w:t>
            </w:r>
          </w:p>
        </w:tc>
      </w:tr>
      <w:tr w:rsidR="0099568C" w:rsidRPr="000A6A18" w14:paraId="692378F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D92842"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OOV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EA4344"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Odhad očakávaných výdavkov </w:t>
            </w:r>
          </w:p>
        </w:tc>
      </w:tr>
      <w:tr w:rsidR="0099568C" w:rsidRPr="000A6A18" w14:paraId="79F1CAC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E59AB1"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OP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6C39CA"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Operational programme - Operačný program </w:t>
            </w:r>
          </w:p>
        </w:tc>
      </w:tr>
      <w:tr w:rsidR="0099568C" w:rsidRPr="000A6A18" w14:paraId="1D1E6F2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FD30AC"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ORSR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412467"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Obchodný register </w:t>
            </w:r>
          </w:p>
        </w:tc>
      </w:tr>
      <w:tr w:rsidR="0099568C" w:rsidRPr="000A6A18" w14:paraId="2A457E5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9B7FBE"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OVP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805B8F"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Organizácia v pôsobnosti subjektu </w:t>
            </w:r>
          </w:p>
        </w:tc>
      </w:tr>
      <w:tr w:rsidR="0099568C" w:rsidRPr="000A6A18" w14:paraId="117F928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0D10D8"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PCS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4C199D"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Program cezhraničného rozvoja </w:t>
            </w:r>
          </w:p>
        </w:tc>
      </w:tr>
      <w:tr w:rsidR="0099568C" w:rsidRPr="000A6A18" w14:paraId="5541366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23F2A4"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PD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207BFC"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Pohľadávkový doklad </w:t>
            </w:r>
          </w:p>
        </w:tc>
      </w:tr>
      <w:tr w:rsidR="0099568C" w:rsidRPr="000A6A18" w14:paraId="5762461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D20988"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PJ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C46BA4"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Platobná jednotka </w:t>
            </w:r>
          </w:p>
        </w:tc>
      </w:tr>
      <w:tr w:rsidR="0099568C" w:rsidRPr="000A6A18" w14:paraId="41F300B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290167"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PPA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27CD1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Poľnohospodárska platobná agentúra </w:t>
            </w:r>
          </w:p>
        </w:tc>
      </w:tr>
      <w:tr w:rsidR="0099568C" w:rsidRPr="000A6A18" w14:paraId="18DE1BD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6FF401"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PPO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F09DAF"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Pracovná Pozícia v Orgáne </w:t>
            </w:r>
          </w:p>
        </w:tc>
      </w:tr>
      <w:tr w:rsidR="0099568C" w:rsidRPr="000A6A18" w14:paraId="21B2180D"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DDE137"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PPP</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15CEFA"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Podmienky poskytnutia pomoci</w:t>
            </w:r>
          </w:p>
        </w:tc>
      </w:tr>
      <w:tr w:rsidR="0099568C" w:rsidRPr="000A6A18" w14:paraId="7305ED5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516C49"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PRV</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B403E2"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Program rozvoja vidieka</w:t>
            </w:r>
          </w:p>
        </w:tc>
      </w:tr>
      <w:tr w:rsidR="0099568C" w:rsidRPr="000A6A18" w14:paraId="24EA0A6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6FD0CB"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RFO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A9C4A6"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Register fyzických osôb </w:t>
            </w:r>
          </w:p>
        </w:tc>
      </w:tr>
      <w:tr w:rsidR="0099568C" w:rsidRPr="000A6A18" w14:paraId="30ACE6C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9D825C"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RIS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9EC9B4"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Rozpočtový informačný systém </w:t>
            </w:r>
          </w:p>
        </w:tc>
      </w:tr>
      <w:tr w:rsidR="0099568C" w:rsidRPr="000A6A18" w14:paraId="4EF1542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1DC803"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RO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8F20FD"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Riadiaci Orgán </w:t>
            </w:r>
          </w:p>
        </w:tc>
      </w:tr>
      <w:tr w:rsidR="0099568C" w:rsidRPr="000A6A18" w14:paraId="0011042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36A953"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RPO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0A955E"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Register právnických osôb </w:t>
            </w:r>
          </w:p>
        </w:tc>
      </w:tr>
      <w:tr w:rsidR="0099568C" w:rsidRPr="000A6A18" w14:paraId="5455B381"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DA01B3"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RRP ID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7FF137"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Identifikátor používateľa poskytnutý Datacentrom </w:t>
            </w:r>
          </w:p>
        </w:tc>
      </w:tr>
      <w:tr w:rsidR="0099568C" w:rsidRPr="000A6A18" w14:paraId="0A67557D"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D444AF"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SFC System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5BF232"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System for Fund Management in the European Community </w:t>
            </w:r>
          </w:p>
        </w:tc>
      </w:tr>
      <w:tr w:rsidR="0099568C" w:rsidRPr="000A6A18" w14:paraId="0216C25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475069"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SO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E4A83A"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Sprostredkovateľský Orgán pod Riadiacim Orgánom </w:t>
            </w:r>
          </w:p>
        </w:tc>
      </w:tr>
      <w:tr w:rsidR="0099568C" w:rsidRPr="000A6A18" w14:paraId="2D21898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2A5474"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SŽoP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F6BF9B"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Súhrnná žiadosť o platbu </w:t>
            </w:r>
          </w:p>
        </w:tc>
      </w:tr>
      <w:tr w:rsidR="0099568C" w:rsidRPr="000A6A18" w14:paraId="0145012D"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A4FECA"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ŠF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CF7EED"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Štrukturálne fondy (ERDF, ESF) </w:t>
            </w:r>
          </w:p>
        </w:tc>
      </w:tr>
      <w:tr w:rsidR="0099568C" w:rsidRPr="000A6A18" w14:paraId="45191CA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4ABBDE"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ŠP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16070D"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Štátna pokladnica </w:t>
            </w:r>
          </w:p>
        </w:tc>
      </w:tr>
      <w:tr w:rsidR="0099568C" w:rsidRPr="000A6A18" w14:paraId="492DFE4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6DA6A2"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ŠR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9E8A56"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Štátny rozpočet </w:t>
            </w:r>
          </w:p>
        </w:tc>
      </w:tr>
      <w:tr w:rsidR="0099568C" w:rsidRPr="000A6A18" w14:paraId="50AC535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7FC481"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ŠU SR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A247E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Štatistický úrad </w:t>
            </w:r>
          </w:p>
        </w:tc>
      </w:tr>
      <w:tr w:rsidR="0099568C" w:rsidRPr="000A6A18" w14:paraId="3A3021B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06DB57"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ÚD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19A086"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Účtovný doklad </w:t>
            </w:r>
          </w:p>
        </w:tc>
      </w:tr>
      <w:tr w:rsidR="0099568C" w:rsidRPr="000A6A18" w14:paraId="0464A01C"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89B4E1"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UPVS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ED084F"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Ústredný portál verejnej správy </w:t>
            </w:r>
          </w:p>
        </w:tc>
      </w:tr>
      <w:tr w:rsidR="0099568C" w:rsidRPr="000A6A18" w14:paraId="0229AAC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5F0ABF"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ÚVO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2BFA30"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Úrad pre verejné obstarávanie </w:t>
            </w:r>
          </w:p>
        </w:tc>
      </w:tr>
      <w:tr w:rsidR="0099568C" w:rsidRPr="000A6A18" w14:paraId="1C77F45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8955A2"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VO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A6EA5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Verejné obstarávanie </w:t>
            </w:r>
          </w:p>
        </w:tc>
      </w:tr>
      <w:tr w:rsidR="0099568C" w:rsidRPr="000A6A18" w14:paraId="57789A53"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E4F842"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lastRenderedPageBreak/>
              <w:t xml:space="preserve">VšZP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14C93B"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Všeobecná zdravotná poisťovňa </w:t>
            </w:r>
          </w:p>
        </w:tc>
      </w:tr>
      <w:tr w:rsidR="0099568C" w:rsidRPr="000A6A18" w14:paraId="0F709F57"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C53D57"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VZ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CF0E9E"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Vlastný zdroj </w:t>
            </w:r>
          </w:p>
        </w:tc>
      </w:tr>
      <w:tr w:rsidR="0099568C" w:rsidRPr="000A6A18" w14:paraId="6FD7BB8B"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9D7B35"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VZPaZ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8C9FB5"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Vzájomné započítavanie pohľadávok a záväzkov </w:t>
            </w:r>
          </w:p>
        </w:tc>
      </w:tr>
      <w:tr w:rsidR="0099568C" w:rsidRPr="000A6A18" w14:paraId="73D647B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42A6B4"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WF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020DC0"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WorkFlow mechanizmus </w:t>
            </w:r>
          </w:p>
        </w:tc>
      </w:tr>
      <w:tr w:rsidR="0099568C" w:rsidRPr="000A6A18" w14:paraId="40F850D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8AA79F"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WTM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4D851C"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Web Text Management - Manažment údajov vytváraných s použitím web textového editora. </w:t>
            </w:r>
          </w:p>
        </w:tc>
      </w:tr>
      <w:tr w:rsidR="0099568C" w:rsidRPr="000A6A18" w14:paraId="5ADFA3C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4362B7"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YEI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2EC8F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Iniciatíva zamestnania mladých </w:t>
            </w:r>
          </w:p>
        </w:tc>
      </w:tr>
      <w:tr w:rsidR="0099568C" w:rsidRPr="000A6A18" w14:paraId="2313F485"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9C295E"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ZARHOD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EBEDF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Hodnotiteľ (Zaradenie osoby na subjekt) </w:t>
            </w:r>
          </w:p>
        </w:tc>
      </w:tr>
      <w:tr w:rsidR="0099568C" w:rsidRPr="000A6A18" w14:paraId="19E72220"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984E1C"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ZARKO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F9601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Kontaktná osoba (Zaradenie osoby na subjekt) </w:t>
            </w:r>
          </w:p>
        </w:tc>
      </w:tr>
      <w:tr w:rsidR="0099568C" w:rsidRPr="000A6A18" w14:paraId="3FE6A88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14F712"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ZAROIF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575863"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Zamestnanec orgánu implementácie fondov (Zaradenie osoby na subjekt) </w:t>
            </w:r>
          </w:p>
        </w:tc>
      </w:tr>
      <w:tr w:rsidR="0099568C" w:rsidRPr="000A6A18" w14:paraId="608C94A6"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DD1A38"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ZAROVP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438686"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Zamestnanec organizácie v pôsobnosti (Zaradenie osoby na subjekt) </w:t>
            </w:r>
          </w:p>
        </w:tc>
      </w:tr>
      <w:tr w:rsidR="0099568C" w:rsidRPr="000A6A18" w14:paraId="76864CE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2F9992"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ZARPIV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2333C8"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Zamestnanec subjektu na verejnej časti (Zaradenie osoby na subjekt) </w:t>
            </w:r>
          </w:p>
        </w:tc>
      </w:tr>
      <w:tr w:rsidR="0099568C" w:rsidRPr="000A6A18" w14:paraId="2A5650C2"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41448A"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ZARSUB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EF171B"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Zamestnanec subjektu (Zaradenie osoby na subjekt) </w:t>
            </w:r>
          </w:p>
        </w:tc>
      </w:tr>
      <w:tr w:rsidR="0099568C" w:rsidRPr="000A6A18" w14:paraId="3ED45E38"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64F652"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ZASTAT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4A8B71"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Štatutárny zástupca (Zaradenie osoby na subjekt) </w:t>
            </w:r>
          </w:p>
        </w:tc>
      </w:tr>
      <w:tr w:rsidR="0099568C" w:rsidRPr="000A6A18" w14:paraId="303E1F8E"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2F60F5"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ŽoAK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A7964E"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Žiadosť o aktiváciu konta </w:t>
            </w:r>
          </w:p>
        </w:tc>
      </w:tr>
      <w:tr w:rsidR="0099568C" w:rsidRPr="000A6A18" w14:paraId="1BDF4BBF"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4D4FAB"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ŽoNFP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F63F17"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Žiadosť o nenávratný finančný príspevok </w:t>
            </w:r>
          </w:p>
        </w:tc>
      </w:tr>
      <w:tr w:rsidR="0099568C" w:rsidRPr="000A6A18" w14:paraId="653194D4"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699190"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ŽoP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021D79"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Žiadosť o platbu </w:t>
            </w:r>
          </w:p>
        </w:tc>
      </w:tr>
      <w:tr w:rsidR="0099568C" w:rsidRPr="000A6A18" w14:paraId="45D33EFA" w14:textId="77777777" w:rsidTr="00934F04">
        <w:trPr>
          <w:trHeight w:val="111"/>
        </w:trPr>
        <w:tc>
          <w:tcPr>
            <w:tcW w:w="14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277C1B" w14:textId="77777777" w:rsidR="0099568C" w:rsidRPr="000A6A18" w:rsidRDefault="0099568C" w:rsidP="0099568C">
            <w:pPr>
              <w:pStyle w:val="Default"/>
              <w:rPr>
                <w:rFonts w:asciiTheme="minorHAnsi" w:hAnsiTheme="minorHAnsi"/>
                <w:bCs/>
                <w:i/>
                <w:iCs/>
                <w:sz w:val="22"/>
                <w:szCs w:val="22"/>
              </w:rPr>
            </w:pPr>
            <w:r w:rsidRPr="000A6A18">
              <w:rPr>
                <w:rFonts w:asciiTheme="minorHAnsi" w:hAnsiTheme="minorHAnsi"/>
                <w:bCs/>
                <w:i/>
                <w:iCs/>
                <w:sz w:val="22"/>
                <w:szCs w:val="22"/>
              </w:rPr>
              <w:t xml:space="preserve">ŽopNaEK </w:t>
            </w:r>
          </w:p>
        </w:tc>
        <w:tc>
          <w:tcPr>
            <w:tcW w:w="77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D0F1A7" w14:textId="77777777" w:rsidR="0099568C" w:rsidRPr="000A6A18" w:rsidRDefault="0099568C" w:rsidP="0099568C">
            <w:pPr>
              <w:pStyle w:val="Default"/>
              <w:rPr>
                <w:rFonts w:asciiTheme="minorHAnsi" w:hAnsiTheme="minorHAnsi"/>
                <w:sz w:val="22"/>
                <w:szCs w:val="22"/>
              </w:rPr>
            </w:pPr>
            <w:r w:rsidRPr="000A6A18">
              <w:rPr>
                <w:rFonts w:asciiTheme="minorHAnsi" w:hAnsiTheme="minorHAnsi"/>
                <w:sz w:val="22"/>
                <w:szCs w:val="22"/>
              </w:rPr>
              <w:t xml:space="preserve">Žiadosť o platbu na Európsku komisiu </w:t>
            </w:r>
          </w:p>
        </w:tc>
      </w:tr>
    </w:tbl>
    <w:p w14:paraId="5423D635" w14:textId="77777777" w:rsidR="005D2D72" w:rsidRPr="000A6A18" w:rsidRDefault="005D2D72" w:rsidP="005D2D72">
      <w:pPr>
        <w:spacing w:after="120"/>
        <w:jc w:val="center"/>
      </w:pPr>
      <w:r w:rsidRPr="000A6A18">
        <w:rPr>
          <w:sz w:val="20"/>
          <w:szCs w:val="20"/>
        </w:rPr>
        <w:t>Tabuľka 1 Použité skratky</w:t>
      </w:r>
    </w:p>
    <w:p w14:paraId="7DDDA3D7" w14:textId="77777777" w:rsidR="005D2D72" w:rsidRPr="000A6A18" w:rsidRDefault="005D2D72" w:rsidP="005D2D72">
      <w:pPr>
        <w:spacing w:after="0" w:line="240" w:lineRule="auto"/>
      </w:pPr>
    </w:p>
    <w:p w14:paraId="3AE36139" w14:textId="77777777" w:rsidR="005D2D72" w:rsidRPr="000A6A18" w:rsidRDefault="005D2D72" w:rsidP="005D2D72">
      <w:pPr>
        <w:pStyle w:val="Nadpis2"/>
        <w:numPr>
          <w:ilvl w:val="1"/>
          <w:numId w:val="1"/>
        </w:numPr>
        <w:ind w:left="709"/>
        <w:rPr>
          <w:rStyle w:val="Nadpis2Char"/>
        </w:rPr>
      </w:pPr>
      <w:bookmarkStart w:id="3" w:name="_Toc24707727"/>
      <w:r w:rsidRPr="000A6A18">
        <w:rPr>
          <w:rStyle w:val="Nadpis2Char"/>
        </w:rPr>
        <w:t>Právny rámec</w:t>
      </w:r>
      <w:bookmarkEnd w:id="3"/>
      <w:r w:rsidRPr="000A6A18">
        <w:rPr>
          <w:rStyle w:val="Nadpis2Char"/>
        </w:rPr>
        <w:t xml:space="preserve"> </w:t>
      </w:r>
    </w:p>
    <w:p w14:paraId="401593C2" w14:textId="77777777" w:rsidR="005D2D72" w:rsidRPr="000A6A18" w:rsidRDefault="005D2D72" w:rsidP="005D2D72">
      <w:pPr>
        <w:pStyle w:val="Default"/>
        <w:ind w:firstLine="360"/>
        <w:jc w:val="both"/>
        <w:rPr>
          <w:rFonts w:asciiTheme="minorHAnsi" w:hAnsiTheme="minorHAnsi"/>
          <w:sz w:val="22"/>
          <w:szCs w:val="22"/>
        </w:rPr>
      </w:pPr>
      <w:r w:rsidRPr="000A6A18">
        <w:rPr>
          <w:rFonts w:asciiTheme="minorHAnsi" w:hAnsiTheme="minorHAnsi"/>
          <w:sz w:val="22"/>
          <w:szCs w:val="22"/>
        </w:rPr>
        <w:t xml:space="preserve">Nižšie uvedená legislatíva poskytuje základný prehľad relevantnej legislatívy vo vzťahu k ustanoveniam Systému riadenia EŠIF a Systému riadenia CLLD. Záväzné a oficiálne znenie právnych aktov je zverejnené v Úradnom vestníku Európskej únie: </w:t>
      </w:r>
    </w:p>
    <w:p w14:paraId="16D26154"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Zmluva o Európskej únii a Zmluva o fungovaní Európskej únie; </w:t>
      </w:r>
    </w:p>
    <w:p w14:paraId="1FECA3EA"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Rady (EÚ, EURATOM) č. 1311/2013 z 2. decembra 2013, ktorým sa ustanovuje viacročný finančný rámec na roky 2014 – 2020; </w:t>
      </w:r>
    </w:p>
    <w:p w14:paraId="54591E06"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SYSTÉM RIADENIA EURÓPSKYCH ŠTRUKTURÁLNYCH A INVESTIČNÝCH FONDOV 20. novembra 2014 Strana 9 Európskom námornom a rybárskom fonde, a ktorým sa zrušuje nariadenie Rady (ES) č. 1083/2006; </w:t>
      </w:r>
    </w:p>
    <w:p w14:paraId="79E1BA19"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1300/2013 zo 17. decembra 2013 o Kohéznom fonde, ktorým sa zrušuje nariadenie Rady (ES) č. 1084/2006; </w:t>
      </w:r>
    </w:p>
    <w:p w14:paraId="63AD3CD4"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1301/2013 zo 17. decembra 2013 o Európskom fonde regionálneho rozvoja a o osobitných ustanoveniach týkajúcich sa cieľa Investovanie do rastu a zamestnanosti, a ktorým sa zrušuje nariadenie (ES) č. 1080/2006; </w:t>
      </w:r>
    </w:p>
    <w:p w14:paraId="080372A7"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1304/2013 z 17. decembra 2013 o Európskom sociálnom fonde a o zrušení nariadenia Rady (ES) č. 1081/2006; </w:t>
      </w:r>
    </w:p>
    <w:p w14:paraId="075217C9"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1305/2013 zo 17. decembra 2013 o podpore rozvoja vidieka prostredníctvom Európskeho poľnohospodárskeho fondu pre rozvoj vidieka (EPFRV) a o zrušení nariadenia Rady (ES) č. 1698/2005; </w:t>
      </w:r>
    </w:p>
    <w:p w14:paraId="73672673"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1306/2013 zo 17. decembra 2013 o financovaní, riadení a monitorovaní spoločnej poľnohospodárskej politiky a ktorým sa zrušujú nariadenia Rady (EHS) č. 352/78, (ES) č. 165/94, (ES) č. 2799/98, (ES) č. 814/2000, (ES) č. 1290/2005 a (ES) č. 485/2008; </w:t>
      </w:r>
    </w:p>
    <w:p w14:paraId="573AFEF7"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lastRenderedPageBreak/>
        <w:t xml:space="preserve">Nariadenie Európskeho parlamentu a Rady (EÚ) č. 1299/2013 zo 17. decembra 2013 o osobitných ustanoveniach na podporu cieľa Európska územná spolupráca z Európskeho fondu regionálneho rozvoja; </w:t>
      </w:r>
    </w:p>
    <w:p w14:paraId="0D5426DF"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(ES) č. 1082/2006 z 5. júla 2006 o Európskom zoskupení územnej spolupráce (EZÚS) a Nariadenie Európskeho parlamentu a Rady (EÚ) č. 1302/2013 zo 17. decembra 2013, ktorým sa mení nariadenie (ES) č. 1082/2006 o Európskom zoskupení územnej spolupráce (EZÚS), pokiaľ ide o vyjasnenie, zjednodušenie a zlepšenie zakladania a fungovania takýchto zoskupení; </w:t>
      </w:r>
    </w:p>
    <w:p w14:paraId="7063E405"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508/2014 z 15. mája 2014 o Európskom námornom a rybárskom fonde, ktorým sa zrušujú nariadenia Rady (ES) č. 2328/2003, (ES) č. 861/2006, (ES) č. 1198/2006 a (ES) č. 791/2007 a nariadenie Európskeho parlamentu a Rady (EÚ) č. 1255/2011; </w:t>
      </w:r>
    </w:p>
    <w:p w14:paraId="432F77B2"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232/2014 z 11. marca 2014, ktorým sa ustanovuje Nástroj európskeho susedstva; </w:t>
      </w:r>
    </w:p>
    <w:p w14:paraId="0F0FC674"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Komisie (EÚ) č. 651/2014 zo 17. júna 2014 o vyhlásení určitých kategórií pomoci za zlučiteľné s vnútorným trhom podľa článkov 107 a 108 zmluvy; </w:t>
      </w:r>
    </w:p>
    <w:p w14:paraId="6B3CFAFF"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1316/2013 z 11. decembra 2013 o zriadení Nástroja na prepájanie Európy, ktorým sa mení nariadenie (EÚ) č. 913/2010 a zrušujú sa nariadenia (ES) č. 680/2007 a (ES) č. 67/2010; </w:t>
      </w:r>
    </w:p>
    <w:p w14:paraId="1D7604F2"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1291/2013 z 11. decembra 2013, ktorým sa zriaďuje program Horizont 2020 – rámcový program pre výskum a inováciu (2014 – 2020) a zrušuje rozhodnutie č. 1982/2006/ES; SYSTÉM RIADENIA EURÓPSKYCH ŠTRUKTURÁLNYCH A INVESTIČNÝCH FONDOV 20. novembra 2014 Strana 10; </w:t>
      </w:r>
    </w:p>
    <w:p w14:paraId="53A87894"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1290/2013 z 11. decembra 2013, ktorým sa ustanovujú pravidlá účasti na programe Horizont 2020 – rámcový program pre výskum a inováciu (2014 – 2020) a pravidlá jeho šírenia, a ktorým sa zrušuje nariadenie (ES) č. 1906/2006; </w:t>
      </w:r>
    </w:p>
    <w:p w14:paraId="0126963E"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Rady (EURATOM) č. 1314/2013 zo 16. decembra 2013, o výskumnom a vzdelávacom programe Európskeho spoločenstva pre atómovú energiu (2014 – 2018), ktorý prispieva k rámcovému programu v oblasti výskumu a inovácií Horizont 2020 – rámcový program pre výskum a inováciu; </w:t>
      </w:r>
    </w:p>
    <w:p w14:paraId="405E7F25"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1288/2013 z 11. decembra 2013, ktorým sa zriaďuje „Erasmus+“: program Únie pre vzdelávanie, odbornú prípravu, mládež a šport, a ktorým sa zrušujú rozhodnutia č. 1719/2006/ES, č. 1720/2006/ES a č. 1298/2008/ES; </w:t>
      </w:r>
    </w:p>
    <w:p w14:paraId="0440983F"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č. 1287/2013 z 11. decembra 2013, ktorým sa zriaďuje program pre konkurencieschopnosť podnikov a malé a stredné podniky (COSME) (2014 – 2020) a ktorým sa zrušuje rozhodnutie č. 1639/2006/ES; </w:t>
      </w:r>
    </w:p>
    <w:p w14:paraId="3D1D53BF"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(ES) č. 1059/2003 z 26. mája 2003 o zostavení spoločnej nomenklatúry územných jednotiek pre štatistické účely (NUTS); </w:t>
      </w:r>
    </w:p>
    <w:p w14:paraId="29229C55"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Euratom) č. 966/2012 o rozpočtových pravidlách, ktoré sa vzťahujú na všeobecný rozpočet Únie a zrušení nariadenia Rady (ES, Euratom) č.1605/2002 v platnom znení; </w:t>
      </w:r>
    </w:p>
    <w:p w14:paraId="2FD42978"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rady (ES) č. 2185/1996 o kontrolách a inšpekciách na mieste vykonávaných Európskou komisiou a cieľom ochrany finančných záujmov Európskych spoločenstiev pred spreneverou a inými podvodmi; </w:t>
      </w:r>
    </w:p>
    <w:p w14:paraId="7947AA18"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Komisie (ES, Euratom) č. 1302/2008 zo 17. decembra 2008 o centrálnej databáze vylúčených subjektov; </w:t>
      </w:r>
    </w:p>
    <w:p w14:paraId="4D556230"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Európskeho parlamentu a Rady (EÚ, Euratom) č. 883/2013 z 11. septembra 2013 o vyšetrovaniach vykonávaných Európskym úradom pre boj proti podvodom (OLAF), ktorým </w:t>
      </w:r>
      <w:r w:rsidRPr="000A6A18">
        <w:rPr>
          <w:rFonts w:asciiTheme="minorHAnsi" w:hAnsiTheme="minorHAnsi"/>
          <w:sz w:val="22"/>
          <w:szCs w:val="22"/>
        </w:rPr>
        <w:lastRenderedPageBreak/>
        <w:t xml:space="preserve">sa zrušuje nariadenie Európskeho parlamentu a Rady (ES) č. 1073/1999 a nariadenie Rady (Euratom) č. 1074/1999; </w:t>
      </w:r>
    </w:p>
    <w:p w14:paraId="5FA4B4DC"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Komisie č. 360/2012 z 25. apríla 2012 o uplatňovaní článkov 107 a 108 Zmluvy o fungovaní EÚ na pomoc de minimis v prospech podnikov poskytujúcich služby všeobecného hospodárskeho záujmu; </w:t>
      </w:r>
    </w:p>
    <w:p w14:paraId="4CBB4B91"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Nariadenie Komisie (EÚ) č. 1407/2013 z 18. decembra 2013 o uplatňovaní článkov 107 a 108 Zmluvy na pomoc de minimis (ďalej len ,,nariadenie č. 1407/2013“); </w:t>
      </w:r>
    </w:p>
    <w:p w14:paraId="484EC5E1"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 xml:space="preserve">Smernica Európskeho parlamentu a Rady 2011/92/ES o posudzovaní vplyvov určitých verejných a súkromných projektov na životné prostredie (ďalej len ,,smernica EIA“). 1.1.2 Základné právne predpisy SR 1; </w:t>
      </w:r>
    </w:p>
    <w:p w14:paraId="110A182A"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Delegované nariadenie Komisie (EÚ) č. 1268/2012 o pravidlách uplatňovania nariadenia Európskeho parlamentu a Rady (EÚ, Euratom) č. 966/2012 o rozpočtových pravidlách, ktoré sa vzťahujú na všeobecný rozpočet Únie;</w:t>
      </w:r>
    </w:p>
    <w:p w14:paraId="4B4DCB6A"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Nariadenie Rady (ES, Euratom) č. 2988/95 o ochrane finančných záujmov Európskych spoločenstiev;</w:t>
      </w:r>
    </w:p>
    <w:p w14:paraId="02817847"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Nariadenie Komisie (EÚ) č. 1408/2013 z 18. decembra 2013 o uplatňovaní článkov 107 a 108 Zmluvy o fungovaní Európskej únie na pomoc de minimis v sektore poľnohospodárstva;</w:t>
      </w:r>
    </w:p>
    <w:p w14:paraId="3BEFFC4F"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14:paraId="00AF253E"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14:paraId="5A346B07"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14:paraId="27FACB87"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14:paraId="5B5ED322"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Delegované nariadenie Komisie (EÚ) č. 480/2014, ktorým sa dopĺňa nariadenie Európskeho parlamentu a Rady (EÚ) č. 1303/2013, 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p>
    <w:p w14:paraId="5FD69811"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p>
    <w:p w14:paraId="4694A06A"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lastRenderedPageBreak/>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14:paraId="4EDACCFC"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Vykonávacie nariadenie Komisie (EÚ) č. 808/2014, ktorým sa stanovujú pravidlá uplatňovania nariadenia Európskeho parlamentu a Rady (EÚ) č. 1305/2013 o podpore rozvoja vidieka prostredníctvom Európskeho poľnohospodárskeho fondu pre rozvoj vidieka (EPFRV);</w:t>
      </w:r>
    </w:p>
    <w:p w14:paraId="3AF6CE84"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14:paraId="295D782B"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14:paraId="01D7D7C7"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Vykonávacie nariadenie Komisie (EÚ) č. 834/2014, ktorým sa stanovujú pravidlá pre uplatňovanie spoločného rámca pre monitorovanie a hodnotenie spoločnej poľnohospodárskej politiky;</w:t>
      </w:r>
    </w:p>
    <w:p w14:paraId="507D8BB7"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Vykonávacie nariadenie Komisie (EÚ) č. 964/2014, ktorým sa stanovujú pravidlá uplatňovania nariadenia Európskeho parlamentu a Rady (EÚ) č. 1303/2013, pokiaľ ide o štandardné podmienky pre finančné nástroje;</w:t>
      </w:r>
    </w:p>
    <w:p w14:paraId="7B65BB94"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14:paraId="08DA1448"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p>
    <w:p w14:paraId="3148B6D8"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14:paraId="4D9B4825"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Delegované nariadenie Komisie (EÚ) č. 1378/2014, ktorým sa mení príloha I k nariadeniu Európskeho parlamentu a Rady (EÚ) č. 1305/2013 a prílohy II a III k nariadeniu Európskeho parlamentu a Rady (EÚ) č. 1307/2013;</w:t>
      </w:r>
    </w:p>
    <w:p w14:paraId="592B9ED0"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Usmernenia Európskej únie o štátnej pomoci v odvetviach poľnohospodárstva a lesného hospodárstva a vo vidieckych oblastiach na roky 2014 až 2020 (2014/C 204/01);</w:t>
      </w:r>
    </w:p>
    <w:p w14:paraId="79787690"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Usmernenia o štátnej pomoci na záchranu a reštrukturalizáciu nefinančných podnikov v ťažkostiach (2014/C 249/01);</w:t>
      </w:r>
    </w:p>
    <w:p w14:paraId="1D696CD3" w14:textId="77777777" w:rsidR="005D2D72" w:rsidRPr="000A6A18" w:rsidRDefault="005D2D72" w:rsidP="005D2D72">
      <w:pPr>
        <w:pStyle w:val="Default"/>
        <w:numPr>
          <w:ilvl w:val="0"/>
          <w:numId w:val="2"/>
        </w:numPr>
        <w:spacing w:after="49"/>
        <w:jc w:val="both"/>
        <w:rPr>
          <w:rFonts w:asciiTheme="minorHAnsi" w:hAnsiTheme="minorHAnsi"/>
          <w:sz w:val="22"/>
          <w:szCs w:val="22"/>
        </w:rPr>
      </w:pPr>
      <w:r w:rsidRPr="000A6A18">
        <w:rPr>
          <w:rFonts w:asciiTheme="minorHAnsi" w:hAnsiTheme="minorHAnsi"/>
          <w:sz w:val="22"/>
          <w:szCs w:val="22"/>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stredných podnikov (2014/660/EÚ).</w:t>
      </w:r>
    </w:p>
    <w:p w14:paraId="70808D87" w14:textId="77777777" w:rsidR="005D2D72" w:rsidRPr="000A6A18" w:rsidRDefault="005D2D72" w:rsidP="005D2D72">
      <w:pPr>
        <w:pStyle w:val="Default"/>
        <w:spacing w:after="49"/>
        <w:ind w:left="720"/>
        <w:jc w:val="both"/>
        <w:rPr>
          <w:rFonts w:asciiTheme="minorHAnsi" w:hAnsiTheme="minorHAnsi"/>
          <w:sz w:val="22"/>
          <w:szCs w:val="22"/>
        </w:rPr>
      </w:pPr>
    </w:p>
    <w:p w14:paraId="0EC25AB3" w14:textId="77777777" w:rsidR="005D2D72" w:rsidRPr="000A6A18" w:rsidRDefault="005D2D72" w:rsidP="005D2D72">
      <w:pPr>
        <w:pStyle w:val="Default"/>
        <w:jc w:val="both"/>
        <w:rPr>
          <w:rFonts w:asciiTheme="minorHAnsi" w:hAnsiTheme="minorHAnsi"/>
          <w:sz w:val="22"/>
          <w:szCs w:val="22"/>
        </w:rPr>
      </w:pPr>
      <w:r w:rsidRPr="000A6A18">
        <w:rPr>
          <w:rFonts w:asciiTheme="minorHAnsi" w:hAnsiTheme="minorHAnsi"/>
          <w:sz w:val="22"/>
          <w:szCs w:val="22"/>
        </w:rPr>
        <w:t xml:space="preserve">Záväzné a oficiálne znenie právnych aktov SR je zverejnené v Zbierke zákonov SR: </w:t>
      </w:r>
    </w:p>
    <w:p w14:paraId="511E32CF"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292/2014 o príspevku poskytovanom z európskych štrukturálnych a investičných fondov a o zmene a doplnení niektorých zákonov; </w:t>
      </w:r>
    </w:p>
    <w:p w14:paraId="0E90085E"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lastRenderedPageBreak/>
        <w:t xml:space="preserve">Zákon č. 357/2015 Z. z. o finančnej kontrole a audite a o zmene a doplnení niektorých zákonov v znení neskorších predpisov (ďalej len „zákon o finančnej kontrole“); </w:t>
      </w:r>
    </w:p>
    <w:p w14:paraId="469DB778"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575/2001 Z. z. o organizácii činnosti vlády a organizácii ústrednej štátnej správy v znení neskorších predpisov; </w:t>
      </w:r>
    </w:p>
    <w:p w14:paraId="2B944EB6"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40/1964 Zb. Občiansky zákonník v platnom znení; </w:t>
      </w:r>
    </w:p>
    <w:p w14:paraId="739C66F8"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513/1991 Zb. Obchodný zákonník v platnom znení; </w:t>
      </w:r>
    </w:p>
    <w:p w14:paraId="428B5141"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311/2001 Z. z. Zákonník práce v platnom znení; </w:t>
      </w:r>
    </w:p>
    <w:p w14:paraId="75B90892"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300/2005 Z. z. Trestný zákon v znení neskorších predpisov; </w:t>
      </w:r>
    </w:p>
    <w:p w14:paraId="568AC0B3"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301/2005 Z. z. Trestný poriadok v znení neskorších predpisov; </w:t>
      </w:r>
    </w:p>
    <w:p w14:paraId="240F7004"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523/2004 Z. z. o rozpočtových pravidlách verejnej správy a o zmene a doplnení niektorých zákonov v znení neskorších predpisov; </w:t>
      </w:r>
    </w:p>
    <w:p w14:paraId="7F490CE3"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583/2004 Z. z. o rozpočtových pravidlách územnej samosprávy a o zmene a doplnení niektorých zákonov v znení neskorších predpisov; </w:t>
      </w:r>
    </w:p>
    <w:p w14:paraId="30804C96"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431/2002 Z. z. o účtovníctve v znení neskorších predpisov; </w:t>
      </w:r>
    </w:p>
    <w:p w14:paraId="4506F487"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231/1999 Z. z. o štátnej pomoci v znení neskorších predpisov; </w:t>
      </w:r>
    </w:p>
    <w:p w14:paraId="36DFB74F"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343/2015 Z. z. o verejnom obstarávaní a o zmene a doplnení niektorých zákonov; </w:t>
      </w:r>
    </w:p>
    <w:p w14:paraId="3F882A7D"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136/2001 Z. z. o ochrane hospodárskej súťaže a o zmene a doplnení zákona Slovenskej národnej rady č. 347/1990 Zb. o organizácii ministerstiev a ostatných ústredných orgánov štátnej správy Slovenskej republiky v znení neskorších predpisov; </w:t>
      </w:r>
    </w:p>
    <w:p w14:paraId="65D2E09D"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7/2005 Z. z. o konkurze a reštrukturalizácii a o zmene a doplnení niektorých zákonov v znení neskorších predpisov; </w:t>
      </w:r>
    </w:p>
    <w:p w14:paraId="65FFD3C1"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211/2000 Z. z. o slobodnom prístupe k informáciám a o zmene a doplnení niektorých zákonov v znení neskorších predpisov; </w:t>
      </w:r>
    </w:p>
    <w:p w14:paraId="226B8275"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71/1967 Zb. o správnom konaní (správny poriadok) v znení neskorších predpisov; </w:t>
      </w:r>
    </w:p>
    <w:p w14:paraId="11789933"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278/1993 Z. z. o správe majetku štátu v znení neskorších predpisov; </w:t>
      </w:r>
    </w:p>
    <w:p w14:paraId="5A99F312"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50/1976 Zb. o územnom plánovaní a stavebnom poriadku (stavebný zákon) v platnom znení súvisiaca legislatíva platná pre investičnú výstavbu v SR; </w:t>
      </w:r>
    </w:p>
    <w:p w14:paraId="5F0EE68F"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24/2006 Z. z. o posudzovaní vplyvov na životné prostredie a o zmene a doplnení niektorých zákonov v znení neskorších predpisov; </w:t>
      </w:r>
    </w:p>
    <w:p w14:paraId="59AFE0CD"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10/1996 Z. z. o kontrole v štátnej správe v znení neskorších predpisov; </w:t>
      </w:r>
    </w:p>
    <w:p w14:paraId="4B50050B"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39/1993 Z. z. o Najvyššom kontrolnom úrade Slovenskej republiky v znení neskorších predpisov; </w:t>
      </w:r>
    </w:p>
    <w:p w14:paraId="57DE5867"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440/2000 Z. z. o správach finančnej kontroly v znení neskorších predpisov; </w:t>
      </w:r>
    </w:p>
    <w:p w14:paraId="07F2465B"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369/1990 Zb. o obecnom zriadení v znení neskorších predpisov; </w:t>
      </w:r>
    </w:p>
    <w:p w14:paraId="7481C9DA"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302/2001 Z. z. o samospráve vyšších územných celkov (zákon o samosprávnych krajoch) v znení neskorších predpisov; </w:t>
      </w:r>
    </w:p>
    <w:p w14:paraId="3229A443"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539/2008 Z. z. o podpore regionálneho rozvoja v znení zákona č. 309/2014 Z. z.; </w:t>
      </w:r>
    </w:p>
    <w:p w14:paraId="028F5FC2"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291/2002 Z. z. o Štátnej pokladnici a o zmene a doplnení niektorých zákonov v znení neskorších predpisov; </w:t>
      </w:r>
    </w:p>
    <w:p w14:paraId="5159388B"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563/2009 Z. z o správe daní (daňový poriadok) a o zmene a doplnení niektorých zákonov v znení neskorších predpisov; </w:t>
      </w:r>
    </w:p>
    <w:p w14:paraId="66DB06A3"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595/2003 Z. z. o dani z príjmov v znení neskorších predpisov; </w:t>
      </w:r>
    </w:p>
    <w:p w14:paraId="7B9A7965"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9/2010 Z. z. o sťažnostiach v znení zákona č. 289/2012 Z. z.; </w:t>
      </w:r>
    </w:p>
    <w:p w14:paraId="70302441"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138/1991 Zb. o majetku obcí v znení neskorších predpisov; </w:t>
      </w:r>
    </w:p>
    <w:p w14:paraId="01EBC887"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446/2001 Z. z. o majetku vyšších územných celkov v znení neskorších predpisov; </w:t>
      </w:r>
    </w:p>
    <w:p w14:paraId="4D78A0B5"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18/2018 Z. z. o ochrane osobných údajov a o zmene a doplnení niektorých zákonov.; </w:t>
      </w:r>
    </w:p>
    <w:p w14:paraId="27BA2C67"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lastRenderedPageBreak/>
        <w:t xml:space="preserve">Zákon č. 305/2013 Z. z. o elektronickej podobe výkonu pôsobnosti orgánov verejnej moci a o zmene a doplnení niektorých zákonov (zákon o e-Governmente) v znení neskorších predpisov; </w:t>
      </w:r>
    </w:p>
    <w:p w14:paraId="2C46446F"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275/2006 Z. z. o informačných systémoch verejnej správy a o zmene a doplnení niektorých zákonov v znení neskorších predpisov; </w:t>
      </w:r>
    </w:p>
    <w:p w14:paraId="1EBC2813"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365/2004 Z. z. o rovnakom zaobchádzaní v niektorých oblastiach a o ochrane pred diskrimináciou a o zmene a doplnení niektorých zákonov v znení neskorších predpisov; </w:t>
      </w:r>
    </w:p>
    <w:p w14:paraId="335A1AE6"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283/2002 Z. z. o cestovných náhradách v znení neskorších predpisov; </w:t>
      </w:r>
    </w:p>
    <w:p w14:paraId="22C6B3A9"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254/1998 Z. z. o verejných prácach v znení neskorších predpisov; </w:t>
      </w:r>
    </w:p>
    <w:p w14:paraId="3BE72686" w14:textId="77777777" w:rsidR="005D2D72" w:rsidRPr="000A6A18" w:rsidRDefault="005D2D72" w:rsidP="00575033">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394/2012 Z. z. o obmedzení platieb v hotovosti; </w:t>
      </w:r>
    </w:p>
    <w:p w14:paraId="2DBDAB23"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č. 212/1997 Z. z. o povinných výtlačkoch periodických publikácií, neperiodických publikácií a rozmnoženín audiovizuálnych diel v znení neskorších predpisov; </w:t>
      </w:r>
    </w:p>
    <w:p w14:paraId="605B29FD"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Zákon 167/2008 Z. z. o periodickej tlači a agentúrnom spravodajstve a o zmene a doplnení niektorých zákonov (tlačový zákon) v znení neskorších predpisov; </w:t>
      </w:r>
    </w:p>
    <w:p w14:paraId="2466CBAB"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 xml:space="preserve">Nariadenie vlády SR č. 498/2011 Z. z., ktorým sa ustanovujú podrobnosti o zverejňovaní zmlúv v Centrálnom registri zmlúv a náležitosti informácie o uzatvorení zmluvy; </w:t>
      </w:r>
    </w:p>
    <w:p w14:paraId="16A02329" w14:textId="4EC9A417" w:rsidR="005D2D72" w:rsidRPr="000A6A18" w:rsidRDefault="002815DE" w:rsidP="002815DE">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Zákon č. 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r w:rsidR="005D2D72" w:rsidRPr="000A6A18">
        <w:rPr>
          <w:rFonts w:asciiTheme="minorHAnsi" w:hAnsiTheme="minorHAnsi"/>
          <w:sz w:val="22"/>
          <w:szCs w:val="22"/>
        </w:rPr>
        <w:t>;</w:t>
      </w:r>
    </w:p>
    <w:p w14:paraId="18718CAD"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Zákon č.83/1990 Z.z. o združovaní občanov v znení neskorších predpisov;</w:t>
      </w:r>
    </w:p>
    <w:p w14:paraId="572E85D7" w14:textId="77777777" w:rsidR="005D2D72" w:rsidRPr="000A6A18" w:rsidRDefault="005D2D72" w:rsidP="005D2D72">
      <w:pPr>
        <w:pStyle w:val="Default"/>
        <w:numPr>
          <w:ilvl w:val="0"/>
          <w:numId w:val="11"/>
        </w:numPr>
        <w:spacing w:after="49"/>
        <w:jc w:val="both"/>
        <w:rPr>
          <w:rFonts w:asciiTheme="minorHAnsi" w:hAnsiTheme="minorHAnsi"/>
          <w:sz w:val="22"/>
          <w:szCs w:val="22"/>
        </w:rPr>
      </w:pPr>
      <w:r w:rsidRPr="000A6A18">
        <w:rPr>
          <w:rFonts w:asciiTheme="minorHAnsi" w:hAnsiTheme="minorHAnsi"/>
          <w:sz w:val="22"/>
          <w:szCs w:val="22"/>
        </w:rPr>
        <w:t>Zákon č. 374/2014 Z. z. o pohľadávkach štátu a o zmene a doplnení niektorých zákonov;</w:t>
      </w:r>
    </w:p>
    <w:p w14:paraId="2ED15D67" w14:textId="77777777" w:rsidR="005D2D72" w:rsidRPr="000A6A18" w:rsidRDefault="005D2D72" w:rsidP="005D2D72">
      <w:pPr>
        <w:pStyle w:val="Default"/>
        <w:spacing w:after="120"/>
        <w:jc w:val="both"/>
        <w:rPr>
          <w:rFonts w:asciiTheme="minorHAnsi" w:hAnsiTheme="minorHAnsi"/>
          <w:sz w:val="22"/>
          <w:szCs w:val="22"/>
        </w:rPr>
      </w:pPr>
    </w:p>
    <w:p w14:paraId="30F8F928" w14:textId="03EBDE61"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Z vyššie uvedených právnych noriem sú pre systém ITMS2014+ a pre prevádzku </w:t>
      </w:r>
      <w:r w:rsidR="00B91DB5" w:rsidRPr="000A6A18">
        <w:rPr>
          <w:rFonts w:asciiTheme="minorHAnsi" w:hAnsiTheme="minorHAnsi"/>
          <w:sz w:val="22"/>
          <w:szCs w:val="22"/>
        </w:rPr>
        <w:t>Iných druhov dotačných schém</w:t>
      </w:r>
      <w:r w:rsidRPr="000A6A18">
        <w:rPr>
          <w:rFonts w:asciiTheme="minorHAnsi" w:hAnsiTheme="minorHAnsi"/>
          <w:sz w:val="22"/>
          <w:szCs w:val="22"/>
        </w:rPr>
        <w:t xml:space="preserve"> v ITMS2014+ najpodstatnejšie najmä nasledujúce nariadenia EK, zákony SR a metodické dokumenty, spolu s ďalšími výnosmi, dohodami a inými relevantnými dokumentmi.</w:t>
      </w:r>
    </w:p>
    <w:p w14:paraId="5A7B4AF9" w14:textId="77777777" w:rsidR="005D2D72" w:rsidRPr="000A6A18" w:rsidRDefault="005D2D72" w:rsidP="005D2D72">
      <w:pPr>
        <w:pStyle w:val="Default"/>
        <w:spacing w:after="120"/>
        <w:ind w:firstLine="360"/>
        <w:jc w:val="both"/>
        <w:rPr>
          <w:rFonts w:asciiTheme="minorHAnsi" w:hAnsiTheme="minorHAnsi"/>
          <w:sz w:val="22"/>
          <w:szCs w:val="22"/>
        </w:rPr>
      </w:pPr>
    </w:p>
    <w:tbl>
      <w:tblPr>
        <w:tblW w:w="904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524"/>
        <w:gridCol w:w="4522"/>
      </w:tblGrid>
      <w:tr w:rsidR="005D2D72" w:rsidRPr="000A6A18" w14:paraId="3ECAEFF8" w14:textId="77777777" w:rsidTr="00934F04">
        <w:trPr>
          <w:trHeight w:val="109"/>
        </w:trPr>
        <w:tc>
          <w:tcPr>
            <w:tcW w:w="4524"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46F80B52" w14:textId="77777777" w:rsidR="005D2D72" w:rsidRPr="000A6A18" w:rsidRDefault="005D2D72" w:rsidP="00934F04">
            <w:pPr>
              <w:pStyle w:val="Default"/>
              <w:jc w:val="both"/>
              <w:rPr>
                <w:rFonts w:asciiTheme="minorHAnsi" w:hAnsiTheme="minorHAnsi"/>
                <w:b/>
                <w:color w:val="FFFFFF" w:themeColor="background1"/>
                <w:sz w:val="22"/>
                <w:szCs w:val="22"/>
              </w:rPr>
            </w:pPr>
            <w:r w:rsidRPr="000A6A18">
              <w:rPr>
                <w:rFonts w:asciiTheme="minorHAnsi" w:hAnsiTheme="minorHAnsi"/>
                <w:b/>
                <w:color w:val="FFFFFF" w:themeColor="background1"/>
                <w:sz w:val="22"/>
                <w:szCs w:val="22"/>
              </w:rPr>
              <w:t xml:space="preserve">Názov </w:t>
            </w:r>
          </w:p>
        </w:tc>
        <w:tc>
          <w:tcPr>
            <w:tcW w:w="4522"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34D732F7" w14:textId="77777777" w:rsidR="005D2D72" w:rsidRPr="000A6A18" w:rsidRDefault="005D2D72" w:rsidP="00934F04">
            <w:pPr>
              <w:pStyle w:val="Default"/>
              <w:jc w:val="both"/>
              <w:rPr>
                <w:rFonts w:asciiTheme="minorHAnsi" w:hAnsiTheme="minorHAnsi"/>
                <w:b/>
                <w:color w:val="FFFFFF" w:themeColor="background1"/>
                <w:sz w:val="22"/>
                <w:szCs w:val="22"/>
              </w:rPr>
            </w:pPr>
            <w:r w:rsidRPr="000A6A18">
              <w:rPr>
                <w:rFonts w:asciiTheme="minorHAnsi" w:hAnsiTheme="minorHAnsi"/>
                <w:b/>
                <w:color w:val="FFFFFF" w:themeColor="background1"/>
                <w:sz w:val="22"/>
                <w:szCs w:val="22"/>
              </w:rPr>
              <w:t xml:space="preserve">Popis vplyvu normy </w:t>
            </w:r>
          </w:p>
        </w:tc>
      </w:tr>
      <w:tr w:rsidR="005D2D72" w:rsidRPr="000A6A18" w14:paraId="577839A9" w14:textId="77777777" w:rsidTr="00934F04">
        <w:trPr>
          <w:trHeight w:val="1489"/>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A64C674"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Nariadenie Európskeho parlamentu a Rady č. 1303/2013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1DFCF2"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Nariadenie Európskeho parlamentu a rady (EÚ) č. 1303/2013 v čl. 125 ods. 2 písm. d) stanovuje v súvislosti s riadením operačného programu požiadavku na existenciu spoľahlivého systému účtovníctva, monitorovania a finančného vykazovania v elektronickej podobe. Túto úlohu v podmienkach Slovenskej republiky plní ITMS2014+ spolu s ďalšími informačnými systémami ako napr. ISUF, CEDIS a pod. Nariadenie zároveň definuje požiadavky na implementáciu princípov e-Kohézie. </w:t>
            </w:r>
          </w:p>
          <w:p w14:paraId="347DC195"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V zmysle Nariadenia Európskeho parlamentu a rady (EÚ) 1303/2013 čl. 74 ods. 4 je povinná elektronická komunikácia členského štátu s Európskou komisiou pomocou systému elektronickej výmeny údajov. </w:t>
            </w:r>
          </w:p>
        </w:tc>
      </w:tr>
      <w:tr w:rsidR="005D2D72" w:rsidRPr="000A6A18" w14:paraId="76A4139A" w14:textId="77777777" w:rsidTr="00934F04">
        <w:trPr>
          <w:trHeight w:val="523"/>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48DBA4"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Zákon č. 292/2014 Z. z.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1EF4DA"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V zmysle § 6 písm. d) zákona č. 292/2014 Z. z. CKO zabezpečuje tvorbu ITMS2014+ a plní úlohy súvisiace s prevádzkou a správou ITMS2014+. Zároveň v rámci paragrafu § 49 zákona č. 292/2014 Z. z. je definovaný aj ako informačný systém pre EŠIF. </w:t>
            </w:r>
          </w:p>
        </w:tc>
      </w:tr>
      <w:tr w:rsidR="005D2D72" w:rsidRPr="000A6A18" w14:paraId="1ECBD284"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90F4EF"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lastRenderedPageBreak/>
              <w:t xml:space="preserve">Nariadenie Komisie (ES) č. 288/2014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111D36"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Nariadenie Komisie (ES) č. 288/2014 predstavuje vykonávacie nariadenie k nariadeniu Európskeho parlamentu a Rady č. 1303/2013, toto vykonávacie nariadenie definuje vzor na vypracovanie operačných programov v rámci cieľa Investícia do rastu a vzor na vypracovanie programov spolupráce v rámci cieľa Európska územná spolupráca. </w:t>
            </w:r>
          </w:p>
          <w:p w14:paraId="769A76C8"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Operačné programy a ich štruktúra tvoria základný logický rámec väzieb, dátových štruktúr a biznis logiky ITMS2014+. </w:t>
            </w:r>
          </w:p>
        </w:tc>
      </w:tr>
      <w:tr w:rsidR="005D2D72" w:rsidRPr="000A6A18" w14:paraId="46548C07"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57CF2C"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Zákon č. 305/2013 Z. z.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B38DD3"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Zákon č. 305/2013 Z. z. o elektronickej podobe výkonu pôsobnosti orgánov verejnej moci a o zmene a doplnení niektorých zákonov (zákon o e-Governmente) v znení neskorších predpisov definuje a stanovuje základné podmienky a požiadavky na výkon pôsobnosti orgánov verejnej moci v elektronickej podobe. Napr. definuje a špecifikuje základné moduly ÚPVS ako nástroja pre elektronickú komunikáciu občana so štátom, definuje pravidlá pre konverziu dokumentov a informácií do elektronickej podoby a pod. Jedným z princípov e-Kohézie a teda aj princípom ITMS2014+ je možnosť komunikácie v elektronickej podobe pre subjekty, ktoré získali finančnú pomoc z EŠIF. </w:t>
            </w:r>
          </w:p>
        </w:tc>
      </w:tr>
      <w:tr w:rsidR="005D2D72" w:rsidRPr="000A6A18" w14:paraId="224C7DA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8CC11C"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Zákon č. 275/2006 Z. z.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D91D7A"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Zákon č. 275/2006 Z. z. o informačných systémoch verejnej správy v znení neskorších predpisov definuje základné požiadavky na informačné systémy verejnej správy. Pri vývoji a modifikácii ITMS2014+ je potrebné rešpektovať tieto požiadavky. </w:t>
            </w:r>
          </w:p>
        </w:tc>
      </w:tr>
      <w:tr w:rsidR="005D2D72" w:rsidRPr="000A6A18" w14:paraId="143D7079"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7E4411"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Výnos č. 55 /2014 Z. z.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06216E"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Výnos č. 55 /2014 Z. z. o štandardoch pre informačné systémy verejnej správy v znení neskorších predpisov definuje štandardy a ich dodržiavanie pri vývoji a úpravách informačných systémov verejnej správy. Pri vývoji a modifikácii ITMS2014+ je potrebné rešpektovať tieto štandardy. </w:t>
            </w:r>
          </w:p>
        </w:tc>
      </w:tr>
      <w:tr w:rsidR="005D2D72" w:rsidRPr="000A6A18" w14:paraId="191311E7"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10A0EF"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Zákon č. 18/201 Z. z. o ochrane osobných údajov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FAB588"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ITMS2014+ obsahuje osobné a/alebo iné chránené údaje. Subjekty sú pri spracúvaní osobných údajov povinné dodržiavať ustanovenia zákona č. 18/2018 Z. z. o ochrane osobných údajov v platnom znení a sú povinné dodržiavať povinnosti vyplývajúce z bezpečnostného projektu ITMS2014+ ako súboru dokumentov upravujúcich rôzne aspekty bezpečnosti pri práci s ITMS2014+ a to na rôznych úrovniach. Pri vývoji a modifikácii ITMS2014+ je potrebné rešpektovať tieto povinnosti. </w:t>
            </w:r>
          </w:p>
        </w:tc>
      </w:tr>
      <w:tr w:rsidR="005D2D72" w:rsidRPr="000A6A18" w14:paraId="3DB0EB6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A28930"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lastRenderedPageBreak/>
              <w:t xml:space="preserve">Partnerská dohoda SR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75A7BD"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Partnerská dohoda SR na roky 2014 – 2020 ako dokument na najvyššej úrovni definuje požiadavky na implementáciu EŠIF v SR v programovom období 2014 – 2020. Partnerská dohoda definuje a vymedzuje základné rámcové požiadavky na ITMS2014+ a na celý proces implementácie EŠIF v SR. </w:t>
            </w:r>
          </w:p>
        </w:tc>
      </w:tr>
      <w:tr w:rsidR="005D2D72" w:rsidRPr="000A6A18" w14:paraId="2D0F30E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44B8D9"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Systém riadenia EŠIF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742729"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Systém riadenia EŠIF 2014 – 2020 definuje metodické postupy a procesy na najnižších úrovniach implementácie EŠIF v SR. Tieto postupy a procesy majú priamy vplyv na ITMS2014+ vo forme funkčných požiadaviek. </w:t>
            </w:r>
          </w:p>
        </w:tc>
      </w:tr>
      <w:tr w:rsidR="005D2D72" w:rsidRPr="000A6A18" w14:paraId="02A5FFB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D4D68E"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Systém finančného riadenia EŠIF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37D2FD"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Systém finančného riadenia EŠIF 2014 – 2020 definuje metodické postupy a procesy na najnižších úrovniach implementácie EŠIF v SR. Tieto postupy a procesy majú priamy vplyv na ITMS2014+ vo forme funkčných požiadaviek. </w:t>
            </w:r>
          </w:p>
        </w:tc>
      </w:tr>
      <w:tr w:rsidR="005D2D72" w:rsidRPr="000A6A18" w14:paraId="0AAB0170" w14:textId="77777777" w:rsidTr="00934F04">
        <w:trPr>
          <w:trHeight w:val="283"/>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50C89B"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Metodické pokyny CKO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2CBF12"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Metodické pokyny CKO a CO k implementácii EŠIF rozpracúvajú metodické postupy a procesy definované v Systéme riadenia EŠIF 2014 – 2020 a Systéme finančného riadenia EŠIF 2014 – 2020 na nižších detailnejších úrovniach. Tieto postupy a procesy majú priamy vplyv na ITMS2014+ vo forme funkčných požiadaviek. </w:t>
            </w:r>
          </w:p>
        </w:tc>
      </w:tr>
      <w:tr w:rsidR="005D2D72" w:rsidRPr="000A6A18" w14:paraId="0A52315D"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62EEBE"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Usmernenia a manuály CKO a CO </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6DCCAF"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 xml:space="preserve">Usmernenia a manuály CKO a CO k implementácii EŠIF rozpracúvajú metodické postupy a procesy definované v Systéme riadenia EŠIF 2014 – 2020 a Systéme finančného riadenia EŠIF 2014 – 2020 na detailnej úrovni a to na konkrétnych prípadoch, procesoch alebo vo forme výkladov. Tieto postupy a procesy majú priamy vplyv na ITMS2014+ vo forme funkčných požiadaviek. </w:t>
            </w:r>
          </w:p>
        </w:tc>
      </w:tr>
      <w:tr w:rsidR="005D2D72" w:rsidRPr="000A6A18" w14:paraId="20F11DF2"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3C83D2"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Systém riadenia CLLD (LEADER a komunitný rozvoj pre programové obdobie 2014 - 2020</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99CA42"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Systém riadenia CLLD 2014 – 2020 definuje štandardné základné procesy a postupy, ktoré zabezpečia harmonizované uplatňovanie pravidiel pri poskytovaní príspevkov z PRV SR 2014 – 2020  a IROP v oblasti CLLD. Tieto postupy a procesy majú priamy vplyv na ITMS2014+ vo forme funkčných požiadaviek.</w:t>
            </w:r>
          </w:p>
        </w:tc>
      </w:tr>
      <w:tr w:rsidR="005D2D72" w:rsidRPr="000A6A18" w14:paraId="0E8D4D9E" w14:textId="77777777" w:rsidTr="00934F04">
        <w:trPr>
          <w:trHeight w:val="661"/>
        </w:trPr>
        <w:tc>
          <w:tcPr>
            <w:tcW w:w="45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1689D4"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Systém riadenia PRV</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27DB4" w14:textId="77777777" w:rsidR="005D2D72" w:rsidRPr="000A6A18" w:rsidRDefault="005D2D72" w:rsidP="00934F04">
            <w:pPr>
              <w:pStyle w:val="Default"/>
              <w:jc w:val="both"/>
              <w:rPr>
                <w:rFonts w:asciiTheme="minorHAnsi" w:hAnsiTheme="minorHAnsi"/>
                <w:sz w:val="22"/>
                <w:szCs w:val="22"/>
              </w:rPr>
            </w:pPr>
            <w:r w:rsidRPr="000A6A18">
              <w:rPr>
                <w:rFonts w:asciiTheme="minorHAnsi" w:hAnsiTheme="minorHAnsi"/>
                <w:sz w:val="22"/>
                <w:szCs w:val="22"/>
              </w:rPr>
              <w:t>Systém riadenia PRV SR 2014 – 2020 predstavuje rámec pre implementáciu Programu rozvoja vidieka 2014 - 2020, pričom definuje základné procesy a postupy riadenia zabezpečované riadiacim orgánom. Na právne vzťahy a operácie z PRV SR 2014 – 2020 v oblasti CLLD neupravené Systémom riadenia CLLD, sa primerane vzťahujú ustanovenia Systému riadenia PRV SR.</w:t>
            </w:r>
          </w:p>
        </w:tc>
      </w:tr>
    </w:tbl>
    <w:p w14:paraId="5DE7571A" w14:textId="77777777" w:rsidR="005D2D72" w:rsidRPr="000A6A18" w:rsidRDefault="005D2D72" w:rsidP="005D2D72">
      <w:pPr>
        <w:spacing w:after="120"/>
        <w:jc w:val="center"/>
        <w:rPr>
          <w:sz w:val="20"/>
          <w:szCs w:val="20"/>
        </w:rPr>
      </w:pPr>
      <w:r w:rsidRPr="000A6A18">
        <w:rPr>
          <w:sz w:val="20"/>
          <w:szCs w:val="20"/>
        </w:rPr>
        <w:t>Tabuľka 2 Najpodstatnejšie právne normy a dokumenty</w:t>
      </w:r>
    </w:p>
    <w:p w14:paraId="0F055CD6" w14:textId="77777777"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Na systém ITMS2014+ majú veľký vplyv zmeny v legislatíve (úroveň EÚ a SR) a riadiacej dokumentácii implementácie EŠIF v SR. Nakoľko sa jedná o informačný systém, ktorý musí presne </w:t>
      </w:r>
      <w:r w:rsidRPr="000A6A18">
        <w:rPr>
          <w:rFonts w:asciiTheme="minorHAnsi" w:hAnsiTheme="minorHAnsi"/>
          <w:sz w:val="22"/>
          <w:szCs w:val="22"/>
        </w:rPr>
        <w:lastRenderedPageBreak/>
        <w:t xml:space="preserve">napĺňať väčšie množstvo legislatívnych požiadaviek je proces adaptácie systému pomerne zložitý a kontinuálny. </w:t>
      </w:r>
    </w:p>
    <w:p w14:paraId="0381657A" w14:textId="77777777" w:rsidR="005D2D72" w:rsidRPr="000A6A18" w:rsidRDefault="005D2D72" w:rsidP="005D2D72">
      <w:pPr>
        <w:spacing w:after="0" w:line="240" w:lineRule="auto"/>
        <w:rPr>
          <w:rFonts w:asciiTheme="majorHAnsi" w:eastAsiaTheme="majorEastAsia" w:hAnsiTheme="majorHAnsi" w:cstheme="majorBidi"/>
          <w:color w:val="2E74B5" w:themeColor="accent1" w:themeShade="BF"/>
          <w:sz w:val="32"/>
          <w:szCs w:val="32"/>
        </w:rPr>
      </w:pPr>
      <w:r w:rsidRPr="000A6A18">
        <w:br w:type="page"/>
      </w:r>
    </w:p>
    <w:p w14:paraId="161EADEC" w14:textId="49A48E88" w:rsidR="005D2D72" w:rsidRPr="000A6A18" w:rsidRDefault="005D2D72" w:rsidP="005D2D72">
      <w:pPr>
        <w:pStyle w:val="Nadpis1"/>
        <w:numPr>
          <w:ilvl w:val="0"/>
          <w:numId w:val="1"/>
        </w:numPr>
        <w:ind w:left="426"/>
      </w:pPr>
      <w:bookmarkStart w:id="4" w:name="_Toc24707728"/>
      <w:r w:rsidRPr="000A6A18">
        <w:lastRenderedPageBreak/>
        <w:t>Súčasný stav</w:t>
      </w:r>
      <w:bookmarkEnd w:id="4"/>
    </w:p>
    <w:p w14:paraId="3202FDD8" w14:textId="77777777"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 xml:space="preserve">Systém ITMS2014+ pokrýva komplexný proces správy finančných prostriedkov Európskych štrukturálnych a investičných fondov pridelených Slovenskej republike v programovom období 2014 – 2020. </w:t>
      </w:r>
    </w:p>
    <w:p w14:paraId="37D10968" w14:textId="375D4796"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 xml:space="preserve">V neverejnej časti ITMS2014+ sa jedná o procesy od riadenia používateľov v informačnom systéme, cez procesy súvisiace s alokáciou finančných prostriedkov na jednotlivé operačné programy a ich monitorovanie, procesy súvisiace s vyhlásením výziev, procesy súvisiace </w:t>
      </w:r>
      <w:r w:rsidR="00553358" w:rsidRPr="000A6A18">
        <w:rPr>
          <w:rFonts w:asciiTheme="minorHAnsi" w:hAnsiTheme="minorHAnsi"/>
          <w:sz w:val="22"/>
          <w:szCs w:val="22"/>
        </w:rPr>
        <w:t xml:space="preserve">s </w:t>
      </w:r>
      <w:r w:rsidRPr="000A6A18">
        <w:rPr>
          <w:rFonts w:asciiTheme="minorHAnsi" w:hAnsiTheme="minorHAnsi"/>
          <w:sz w:val="22"/>
          <w:szCs w:val="22"/>
        </w:rPr>
        <w:t xml:space="preserve">vyhodnotením žiadostí o nenávratný finančný príspevok, procesy súvisiace so správou projektov, žiadostí o platbu, nezrovnalosťami, monitorovanie projektu až po monitoring programu, vykazovanie finančných prostriedkov voči EK a pod. </w:t>
      </w:r>
    </w:p>
    <w:p w14:paraId="6962AEA0" w14:textId="77777777"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 xml:space="preserve">Vo verejnej časti ITMS2014+ sa jedná o procesy od žiadostí o aktiváciu konta a následného riadenia používateľov v systéme, cez procesy súvisiace s prípravou a predložením žiadostí o nenávratný finančný príspevok na vyhlásenú výzvu, procesy súvisiace so správou projektov, žiadostí o platbu, nezrovnalosťami až po proces monitorovania projektu a ďalšie procesy a funkcionality spojené s implementáciou projektu na úrovni prijímateľa. </w:t>
      </w:r>
    </w:p>
    <w:p w14:paraId="09D213C9" w14:textId="77777777"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Podrobný rozsah procesov vyplýva z nariadení EK, zákonov SR, riadiacich dokumentov a metodických usmernení, ktoré sú vymenované v kapitole 1.2 tejto časti súťažných podkladov a priebežne dopĺňané zo strany gestorov implementácie EŠIF v SR – Centrálneho koordinačného orgánu, Certifikačného orgánu a riadiacich a sprostredkovateľských orgánov.</w:t>
      </w:r>
    </w:p>
    <w:tbl>
      <w:tblPr>
        <w:tblW w:w="897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006"/>
        <w:gridCol w:w="1989"/>
        <w:gridCol w:w="994"/>
        <w:gridCol w:w="995"/>
        <w:gridCol w:w="1989"/>
      </w:tblGrid>
      <w:tr w:rsidR="005D2D72" w:rsidRPr="000A6A18" w14:paraId="3D56CF6B" w14:textId="77777777" w:rsidTr="00934F04">
        <w:trPr>
          <w:trHeight w:val="247"/>
        </w:trPr>
        <w:tc>
          <w:tcPr>
            <w:tcW w:w="3006"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vAlign w:val="center"/>
          </w:tcPr>
          <w:p w14:paraId="5B4DA976" w14:textId="77777777" w:rsidR="005D2D72" w:rsidRPr="000A6A18" w:rsidRDefault="005D2D72" w:rsidP="00934F04">
            <w:pPr>
              <w:pStyle w:val="Default"/>
              <w:jc w:val="both"/>
              <w:rPr>
                <w:rFonts w:asciiTheme="minorHAnsi" w:hAnsiTheme="minorHAnsi"/>
                <w:color w:val="FFFFFF" w:themeColor="background1"/>
                <w:sz w:val="22"/>
                <w:szCs w:val="22"/>
              </w:rPr>
            </w:pPr>
          </w:p>
        </w:tc>
        <w:tc>
          <w:tcPr>
            <w:tcW w:w="1989"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vAlign w:val="center"/>
          </w:tcPr>
          <w:p w14:paraId="4D6AEA7C" w14:textId="77777777" w:rsidR="005D2D72" w:rsidRPr="000A6A18" w:rsidRDefault="005D2D72" w:rsidP="00934F04">
            <w:pPr>
              <w:pStyle w:val="Default"/>
              <w:jc w:val="center"/>
              <w:rPr>
                <w:rFonts w:asciiTheme="minorHAnsi" w:hAnsiTheme="minorHAnsi"/>
                <w:color w:val="FFFFFF" w:themeColor="background1"/>
                <w:sz w:val="22"/>
                <w:szCs w:val="22"/>
              </w:rPr>
            </w:pPr>
            <w:r w:rsidRPr="000A6A18">
              <w:rPr>
                <w:rFonts w:asciiTheme="minorHAnsi" w:hAnsiTheme="minorHAnsi"/>
                <w:color w:val="FFFFFF" w:themeColor="background1"/>
                <w:sz w:val="22"/>
                <w:szCs w:val="22"/>
              </w:rPr>
              <w:t>Neverejná časť</w:t>
            </w:r>
          </w:p>
        </w:tc>
        <w:tc>
          <w:tcPr>
            <w:tcW w:w="1989" w:type="dxa"/>
            <w:gridSpan w:val="2"/>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vAlign w:val="center"/>
          </w:tcPr>
          <w:p w14:paraId="19B26FFD" w14:textId="77777777" w:rsidR="005D2D72" w:rsidRPr="000A6A18" w:rsidRDefault="005D2D72" w:rsidP="00934F04">
            <w:pPr>
              <w:pStyle w:val="Default"/>
              <w:jc w:val="center"/>
              <w:rPr>
                <w:rFonts w:asciiTheme="minorHAnsi" w:hAnsiTheme="minorHAnsi"/>
                <w:color w:val="FFFFFF" w:themeColor="background1"/>
                <w:sz w:val="22"/>
                <w:szCs w:val="22"/>
              </w:rPr>
            </w:pPr>
            <w:r w:rsidRPr="000A6A18">
              <w:rPr>
                <w:rFonts w:asciiTheme="minorHAnsi" w:hAnsiTheme="minorHAnsi"/>
                <w:color w:val="FFFFFF" w:themeColor="background1"/>
                <w:sz w:val="22"/>
                <w:szCs w:val="22"/>
              </w:rPr>
              <w:t>Verejná časť</w:t>
            </w:r>
          </w:p>
        </w:tc>
        <w:tc>
          <w:tcPr>
            <w:tcW w:w="1989"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vAlign w:val="center"/>
          </w:tcPr>
          <w:p w14:paraId="6D7F07B0" w14:textId="77777777" w:rsidR="005D2D72" w:rsidRPr="000A6A18" w:rsidRDefault="005D2D72" w:rsidP="00934F04">
            <w:pPr>
              <w:pStyle w:val="Default"/>
              <w:jc w:val="center"/>
              <w:rPr>
                <w:rFonts w:asciiTheme="minorHAnsi" w:hAnsiTheme="minorHAnsi"/>
                <w:color w:val="FFFFFF" w:themeColor="background1"/>
                <w:sz w:val="22"/>
                <w:szCs w:val="22"/>
              </w:rPr>
            </w:pPr>
            <w:r w:rsidRPr="000A6A18">
              <w:rPr>
                <w:rFonts w:asciiTheme="minorHAnsi" w:hAnsiTheme="minorHAnsi"/>
                <w:color w:val="FFFFFF" w:themeColor="background1"/>
                <w:sz w:val="22"/>
                <w:szCs w:val="22"/>
              </w:rPr>
              <w:t>Mobilná aplikácia</w:t>
            </w:r>
          </w:p>
        </w:tc>
      </w:tr>
      <w:tr w:rsidR="005D2D72" w:rsidRPr="000A6A18" w14:paraId="6B983D17" w14:textId="77777777" w:rsidTr="00934F04">
        <w:trPr>
          <w:trHeight w:val="247"/>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6005AD"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Počet analytických špecifikácii (Use Cases)</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C69476" w14:textId="0584FFF1" w:rsidR="005D2D72" w:rsidRPr="000A6A18" w:rsidRDefault="006A6180" w:rsidP="00934F04">
            <w:pPr>
              <w:pStyle w:val="Default"/>
              <w:jc w:val="center"/>
              <w:rPr>
                <w:rFonts w:asciiTheme="minorHAnsi" w:hAnsiTheme="minorHAnsi"/>
                <w:sz w:val="22"/>
                <w:szCs w:val="22"/>
              </w:rPr>
            </w:pPr>
            <w:r w:rsidRPr="000A6A18">
              <w:rPr>
                <w:rFonts w:asciiTheme="minorHAnsi" w:hAnsiTheme="minorHAnsi"/>
                <w:sz w:val="22"/>
                <w:szCs w:val="22"/>
              </w:rPr>
              <w:t>3848</w:t>
            </w:r>
          </w:p>
          <w:p w14:paraId="193A722C" w14:textId="77777777" w:rsidR="005D2D72" w:rsidRPr="000A6A18" w:rsidRDefault="005D2D72" w:rsidP="00934F04">
            <w:pPr>
              <w:pStyle w:val="Default"/>
              <w:jc w:val="center"/>
              <w:rPr>
                <w:rFonts w:asciiTheme="minorHAnsi" w:hAnsiTheme="minorHAnsi"/>
                <w:i/>
                <w:sz w:val="22"/>
                <w:szCs w:val="22"/>
              </w:rPr>
            </w:pPr>
            <w:r w:rsidRPr="000A6A18">
              <w:rPr>
                <w:rFonts w:asciiTheme="minorHAnsi" w:hAnsiTheme="minorHAnsi"/>
                <w:i/>
                <w:sz w:val="22"/>
                <w:szCs w:val="22"/>
              </w:rPr>
              <w:t>Príloha č. A</w:t>
            </w:r>
          </w:p>
        </w:tc>
        <w:tc>
          <w:tcPr>
            <w:tcW w:w="198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3ACCD6" w14:textId="5A5B84BC" w:rsidR="005D2D72" w:rsidRPr="000A6A18" w:rsidRDefault="006A6180" w:rsidP="00934F04">
            <w:pPr>
              <w:pStyle w:val="Default"/>
              <w:jc w:val="center"/>
              <w:rPr>
                <w:rFonts w:asciiTheme="minorHAnsi" w:hAnsiTheme="minorHAnsi"/>
                <w:sz w:val="22"/>
                <w:szCs w:val="22"/>
              </w:rPr>
            </w:pPr>
            <w:r w:rsidRPr="000A6A18">
              <w:rPr>
                <w:rFonts w:asciiTheme="minorHAnsi" w:hAnsiTheme="minorHAnsi"/>
                <w:sz w:val="22"/>
                <w:szCs w:val="22"/>
              </w:rPr>
              <w:t>1022</w:t>
            </w:r>
          </w:p>
          <w:p w14:paraId="54D11930" w14:textId="77777777" w:rsidR="005D2D72" w:rsidRPr="000A6A18" w:rsidRDefault="005D2D72" w:rsidP="00934F04">
            <w:pPr>
              <w:pStyle w:val="Default"/>
              <w:jc w:val="center"/>
              <w:rPr>
                <w:rFonts w:asciiTheme="minorHAnsi" w:hAnsiTheme="minorHAnsi"/>
                <w:i/>
                <w:sz w:val="22"/>
                <w:szCs w:val="22"/>
              </w:rPr>
            </w:pPr>
            <w:r w:rsidRPr="000A6A18">
              <w:rPr>
                <w:rFonts w:asciiTheme="minorHAnsi" w:hAnsiTheme="minorHAnsi"/>
                <w:i/>
                <w:sz w:val="22"/>
                <w:szCs w:val="22"/>
              </w:rPr>
              <w:t>Príloha č. B</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C0328E" w14:textId="04000561" w:rsidR="005D2D72" w:rsidRPr="000A6A18" w:rsidRDefault="006A6180" w:rsidP="00934F04">
            <w:pPr>
              <w:pStyle w:val="Default"/>
              <w:jc w:val="center"/>
              <w:rPr>
                <w:rFonts w:asciiTheme="minorHAnsi" w:hAnsiTheme="minorHAnsi"/>
                <w:sz w:val="22"/>
                <w:szCs w:val="22"/>
              </w:rPr>
            </w:pPr>
            <w:r w:rsidRPr="000A6A18">
              <w:rPr>
                <w:rFonts w:asciiTheme="minorHAnsi" w:hAnsiTheme="minorHAnsi"/>
                <w:sz w:val="22"/>
                <w:szCs w:val="22"/>
              </w:rPr>
              <w:t>87</w:t>
            </w:r>
          </w:p>
          <w:p w14:paraId="0C6075EA" w14:textId="77777777" w:rsidR="005D2D72" w:rsidRPr="000A6A18" w:rsidRDefault="005D2D72" w:rsidP="00934F04">
            <w:pPr>
              <w:pStyle w:val="Default"/>
              <w:jc w:val="center"/>
              <w:rPr>
                <w:rFonts w:asciiTheme="minorHAnsi" w:hAnsiTheme="minorHAnsi"/>
                <w:i/>
                <w:sz w:val="22"/>
                <w:szCs w:val="22"/>
              </w:rPr>
            </w:pPr>
            <w:r w:rsidRPr="000A6A18">
              <w:rPr>
                <w:rFonts w:asciiTheme="minorHAnsi" w:hAnsiTheme="minorHAnsi"/>
                <w:i/>
                <w:sz w:val="22"/>
                <w:szCs w:val="22"/>
              </w:rPr>
              <w:t>Príloha č. C</w:t>
            </w:r>
          </w:p>
        </w:tc>
      </w:tr>
      <w:tr w:rsidR="005D2D72" w:rsidRPr="000A6A18" w14:paraId="5C7EB3AF" w14:textId="77777777" w:rsidTr="00934F04">
        <w:trPr>
          <w:trHeight w:val="111"/>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6C8634"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Počet GUI obrazoviek v analytickej špecifikácií </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6553A1" w14:textId="0FDB0EFE" w:rsidR="005D2D72" w:rsidRPr="000A6A18" w:rsidRDefault="006A6180" w:rsidP="00934F04">
            <w:pPr>
              <w:pStyle w:val="Default"/>
              <w:jc w:val="center"/>
              <w:rPr>
                <w:rFonts w:asciiTheme="minorHAnsi" w:hAnsiTheme="minorHAnsi"/>
                <w:sz w:val="22"/>
                <w:szCs w:val="22"/>
              </w:rPr>
            </w:pPr>
            <w:r w:rsidRPr="000A6A18">
              <w:rPr>
                <w:rFonts w:asciiTheme="minorHAnsi" w:hAnsiTheme="minorHAnsi"/>
                <w:sz w:val="22"/>
                <w:szCs w:val="22"/>
              </w:rPr>
              <w:t>2240</w:t>
            </w:r>
          </w:p>
        </w:tc>
        <w:tc>
          <w:tcPr>
            <w:tcW w:w="198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46200F" w14:textId="61DAD4F4" w:rsidR="005D2D72" w:rsidRPr="000A6A18" w:rsidRDefault="006A6180" w:rsidP="00934F04">
            <w:pPr>
              <w:pStyle w:val="Default"/>
              <w:jc w:val="center"/>
              <w:rPr>
                <w:rFonts w:asciiTheme="minorHAnsi" w:hAnsiTheme="minorHAnsi"/>
                <w:sz w:val="22"/>
                <w:szCs w:val="22"/>
              </w:rPr>
            </w:pPr>
            <w:r w:rsidRPr="000A6A18">
              <w:rPr>
                <w:rFonts w:asciiTheme="minorHAnsi" w:hAnsiTheme="minorHAnsi"/>
                <w:sz w:val="22"/>
                <w:szCs w:val="22"/>
              </w:rPr>
              <w:t>686</w:t>
            </w:r>
          </w:p>
        </w:tc>
        <w:tc>
          <w:tcPr>
            <w:tcW w:w="19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488763" w14:textId="232874B3" w:rsidR="005D2D72" w:rsidRPr="000A6A18" w:rsidRDefault="006A6180" w:rsidP="00934F04">
            <w:pPr>
              <w:pStyle w:val="Default"/>
              <w:jc w:val="center"/>
              <w:rPr>
                <w:rFonts w:asciiTheme="minorHAnsi" w:hAnsiTheme="minorHAnsi"/>
                <w:sz w:val="22"/>
                <w:szCs w:val="22"/>
              </w:rPr>
            </w:pPr>
            <w:r w:rsidRPr="000A6A18">
              <w:rPr>
                <w:rFonts w:asciiTheme="minorHAnsi" w:hAnsiTheme="minorHAnsi"/>
                <w:sz w:val="22"/>
                <w:szCs w:val="22"/>
              </w:rPr>
              <w:t>86</w:t>
            </w:r>
          </w:p>
        </w:tc>
      </w:tr>
      <w:tr w:rsidR="005D2D72" w:rsidRPr="000A6A18" w14:paraId="7E5FA6E4" w14:textId="77777777" w:rsidTr="00934F04">
        <w:trPr>
          <w:trHeight w:val="111"/>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93C195"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Počet DB tabuliek </w:t>
            </w:r>
          </w:p>
        </w:tc>
        <w:tc>
          <w:tcPr>
            <w:tcW w:w="298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7636E4" w14:textId="6211CB9F" w:rsidR="005D2D72" w:rsidRPr="000A6A18" w:rsidRDefault="00BF3ABF" w:rsidP="00934F04">
            <w:pPr>
              <w:pStyle w:val="Default"/>
              <w:jc w:val="center"/>
            </w:pPr>
            <w:r w:rsidRPr="000A6A18">
              <w:rPr>
                <w:rFonts w:asciiTheme="minorHAnsi" w:hAnsiTheme="minorHAnsi"/>
                <w:sz w:val="22"/>
                <w:szCs w:val="22"/>
              </w:rPr>
              <w:t>1635</w:t>
            </w:r>
          </w:p>
        </w:tc>
        <w:tc>
          <w:tcPr>
            <w:tcW w:w="298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24806C" w14:textId="77777777" w:rsidR="005D2D72" w:rsidRPr="000A6A18" w:rsidRDefault="005D2D72" w:rsidP="00934F04">
            <w:pPr>
              <w:pStyle w:val="Default"/>
              <w:jc w:val="center"/>
            </w:pPr>
            <w:r w:rsidRPr="000A6A18">
              <w:rPr>
                <w:rFonts w:asciiTheme="minorHAnsi" w:hAnsiTheme="minorHAnsi"/>
                <w:sz w:val="22"/>
                <w:szCs w:val="22"/>
              </w:rPr>
              <w:t>-</w:t>
            </w:r>
          </w:p>
        </w:tc>
      </w:tr>
      <w:tr w:rsidR="005D2D72" w:rsidRPr="000A6A18" w14:paraId="7E68B111" w14:textId="77777777" w:rsidTr="00934F04">
        <w:trPr>
          <w:trHeight w:val="111"/>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927C1A" w14:textId="77777777" w:rsidR="005D2D72" w:rsidRPr="000A6A18" w:rsidRDefault="005D2D72" w:rsidP="00934F04">
            <w:pPr>
              <w:pStyle w:val="Default"/>
              <w:rPr>
                <w:rFonts w:asciiTheme="minorHAnsi" w:hAnsiTheme="minorHAnsi"/>
                <w:sz w:val="22"/>
                <w:szCs w:val="22"/>
              </w:rPr>
            </w:pPr>
            <w:r w:rsidRPr="000A6A18">
              <w:rPr>
                <w:rFonts w:asciiTheme="minorHAnsi" w:hAnsiTheme="minorHAnsi"/>
                <w:sz w:val="22"/>
                <w:szCs w:val="22"/>
              </w:rPr>
              <w:t xml:space="preserve">Počet DB stĺpcov </w:t>
            </w:r>
          </w:p>
        </w:tc>
        <w:tc>
          <w:tcPr>
            <w:tcW w:w="298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AFD447" w14:textId="5FBD6F5F" w:rsidR="005D2D72" w:rsidRPr="000A6A18" w:rsidRDefault="00BF3ABF" w:rsidP="00934F04">
            <w:pPr>
              <w:pStyle w:val="Default"/>
              <w:jc w:val="center"/>
              <w:rPr>
                <w:rFonts w:asciiTheme="minorHAnsi" w:hAnsiTheme="minorHAnsi"/>
                <w:sz w:val="22"/>
                <w:szCs w:val="22"/>
              </w:rPr>
            </w:pPr>
            <w:r w:rsidRPr="000A6A18">
              <w:rPr>
                <w:rFonts w:asciiTheme="minorHAnsi" w:hAnsiTheme="minorHAnsi"/>
                <w:sz w:val="22"/>
                <w:szCs w:val="22"/>
              </w:rPr>
              <w:t>14688</w:t>
            </w:r>
          </w:p>
        </w:tc>
        <w:tc>
          <w:tcPr>
            <w:tcW w:w="298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6F71AB" w14:textId="77777777" w:rsidR="005D2D72" w:rsidRPr="000A6A18" w:rsidRDefault="005D2D72" w:rsidP="00934F04">
            <w:pPr>
              <w:pStyle w:val="Default"/>
              <w:jc w:val="center"/>
              <w:rPr>
                <w:rFonts w:asciiTheme="minorHAnsi" w:hAnsiTheme="minorHAnsi"/>
                <w:sz w:val="22"/>
                <w:szCs w:val="22"/>
              </w:rPr>
            </w:pPr>
            <w:r w:rsidRPr="000A6A18">
              <w:rPr>
                <w:rFonts w:asciiTheme="minorHAnsi" w:hAnsiTheme="minorHAnsi"/>
                <w:sz w:val="22"/>
                <w:szCs w:val="22"/>
              </w:rPr>
              <w:t>-</w:t>
            </w:r>
          </w:p>
        </w:tc>
      </w:tr>
      <w:tr w:rsidR="005D2D72" w:rsidRPr="000A6A18" w14:paraId="4A62FF01" w14:textId="77777777" w:rsidTr="00934F04">
        <w:trPr>
          <w:trHeight w:val="253"/>
        </w:trPr>
        <w:tc>
          <w:tcPr>
            <w:tcW w:w="3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5DD470" w14:textId="77777777" w:rsidR="005D2D72" w:rsidRPr="000A6A18" w:rsidRDefault="005D2D72" w:rsidP="00934F04">
            <w:pPr>
              <w:pStyle w:val="Default"/>
            </w:pPr>
            <w:r w:rsidRPr="000A6A18">
              <w:rPr>
                <w:rFonts w:asciiTheme="minorHAnsi" w:hAnsiTheme="minorHAnsi"/>
                <w:sz w:val="22"/>
                <w:szCs w:val="22"/>
              </w:rPr>
              <w:t xml:space="preserve">Počet storovaných funkcií </w:t>
            </w:r>
          </w:p>
        </w:tc>
        <w:tc>
          <w:tcPr>
            <w:tcW w:w="298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AB7885" w14:textId="01667CD6" w:rsidR="005D2D72" w:rsidRPr="000A6A18" w:rsidRDefault="00BF3ABF" w:rsidP="00934F04">
            <w:pPr>
              <w:pStyle w:val="Default"/>
              <w:jc w:val="center"/>
              <w:rPr>
                <w:rFonts w:asciiTheme="minorHAnsi" w:hAnsiTheme="minorHAnsi"/>
                <w:sz w:val="22"/>
                <w:szCs w:val="22"/>
              </w:rPr>
            </w:pPr>
            <w:r w:rsidRPr="000A6A18">
              <w:rPr>
                <w:rFonts w:asciiTheme="minorHAnsi" w:hAnsiTheme="minorHAnsi"/>
                <w:sz w:val="22"/>
                <w:szCs w:val="22"/>
              </w:rPr>
              <w:t>25</w:t>
            </w:r>
          </w:p>
        </w:tc>
        <w:tc>
          <w:tcPr>
            <w:tcW w:w="298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3B6A1E" w14:textId="77777777" w:rsidR="005D2D72" w:rsidRPr="000A6A18" w:rsidRDefault="005D2D72" w:rsidP="00934F04">
            <w:pPr>
              <w:pStyle w:val="Default"/>
              <w:jc w:val="center"/>
              <w:rPr>
                <w:rFonts w:asciiTheme="minorHAnsi" w:hAnsiTheme="minorHAnsi"/>
                <w:sz w:val="22"/>
                <w:szCs w:val="22"/>
              </w:rPr>
            </w:pPr>
            <w:r w:rsidRPr="000A6A18">
              <w:rPr>
                <w:rFonts w:asciiTheme="minorHAnsi" w:hAnsiTheme="minorHAnsi"/>
                <w:sz w:val="22"/>
                <w:szCs w:val="22"/>
              </w:rPr>
              <w:t>-</w:t>
            </w:r>
          </w:p>
        </w:tc>
      </w:tr>
    </w:tbl>
    <w:p w14:paraId="52DD97BD" w14:textId="53CFD1BE" w:rsidR="005D2D72" w:rsidRPr="000A6A18" w:rsidRDefault="005D2D72" w:rsidP="005D2D72">
      <w:pPr>
        <w:spacing w:after="120"/>
        <w:jc w:val="center"/>
        <w:rPr>
          <w:sz w:val="20"/>
          <w:szCs w:val="20"/>
        </w:rPr>
      </w:pPr>
      <w:r w:rsidRPr="000A6A18">
        <w:rPr>
          <w:sz w:val="20"/>
          <w:szCs w:val="20"/>
        </w:rPr>
        <w:t>Tabuľka 3 Prehľad súčasného stavu k 09/201</w:t>
      </w:r>
      <w:r w:rsidR="006A6180" w:rsidRPr="000A6A18">
        <w:rPr>
          <w:sz w:val="20"/>
          <w:szCs w:val="20"/>
        </w:rPr>
        <w:t>9</w:t>
      </w:r>
    </w:p>
    <w:p w14:paraId="1A13075A" w14:textId="77777777" w:rsidR="005D2D72" w:rsidRPr="000A6A18" w:rsidRDefault="005D2D72" w:rsidP="005D2D72">
      <w:pPr>
        <w:pStyle w:val="Default"/>
        <w:spacing w:after="120"/>
        <w:ind w:firstLine="426"/>
        <w:jc w:val="both"/>
        <w:rPr>
          <w:rFonts w:asciiTheme="minorHAnsi" w:hAnsiTheme="minorHAnsi"/>
          <w:sz w:val="22"/>
          <w:szCs w:val="22"/>
        </w:rPr>
      </w:pPr>
      <w:r w:rsidRPr="000A6A18">
        <w:rPr>
          <w:rFonts w:asciiTheme="minorHAnsi" w:hAnsiTheme="minorHAnsi"/>
          <w:sz w:val="22"/>
          <w:szCs w:val="22"/>
        </w:rPr>
        <w:t>Pre vytvorenie lepšej predstavy o komplexnosti riešenia uvádzame v prílohách A až C tejto časti súťažných podkladov zoznam analytických špecifikácií k jednotlivým častiam riešenia.</w:t>
      </w:r>
    </w:p>
    <w:p w14:paraId="670DCB6E" w14:textId="77777777" w:rsidR="005D2D72" w:rsidRPr="000A6A18" w:rsidRDefault="005D2D72" w:rsidP="005D2D72">
      <w:pPr>
        <w:pStyle w:val="Default"/>
        <w:spacing w:after="120"/>
        <w:jc w:val="both"/>
        <w:rPr>
          <w:rFonts w:asciiTheme="minorHAnsi" w:hAnsiTheme="minorHAnsi"/>
          <w:sz w:val="22"/>
          <w:szCs w:val="22"/>
        </w:rPr>
      </w:pPr>
    </w:p>
    <w:p w14:paraId="17421C98" w14:textId="77777777" w:rsidR="005D2D72" w:rsidRPr="000A6A18" w:rsidRDefault="005D2D72" w:rsidP="005D2D72">
      <w:pPr>
        <w:pStyle w:val="Default"/>
        <w:spacing w:after="120"/>
        <w:jc w:val="both"/>
        <w:rPr>
          <w:rFonts w:asciiTheme="minorHAnsi" w:hAnsiTheme="minorHAnsi"/>
          <w:sz w:val="22"/>
          <w:szCs w:val="22"/>
        </w:rPr>
      </w:pPr>
    </w:p>
    <w:p w14:paraId="5E4FC0B1" w14:textId="77777777" w:rsidR="005D2D72" w:rsidRPr="000A6A18" w:rsidRDefault="005D2D72" w:rsidP="005D2D72">
      <w:pPr>
        <w:pStyle w:val="Nadpis2"/>
        <w:numPr>
          <w:ilvl w:val="1"/>
          <w:numId w:val="1"/>
        </w:numPr>
        <w:ind w:left="709"/>
        <w:rPr>
          <w:rStyle w:val="Nadpis2Char"/>
        </w:rPr>
      </w:pPr>
      <w:bookmarkStart w:id="5" w:name="_Toc24707729"/>
      <w:r w:rsidRPr="000A6A18">
        <w:rPr>
          <w:rStyle w:val="Nadpis2Char"/>
        </w:rPr>
        <w:t>Práca s finančnými údajmi v ITMS2014+</w:t>
      </w:r>
      <w:bookmarkEnd w:id="5"/>
      <w:r w:rsidRPr="000A6A18">
        <w:rPr>
          <w:rStyle w:val="Nadpis2Char"/>
        </w:rPr>
        <w:t xml:space="preserve"> </w:t>
      </w:r>
    </w:p>
    <w:p w14:paraId="34A03F76" w14:textId="77777777"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Spôsob financovania projektov v EŠIF je založený na princípe rozdelenia spolufinancovania na tri základné časti. Viac informácií sa nachádza v Stratégii financovania EŠIF pre programové obdobie 2014 – 2020 </w:t>
      </w:r>
      <w:hyperlink r:id="rId10" w:history="1">
        <w:r w:rsidRPr="000A6A18">
          <w:rPr>
            <w:rStyle w:val="Hypertextovprepojenie"/>
            <w:rFonts w:asciiTheme="minorHAnsi" w:hAnsiTheme="minorHAnsi"/>
            <w:sz w:val="22"/>
            <w:szCs w:val="22"/>
          </w:rPr>
          <w:t>http://www.finance.gov.sk/Default.aspx?CatID=11820</w:t>
        </w:r>
      </w:hyperlink>
      <w:r w:rsidRPr="000A6A18">
        <w:rPr>
          <w:rFonts w:asciiTheme="minorHAnsi" w:hAnsiTheme="minorHAnsi"/>
          <w:sz w:val="22"/>
          <w:szCs w:val="22"/>
        </w:rPr>
        <w:t xml:space="preserve">. </w:t>
      </w:r>
    </w:p>
    <w:p w14:paraId="02AF60B2"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t xml:space="preserve">Financovanie z EÚ zdroja (EÚ) </w:t>
      </w:r>
    </w:p>
    <w:p w14:paraId="1D1D4370"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t xml:space="preserve">Financovanie zo štátneho rozpočtu (ŠR) </w:t>
      </w:r>
    </w:p>
    <w:p w14:paraId="06B0F111"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t xml:space="preserve">Financovanie z vlastných zdrojov žiadateľa resp. prijímateľa (VZ) </w:t>
      </w:r>
    </w:p>
    <w:p w14:paraId="4D1CC755" w14:textId="77777777"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Tento princíp financovania a sledovania po jednotlivých zdrojoch je zavedený do ITMS2014+ vo všetkých evidenciách, ktoré pracujú s finančnými údajmi. </w:t>
      </w:r>
    </w:p>
    <w:p w14:paraId="6417DD85" w14:textId="77777777"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V systéme ITMS2014+ je implementovaný algoritmus na rozpočítavanie používateľom zadaných súm na jednotlivé podiely financovania a následne na konkrétne zdroje. Platí, že napríklad podiel EÚ, môže byť vypočítaný z viacerých EÚ zdrojov. Z tohto dôvodu platí nasledovné: </w:t>
      </w:r>
    </w:p>
    <w:p w14:paraId="029A28C3"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lastRenderedPageBreak/>
        <w:t xml:space="preserve">zadaná suma sa skladá z viacerých podielov, </w:t>
      </w:r>
    </w:p>
    <w:p w14:paraId="6F1A7477"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t xml:space="preserve">jeden konkrétny podiel môže obsahovať viac zdrojov rovnakého druhu, ale nie rovnakého typu. </w:t>
      </w:r>
    </w:p>
    <w:p w14:paraId="64F2D8D7" w14:textId="77777777" w:rsidR="005D2D72" w:rsidRPr="000A6A18" w:rsidRDefault="005D2D72" w:rsidP="005D2D72">
      <w:pPr>
        <w:pStyle w:val="Default"/>
        <w:spacing w:after="120"/>
        <w:jc w:val="both"/>
        <w:rPr>
          <w:rFonts w:asciiTheme="minorHAnsi" w:hAnsiTheme="minorHAnsi"/>
          <w:sz w:val="22"/>
          <w:szCs w:val="22"/>
        </w:rPr>
      </w:pPr>
      <w:r w:rsidRPr="000A6A18">
        <w:rPr>
          <w:rFonts w:asciiTheme="minorHAnsi" w:hAnsiTheme="minorHAnsi"/>
          <w:sz w:val="22"/>
          <w:szCs w:val="22"/>
        </w:rPr>
        <w:t xml:space="preserve">V ITMS2014+ sú momentálne implementované nasledovné povinné podiely: </w:t>
      </w:r>
    </w:p>
    <w:p w14:paraId="53759854"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t xml:space="preserve">podiel EÚ, </w:t>
      </w:r>
    </w:p>
    <w:p w14:paraId="6161C1C1"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t xml:space="preserve">podiel ŠR, </w:t>
      </w:r>
    </w:p>
    <w:p w14:paraId="7E52F0E3"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t xml:space="preserve">podiel VZ. </w:t>
      </w:r>
    </w:p>
    <w:p w14:paraId="4EF02442" w14:textId="77777777" w:rsidR="005D2D72" w:rsidRPr="000A6A18" w:rsidRDefault="005D2D72" w:rsidP="005D2D72">
      <w:pPr>
        <w:pStyle w:val="Default"/>
        <w:spacing w:after="120"/>
        <w:jc w:val="both"/>
        <w:rPr>
          <w:rFonts w:asciiTheme="minorHAnsi" w:hAnsiTheme="minorHAnsi"/>
          <w:sz w:val="22"/>
          <w:szCs w:val="22"/>
        </w:rPr>
      </w:pPr>
    </w:p>
    <w:p w14:paraId="6DABD21D" w14:textId="77777777" w:rsidR="005D2D72" w:rsidRPr="000A6A18" w:rsidRDefault="005D2D72" w:rsidP="005D2D72">
      <w:pPr>
        <w:pStyle w:val="Default"/>
        <w:spacing w:after="120"/>
        <w:jc w:val="both"/>
        <w:rPr>
          <w:rFonts w:asciiTheme="minorHAnsi" w:hAnsiTheme="minorHAnsi"/>
          <w:sz w:val="22"/>
          <w:szCs w:val="22"/>
        </w:rPr>
      </w:pPr>
      <w:r w:rsidRPr="000A6A18">
        <w:rPr>
          <w:rFonts w:asciiTheme="minorHAnsi" w:hAnsiTheme="minorHAnsi"/>
          <w:sz w:val="22"/>
          <w:szCs w:val="22"/>
        </w:rPr>
        <w:t xml:space="preserve">A tieto voliteľné podiely: </w:t>
      </w:r>
    </w:p>
    <w:p w14:paraId="73A89014"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t xml:space="preserve">podiel Pro-rata, </w:t>
      </w:r>
    </w:p>
    <w:p w14:paraId="24AC3EB0" w14:textId="77777777" w:rsidR="005D2D72" w:rsidRPr="000A6A18" w:rsidRDefault="005D2D72" w:rsidP="005D2D72">
      <w:pPr>
        <w:pStyle w:val="Default"/>
        <w:numPr>
          <w:ilvl w:val="0"/>
          <w:numId w:val="3"/>
        </w:numPr>
        <w:spacing w:after="120"/>
        <w:jc w:val="both"/>
        <w:rPr>
          <w:rFonts w:asciiTheme="minorHAnsi" w:hAnsiTheme="minorHAnsi"/>
          <w:sz w:val="22"/>
          <w:szCs w:val="22"/>
        </w:rPr>
      </w:pPr>
      <w:r w:rsidRPr="000A6A18">
        <w:rPr>
          <w:rFonts w:asciiTheme="minorHAnsi" w:hAnsiTheme="minorHAnsi"/>
          <w:sz w:val="22"/>
          <w:szCs w:val="22"/>
        </w:rPr>
        <w:t xml:space="preserve">podiel YEI. </w:t>
      </w:r>
    </w:p>
    <w:p w14:paraId="7EED9D4E" w14:textId="77777777" w:rsidR="005D2D72" w:rsidRPr="000A6A18" w:rsidRDefault="005D2D72" w:rsidP="005D2D72">
      <w:pPr>
        <w:pStyle w:val="Default"/>
        <w:jc w:val="both"/>
        <w:rPr>
          <w:rFonts w:asciiTheme="minorHAnsi" w:hAnsiTheme="minorHAnsi"/>
          <w:sz w:val="22"/>
          <w:szCs w:val="22"/>
        </w:rPr>
      </w:pPr>
    </w:p>
    <w:p w14:paraId="7CB8C274" w14:textId="77777777" w:rsidR="005D2D72" w:rsidRPr="000A6A18" w:rsidRDefault="005D2D72" w:rsidP="005D2D72">
      <w:pPr>
        <w:pStyle w:val="Default"/>
        <w:jc w:val="both"/>
        <w:rPr>
          <w:rFonts w:asciiTheme="minorHAnsi" w:hAnsiTheme="minorHAnsi"/>
          <w:sz w:val="22"/>
          <w:szCs w:val="22"/>
        </w:rPr>
      </w:pPr>
      <w:r w:rsidRPr="000A6A18">
        <w:rPr>
          <w:rFonts w:asciiTheme="minorHAnsi" w:hAnsiTheme="minorHAnsi"/>
          <w:sz w:val="22"/>
          <w:szCs w:val="22"/>
        </w:rPr>
        <w:t xml:space="preserve">Následne sú podiely rozložené na tieto zdroje: </w:t>
      </w:r>
    </w:p>
    <w:p w14:paraId="5708C590" w14:textId="77777777" w:rsidR="005D2D72" w:rsidRPr="000A6A18" w:rsidRDefault="005D2D72" w:rsidP="005D2D72">
      <w:pPr>
        <w:pStyle w:val="Default"/>
        <w:numPr>
          <w:ilvl w:val="0"/>
          <w:numId w:val="3"/>
        </w:numPr>
        <w:spacing w:after="66"/>
        <w:jc w:val="both"/>
        <w:rPr>
          <w:rFonts w:asciiTheme="minorHAnsi" w:hAnsiTheme="minorHAnsi"/>
          <w:sz w:val="22"/>
          <w:szCs w:val="22"/>
        </w:rPr>
      </w:pPr>
      <w:r w:rsidRPr="000A6A18">
        <w:rPr>
          <w:rFonts w:asciiTheme="minorHAnsi" w:hAnsiTheme="minorHAnsi"/>
          <w:sz w:val="22"/>
          <w:szCs w:val="22"/>
        </w:rPr>
        <w:t xml:space="preserve">Európsky zdroj, </w:t>
      </w:r>
    </w:p>
    <w:p w14:paraId="06901509" w14:textId="77777777" w:rsidR="005D2D72" w:rsidRPr="000A6A18" w:rsidRDefault="005D2D72" w:rsidP="005D2D72">
      <w:pPr>
        <w:pStyle w:val="Default"/>
        <w:numPr>
          <w:ilvl w:val="0"/>
          <w:numId w:val="3"/>
        </w:numPr>
        <w:spacing w:after="66"/>
        <w:jc w:val="both"/>
        <w:rPr>
          <w:rFonts w:asciiTheme="minorHAnsi" w:hAnsiTheme="minorHAnsi"/>
          <w:sz w:val="22"/>
          <w:szCs w:val="22"/>
        </w:rPr>
      </w:pPr>
      <w:r w:rsidRPr="000A6A18">
        <w:rPr>
          <w:rFonts w:asciiTheme="minorHAnsi" w:hAnsiTheme="minorHAnsi"/>
          <w:sz w:val="22"/>
          <w:szCs w:val="22"/>
        </w:rPr>
        <w:t xml:space="preserve">Štátny rozpočet, </w:t>
      </w:r>
    </w:p>
    <w:p w14:paraId="6083A713" w14:textId="77777777" w:rsidR="005D2D72" w:rsidRPr="000A6A18" w:rsidRDefault="005D2D72" w:rsidP="005D2D72">
      <w:pPr>
        <w:pStyle w:val="Default"/>
        <w:numPr>
          <w:ilvl w:val="0"/>
          <w:numId w:val="3"/>
        </w:numPr>
        <w:spacing w:after="66"/>
        <w:jc w:val="both"/>
        <w:rPr>
          <w:rFonts w:asciiTheme="minorHAnsi" w:hAnsiTheme="minorHAnsi"/>
          <w:sz w:val="22"/>
          <w:szCs w:val="22"/>
        </w:rPr>
      </w:pPr>
      <w:r w:rsidRPr="000A6A18">
        <w:rPr>
          <w:rFonts w:asciiTheme="minorHAnsi" w:hAnsiTheme="minorHAnsi"/>
          <w:sz w:val="22"/>
          <w:szCs w:val="22"/>
        </w:rPr>
        <w:t xml:space="preserve">Vlastný zdroj verejný, </w:t>
      </w:r>
    </w:p>
    <w:p w14:paraId="35AD7592" w14:textId="77777777" w:rsidR="005D2D72" w:rsidRPr="000A6A18" w:rsidRDefault="005D2D72" w:rsidP="005D2D72">
      <w:pPr>
        <w:pStyle w:val="Default"/>
        <w:numPr>
          <w:ilvl w:val="0"/>
          <w:numId w:val="3"/>
        </w:numPr>
        <w:spacing w:after="66"/>
        <w:jc w:val="both"/>
        <w:rPr>
          <w:rFonts w:asciiTheme="minorHAnsi" w:hAnsiTheme="minorHAnsi"/>
          <w:sz w:val="22"/>
          <w:szCs w:val="22"/>
        </w:rPr>
      </w:pPr>
      <w:r w:rsidRPr="000A6A18">
        <w:rPr>
          <w:rFonts w:asciiTheme="minorHAnsi" w:hAnsiTheme="minorHAnsi"/>
          <w:sz w:val="22"/>
          <w:szCs w:val="22"/>
        </w:rPr>
        <w:t xml:space="preserve">Vlastný zdroj súkromný, </w:t>
      </w:r>
    </w:p>
    <w:p w14:paraId="5A842A91" w14:textId="77777777" w:rsidR="005D2D72" w:rsidRPr="000A6A18" w:rsidRDefault="005D2D72" w:rsidP="005D2D72">
      <w:pPr>
        <w:pStyle w:val="Default"/>
        <w:numPr>
          <w:ilvl w:val="0"/>
          <w:numId w:val="3"/>
        </w:numPr>
        <w:spacing w:after="66"/>
        <w:jc w:val="both"/>
        <w:rPr>
          <w:rFonts w:asciiTheme="minorHAnsi" w:hAnsiTheme="minorHAnsi"/>
          <w:sz w:val="22"/>
          <w:szCs w:val="22"/>
        </w:rPr>
      </w:pPr>
      <w:r w:rsidRPr="000A6A18">
        <w:rPr>
          <w:rFonts w:asciiTheme="minorHAnsi" w:hAnsiTheme="minorHAnsi"/>
          <w:sz w:val="22"/>
          <w:szCs w:val="22"/>
        </w:rPr>
        <w:t xml:space="preserve">Pro-rata, </w:t>
      </w:r>
    </w:p>
    <w:p w14:paraId="1B61F649" w14:textId="77777777" w:rsidR="005D2D72" w:rsidRPr="000A6A18" w:rsidRDefault="005D2D72" w:rsidP="005D2D72">
      <w:pPr>
        <w:pStyle w:val="Default"/>
        <w:numPr>
          <w:ilvl w:val="0"/>
          <w:numId w:val="3"/>
        </w:numPr>
        <w:spacing w:after="66"/>
        <w:jc w:val="both"/>
        <w:rPr>
          <w:rFonts w:asciiTheme="minorHAnsi" w:hAnsiTheme="minorHAnsi"/>
          <w:sz w:val="22"/>
          <w:szCs w:val="22"/>
        </w:rPr>
      </w:pPr>
      <w:r w:rsidRPr="000A6A18">
        <w:rPr>
          <w:rFonts w:asciiTheme="minorHAnsi" w:hAnsiTheme="minorHAnsi"/>
          <w:sz w:val="22"/>
          <w:szCs w:val="22"/>
        </w:rPr>
        <w:t xml:space="preserve">YEI reps. IZM (Iniciatíva na podporu zamestnanosti mladých ľudí). </w:t>
      </w:r>
    </w:p>
    <w:p w14:paraId="183220CB" w14:textId="48FCCEC6"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Zadaná a vypočítaná suma za podiely a zdroje sa v ITMS2014+ perzistentní vo formáte racionálneho čísla. Ak sú vypočítané sumy zasielané do externého informačného systému ISUF, tak sú najprv vypočítané s presnosťou na dve desatinné miesta, sperzistetnené v separátnej štruktúre a až následn</w:t>
      </w:r>
      <w:r w:rsidR="00FA7F1F" w:rsidRPr="000A6A18">
        <w:rPr>
          <w:rFonts w:asciiTheme="minorHAnsi" w:hAnsiTheme="minorHAnsi"/>
          <w:sz w:val="22"/>
          <w:szCs w:val="22"/>
        </w:rPr>
        <w:t>e</w:t>
      </w:r>
      <w:r w:rsidRPr="000A6A18">
        <w:rPr>
          <w:rFonts w:asciiTheme="minorHAnsi" w:hAnsiTheme="minorHAnsi"/>
          <w:sz w:val="22"/>
          <w:szCs w:val="22"/>
        </w:rPr>
        <w:t xml:space="preserve"> sú predmetom integrácie. V prípade centových rozdielov sa centové dorovnanie aplikuje na zdroji ŠR. </w:t>
      </w:r>
    </w:p>
    <w:p w14:paraId="5620D028" w14:textId="77777777"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Ak sa v evidenciách pracuje so sumami, ktoré sú spracované v ISUF, tak sa nevyužíva štruktúra racionálnych čísiel, ale štruktúra, ktorá bola predmetom integrácie.</w:t>
      </w:r>
    </w:p>
    <w:p w14:paraId="43DE6227" w14:textId="77777777" w:rsidR="005D2D72" w:rsidRPr="000A6A18" w:rsidRDefault="005D2D72" w:rsidP="005D2D72">
      <w:pPr>
        <w:pStyle w:val="Default"/>
        <w:spacing w:after="120"/>
        <w:jc w:val="both"/>
        <w:rPr>
          <w:rFonts w:asciiTheme="minorHAnsi" w:hAnsiTheme="minorHAnsi"/>
          <w:sz w:val="22"/>
          <w:szCs w:val="22"/>
        </w:rPr>
      </w:pPr>
    </w:p>
    <w:p w14:paraId="456840EB" w14:textId="2E83084F" w:rsidR="005D2D72" w:rsidRPr="000A6A18" w:rsidRDefault="005D2D72" w:rsidP="005D2D72">
      <w:pPr>
        <w:pStyle w:val="Nadpis2"/>
        <w:numPr>
          <w:ilvl w:val="1"/>
          <w:numId w:val="1"/>
        </w:numPr>
        <w:ind w:left="709"/>
        <w:rPr>
          <w:rStyle w:val="Nadpis2Char"/>
        </w:rPr>
      </w:pPr>
      <w:bookmarkStart w:id="6" w:name="_Toc24707730"/>
      <w:r w:rsidRPr="000A6A18">
        <w:rPr>
          <w:rStyle w:val="Nadpis2Char"/>
        </w:rPr>
        <w:t>Funkcionalita systému (stav k </w:t>
      </w:r>
      <w:r w:rsidR="00253194" w:rsidRPr="000A6A18">
        <w:rPr>
          <w:rStyle w:val="Nadpis2Char"/>
        </w:rPr>
        <w:t>1</w:t>
      </w:r>
      <w:r w:rsidRPr="000A6A18">
        <w:rPr>
          <w:rStyle w:val="Nadpis2Char"/>
        </w:rPr>
        <w:t>.</w:t>
      </w:r>
      <w:r w:rsidR="00253194" w:rsidRPr="000A6A18">
        <w:rPr>
          <w:rStyle w:val="Nadpis2Char"/>
        </w:rPr>
        <w:t>1</w:t>
      </w:r>
      <w:r w:rsidR="00B87265">
        <w:rPr>
          <w:rStyle w:val="Nadpis2Char"/>
        </w:rPr>
        <w:t>2</w:t>
      </w:r>
      <w:r w:rsidRPr="000A6A18">
        <w:rPr>
          <w:rStyle w:val="Nadpis2Char"/>
        </w:rPr>
        <w:t>.201</w:t>
      </w:r>
      <w:r w:rsidR="000C5E4E" w:rsidRPr="000A6A18">
        <w:rPr>
          <w:rStyle w:val="Nadpis2Char"/>
        </w:rPr>
        <w:t>9</w:t>
      </w:r>
      <w:r w:rsidRPr="000A6A18">
        <w:rPr>
          <w:rStyle w:val="Nadpis2Char"/>
        </w:rPr>
        <w:t>)</w:t>
      </w:r>
      <w:bookmarkEnd w:id="6"/>
      <w:r w:rsidRPr="000A6A18">
        <w:rPr>
          <w:rStyle w:val="Nadpis2Char"/>
        </w:rPr>
        <w:t xml:space="preserve"> </w:t>
      </w:r>
    </w:p>
    <w:p w14:paraId="4B8F4D8A" w14:textId="77777777"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ITMS2014+ predstavuje komplexný informačný systém, ktorý je architektonicky a z biznis hľadiska rozdelený na 2 hlavné časti, ktorým zodpovedajú rozdielne funkcionality, t.j. časť pre verejných používateľov a časť pre neverejných používateľov. Samostatnú časť tvoria mobilné aplikácie pre mobilné platformy iOS a Android. </w:t>
      </w:r>
    </w:p>
    <w:p w14:paraId="539E7CA0" w14:textId="77777777"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ITMS2014+ v súčasnosti disponuje funkcionalitami pre pokrytie základných procesov implementácie EŠIF vyplývajúcich zo Systému riadenia, Systému finančného riadenia EŠIF 2014 – 2020 a Systému riadenia CLLD (LEADER a komunitný rozvoj pre programové obdobie 2014 – 2020). Jednotlivé časti systému sú delené do viacerých doménových častí. </w:t>
      </w:r>
    </w:p>
    <w:p w14:paraId="021FE9A2" w14:textId="71DD894A"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Zásahom úspešného uchádzača do zdrojového kódu existujúcej funkcionality prostredníctvom </w:t>
      </w:r>
      <w:r w:rsidR="00B91DB5" w:rsidRPr="000A6A18">
        <w:rPr>
          <w:rFonts w:asciiTheme="minorHAnsi" w:hAnsiTheme="minorHAnsi"/>
          <w:b/>
          <w:sz w:val="22"/>
          <w:szCs w:val="22"/>
        </w:rPr>
        <w:t>Služieb technickej podpory a údržby a Služieb aplikačného rozvoja pre Iné druhy dotačných schém</w:t>
      </w:r>
      <w:r w:rsidRPr="000A6A18">
        <w:rPr>
          <w:rFonts w:asciiTheme="minorHAnsi" w:hAnsiTheme="minorHAnsi"/>
          <w:sz w:val="22"/>
          <w:szCs w:val="22"/>
        </w:rPr>
        <w:t xml:space="preserve"> a následným nasadením funkcionality do produkčného prostredia ITMS2014+, stráca Úrad podpredsedu vlády SR pre investície a informatizáciu záruku na uvedené funkcionality od pôvodného dodávateľa ITMS2014+ a záruku preberá na seba úspešný uchádzač. </w:t>
      </w:r>
    </w:p>
    <w:p w14:paraId="1D52A7B9" w14:textId="77777777"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lastRenderedPageBreak/>
        <w:t xml:space="preserve">Vrcholový doménový pohľad na ITMS2014+ na Obrázku 1 Doménový model ITMS2014+ popisuje základné a nosné vzťahy medzi hlavnými entitami, ktoré vstupujú v rámci systému do vzájomnej interakcie. Diagram nepopisuje nižšie úrovne jednotlivých entít a ich vzájomné vzťahy v rámci entity alebo medzi entitami. Diagram nerozlišuje verejnú (public, resp. IV14) a neverejnú (private, resp. IN14) časť ITMS2014+, nakoľko z biznis pohľadu sa jedná o jeden spoločný, komplexný systém. Systém ITMS2014+ je súčasne využívaný verejnými a neverejnými používateľmi. </w:t>
      </w:r>
    </w:p>
    <w:p w14:paraId="06F91CB6" w14:textId="75481F8D" w:rsidR="005D2D72" w:rsidRPr="000A6A18" w:rsidRDefault="005D2D72" w:rsidP="005D2D72">
      <w:pPr>
        <w:pStyle w:val="Default"/>
        <w:spacing w:after="120"/>
        <w:ind w:firstLine="360"/>
        <w:jc w:val="both"/>
        <w:rPr>
          <w:rFonts w:asciiTheme="minorHAnsi" w:hAnsiTheme="minorHAnsi"/>
          <w:sz w:val="22"/>
          <w:szCs w:val="22"/>
        </w:rPr>
      </w:pPr>
      <w:r w:rsidRPr="000A6A18">
        <w:rPr>
          <w:rFonts w:asciiTheme="minorHAnsi" w:hAnsiTheme="minorHAnsi"/>
          <w:sz w:val="22"/>
          <w:szCs w:val="22"/>
        </w:rPr>
        <w:t>Jednotlivé procesy sú bližšie opísané v metodikách pre projektové a finančné riadenie EŠIF v programovom období 2014 – 2020, t.j. Systém riadenia EŠIF, Systém finančného riadenia EŠIF 2014 – 2020, Systém riadenia CLLD (LEADER a komunitný rozvoj pre programové obdobie 2014 – 2020</w:t>
      </w:r>
      <w:r w:rsidR="00B91DB5" w:rsidRPr="000A6A18">
        <w:rPr>
          <w:rFonts w:asciiTheme="minorHAnsi" w:hAnsiTheme="minorHAnsi"/>
          <w:sz w:val="22"/>
          <w:szCs w:val="22"/>
        </w:rPr>
        <w:t>)</w:t>
      </w:r>
      <w:r w:rsidRPr="000A6A18">
        <w:rPr>
          <w:rFonts w:asciiTheme="minorHAnsi" w:hAnsiTheme="minorHAnsi"/>
          <w:sz w:val="22"/>
          <w:szCs w:val="22"/>
        </w:rPr>
        <w:t>, metodické pokyny, legislatíva SR a EK a pod.</w:t>
      </w:r>
    </w:p>
    <w:p w14:paraId="1DCF1496" w14:textId="305EC030" w:rsidR="005D2D72" w:rsidRPr="000A6A18" w:rsidRDefault="0099568C" w:rsidP="005D2D72">
      <w:pPr>
        <w:pStyle w:val="Default"/>
        <w:spacing w:after="120"/>
        <w:jc w:val="both"/>
        <w:rPr>
          <w:rFonts w:asciiTheme="minorHAnsi" w:hAnsiTheme="minorHAnsi"/>
          <w:sz w:val="22"/>
          <w:szCs w:val="22"/>
        </w:rPr>
      </w:pPr>
      <w:r w:rsidRPr="00492FC7">
        <w:rPr>
          <w:rFonts w:asciiTheme="minorHAnsi" w:hAnsiTheme="minorHAnsi"/>
          <w:noProof/>
          <w:sz w:val="22"/>
          <w:szCs w:val="22"/>
          <w:lang w:eastAsia="sk-SK"/>
        </w:rPr>
        <w:drawing>
          <wp:inline distT="0" distB="0" distL="0" distR="0" wp14:anchorId="22DD663D" wp14:editId="1AE7C2FD">
            <wp:extent cx="5731510" cy="6172200"/>
            <wp:effectExtent l="0" t="0" r="254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6172200"/>
                    </a:xfrm>
                    <a:prstGeom prst="rect">
                      <a:avLst/>
                    </a:prstGeom>
                    <a:noFill/>
                    <a:ln>
                      <a:noFill/>
                    </a:ln>
                  </pic:spPr>
                </pic:pic>
              </a:graphicData>
            </a:graphic>
          </wp:inline>
        </w:drawing>
      </w:r>
    </w:p>
    <w:p w14:paraId="2C558740" w14:textId="77777777" w:rsidR="005D2D72" w:rsidRPr="000A6A18" w:rsidRDefault="005D2D72" w:rsidP="005D2D72">
      <w:pPr>
        <w:spacing w:after="120"/>
        <w:jc w:val="center"/>
        <w:rPr>
          <w:sz w:val="20"/>
          <w:szCs w:val="20"/>
        </w:rPr>
      </w:pPr>
      <w:r w:rsidRPr="000A6A18">
        <w:rPr>
          <w:sz w:val="20"/>
          <w:szCs w:val="20"/>
        </w:rPr>
        <w:t xml:space="preserve">Obrázok 1 Doménový model ITMS2014+ </w:t>
      </w:r>
    </w:p>
    <w:p w14:paraId="68326409" w14:textId="77777777" w:rsidR="005D2D72" w:rsidRPr="000A6A18" w:rsidRDefault="005D2D72" w:rsidP="005D2D72">
      <w:pPr>
        <w:spacing w:after="0" w:line="240" w:lineRule="auto"/>
        <w:rPr>
          <w:rFonts w:ascii="Times New Roman" w:hAnsi="Times New Roman" w:cs="Times New Roman"/>
          <w:color w:val="000000"/>
          <w:sz w:val="20"/>
          <w:szCs w:val="20"/>
        </w:rPr>
      </w:pPr>
    </w:p>
    <w:p w14:paraId="7034998A" w14:textId="77777777" w:rsidR="005D2D72" w:rsidRPr="000A6A18" w:rsidRDefault="005D2D72" w:rsidP="005D2D72">
      <w:pPr>
        <w:pStyle w:val="Nadpis3"/>
        <w:numPr>
          <w:ilvl w:val="2"/>
          <w:numId w:val="1"/>
        </w:numPr>
        <w:spacing w:before="0" w:after="120"/>
        <w:ind w:left="709"/>
      </w:pPr>
      <w:bookmarkStart w:id="7" w:name="_Toc24707731"/>
      <w:r w:rsidRPr="000A6A18">
        <w:lastRenderedPageBreak/>
        <w:t>Funkcionality neverejnej časti systému ITMS2014+</w:t>
      </w:r>
      <w:bookmarkEnd w:id="7"/>
    </w:p>
    <w:p w14:paraId="2CF32F08" w14:textId="77777777" w:rsidR="005D2D72" w:rsidRPr="000A6A18" w:rsidRDefault="005D2D72" w:rsidP="005D2D72">
      <w:pPr>
        <w:pStyle w:val="Nadpis4"/>
        <w:numPr>
          <w:ilvl w:val="3"/>
          <w:numId w:val="1"/>
        </w:numPr>
        <w:spacing w:before="0" w:after="120"/>
        <w:ind w:left="993" w:hanging="939"/>
      </w:pPr>
      <w:bookmarkStart w:id="8" w:name="_Toc458078473"/>
      <w:bookmarkEnd w:id="8"/>
      <w:r w:rsidRPr="000A6A18">
        <w:t>Žiadosť o aktiváciu konta (ŽoAK)</w:t>
      </w:r>
    </w:p>
    <w:p w14:paraId="08600EF7" w14:textId="77777777" w:rsidR="005D2D72" w:rsidRPr="000A6A18" w:rsidRDefault="005D2D72" w:rsidP="005D2D72">
      <w:pPr>
        <w:spacing w:after="120"/>
        <w:ind w:firstLine="426"/>
        <w:jc w:val="both"/>
        <w:rPr>
          <w:rFonts w:cs="Arial"/>
        </w:rPr>
      </w:pPr>
      <w:r w:rsidRPr="000A6A18">
        <w:rPr>
          <w:rFonts w:cs="Arial"/>
        </w:rPr>
        <w:t>Funkcionalita na neverejnej časti ITMS2014+ slúži na registráciu a spracovanie žiadostí o aktiváciu konta, ktoré sú predkladané z verejnej časti ITMS2014+. Súčasťou spracovania je možnosť vrátenia žiadosti na doplnenie v prípade identifikovaných nedostatkov. ŽoAK využíva:</w:t>
      </w:r>
    </w:p>
    <w:p w14:paraId="682AD107"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notifikačné mechanizmy, ktoré notifikujú kontaktnú osobu na ŽoAK a novovytvorených alebo novozaradených používateľov v procesoch registrácie, doplnenia a schválenia žiadosti,</w:t>
      </w:r>
    </w:p>
    <w:p w14:paraId="4DA1D554"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workflow mechanizmus systému,</w:t>
      </w:r>
    </w:p>
    <w:p w14:paraId="5481E4E9" w14:textId="18C758BC"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 xml:space="preserve">integrácie na systém </w:t>
      </w:r>
      <w:r w:rsidR="000C5E4E" w:rsidRPr="000A6A18">
        <w:rPr>
          <w:rFonts w:cs="Arial"/>
        </w:rPr>
        <w:t> RPO a RFO</w:t>
      </w:r>
      <w:r w:rsidRPr="000A6A18">
        <w:rPr>
          <w:rFonts w:cs="Arial"/>
        </w:rPr>
        <w:t>,</w:t>
      </w:r>
    </w:p>
    <w:p w14:paraId="16379FFB"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DMS,</w:t>
      </w:r>
    </w:p>
    <w:p w14:paraId="6F0111C9" w14:textId="77777777" w:rsidR="005D2D72" w:rsidRPr="000A6A18" w:rsidRDefault="005D2D72" w:rsidP="005D2D72">
      <w:pPr>
        <w:widowControl w:val="0"/>
        <w:numPr>
          <w:ilvl w:val="0"/>
          <w:numId w:val="4"/>
        </w:numPr>
        <w:spacing w:after="120" w:line="240" w:lineRule="atLeast"/>
        <w:ind w:left="709" w:hanging="284"/>
        <w:jc w:val="both"/>
        <w:rPr>
          <w:rFonts w:cs="Arial"/>
        </w:rPr>
      </w:pPr>
      <w:r w:rsidRPr="000A6A18">
        <w:rPr>
          <w:rFonts w:cs="Arial"/>
        </w:rPr>
        <w:t>Report server.</w:t>
      </w:r>
    </w:p>
    <w:p w14:paraId="17142F4D" w14:textId="77777777" w:rsidR="005D2D72" w:rsidRPr="000A6A18" w:rsidRDefault="005D2D72" w:rsidP="005D2D72">
      <w:pPr>
        <w:spacing w:after="120"/>
        <w:jc w:val="both"/>
        <w:rPr>
          <w:rFonts w:cs="Arial"/>
        </w:rPr>
      </w:pPr>
      <w:r w:rsidRPr="000A6A18">
        <w:rPr>
          <w:rFonts w:cs="Arial"/>
        </w:rPr>
        <w:t>Až schválením ŽoAK sa novovytvárané osoby a subjekty zavádzajú do systému ITMS2014+.</w:t>
      </w:r>
    </w:p>
    <w:p w14:paraId="7C676A5F" w14:textId="77777777" w:rsidR="005D2D72" w:rsidRPr="000A6A18" w:rsidRDefault="005D2D72" w:rsidP="005D2D72">
      <w:pPr>
        <w:pStyle w:val="Nadpis4"/>
        <w:numPr>
          <w:ilvl w:val="3"/>
          <w:numId w:val="1"/>
        </w:numPr>
        <w:spacing w:before="0" w:after="120"/>
        <w:ind w:left="993" w:hanging="939"/>
      </w:pPr>
      <w:bookmarkStart w:id="9" w:name="_Toc458078474"/>
      <w:bookmarkEnd w:id="9"/>
      <w:r w:rsidRPr="000A6A18">
        <w:t>Správa subjektov a osôb</w:t>
      </w:r>
    </w:p>
    <w:p w14:paraId="2668B0B4" w14:textId="56065B1D" w:rsidR="005D2D72" w:rsidRPr="000A6A18" w:rsidRDefault="005D2D72" w:rsidP="005D2D72">
      <w:pPr>
        <w:spacing w:after="120"/>
        <w:ind w:firstLine="426"/>
        <w:jc w:val="both"/>
        <w:rPr>
          <w:rFonts w:cs="Arial"/>
        </w:rPr>
      </w:pPr>
      <w:r w:rsidRPr="000A6A18">
        <w:rPr>
          <w:rFonts w:cs="Arial"/>
        </w:rPr>
        <w:t xml:space="preserve">Funkcionalita evidovania subjektov a osôb slúži ako základný číselník pre evidenciu osôb a subjektov v ITMS2014+. Každá osoba a subjekt sú v ITMS2014+ evidované iba raz. Na osobách a subjektoch sa perzistentnia základné údaje, adresné údaje a kontaktné údaje. Evidencia subjektov podlieha verzionovaniu a každý subjekt je </w:t>
      </w:r>
      <w:r w:rsidR="000C5E4E" w:rsidRPr="000A6A18">
        <w:rPr>
          <w:rFonts w:cs="Arial"/>
        </w:rPr>
        <w:t xml:space="preserve">zároveň </w:t>
      </w:r>
      <w:r w:rsidRPr="000A6A18">
        <w:rPr>
          <w:rFonts w:cs="Arial"/>
        </w:rPr>
        <w:t>DMS entitou</w:t>
      </w:r>
      <w:r w:rsidR="000C5E4E" w:rsidRPr="000A6A18">
        <w:rPr>
          <w:rFonts w:cs="Arial"/>
        </w:rPr>
        <w:t>, čo umožňuje evidovať dokumenty priamo na subjekte</w:t>
      </w:r>
      <w:r w:rsidRPr="000A6A18">
        <w:rPr>
          <w:rFonts w:cs="Arial"/>
        </w:rPr>
        <w:t>. Subjekty sú za určitých podmienok zasielané do systému ISUF. Subjekt, ktorý už bol založený v ISUF, podlieha špecifickému procesu zmeny, kedy zmenu musí najprv potvrdiť systém ISUF a až následne dôjde k vykonaniu update na strane ITMS2014+.</w:t>
      </w:r>
      <w:r w:rsidR="000C5E4E" w:rsidRPr="000A6A18">
        <w:rPr>
          <w:rFonts w:cs="Arial"/>
        </w:rPr>
        <w:t xml:space="preserve"> Subjekty sú taktiež za určitých podmienok zasielané do systému JRŽ. Následná zmena subjektu v ITMS2014+ už nemusí byť validovaná voči JRŽ ako je tomu pri systéme ISUF.</w:t>
      </w:r>
    </w:p>
    <w:p w14:paraId="194FBC57" w14:textId="77777777" w:rsidR="005D2D72" w:rsidRPr="000A6A18" w:rsidRDefault="005D2D72" w:rsidP="005D2D72">
      <w:pPr>
        <w:spacing w:after="120"/>
        <w:ind w:firstLine="426"/>
        <w:jc w:val="both"/>
        <w:rPr>
          <w:rFonts w:cs="Arial"/>
        </w:rPr>
      </w:pPr>
      <w:r w:rsidRPr="000A6A18">
        <w:rPr>
          <w:rFonts w:cs="Arial"/>
        </w:rPr>
        <w:t>Každá osoba v systéme musí mať aspoň jedno zaradenie na subjekt. Zaradenia sú definované ako vzťahy medzi týmito entitami, t.j. vzťah medzi osobou a subjektmi. Základné zaradenia v systéme sú:</w:t>
      </w:r>
    </w:p>
    <w:p w14:paraId="22F90C01"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kontaktná osoba (ZARKO),</w:t>
      </w:r>
    </w:p>
    <w:p w14:paraId="474E5742"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štatutárny zástupca (ZASTAT),</w:t>
      </w:r>
    </w:p>
    <w:p w14:paraId="2376511A"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zamestnanec subjektu (ZARSUB),</w:t>
      </w:r>
    </w:p>
    <w:p w14:paraId="0D1208EC"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hodnotiteľ (ZARHOD),</w:t>
      </w:r>
    </w:p>
    <w:p w14:paraId="07ECFB3D"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zamestnanec organizácie v pôsobnosti subjektu (ZAROVP),</w:t>
      </w:r>
    </w:p>
    <w:p w14:paraId="296EFACD"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zamestnanec subjektu na verejnej časti (ZARPIV),</w:t>
      </w:r>
    </w:p>
    <w:p w14:paraId="21984153" w14:textId="77777777" w:rsidR="005D2D72" w:rsidRPr="000A6A18" w:rsidRDefault="005D2D72" w:rsidP="005D2D72">
      <w:pPr>
        <w:widowControl w:val="0"/>
        <w:numPr>
          <w:ilvl w:val="0"/>
          <w:numId w:val="4"/>
        </w:numPr>
        <w:spacing w:after="120" w:line="240" w:lineRule="atLeast"/>
        <w:ind w:left="709" w:hanging="284"/>
        <w:jc w:val="both"/>
        <w:rPr>
          <w:rFonts w:cs="Arial"/>
        </w:rPr>
      </w:pPr>
      <w:r w:rsidRPr="000A6A18">
        <w:rPr>
          <w:rFonts w:cs="Arial"/>
        </w:rPr>
        <w:t>zamestnanec orgánu implementácie fondov (ZAROIF).</w:t>
      </w:r>
    </w:p>
    <w:p w14:paraId="690EBF21" w14:textId="77777777" w:rsidR="005D2D72" w:rsidRPr="000A6A18" w:rsidRDefault="005D2D72" w:rsidP="005D2D72">
      <w:pPr>
        <w:spacing w:after="120"/>
        <w:ind w:firstLine="426"/>
        <w:jc w:val="both"/>
        <w:rPr>
          <w:rFonts w:cs="Arial"/>
        </w:rPr>
      </w:pPr>
      <w:r w:rsidRPr="000A6A18">
        <w:rPr>
          <w:rFonts w:cs="Arial"/>
        </w:rPr>
        <w:t>Osoba je v systéme ITMS2014+ zaregistrovaná iba jedenkrát. Zabezpečenie jedinečnosti sa riadi na základe rodného čísla, ktoré je v systéme ukladané v šifrovanej podobe. Systém ITMS2014+ generuje novým osobám vlastný jedinečný bezvýznamový identifikátor, tzv. identifikátor ITMS2014+.</w:t>
      </w:r>
    </w:p>
    <w:p w14:paraId="75C734BE" w14:textId="03DFF6B7" w:rsidR="005D2D72" w:rsidRPr="000A6A18" w:rsidRDefault="005D2D72" w:rsidP="005D2D72">
      <w:pPr>
        <w:spacing w:after="120"/>
        <w:jc w:val="both"/>
        <w:rPr>
          <w:rFonts w:cs="Arial"/>
        </w:rPr>
      </w:pPr>
      <w:r w:rsidRPr="000A6A18">
        <w:rPr>
          <w:rFonts w:cs="Arial"/>
        </w:rPr>
        <w:t>Subjekt je v systéme ITMS2014+ evidovaný iba jedenkrát. Zabezpečenie jedinečnosti sa riadi na základe identifikačných údajov ako je IČO, DIČ</w:t>
      </w:r>
      <w:r w:rsidR="000C5E4E" w:rsidRPr="000A6A18">
        <w:rPr>
          <w:rFonts w:cs="Arial"/>
        </w:rPr>
        <w:t>, IČ DPH</w:t>
      </w:r>
      <w:r w:rsidRPr="000A6A18">
        <w:rPr>
          <w:rFonts w:cs="Arial"/>
        </w:rPr>
        <w:t xml:space="preserve"> a pod.</w:t>
      </w:r>
    </w:p>
    <w:p w14:paraId="763F6278" w14:textId="77777777" w:rsidR="005D2D72" w:rsidRPr="000A6A18" w:rsidRDefault="005D2D72" w:rsidP="005D2D72">
      <w:pPr>
        <w:pStyle w:val="Nadpis4"/>
        <w:numPr>
          <w:ilvl w:val="3"/>
          <w:numId w:val="1"/>
        </w:numPr>
        <w:spacing w:before="0" w:after="120"/>
        <w:ind w:left="993" w:hanging="939"/>
      </w:pPr>
      <w:bookmarkStart w:id="10" w:name="_Toc458078475"/>
      <w:bookmarkEnd w:id="10"/>
      <w:r w:rsidRPr="000A6A18">
        <w:t>Správy a oznámenia</w:t>
      </w:r>
    </w:p>
    <w:p w14:paraId="78B182C3" w14:textId="6CBDB3F2" w:rsidR="005D2D72" w:rsidRPr="000A6A18" w:rsidRDefault="005D2D72" w:rsidP="005D2D72">
      <w:pPr>
        <w:spacing w:after="120"/>
        <w:ind w:firstLine="426"/>
        <w:jc w:val="both"/>
        <w:rPr>
          <w:rFonts w:cs="Arial"/>
        </w:rPr>
      </w:pPr>
      <w:r w:rsidRPr="000A6A18">
        <w:rPr>
          <w:rFonts w:cs="Arial"/>
        </w:rPr>
        <w:t>ITMS2014+ v súčasnosti umožňuje editáciu správ resp. emailov, ktorými sú používatelia notifikovan</w:t>
      </w:r>
      <w:r w:rsidR="004B060A" w:rsidRPr="000A6A18">
        <w:rPr>
          <w:rFonts w:cs="Arial"/>
        </w:rPr>
        <w:t>í</w:t>
      </w:r>
      <w:r w:rsidRPr="000A6A18">
        <w:rPr>
          <w:rFonts w:cs="Arial"/>
        </w:rPr>
        <w:t xml:space="preserve"> V evidencií správ sa určuje text pre emaily a interné správy. V súčasnosti sa v ITMS2014+ nachádza asi 78 druhov správ.</w:t>
      </w:r>
    </w:p>
    <w:p w14:paraId="4CF265B4" w14:textId="77777777" w:rsidR="005D2D72" w:rsidRPr="000A6A18" w:rsidRDefault="005D2D72" w:rsidP="005D2D72">
      <w:pPr>
        <w:spacing w:after="120"/>
        <w:ind w:firstLine="425"/>
        <w:jc w:val="both"/>
        <w:rPr>
          <w:rFonts w:cs="Arial"/>
        </w:rPr>
      </w:pPr>
      <w:r w:rsidRPr="000A6A18">
        <w:rPr>
          <w:rFonts w:cs="Arial"/>
        </w:rPr>
        <w:lastRenderedPageBreak/>
        <w:t>Funkcionalita oznámení, umožňuje oprávneným používateľom vytvárať oznámenia pre používateľov. Autor oznámenia si určuje:</w:t>
      </w:r>
    </w:p>
    <w:p w14:paraId="0A3495C4" w14:textId="438FB908"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stupeň dôležitosti oznámenia (informatívny, nízky, stredný alebo vysoký),</w:t>
      </w:r>
    </w:p>
    <w:p w14:paraId="1E623ED8"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časť aplikácie, pre ktorú je oznámenie určené (verejná, neverejná alebo mobilná),</w:t>
      </w:r>
    </w:p>
    <w:p w14:paraId="3A11B89D" w14:textId="77777777" w:rsidR="005D2D72" w:rsidRPr="000A6A18" w:rsidRDefault="005D2D72" w:rsidP="005D2D72">
      <w:pPr>
        <w:widowControl w:val="0"/>
        <w:numPr>
          <w:ilvl w:val="0"/>
          <w:numId w:val="4"/>
        </w:numPr>
        <w:spacing w:after="120" w:line="240" w:lineRule="atLeast"/>
        <w:ind w:left="709" w:hanging="284"/>
        <w:jc w:val="both"/>
        <w:rPr>
          <w:rFonts w:cs="Arial"/>
        </w:rPr>
      </w:pPr>
      <w:r w:rsidRPr="000A6A18">
        <w:rPr>
          <w:rFonts w:cs="Arial"/>
        </w:rPr>
        <w:t>adresátov oznámenia (prihlásení alebo neprihlásení používatelia).</w:t>
      </w:r>
    </w:p>
    <w:p w14:paraId="54E43833" w14:textId="77777777" w:rsidR="005D2D72" w:rsidRPr="000A6A18" w:rsidRDefault="005D2D72" w:rsidP="005D2D72">
      <w:pPr>
        <w:spacing w:after="120"/>
        <w:ind w:firstLine="425"/>
        <w:jc w:val="both"/>
        <w:rPr>
          <w:rFonts w:cs="Arial"/>
        </w:rPr>
      </w:pPr>
      <w:r w:rsidRPr="000A6A18">
        <w:rPr>
          <w:rFonts w:cs="Arial"/>
        </w:rPr>
        <w:t>Oznámenie môže platiť pre obe časti systému (verejnú a aj neverejnú) a aj pre viacerých adresátov (prihlásený a neprihlásený používateľ) súčasne.</w:t>
      </w:r>
    </w:p>
    <w:p w14:paraId="524CDC36" w14:textId="7BBA3049" w:rsidR="005D2D72" w:rsidRPr="000A6A18" w:rsidRDefault="005D2D72" w:rsidP="005D2D72">
      <w:pPr>
        <w:pStyle w:val="Nadpis4"/>
        <w:numPr>
          <w:ilvl w:val="3"/>
          <w:numId w:val="1"/>
        </w:numPr>
        <w:spacing w:before="0" w:after="120"/>
        <w:ind w:left="993" w:hanging="939"/>
      </w:pPr>
      <w:bookmarkStart w:id="11" w:name="_Toc458078476"/>
      <w:bookmarkEnd w:id="11"/>
      <w:r w:rsidRPr="000A6A18">
        <w:t>Správa organizáci</w:t>
      </w:r>
      <w:r w:rsidR="00D05F53" w:rsidRPr="000A6A18">
        <w:t>í</w:t>
      </w:r>
      <w:r w:rsidRPr="000A6A18">
        <w:t xml:space="preserve"> v pôsobnosti subjektu</w:t>
      </w:r>
    </w:p>
    <w:p w14:paraId="69A8DBBB" w14:textId="3BBED34A" w:rsidR="005D2D72" w:rsidRPr="000A6A18" w:rsidRDefault="005D2D72" w:rsidP="005D2D72">
      <w:pPr>
        <w:spacing w:after="120"/>
        <w:ind w:firstLine="425"/>
        <w:jc w:val="both"/>
        <w:rPr>
          <w:rFonts w:cs="Arial"/>
        </w:rPr>
      </w:pPr>
      <w:r w:rsidRPr="000A6A18">
        <w:rPr>
          <w:rFonts w:cs="Arial"/>
        </w:rPr>
        <w:t>Subjekt môže mať pod sebou vytvorených viac organizáci</w:t>
      </w:r>
      <w:r w:rsidR="00D05F53" w:rsidRPr="000A6A18">
        <w:rPr>
          <w:rFonts w:cs="Arial"/>
        </w:rPr>
        <w:t>í</w:t>
      </w:r>
      <w:r w:rsidRPr="000A6A18">
        <w:rPr>
          <w:rFonts w:cs="Arial"/>
        </w:rPr>
        <w:t xml:space="preserve"> v pôsobnosti subjektu. Ide o organizačné jednotky subjektu alebo časti subjektu bez vlastnej právnej identity. Na organizácii sa perzistentnia základné, adresné a kontaktné údaje. Na týchto organizáciách sa následne priradzujú ako zamestnanci, osoby subjektu v zaradení typu ZAROVP</w:t>
      </w:r>
      <w:r w:rsidR="000C5E4E" w:rsidRPr="000A6A18">
        <w:rPr>
          <w:rFonts w:cs="Arial"/>
        </w:rPr>
        <w:t xml:space="preserve"> - zamestnanec organizácie v pôsobnosti</w:t>
      </w:r>
      <w:r w:rsidRPr="000A6A18">
        <w:rPr>
          <w:rFonts w:cs="Arial"/>
        </w:rPr>
        <w:t>. Osoba môže vystupovať vo viacerých platných zaradeniach typu OVP.</w:t>
      </w:r>
    </w:p>
    <w:p w14:paraId="0E028627" w14:textId="77777777" w:rsidR="005D2D72" w:rsidRPr="000A6A18" w:rsidRDefault="005D2D72" w:rsidP="005D2D72">
      <w:pPr>
        <w:pStyle w:val="Nadpis4"/>
        <w:numPr>
          <w:ilvl w:val="3"/>
          <w:numId w:val="1"/>
        </w:numPr>
        <w:spacing w:before="0" w:after="120"/>
        <w:ind w:left="993" w:hanging="939"/>
      </w:pPr>
      <w:bookmarkStart w:id="12" w:name="_Toc458078477"/>
      <w:bookmarkEnd w:id="12"/>
      <w:r w:rsidRPr="000A6A18">
        <w:t>Správa orgánov implementácie fondov</w:t>
      </w:r>
    </w:p>
    <w:p w14:paraId="11E14B41" w14:textId="77777777" w:rsidR="005D2D72" w:rsidRPr="000A6A18" w:rsidRDefault="005D2D72" w:rsidP="005D2D72">
      <w:pPr>
        <w:spacing w:after="120"/>
        <w:ind w:firstLine="425"/>
        <w:jc w:val="both"/>
        <w:rPr>
          <w:rFonts w:cs="Arial"/>
        </w:rPr>
      </w:pPr>
      <w:r w:rsidRPr="000A6A18">
        <w:rPr>
          <w:rFonts w:cs="Arial"/>
        </w:rPr>
        <w:t>Orgány vznikajú pod subjektmi. Jeden subjekt môže mať v systéme viac orgánov, ale orgán môže patriť práve jednému subjektu. Orgán okrem základných atribútov ako je kód, názov, adresa a pod., nesie informácie o tom, v akej roli vystupuje v systéme ITMS2014+ a v rámci implementácie EŠIF:</w:t>
      </w:r>
    </w:p>
    <w:p w14:paraId="0B10C23A"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riadiaci orgán,</w:t>
      </w:r>
    </w:p>
    <w:p w14:paraId="1CF7D4BC"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sprostredkovateľský orgán,</w:t>
      </w:r>
    </w:p>
    <w:p w14:paraId="6AA8E378"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orgán auditu,</w:t>
      </w:r>
    </w:p>
    <w:p w14:paraId="6C2B751E"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certifikačný orgán,</w:t>
      </w:r>
    </w:p>
    <w:p w14:paraId="5A38E9C5"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centrálny koordinačný orgán,</w:t>
      </w:r>
    </w:p>
    <w:p w14:paraId="546D1DBB"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platobná jednotka,</w:t>
      </w:r>
    </w:p>
    <w:p w14:paraId="791A6FBD" w14:textId="77777777" w:rsidR="005D2D72" w:rsidRPr="000A6A18" w:rsidRDefault="005D2D72" w:rsidP="005D2D72">
      <w:pPr>
        <w:widowControl w:val="0"/>
        <w:numPr>
          <w:ilvl w:val="0"/>
          <w:numId w:val="4"/>
        </w:numPr>
        <w:spacing w:after="0" w:line="240" w:lineRule="atLeast"/>
        <w:ind w:left="709" w:hanging="284"/>
        <w:jc w:val="both"/>
        <w:rPr>
          <w:rFonts w:cs="Arial"/>
        </w:rPr>
      </w:pPr>
      <w:r w:rsidRPr="000A6A18">
        <w:rPr>
          <w:rFonts w:cs="Arial"/>
        </w:rPr>
        <w:t>datacentrum,</w:t>
      </w:r>
    </w:p>
    <w:p w14:paraId="063D9994" w14:textId="77777777" w:rsidR="005D2D72" w:rsidRPr="000A6A18" w:rsidRDefault="005D2D72" w:rsidP="005D2D72">
      <w:pPr>
        <w:widowControl w:val="0"/>
        <w:numPr>
          <w:ilvl w:val="0"/>
          <w:numId w:val="4"/>
        </w:numPr>
        <w:spacing w:after="120" w:line="240" w:lineRule="atLeast"/>
        <w:ind w:left="709" w:hanging="284"/>
        <w:jc w:val="both"/>
        <w:rPr>
          <w:rFonts w:cs="Arial"/>
        </w:rPr>
      </w:pPr>
      <w:r w:rsidRPr="000A6A18">
        <w:rPr>
          <w:rFonts w:cs="Arial"/>
        </w:rPr>
        <w:t>a pod.</w:t>
      </w:r>
    </w:p>
    <w:p w14:paraId="0439763F" w14:textId="77777777" w:rsidR="005D2D72" w:rsidRPr="000A6A18" w:rsidRDefault="005D2D72" w:rsidP="005D2D72">
      <w:pPr>
        <w:spacing w:after="120"/>
        <w:ind w:firstLine="426"/>
        <w:jc w:val="both"/>
        <w:rPr>
          <w:rFonts w:cs="Arial"/>
        </w:rPr>
      </w:pPr>
      <w:r w:rsidRPr="000A6A18">
        <w:rPr>
          <w:rFonts w:cs="Arial"/>
        </w:rPr>
        <w:t>Orgán môže disponovať viacerými rolami orgánu. Rola orgánu zároveň určuje, aké pracovné pozície môžu byť priradené osobám, ktoré sú v rámci orgánu zaradené. Na orgáne sa zaradzujú osoby subjektu so zaradením ZAROIF. Osobe zaradením do orgánu vzniká prístup do neverejnej časti systému ITMS2014+. Prístup však musí byť zadministrovaný pracovníkmi DataCentra, ktorí používateľovi priradia RRP ID a relevantné oprávnenia/pracovné pozície. Prostredníctvom RRP ID je používateľ ITMS2014+ spárovaný s centrálnym autentifikačným modulom DataCentra ako prevádzkovateľa ITMS2014+ a ďalších ISVS.</w:t>
      </w:r>
    </w:p>
    <w:p w14:paraId="2B79FA32" w14:textId="6806CE63" w:rsidR="005D2D72" w:rsidRPr="000A6A18" w:rsidRDefault="005D2D72" w:rsidP="005D2D72">
      <w:pPr>
        <w:pStyle w:val="Nadpis4"/>
        <w:numPr>
          <w:ilvl w:val="3"/>
          <w:numId w:val="1"/>
        </w:numPr>
        <w:spacing w:before="0" w:after="120"/>
        <w:ind w:left="993" w:hanging="939"/>
      </w:pPr>
      <w:bookmarkStart w:id="13" w:name="_Toc458078478"/>
      <w:bookmarkStart w:id="14" w:name="_Hlk23862128"/>
      <w:bookmarkEnd w:id="13"/>
      <w:r w:rsidRPr="000A6A18">
        <w:t>Správa stratégi</w:t>
      </w:r>
      <w:r w:rsidR="00D05F53" w:rsidRPr="000A6A18">
        <w:t>í</w:t>
      </w:r>
      <w:r w:rsidRPr="000A6A18">
        <w:t xml:space="preserve"> CLLD</w:t>
      </w:r>
    </w:p>
    <w:p w14:paraId="0180298F" w14:textId="55AA554B" w:rsidR="005D2D72" w:rsidRPr="000A6A18" w:rsidRDefault="005D2D72" w:rsidP="005D2D72">
      <w:pPr>
        <w:spacing w:after="120"/>
        <w:ind w:firstLine="426"/>
        <w:jc w:val="both"/>
        <w:rPr>
          <w:rFonts w:cs="Arial"/>
        </w:rPr>
      </w:pPr>
      <w:r w:rsidRPr="000A6A18">
        <w:rPr>
          <w:rFonts w:cs="Arial"/>
        </w:rPr>
        <w:t xml:space="preserve">Zoznam stratégii CLLD vzniká pod programovou štruktúrou. Každá zo </w:t>
      </w:r>
      <w:r w:rsidR="000C5E4E" w:rsidRPr="000A6A18">
        <w:rPr>
          <w:rFonts w:cs="Arial"/>
        </w:rPr>
        <w:t>stratégií</w:t>
      </w:r>
      <w:r w:rsidRPr="000A6A18">
        <w:rPr>
          <w:rFonts w:cs="Arial"/>
        </w:rPr>
        <w:t xml:space="preserve"> je naviazaná na  konkrétny orgán implementácie fondov t.j. orgán MAS. Detail stratégie pokrýva:</w:t>
      </w:r>
    </w:p>
    <w:p w14:paraId="2CC6FAD0" w14:textId="77777777" w:rsidR="005D2D72" w:rsidRPr="000A6A18" w:rsidRDefault="005D2D72" w:rsidP="00253194">
      <w:pPr>
        <w:pStyle w:val="Odsekzoznamu"/>
        <w:numPr>
          <w:ilvl w:val="0"/>
          <w:numId w:val="22"/>
        </w:numPr>
        <w:spacing w:after="120"/>
        <w:jc w:val="both"/>
        <w:rPr>
          <w:rFonts w:cs="Arial"/>
        </w:rPr>
      </w:pPr>
      <w:r w:rsidRPr="000A6A18">
        <w:rPr>
          <w:rFonts w:cs="Arial"/>
        </w:rPr>
        <w:t>Základné údaje stratégie</w:t>
      </w:r>
    </w:p>
    <w:p w14:paraId="6890C950" w14:textId="77777777" w:rsidR="005D2D72" w:rsidRPr="000A6A18" w:rsidRDefault="005D2D72" w:rsidP="00253194">
      <w:pPr>
        <w:pStyle w:val="Odsekzoznamu"/>
        <w:numPr>
          <w:ilvl w:val="0"/>
          <w:numId w:val="22"/>
        </w:numPr>
        <w:spacing w:after="120"/>
        <w:jc w:val="both"/>
        <w:rPr>
          <w:rFonts w:cs="Arial"/>
        </w:rPr>
      </w:pPr>
      <w:r w:rsidRPr="000A6A18">
        <w:rPr>
          <w:rFonts w:cs="Arial"/>
        </w:rPr>
        <w:t>Miesta pôsobenia MAS</w:t>
      </w:r>
    </w:p>
    <w:p w14:paraId="1587FFE8" w14:textId="77777777" w:rsidR="005D2D72" w:rsidRPr="000A6A18" w:rsidRDefault="005D2D72" w:rsidP="00253194">
      <w:pPr>
        <w:pStyle w:val="Odsekzoznamu"/>
        <w:numPr>
          <w:ilvl w:val="0"/>
          <w:numId w:val="22"/>
        </w:numPr>
        <w:spacing w:after="120"/>
        <w:jc w:val="both"/>
        <w:rPr>
          <w:rFonts w:cs="Arial"/>
        </w:rPr>
      </w:pPr>
      <w:r w:rsidRPr="000A6A18">
        <w:rPr>
          <w:rFonts w:cs="Arial"/>
        </w:rPr>
        <w:t>Finančné údaje</w:t>
      </w:r>
    </w:p>
    <w:p w14:paraId="1D71306A" w14:textId="77777777" w:rsidR="005D2D72" w:rsidRPr="000A6A18" w:rsidRDefault="005D2D72" w:rsidP="00253194">
      <w:pPr>
        <w:pStyle w:val="Odsekzoznamu"/>
        <w:numPr>
          <w:ilvl w:val="0"/>
          <w:numId w:val="22"/>
        </w:numPr>
        <w:spacing w:after="120"/>
        <w:jc w:val="both"/>
        <w:rPr>
          <w:rFonts w:cs="Arial"/>
        </w:rPr>
      </w:pPr>
      <w:r w:rsidRPr="000A6A18">
        <w:rPr>
          <w:rFonts w:cs="Arial"/>
        </w:rPr>
        <w:t>Osoby stratégie</w:t>
      </w:r>
    </w:p>
    <w:p w14:paraId="1A5B10C7" w14:textId="77777777" w:rsidR="005D2D72" w:rsidRPr="000A6A18" w:rsidRDefault="005D2D72" w:rsidP="00253194">
      <w:pPr>
        <w:pStyle w:val="Odsekzoznamu"/>
        <w:numPr>
          <w:ilvl w:val="0"/>
          <w:numId w:val="22"/>
        </w:numPr>
        <w:spacing w:after="120"/>
        <w:jc w:val="both"/>
        <w:rPr>
          <w:rFonts w:cs="Arial"/>
        </w:rPr>
      </w:pPr>
      <w:r w:rsidRPr="000A6A18">
        <w:rPr>
          <w:rFonts w:cs="Arial"/>
        </w:rPr>
        <w:t>Naviazanie na programovú štruktúru</w:t>
      </w:r>
    </w:p>
    <w:p w14:paraId="329F5399" w14:textId="791A398B" w:rsidR="005D2D72" w:rsidRPr="000A6A18" w:rsidRDefault="005D2D72" w:rsidP="00253194">
      <w:pPr>
        <w:pStyle w:val="Odsekzoznamu"/>
        <w:numPr>
          <w:ilvl w:val="0"/>
          <w:numId w:val="22"/>
        </w:numPr>
        <w:spacing w:after="120"/>
        <w:jc w:val="both"/>
        <w:rPr>
          <w:rFonts w:cs="Arial"/>
        </w:rPr>
      </w:pPr>
      <w:r w:rsidRPr="000A6A18">
        <w:rPr>
          <w:rFonts w:cs="Arial"/>
        </w:rPr>
        <w:t>Merateľné ukazovate</w:t>
      </w:r>
      <w:r w:rsidR="00901EA9" w:rsidRPr="000A6A18">
        <w:rPr>
          <w:rFonts w:cs="Arial"/>
        </w:rPr>
        <w:t>l</w:t>
      </w:r>
      <w:r w:rsidRPr="000A6A18">
        <w:rPr>
          <w:rFonts w:cs="Arial"/>
        </w:rPr>
        <w:t>e</w:t>
      </w:r>
    </w:p>
    <w:p w14:paraId="2556DBFE" w14:textId="7E1E81D4" w:rsidR="005D2D72" w:rsidRPr="000A6A18" w:rsidRDefault="005D2D72" w:rsidP="00253194">
      <w:pPr>
        <w:pStyle w:val="Odsekzoznamu"/>
        <w:numPr>
          <w:ilvl w:val="0"/>
          <w:numId w:val="22"/>
        </w:numPr>
        <w:spacing w:after="120"/>
        <w:jc w:val="both"/>
        <w:rPr>
          <w:rFonts w:cs="Arial"/>
        </w:rPr>
      </w:pPr>
      <w:r w:rsidRPr="000A6A18">
        <w:rPr>
          <w:rFonts w:cs="Arial"/>
        </w:rPr>
        <w:lastRenderedPageBreak/>
        <w:t>Opr</w:t>
      </w:r>
      <w:r w:rsidR="00901EA9" w:rsidRPr="000A6A18">
        <w:rPr>
          <w:rFonts w:cs="Arial"/>
        </w:rPr>
        <w:t>á</w:t>
      </w:r>
      <w:r w:rsidRPr="000A6A18">
        <w:rPr>
          <w:rFonts w:cs="Arial"/>
        </w:rPr>
        <w:t>vnené výdavky</w:t>
      </w:r>
    </w:p>
    <w:p w14:paraId="104256B9" w14:textId="77777777" w:rsidR="005D2D72" w:rsidRPr="000A6A18" w:rsidRDefault="005D2D72" w:rsidP="00253194">
      <w:pPr>
        <w:pStyle w:val="Odsekzoznamu"/>
        <w:numPr>
          <w:ilvl w:val="0"/>
          <w:numId w:val="22"/>
        </w:numPr>
        <w:spacing w:after="120"/>
        <w:jc w:val="both"/>
        <w:rPr>
          <w:rFonts w:cs="Arial"/>
        </w:rPr>
      </w:pPr>
      <w:r w:rsidRPr="000A6A18">
        <w:rPr>
          <w:rFonts w:cs="Arial"/>
        </w:rPr>
        <w:t>Príklady aktivít</w:t>
      </w:r>
    </w:p>
    <w:p w14:paraId="5C05BA91" w14:textId="77777777" w:rsidR="005D2D72" w:rsidRPr="000A6A18" w:rsidRDefault="005D2D72" w:rsidP="00253194">
      <w:pPr>
        <w:pStyle w:val="Odsekzoznamu"/>
        <w:numPr>
          <w:ilvl w:val="0"/>
          <w:numId w:val="22"/>
        </w:numPr>
        <w:spacing w:after="120"/>
        <w:jc w:val="both"/>
        <w:rPr>
          <w:rFonts w:cs="Arial"/>
        </w:rPr>
      </w:pPr>
      <w:r w:rsidRPr="000A6A18">
        <w:rPr>
          <w:rFonts w:cs="Arial"/>
        </w:rPr>
        <w:t>Oprávnený žiadatelia pre stratégie</w:t>
      </w:r>
    </w:p>
    <w:p w14:paraId="62D331D4" w14:textId="77777777" w:rsidR="005D2D72" w:rsidRPr="000A6A18" w:rsidRDefault="005D2D72" w:rsidP="00253194">
      <w:pPr>
        <w:pStyle w:val="Odsekzoznamu"/>
        <w:numPr>
          <w:ilvl w:val="0"/>
          <w:numId w:val="22"/>
        </w:numPr>
        <w:spacing w:after="120"/>
        <w:jc w:val="both"/>
        <w:rPr>
          <w:rFonts w:cs="Arial"/>
        </w:rPr>
      </w:pPr>
      <w:r w:rsidRPr="000A6A18">
        <w:rPr>
          <w:rFonts w:cs="Arial"/>
        </w:rPr>
        <w:t>Podmienky poskytnutia príspevku pre danú stratégiu</w:t>
      </w:r>
    </w:p>
    <w:p w14:paraId="5B2B7418" w14:textId="7367976D" w:rsidR="005D2D72" w:rsidRPr="000A6A18" w:rsidRDefault="005D2D72" w:rsidP="00253194">
      <w:pPr>
        <w:pStyle w:val="Odsekzoznamu"/>
        <w:numPr>
          <w:ilvl w:val="0"/>
          <w:numId w:val="22"/>
        </w:numPr>
        <w:spacing w:after="120"/>
        <w:jc w:val="both"/>
        <w:rPr>
          <w:rFonts w:cs="Arial"/>
        </w:rPr>
      </w:pPr>
      <w:r w:rsidRPr="000A6A18">
        <w:rPr>
          <w:rFonts w:cs="Arial"/>
        </w:rPr>
        <w:t>Hodnotiace kritéri</w:t>
      </w:r>
      <w:r w:rsidR="00C9509D" w:rsidRPr="000A6A18">
        <w:rPr>
          <w:rFonts w:cs="Arial"/>
        </w:rPr>
        <w:t>á</w:t>
      </w:r>
      <w:r w:rsidRPr="000A6A18">
        <w:rPr>
          <w:rFonts w:cs="Arial"/>
        </w:rPr>
        <w:t xml:space="preserve"> stratégie</w:t>
      </w:r>
    </w:p>
    <w:p w14:paraId="2D11B402" w14:textId="0D259289" w:rsidR="005D2D72" w:rsidRPr="000A6A18" w:rsidRDefault="005D2D72" w:rsidP="005D2D72">
      <w:pPr>
        <w:spacing w:after="120"/>
        <w:ind w:firstLine="708"/>
        <w:jc w:val="both"/>
        <w:rPr>
          <w:rFonts w:cs="Arial"/>
        </w:rPr>
      </w:pPr>
      <w:r w:rsidRPr="000A6A18">
        <w:rPr>
          <w:rFonts w:cs="Arial"/>
        </w:rPr>
        <w:t>Funkcionalita stratégi</w:t>
      </w:r>
      <w:r w:rsidR="0090210E" w:rsidRPr="000A6A18">
        <w:rPr>
          <w:rFonts w:cs="Arial"/>
        </w:rPr>
        <w:t>í</w:t>
      </w:r>
      <w:r w:rsidRPr="000A6A18">
        <w:rPr>
          <w:rFonts w:cs="Arial"/>
        </w:rPr>
        <w:t xml:space="preserve"> využíva verzionovanie, v ktorom sa jednotlivé verzie schvaľujú pomocou zadefinovaného workflow. Len schválené verzie môžu vystupovať ako platné a ich štruktúry sa môžu používať v iných častiach a funkcionalitách ITMS2014+. V rámci tejto evidenci</w:t>
      </w:r>
      <w:r w:rsidR="0090210E" w:rsidRPr="000A6A18">
        <w:rPr>
          <w:rFonts w:cs="Arial"/>
        </w:rPr>
        <w:t>e</w:t>
      </w:r>
      <w:r w:rsidRPr="000A6A18">
        <w:rPr>
          <w:rFonts w:cs="Arial"/>
        </w:rPr>
        <w:t xml:space="preserve"> bola do systému ITMS2014+ zapracovaná fun</w:t>
      </w:r>
      <w:r w:rsidR="0090210E" w:rsidRPr="000A6A18">
        <w:rPr>
          <w:rFonts w:cs="Arial"/>
        </w:rPr>
        <w:t>k</w:t>
      </w:r>
      <w:r w:rsidRPr="000A6A18">
        <w:rPr>
          <w:rFonts w:cs="Arial"/>
        </w:rPr>
        <w:t xml:space="preserve">cionalita vizibilít na úroveň stratégie.  </w:t>
      </w:r>
    </w:p>
    <w:bookmarkEnd w:id="14"/>
    <w:p w14:paraId="1B336ACC" w14:textId="77777777" w:rsidR="005D2D72" w:rsidRPr="000A6A18" w:rsidRDefault="005D2D72" w:rsidP="005D2D72">
      <w:pPr>
        <w:pStyle w:val="Nadpis4"/>
        <w:numPr>
          <w:ilvl w:val="3"/>
          <w:numId w:val="1"/>
        </w:numPr>
        <w:spacing w:before="0" w:after="120"/>
        <w:ind w:left="993" w:hanging="939"/>
      </w:pPr>
      <w:r w:rsidRPr="000A6A18">
        <w:t>Správa orgánov, používateľov a prístupov</w:t>
      </w:r>
    </w:p>
    <w:p w14:paraId="1E94E52F" w14:textId="75735341" w:rsidR="005D2D72" w:rsidRPr="000A6A18" w:rsidRDefault="005D2D72" w:rsidP="005D2D72">
      <w:pPr>
        <w:spacing w:after="120"/>
        <w:ind w:firstLine="425"/>
        <w:jc w:val="both"/>
        <w:rPr>
          <w:rFonts w:cs="Arial"/>
        </w:rPr>
      </w:pPr>
      <w:r w:rsidRPr="000A6A18">
        <w:rPr>
          <w:rFonts w:cs="Arial"/>
        </w:rPr>
        <w:t>Funkcionalita slúži na administráciu používateľov verejnej aj neverejnej časti. V rámci funkcionality môže autorizovaná osoba administrovať prístupy do aplikáci</w:t>
      </w:r>
      <w:r w:rsidR="00A33E27" w:rsidRPr="000A6A18">
        <w:rPr>
          <w:rFonts w:cs="Arial"/>
        </w:rPr>
        <w:t>í</w:t>
      </w:r>
      <w:r w:rsidRPr="000A6A18">
        <w:rPr>
          <w:rFonts w:cs="Arial"/>
        </w:rPr>
        <w:t>. V rámci administrácie môže používateľ</w:t>
      </w:r>
    </w:p>
    <w:p w14:paraId="51290414"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meniť prihlasovacie údaje do verejnej aj neverejnej časti ITMS2014+,</w:t>
      </w:r>
    </w:p>
    <w:p w14:paraId="2D8E6276"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editovať atribúty osoby resp. používateľa,</w:t>
      </w:r>
    </w:p>
    <w:p w14:paraId="4A64119F"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blokovať používateľa,</w:t>
      </w:r>
    </w:p>
    <w:p w14:paraId="7C04E8E9"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spravovať pracovné pozície používateľa, t.j. jeho oprávnenia v systéme ITMS2014+.</w:t>
      </w:r>
    </w:p>
    <w:p w14:paraId="63681EEA" w14:textId="77777777" w:rsidR="005D2D72" w:rsidRPr="000A6A18" w:rsidRDefault="005D2D72" w:rsidP="005D2D72">
      <w:pPr>
        <w:spacing w:after="120"/>
        <w:ind w:firstLine="426"/>
        <w:jc w:val="both"/>
        <w:rPr>
          <w:rFonts w:cs="Arial"/>
        </w:rPr>
      </w:pPr>
      <w:r w:rsidRPr="000A6A18">
        <w:rPr>
          <w:rFonts w:cs="Arial"/>
        </w:rPr>
        <w:t>V rámci tejto funkcionality sa administruje číselník pracovných pozícii. Pracovné pozície sú v systéme pevne dané a nedajú sa aplikačne odoberať alebo pridávať. Každá pracovná pozícia obsahuje oprávnenia (create, read, update, delete) a stavy workflow (WF) vo workflow entitách, v ktorých môže používateľ s danou pracovnou pozíciou objekt posúvať po WF.</w:t>
      </w:r>
    </w:p>
    <w:p w14:paraId="2C76E2FB" w14:textId="77777777" w:rsidR="005D2D72" w:rsidRPr="000A6A18" w:rsidRDefault="005D2D72" w:rsidP="005D2D72">
      <w:pPr>
        <w:pStyle w:val="Nadpis4"/>
        <w:numPr>
          <w:ilvl w:val="3"/>
          <w:numId w:val="1"/>
        </w:numPr>
        <w:spacing w:before="0" w:after="120"/>
        <w:ind w:left="993" w:hanging="939"/>
      </w:pPr>
      <w:bookmarkStart w:id="15" w:name="_Toc458078479"/>
      <w:bookmarkEnd w:id="15"/>
      <w:r w:rsidRPr="000A6A18">
        <w:t>Správa workflow a riadenia procesov</w:t>
      </w:r>
    </w:p>
    <w:p w14:paraId="67EE8734" w14:textId="77777777" w:rsidR="005D2D72" w:rsidRPr="000A6A18" w:rsidRDefault="005D2D72" w:rsidP="005D2D72">
      <w:pPr>
        <w:spacing w:after="120"/>
        <w:ind w:firstLine="425"/>
        <w:jc w:val="both"/>
        <w:rPr>
          <w:rFonts w:cs="Arial"/>
        </w:rPr>
      </w:pPr>
      <w:r w:rsidRPr="000A6A18">
        <w:rPr>
          <w:rFonts w:cs="Arial"/>
        </w:rPr>
        <w:t>Slúži na administráciu workflow. Vo funkcionalite sa pre jednotlivé workflow entity na základe zadefinovaných stavov, fáz, akcií, objektov do podmienok a reportov, vyskladávajú verzie workflow. Zadefinované workflow sa môžu verzionovať. Workflow mechanizmom sa riadia všetky základné entity ITMS2014+ viazané na procesy vyplývajúce zo Systému riadenia EŠIF a Systému finančného riadenia EŠIF 2014 – 2020.</w:t>
      </w:r>
    </w:p>
    <w:p w14:paraId="44C5D5CB" w14:textId="77777777" w:rsidR="005D2D72" w:rsidRPr="000A6A18" w:rsidRDefault="005D2D72" w:rsidP="005D2D72">
      <w:pPr>
        <w:pStyle w:val="Nadpis4"/>
        <w:numPr>
          <w:ilvl w:val="3"/>
          <w:numId w:val="1"/>
        </w:numPr>
        <w:spacing w:before="0" w:after="120"/>
        <w:ind w:left="993" w:hanging="939"/>
      </w:pPr>
      <w:bookmarkStart w:id="16" w:name="_Toc458078480"/>
      <w:bookmarkEnd w:id="16"/>
      <w:r w:rsidRPr="000A6A18">
        <w:t>Správa externých a interných číselníkov</w:t>
      </w:r>
    </w:p>
    <w:p w14:paraId="74A7A8E8" w14:textId="0297117D" w:rsidR="005D2D72" w:rsidRPr="000A6A18" w:rsidRDefault="005D2D72" w:rsidP="005D2D72">
      <w:pPr>
        <w:spacing w:after="120"/>
        <w:ind w:firstLine="54"/>
        <w:jc w:val="both"/>
        <w:rPr>
          <w:rFonts w:cs="Arial"/>
        </w:rPr>
      </w:pPr>
      <w:r w:rsidRPr="000A6A18">
        <w:rPr>
          <w:rFonts w:cs="Arial"/>
        </w:rPr>
        <w:t xml:space="preserve">V systéme ITMS2014+ sa momentálne nachádza </w:t>
      </w:r>
      <w:r w:rsidR="00BF22B5" w:rsidRPr="000A6A18">
        <w:rPr>
          <w:rFonts w:cs="Arial"/>
        </w:rPr>
        <w:t xml:space="preserve">89 </w:t>
      </w:r>
      <w:r w:rsidRPr="000A6A18">
        <w:rPr>
          <w:rFonts w:cs="Arial"/>
        </w:rPr>
        <w:t>číselníkov. Číselníky sa delia v systéme na:</w:t>
      </w:r>
    </w:p>
    <w:p w14:paraId="5F07B627" w14:textId="181E4D3C"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Externé statické - Číselník, ktorého obsah riadi iný systém, napr</w:t>
      </w:r>
      <w:r w:rsidR="00170AEB" w:rsidRPr="000A6A18">
        <w:rPr>
          <w:rFonts w:cs="Arial"/>
        </w:rPr>
        <w:t>.</w:t>
      </w:r>
      <w:r w:rsidRPr="000A6A18">
        <w:rPr>
          <w:rFonts w:cs="Arial"/>
        </w:rPr>
        <w:t>: ŠU SR, Eurostat, ISO norma a pod. Používateľ nemôže jeho obsah meniť, pridávať ani zmazať.</w:t>
      </w:r>
    </w:p>
    <w:p w14:paraId="45E3E955" w14:textId="5D85B270"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Externé dynamické - Číselník, ktorého obsah riadi iný systém, nap</w:t>
      </w:r>
      <w:r w:rsidR="00170AEB" w:rsidRPr="000A6A18">
        <w:rPr>
          <w:rFonts w:cs="Arial"/>
        </w:rPr>
        <w:t>.</w:t>
      </w:r>
      <w:r w:rsidRPr="000A6A18">
        <w:rPr>
          <w:rFonts w:cs="Arial"/>
        </w:rPr>
        <w:t>r: ŠU SR, Eurostat, ISO norma a pod. Používateľ môže meniť, pridávať a mazať iba ním zadaná údaje. Údaje s externým kódom sú nemeniteľné.</w:t>
      </w:r>
    </w:p>
    <w:p w14:paraId="537B42AF"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Interné statické - Číselník, ktorého obsah je riadený systémom ITMS2014+. Používateľ nemôže jeho obsah meniť, pridávať ani zmazať.</w:t>
      </w:r>
    </w:p>
    <w:p w14:paraId="3ABA277D" w14:textId="77777777" w:rsidR="005D2D72" w:rsidRPr="000A6A18" w:rsidRDefault="005D2D72" w:rsidP="005D2D72">
      <w:pPr>
        <w:widowControl w:val="0"/>
        <w:numPr>
          <w:ilvl w:val="0"/>
          <w:numId w:val="4"/>
        </w:numPr>
        <w:spacing w:after="120" w:line="240" w:lineRule="atLeast"/>
        <w:ind w:left="709" w:hanging="284"/>
        <w:jc w:val="both"/>
        <w:rPr>
          <w:rFonts w:cs="Arial"/>
        </w:rPr>
      </w:pPr>
      <w:r w:rsidRPr="000A6A18">
        <w:rPr>
          <w:rFonts w:cs="Arial"/>
        </w:rPr>
        <w:t>Interné dynamické - Číselník, ktorého obsah je riadený systémom ITMS2014+. Používateľ môže jeho obsah meniť, pridávať a zmazať.</w:t>
      </w:r>
    </w:p>
    <w:p w14:paraId="1289C02D" w14:textId="5B4399A3" w:rsidR="005D2D72" w:rsidRPr="000A6A18" w:rsidRDefault="005D2D72" w:rsidP="005D2D72">
      <w:pPr>
        <w:spacing w:after="120"/>
        <w:ind w:firstLine="425"/>
        <w:jc w:val="both"/>
        <w:rPr>
          <w:rFonts w:cs="Arial"/>
        </w:rPr>
      </w:pPr>
      <w:r w:rsidRPr="000A6A18">
        <w:rPr>
          <w:rFonts w:cs="Arial"/>
        </w:rPr>
        <w:t>Platnosť číselníkov je riadená pomocou dátumov. Číselníková hodnota, ktorej „platnosť do“ je v minulosti, je v systéme označená ako neplatná.</w:t>
      </w:r>
    </w:p>
    <w:p w14:paraId="48646791" w14:textId="240896C0" w:rsidR="002075C6" w:rsidRPr="000A6A18" w:rsidRDefault="002075C6" w:rsidP="002075C6">
      <w:pPr>
        <w:pStyle w:val="Nadpis4"/>
        <w:numPr>
          <w:ilvl w:val="3"/>
          <w:numId w:val="1"/>
        </w:numPr>
        <w:spacing w:before="0" w:after="120"/>
        <w:ind w:left="993" w:hanging="939"/>
      </w:pPr>
      <w:r w:rsidRPr="000A6A18">
        <w:lastRenderedPageBreak/>
        <w:t>Správa špecifických polí</w:t>
      </w:r>
    </w:p>
    <w:p w14:paraId="4EE60476" w14:textId="2E77EC5B" w:rsidR="002075C6" w:rsidRPr="000A6A18" w:rsidRDefault="002075C6" w:rsidP="002075C6">
      <w:pPr>
        <w:spacing w:after="120"/>
        <w:ind w:firstLine="425"/>
        <w:jc w:val="both"/>
        <w:rPr>
          <w:rFonts w:cs="Arial"/>
        </w:rPr>
      </w:pPr>
      <w:r w:rsidRPr="000A6A18">
        <w:rPr>
          <w:rFonts w:cs="Arial"/>
        </w:rPr>
        <w:t>ITMS2014+ obsahuje funkcionalitu, ktorá používateľovi s relevantným oprávnením umožňuje vytvárať variabilné polia rôznych formátov. Tieto polia sú zaradené do skupín pre variabilné rozšírenie základných evidencií o špecifické-doplnkové údaje a zobrazujú a vypĺňajú sa  v štruktúrovanej podobe v elektronických formulároch na verejnej časti ITMS2014+.</w:t>
      </w:r>
    </w:p>
    <w:p w14:paraId="6945F416" w14:textId="77777777" w:rsidR="002075C6" w:rsidRPr="000A6A18" w:rsidRDefault="002075C6" w:rsidP="002075C6">
      <w:pPr>
        <w:spacing w:after="120"/>
        <w:ind w:firstLine="425"/>
        <w:jc w:val="both"/>
        <w:rPr>
          <w:rFonts w:cs="Arial"/>
        </w:rPr>
      </w:pPr>
      <w:r w:rsidRPr="000A6A18">
        <w:rPr>
          <w:rFonts w:cs="Arial"/>
        </w:rPr>
        <w:t>Špecifické pole je identifikované kódom, názvom a popisom. Pre každé pole je zvolený práve jeden z typov:</w:t>
      </w:r>
    </w:p>
    <w:p w14:paraId="3BB1EC4C" w14:textId="605C66DB" w:rsidR="002075C6" w:rsidRPr="000A6A18" w:rsidRDefault="002075C6" w:rsidP="002075C6">
      <w:pPr>
        <w:widowControl w:val="0"/>
        <w:numPr>
          <w:ilvl w:val="0"/>
          <w:numId w:val="4"/>
        </w:numPr>
        <w:spacing w:after="0" w:line="240" w:lineRule="atLeast"/>
        <w:jc w:val="both"/>
        <w:rPr>
          <w:rFonts w:cs="Arial"/>
        </w:rPr>
      </w:pPr>
      <w:r w:rsidRPr="000A6A18">
        <w:rPr>
          <w:rFonts w:cs="Arial"/>
        </w:rPr>
        <w:t>Textové pole bez formátovania.</w:t>
      </w:r>
    </w:p>
    <w:p w14:paraId="33C30690" w14:textId="3E7052E3" w:rsidR="002075C6" w:rsidRPr="000A6A18" w:rsidRDefault="002075C6" w:rsidP="002075C6">
      <w:pPr>
        <w:widowControl w:val="0"/>
        <w:numPr>
          <w:ilvl w:val="0"/>
          <w:numId w:val="4"/>
        </w:numPr>
        <w:spacing w:after="0" w:line="240" w:lineRule="atLeast"/>
        <w:jc w:val="both"/>
        <w:rPr>
          <w:rFonts w:cs="Arial"/>
        </w:rPr>
      </w:pPr>
      <w:r w:rsidRPr="000A6A18">
        <w:rPr>
          <w:rFonts w:cs="Arial"/>
        </w:rPr>
        <w:t>Dátumové pole.</w:t>
      </w:r>
    </w:p>
    <w:p w14:paraId="5BDF8BD1" w14:textId="10FE67D0" w:rsidR="002075C6" w:rsidRPr="000A6A18" w:rsidRDefault="002075C6" w:rsidP="002075C6">
      <w:pPr>
        <w:widowControl w:val="0"/>
        <w:numPr>
          <w:ilvl w:val="0"/>
          <w:numId w:val="4"/>
        </w:numPr>
        <w:spacing w:after="0" w:line="240" w:lineRule="atLeast"/>
        <w:jc w:val="both"/>
        <w:rPr>
          <w:rFonts w:cs="Arial"/>
        </w:rPr>
      </w:pPr>
      <w:r w:rsidRPr="000A6A18">
        <w:rPr>
          <w:rFonts w:cs="Arial"/>
        </w:rPr>
        <w:t>Percento.</w:t>
      </w:r>
    </w:p>
    <w:p w14:paraId="2A03B209" w14:textId="00D3A872" w:rsidR="002075C6" w:rsidRPr="000A6A18" w:rsidRDefault="002075C6" w:rsidP="002075C6">
      <w:pPr>
        <w:widowControl w:val="0"/>
        <w:numPr>
          <w:ilvl w:val="0"/>
          <w:numId w:val="4"/>
        </w:numPr>
        <w:spacing w:after="0" w:line="240" w:lineRule="atLeast"/>
        <w:jc w:val="both"/>
        <w:rPr>
          <w:rFonts w:cs="Arial"/>
        </w:rPr>
      </w:pPr>
      <w:r w:rsidRPr="000A6A18">
        <w:rPr>
          <w:rFonts w:cs="Arial"/>
        </w:rPr>
        <w:t>Pole s nepovinným potvrdením.</w:t>
      </w:r>
    </w:p>
    <w:p w14:paraId="6AD1C654" w14:textId="21B3CED5" w:rsidR="002075C6" w:rsidRPr="000A6A18" w:rsidRDefault="002075C6" w:rsidP="002075C6">
      <w:pPr>
        <w:widowControl w:val="0"/>
        <w:numPr>
          <w:ilvl w:val="0"/>
          <w:numId w:val="4"/>
        </w:numPr>
        <w:spacing w:after="0" w:line="240" w:lineRule="atLeast"/>
        <w:jc w:val="both"/>
        <w:rPr>
          <w:rFonts w:cs="Arial"/>
        </w:rPr>
      </w:pPr>
      <w:r w:rsidRPr="000A6A18">
        <w:rPr>
          <w:rFonts w:cs="Arial"/>
        </w:rPr>
        <w:t>Pole s povinným potvrdením.</w:t>
      </w:r>
    </w:p>
    <w:p w14:paraId="0CB2742A" w14:textId="025E989F" w:rsidR="002075C6" w:rsidRPr="000A6A18" w:rsidRDefault="002075C6" w:rsidP="002075C6">
      <w:pPr>
        <w:widowControl w:val="0"/>
        <w:numPr>
          <w:ilvl w:val="0"/>
          <w:numId w:val="4"/>
        </w:numPr>
        <w:spacing w:after="0" w:line="240" w:lineRule="atLeast"/>
        <w:jc w:val="both"/>
        <w:rPr>
          <w:rFonts w:cs="Arial"/>
        </w:rPr>
      </w:pPr>
      <w:r w:rsidRPr="000A6A18">
        <w:rPr>
          <w:rFonts w:cs="Arial"/>
        </w:rPr>
        <w:t>Finančné pole.</w:t>
      </w:r>
    </w:p>
    <w:p w14:paraId="351F153F" w14:textId="7D0502CA" w:rsidR="002075C6" w:rsidRPr="000A6A18" w:rsidRDefault="002075C6" w:rsidP="002075C6">
      <w:pPr>
        <w:widowControl w:val="0"/>
        <w:numPr>
          <w:ilvl w:val="0"/>
          <w:numId w:val="4"/>
        </w:numPr>
        <w:spacing w:after="0" w:line="240" w:lineRule="atLeast"/>
        <w:jc w:val="both"/>
        <w:rPr>
          <w:rFonts w:cs="Arial"/>
        </w:rPr>
      </w:pPr>
      <w:r w:rsidRPr="000A6A18">
        <w:rPr>
          <w:rFonts w:cs="Arial"/>
        </w:rPr>
        <w:t>Celé číslo.</w:t>
      </w:r>
    </w:p>
    <w:p w14:paraId="047EEF40" w14:textId="3EB2CA8B" w:rsidR="002075C6" w:rsidRPr="000A6A18" w:rsidRDefault="002075C6" w:rsidP="002075C6">
      <w:pPr>
        <w:widowControl w:val="0"/>
        <w:numPr>
          <w:ilvl w:val="0"/>
          <w:numId w:val="4"/>
        </w:numPr>
        <w:spacing w:after="0" w:line="240" w:lineRule="atLeast"/>
        <w:jc w:val="both"/>
        <w:rPr>
          <w:rFonts w:cs="Arial"/>
        </w:rPr>
      </w:pPr>
      <w:r w:rsidRPr="000A6A18">
        <w:rPr>
          <w:rFonts w:cs="Arial"/>
        </w:rPr>
        <w:t>Desatinné číslo.</w:t>
      </w:r>
    </w:p>
    <w:p w14:paraId="14AD2A2B" w14:textId="67D74BF4" w:rsidR="002075C6" w:rsidRPr="000A6A18" w:rsidRDefault="002075C6" w:rsidP="002075C6">
      <w:pPr>
        <w:widowControl w:val="0"/>
        <w:numPr>
          <w:ilvl w:val="0"/>
          <w:numId w:val="4"/>
        </w:numPr>
        <w:spacing w:after="0" w:line="240" w:lineRule="atLeast"/>
        <w:jc w:val="both"/>
        <w:rPr>
          <w:rFonts w:cs="Arial"/>
        </w:rPr>
      </w:pPr>
      <w:r w:rsidRPr="000A6A18">
        <w:rPr>
          <w:rFonts w:cs="Arial"/>
        </w:rPr>
        <w:t>Výber jednej hodnoty z definovaných hodnôt.</w:t>
      </w:r>
    </w:p>
    <w:p w14:paraId="523764C6" w14:textId="42B31449" w:rsidR="002075C6" w:rsidRPr="000A6A18" w:rsidRDefault="002075C6" w:rsidP="002075C6">
      <w:pPr>
        <w:widowControl w:val="0"/>
        <w:numPr>
          <w:ilvl w:val="0"/>
          <w:numId w:val="4"/>
        </w:numPr>
        <w:spacing w:after="0" w:line="240" w:lineRule="atLeast"/>
        <w:jc w:val="both"/>
        <w:rPr>
          <w:rFonts w:cs="Arial"/>
        </w:rPr>
      </w:pPr>
      <w:r w:rsidRPr="000A6A18">
        <w:rPr>
          <w:rFonts w:cs="Arial"/>
        </w:rPr>
        <w:t>Viacosobný výber z definovaných hodnôt.</w:t>
      </w:r>
    </w:p>
    <w:p w14:paraId="3221DFC4" w14:textId="79FFFDC4" w:rsidR="002075C6" w:rsidRPr="000A6A18" w:rsidRDefault="002075C6" w:rsidP="002075C6">
      <w:pPr>
        <w:widowControl w:val="0"/>
        <w:numPr>
          <w:ilvl w:val="0"/>
          <w:numId w:val="4"/>
        </w:numPr>
        <w:spacing w:after="0" w:line="240" w:lineRule="atLeast"/>
        <w:jc w:val="both"/>
        <w:rPr>
          <w:rFonts w:cs="Arial"/>
        </w:rPr>
      </w:pPr>
      <w:r w:rsidRPr="000A6A18">
        <w:rPr>
          <w:rFonts w:cs="Arial"/>
        </w:rPr>
        <w:t>Výber jednej hodnoty z enumerácie.</w:t>
      </w:r>
    </w:p>
    <w:p w14:paraId="589221E4" w14:textId="4B98AF9A" w:rsidR="002075C6" w:rsidRPr="000A6A18" w:rsidRDefault="002075C6" w:rsidP="002075C6">
      <w:pPr>
        <w:widowControl w:val="0"/>
        <w:numPr>
          <w:ilvl w:val="0"/>
          <w:numId w:val="4"/>
        </w:numPr>
        <w:spacing w:after="0" w:line="240" w:lineRule="atLeast"/>
        <w:jc w:val="both"/>
        <w:rPr>
          <w:rFonts w:cs="Arial"/>
        </w:rPr>
      </w:pPr>
      <w:r w:rsidRPr="000A6A18">
        <w:rPr>
          <w:rFonts w:cs="Arial"/>
        </w:rPr>
        <w:t>Výber jednej hodnoty z číselníka.</w:t>
      </w:r>
    </w:p>
    <w:p w14:paraId="792B10CD" w14:textId="70667D1B" w:rsidR="002075C6" w:rsidRPr="000A6A18" w:rsidRDefault="002075C6" w:rsidP="002075C6">
      <w:pPr>
        <w:widowControl w:val="0"/>
        <w:numPr>
          <w:ilvl w:val="0"/>
          <w:numId w:val="4"/>
        </w:numPr>
        <w:spacing w:after="0" w:line="240" w:lineRule="atLeast"/>
        <w:jc w:val="both"/>
        <w:rPr>
          <w:rFonts w:cs="Arial"/>
        </w:rPr>
      </w:pPr>
      <w:r w:rsidRPr="000A6A18">
        <w:rPr>
          <w:rFonts w:cs="Arial"/>
        </w:rPr>
        <w:t>Viacnásobný výber z enumerácie.</w:t>
      </w:r>
    </w:p>
    <w:p w14:paraId="043074AC" w14:textId="21C2B423" w:rsidR="002075C6" w:rsidRPr="000A6A18" w:rsidRDefault="002075C6" w:rsidP="002075C6">
      <w:pPr>
        <w:widowControl w:val="0"/>
        <w:numPr>
          <w:ilvl w:val="0"/>
          <w:numId w:val="4"/>
        </w:numPr>
        <w:spacing w:after="0" w:line="240" w:lineRule="atLeast"/>
        <w:jc w:val="both"/>
        <w:rPr>
          <w:rFonts w:cs="Arial"/>
        </w:rPr>
      </w:pPr>
      <w:r w:rsidRPr="000A6A18">
        <w:rPr>
          <w:rFonts w:cs="Arial"/>
        </w:rPr>
        <w:t>Viacnásobný výber z číselníka.</w:t>
      </w:r>
    </w:p>
    <w:p w14:paraId="51F8A90C" w14:textId="2AE31DF6" w:rsidR="002075C6" w:rsidRPr="000A6A18" w:rsidRDefault="002075C6" w:rsidP="002075C6">
      <w:pPr>
        <w:widowControl w:val="0"/>
        <w:numPr>
          <w:ilvl w:val="0"/>
          <w:numId w:val="4"/>
        </w:numPr>
        <w:spacing w:after="0" w:line="240" w:lineRule="atLeast"/>
        <w:jc w:val="both"/>
        <w:rPr>
          <w:rFonts w:cs="Arial"/>
        </w:rPr>
      </w:pPr>
      <w:r w:rsidRPr="000A6A18">
        <w:rPr>
          <w:rFonts w:cs="Arial"/>
        </w:rPr>
        <w:t>Textové pole s formátovaním.</w:t>
      </w:r>
    </w:p>
    <w:p w14:paraId="73A0A155" w14:textId="77777777" w:rsidR="002075C6" w:rsidRPr="000A6A18" w:rsidRDefault="002075C6" w:rsidP="002075C6">
      <w:pPr>
        <w:spacing w:after="120"/>
        <w:ind w:firstLine="425"/>
        <w:jc w:val="both"/>
        <w:rPr>
          <w:rFonts w:cs="Arial"/>
        </w:rPr>
      </w:pPr>
    </w:p>
    <w:p w14:paraId="26A58E4A" w14:textId="745A349C" w:rsidR="002075C6" w:rsidRPr="000A6A18" w:rsidRDefault="002075C6" w:rsidP="005D2D72">
      <w:pPr>
        <w:spacing w:after="120"/>
        <w:ind w:firstLine="425"/>
        <w:jc w:val="both"/>
        <w:rPr>
          <w:rFonts w:cs="Arial"/>
        </w:rPr>
      </w:pPr>
      <w:r w:rsidRPr="000A6A18">
        <w:rPr>
          <w:rFonts w:cs="Arial"/>
        </w:rPr>
        <w:t>Pre každé pole je nastavené, pre ktorú zo skupín je určené. Každá zo skupín potom určuje, pre ktorú z evidencií je pole ponúkané. Je možný viacnásobný výber zo všetkých WF entít systému (26 entít).</w:t>
      </w:r>
    </w:p>
    <w:p w14:paraId="0130FCB5" w14:textId="77777777" w:rsidR="002075C6" w:rsidRPr="000A6A18" w:rsidRDefault="002075C6" w:rsidP="005D2D72">
      <w:pPr>
        <w:spacing w:after="120"/>
        <w:ind w:firstLine="425"/>
        <w:jc w:val="both"/>
        <w:rPr>
          <w:rFonts w:cs="Arial"/>
        </w:rPr>
      </w:pPr>
    </w:p>
    <w:p w14:paraId="499E490D" w14:textId="77777777" w:rsidR="005D2D72" w:rsidRPr="000A6A18" w:rsidRDefault="005D2D72" w:rsidP="005D2D72">
      <w:pPr>
        <w:pStyle w:val="Nadpis4"/>
        <w:numPr>
          <w:ilvl w:val="3"/>
          <w:numId w:val="1"/>
        </w:numPr>
        <w:spacing w:before="0" w:after="120"/>
        <w:ind w:left="993" w:hanging="939"/>
      </w:pPr>
      <w:bookmarkStart w:id="17" w:name="_Toc458078481"/>
      <w:bookmarkEnd w:id="17"/>
      <w:r w:rsidRPr="000A6A18">
        <w:t>Správa web text polí</w:t>
      </w:r>
    </w:p>
    <w:p w14:paraId="5865553B" w14:textId="77777777" w:rsidR="005D2D72" w:rsidRPr="000A6A18" w:rsidRDefault="005D2D72" w:rsidP="005D2D72">
      <w:pPr>
        <w:spacing w:after="120"/>
        <w:ind w:firstLine="425"/>
        <w:jc w:val="both"/>
        <w:rPr>
          <w:rFonts w:cs="Arial"/>
        </w:rPr>
      </w:pPr>
      <w:r w:rsidRPr="000A6A18">
        <w:rPr>
          <w:rFonts w:cs="Arial"/>
        </w:rPr>
        <w:t>ITMS2014+ obsahuje funkcionalitu, ktorá používateľovi s relevantným oprávnením umožňuje editovať a definovať určité texty aplikácie, ktoré sú využívané v rámci rôznych častí aplikácie (elektronické formuláre, emaily, reporty a pod.). Používateľ vie s textom pracovať ako v textovom editore, t.j. sú mu umožnené základné formátovania textu, môže vkladať externý obsah, linkovať obsah a pod.</w:t>
      </w:r>
    </w:p>
    <w:p w14:paraId="4283ACA6" w14:textId="2ED308B0" w:rsidR="005D2D72" w:rsidRPr="000A6A18" w:rsidRDefault="005D2D72" w:rsidP="005D2D72">
      <w:pPr>
        <w:spacing w:after="120"/>
        <w:ind w:firstLine="425"/>
        <w:jc w:val="both"/>
        <w:rPr>
          <w:rFonts w:cs="Arial"/>
        </w:rPr>
      </w:pPr>
      <w:r w:rsidRPr="000A6A18">
        <w:rPr>
          <w:rFonts w:cs="Arial"/>
        </w:rPr>
        <w:t>Funkcionalita oznámení</w:t>
      </w:r>
      <w:r w:rsidR="002075C6" w:rsidRPr="000A6A18">
        <w:rPr>
          <w:rFonts w:cs="Arial"/>
        </w:rPr>
        <w:t xml:space="preserve"> resp. aktualít</w:t>
      </w:r>
      <w:r w:rsidRPr="000A6A18">
        <w:rPr>
          <w:rFonts w:cs="Arial"/>
        </w:rPr>
        <w:t xml:space="preserve"> pre používateľov umožňuje evidovanie oznámení dôležitých pre používateľov systému. V rámci oznámení používateľ určuje, kde sa majú oznámenia zobraziť:</w:t>
      </w:r>
    </w:p>
    <w:p w14:paraId="50832B94"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časť aplikácie, pre ktorú je oznámenie určené (verejná, neverejná alebo mobilná),</w:t>
      </w:r>
    </w:p>
    <w:p w14:paraId="532BAD59"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adresátov oznámenia (prihlásení alebo neprihlásení používatelia).</w:t>
      </w:r>
    </w:p>
    <w:p w14:paraId="4DA60E57" w14:textId="77777777" w:rsidR="005D2D72" w:rsidRPr="000A6A18" w:rsidRDefault="005D2D72" w:rsidP="005D2D72">
      <w:pPr>
        <w:spacing w:after="120"/>
        <w:ind w:firstLine="425"/>
        <w:jc w:val="both"/>
        <w:rPr>
          <w:rFonts w:cs="Arial"/>
        </w:rPr>
      </w:pPr>
      <w:r w:rsidRPr="000A6A18">
        <w:rPr>
          <w:rFonts w:cs="Arial"/>
        </w:rPr>
        <w:t>Funkcionalita správy FAQ umožňuje evidovanie tém, otázok a odpovedí pre často kladené otázky používateľov. Otázky a odpovede sa zaradzujú pod jednotlivé témy. V rámci evidovania FAQ používateľ určuje, kde sa majú FAQ zobraziť:</w:t>
      </w:r>
    </w:p>
    <w:p w14:paraId="768105BB"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časť aplikácie, pre ktorú je FAQ určené (verejná, neverejná alebo mobilná),</w:t>
      </w:r>
    </w:p>
    <w:p w14:paraId="4EC5C6E0"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lastRenderedPageBreak/>
        <w:t>adresátov FAQ (prihlásení alebo neprihlásení používatelia).</w:t>
      </w:r>
    </w:p>
    <w:p w14:paraId="146B679A" w14:textId="77777777" w:rsidR="005D2D72" w:rsidRPr="000A6A18" w:rsidRDefault="005D2D72" w:rsidP="005D2D72">
      <w:pPr>
        <w:spacing w:after="120"/>
        <w:ind w:firstLine="425"/>
        <w:jc w:val="both"/>
        <w:rPr>
          <w:rFonts w:cs="Arial"/>
        </w:rPr>
      </w:pPr>
      <w:r w:rsidRPr="000A6A18">
        <w:rPr>
          <w:rFonts w:cs="Arial"/>
        </w:rPr>
        <w:t>FAQ umožňuje vyhodnocovať počet spokojných alebo nespokojných čitateľov FAQ a zároveň umožňuje nespokojným čitateľom napísať reakciu na konkrétnu FAQ.</w:t>
      </w:r>
    </w:p>
    <w:p w14:paraId="77724BD2" w14:textId="77777777" w:rsidR="005D2D72" w:rsidRPr="000A6A18" w:rsidRDefault="005D2D72" w:rsidP="005D2D72">
      <w:pPr>
        <w:spacing w:after="120"/>
        <w:ind w:firstLine="425"/>
        <w:jc w:val="both"/>
        <w:rPr>
          <w:rFonts w:cs="Arial"/>
        </w:rPr>
      </w:pPr>
      <w:r w:rsidRPr="000A6A18">
        <w:rPr>
          <w:rFonts w:cs="Arial"/>
        </w:rPr>
        <w:t>Funkcionalita správy textov aplikácie slúži na administráciu textov aplikácie, ktoré sú v aplikácii často menené a sú využívané v rámci iných častí, funkcionalít ITMS2014+ (napr. texty automaticky zasielaných emailov). Množina textov aplikácie je pevne určená.</w:t>
      </w:r>
    </w:p>
    <w:p w14:paraId="76D39F10" w14:textId="77777777" w:rsidR="005D2D72" w:rsidRPr="000A6A18" w:rsidRDefault="005D2D72" w:rsidP="005D2D72">
      <w:pPr>
        <w:spacing w:after="120"/>
        <w:ind w:firstLine="425"/>
        <w:jc w:val="both"/>
        <w:rPr>
          <w:rFonts w:cs="Arial"/>
        </w:rPr>
      </w:pPr>
      <w:r w:rsidRPr="000A6A18">
        <w:rPr>
          <w:rFonts w:cs="Arial"/>
        </w:rPr>
        <w:t>Funkcionalita správy textov reportov slúži na administrovanie statických častí výstupov, reportov z ITMS2014+, ktoré sú podmienené častou zmenou. Sú to časti reportov, ktoré napr. obsahujú odvolávku na usmernenia alebo zákony. Množina textov reportov je pevne určená. Texty reportov sú verzionované a je možné definovať odkedy dokedy platí, ktorá verzia.</w:t>
      </w:r>
    </w:p>
    <w:p w14:paraId="2F8A18AF" w14:textId="77777777" w:rsidR="005D2D72" w:rsidRPr="000A6A18" w:rsidRDefault="005D2D72" w:rsidP="005D2D72">
      <w:pPr>
        <w:spacing w:after="120"/>
        <w:ind w:firstLine="425"/>
        <w:jc w:val="both"/>
        <w:rPr>
          <w:rFonts w:cs="Arial"/>
        </w:rPr>
      </w:pPr>
      <w:r w:rsidRPr="000A6A18">
        <w:rPr>
          <w:rFonts w:cs="Arial"/>
        </w:rPr>
        <w:t>Funkcionalita správy textov wizardov umožňuje editovať text nultých a posledných krokov wizardov pre vytváranie objektov v ITMS2014+. Pre editovanie týchto textov, musí mať konkrétny wizard určené, že bude obsahovať aj nultý resp. posledný krok. Texty wizardov sú verzionované a je možné definovať odkedy dokedy platí, ktorá verzia.</w:t>
      </w:r>
    </w:p>
    <w:p w14:paraId="5FE1AC64" w14:textId="77777777" w:rsidR="005D2D72" w:rsidRPr="000A6A18" w:rsidRDefault="005D2D72" w:rsidP="005D2D72">
      <w:pPr>
        <w:spacing w:after="120"/>
        <w:ind w:firstLine="425"/>
        <w:jc w:val="both"/>
        <w:rPr>
          <w:rFonts w:cs="Arial"/>
        </w:rPr>
      </w:pPr>
      <w:r w:rsidRPr="000A6A18">
        <w:rPr>
          <w:rFonts w:cs="Arial"/>
        </w:rPr>
        <w:t>Tutoriály sú špecifický typ pomocníkov pre používateľov systému. Pomocou krokov vedú používateľa po jednotlivých častiach systému a obrazovkách a jednoducho popisujú funkcionalitu jednotlivých elementov systému/obrazoviek. Editácia alebo vytváranie tutoriálov si vyžaduje znalosť identifikovania ID a class pre konkrétne časti v layoute obrazovky.</w:t>
      </w:r>
    </w:p>
    <w:p w14:paraId="6F9F68B8" w14:textId="77777777" w:rsidR="005D2D72" w:rsidRPr="000A6A18" w:rsidRDefault="005D2D72" w:rsidP="005D2D72">
      <w:pPr>
        <w:spacing w:after="120"/>
        <w:ind w:firstLine="425"/>
        <w:jc w:val="both"/>
        <w:rPr>
          <w:rFonts w:cs="Arial"/>
        </w:rPr>
      </w:pPr>
      <w:r w:rsidRPr="000A6A18">
        <w:rPr>
          <w:rFonts w:cs="Arial"/>
        </w:rPr>
        <w:t>Funkcionalita správy čestných vyhlásení umožňuje správu čestných vyhlásení pre jednotlivé formuláre a výstupne zostavy. Texty sú verzionované a množina čestných vyhlásení je pevne určená.</w:t>
      </w:r>
    </w:p>
    <w:p w14:paraId="5181465D" w14:textId="77777777" w:rsidR="005D2D72" w:rsidRPr="000A6A18" w:rsidRDefault="005D2D72" w:rsidP="005D2D72">
      <w:pPr>
        <w:pStyle w:val="Nadpis4"/>
        <w:numPr>
          <w:ilvl w:val="3"/>
          <w:numId w:val="1"/>
        </w:numPr>
        <w:spacing w:before="0" w:after="120"/>
        <w:ind w:left="993" w:hanging="939"/>
      </w:pPr>
      <w:bookmarkStart w:id="18" w:name="_Toc458078482"/>
      <w:bookmarkEnd w:id="18"/>
      <w:r w:rsidRPr="000A6A18">
        <w:t>Správa DMS, skupín dokumentov a typov dokumentov</w:t>
      </w:r>
    </w:p>
    <w:p w14:paraId="677550CC" w14:textId="77777777" w:rsidR="005D2D72" w:rsidRPr="000A6A18" w:rsidRDefault="005D2D72" w:rsidP="005D2D72">
      <w:pPr>
        <w:spacing w:after="120"/>
        <w:ind w:firstLine="425"/>
        <w:jc w:val="both"/>
        <w:rPr>
          <w:rFonts w:cs="Arial"/>
        </w:rPr>
      </w:pPr>
      <w:r w:rsidRPr="000A6A18">
        <w:rPr>
          <w:rFonts w:cs="Arial"/>
        </w:rPr>
        <w:t>DMS patrí medzi základné generálne komponenty a funkcionality systému ITMS2014+. Mechanizmus DMS je popísaný v generálnych funkcionalitách tohto dokumentu.</w:t>
      </w:r>
    </w:p>
    <w:p w14:paraId="1AA99B59" w14:textId="77777777" w:rsidR="005D2D72" w:rsidRPr="000A6A18" w:rsidRDefault="005D2D72" w:rsidP="005D2D72">
      <w:pPr>
        <w:pStyle w:val="Nadpis4"/>
        <w:numPr>
          <w:ilvl w:val="3"/>
          <w:numId w:val="1"/>
        </w:numPr>
        <w:spacing w:before="0" w:after="120"/>
        <w:ind w:left="993" w:hanging="939"/>
      </w:pPr>
      <w:bookmarkStart w:id="19" w:name="_Toc458078483"/>
      <w:bookmarkEnd w:id="19"/>
      <w:r w:rsidRPr="000A6A18">
        <w:t>Správa reportov</w:t>
      </w:r>
    </w:p>
    <w:p w14:paraId="77B954C2" w14:textId="77777777" w:rsidR="005D2D72" w:rsidRPr="000A6A18" w:rsidRDefault="005D2D72" w:rsidP="005D2D72">
      <w:pPr>
        <w:spacing w:after="120"/>
        <w:ind w:firstLine="425"/>
        <w:jc w:val="both"/>
        <w:rPr>
          <w:rFonts w:cs="Arial"/>
        </w:rPr>
      </w:pPr>
      <w:r w:rsidRPr="000A6A18">
        <w:rPr>
          <w:rFonts w:cs="Arial"/>
        </w:rPr>
        <w:t>Obsahuje výpis všetkých statických reportov používaných v systéme ITMS2014+ na verejnej aj neverejnej časti. V administrácii konkrétneho reportu je možné administrovať základné atribúty a parametre reportu ako sú:</w:t>
      </w:r>
    </w:p>
    <w:p w14:paraId="1BF595DB" w14:textId="77777777" w:rsidR="005D2D72" w:rsidRPr="000A6A18" w:rsidRDefault="005D2D72" w:rsidP="005D2D72">
      <w:pPr>
        <w:widowControl w:val="0"/>
        <w:numPr>
          <w:ilvl w:val="0"/>
          <w:numId w:val="4"/>
        </w:numPr>
        <w:spacing w:after="0" w:line="240" w:lineRule="atLeast"/>
        <w:rPr>
          <w:rFonts w:cs="Arial"/>
        </w:rPr>
      </w:pPr>
      <w:r w:rsidRPr="000A6A18">
        <w:rPr>
          <w:rFonts w:cs="Arial"/>
        </w:rPr>
        <w:t>Názov,</w:t>
      </w:r>
    </w:p>
    <w:p w14:paraId="3782C44E" w14:textId="77777777" w:rsidR="005D2D72" w:rsidRPr="000A6A18" w:rsidRDefault="005D2D72" w:rsidP="005D2D72">
      <w:pPr>
        <w:widowControl w:val="0"/>
        <w:numPr>
          <w:ilvl w:val="0"/>
          <w:numId w:val="4"/>
        </w:numPr>
        <w:spacing w:after="0" w:line="240" w:lineRule="atLeast"/>
        <w:rPr>
          <w:rFonts w:cs="Arial"/>
        </w:rPr>
      </w:pPr>
      <w:r w:rsidRPr="000A6A18">
        <w:rPr>
          <w:rFonts w:cs="Arial"/>
        </w:rPr>
        <w:t>Popis,</w:t>
      </w:r>
    </w:p>
    <w:p w14:paraId="2EB1C4B2" w14:textId="77777777" w:rsidR="005D2D72" w:rsidRPr="000A6A18" w:rsidRDefault="005D2D72" w:rsidP="005D2D72">
      <w:pPr>
        <w:widowControl w:val="0"/>
        <w:numPr>
          <w:ilvl w:val="0"/>
          <w:numId w:val="4"/>
        </w:numPr>
        <w:spacing w:after="120" w:line="240" w:lineRule="atLeast"/>
        <w:ind w:hanging="646"/>
        <w:rPr>
          <w:rFonts w:cs="Arial"/>
        </w:rPr>
      </w:pPr>
      <w:r w:rsidRPr="000A6A18">
        <w:rPr>
          <w:rFonts w:cs="Arial"/>
        </w:rPr>
        <w:t>typ dokumentu, ktorý je výsledkom generovania.</w:t>
      </w:r>
    </w:p>
    <w:p w14:paraId="74D3AAC4" w14:textId="5EB99B72" w:rsidR="005D2D72" w:rsidRPr="000A6A18" w:rsidRDefault="005D2D72" w:rsidP="005D2D72">
      <w:pPr>
        <w:spacing w:after="120"/>
        <w:jc w:val="both"/>
        <w:rPr>
          <w:rFonts w:cs="Arial"/>
        </w:rPr>
      </w:pPr>
      <w:r w:rsidRPr="000A6A18">
        <w:rPr>
          <w:rFonts w:cs="Arial"/>
        </w:rPr>
        <w:t>Pri každom reporte sú taktiež zobrazené polia reportu, ktoré sa vypĺňajú pri prechode workflow</w:t>
      </w:r>
      <w:r w:rsidR="002075C6" w:rsidRPr="000A6A18">
        <w:rPr>
          <w:rFonts w:cs="Arial"/>
        </w:rPr>
        <w:t xml:space="preserve"> buď používateľom alebo systémom</w:t>
      </w:r>
      <w:r w:rsidRPr="000A6A18">
        <w:rPr>
          <w:rFonts w:cs="Arial"/>
        </w:rPr>
        <w:t>.</w:t>
      </w:r>
    </w:p>
    <w:p w14:paraId="774B13B1" w14:textId="77777777" w:rsidR="005D2D72" w:rsidRPr="000A6A18" w:rsidRDefault="005D2D72" w:rsidP="005D2D72">
      <w:pPr>
        <w:pStyle w:val="Nadpis4"/>
        <w:numPr>
          <w:ilvl w:val="3"/>
          <w:numId w:val="1"/>
        </w:numPr>
        <w:spacing w:before="0" w:after="120"/>
        <w:ind w:left="993" w:hanging="939"/>
      </w:pPr>
      <w:bookmarkStart w:id="20" w:name="_Toc458078484"/>
      <w:bookmarkEnd w:id="20"/>
      <w:r w:rsidRPr="000A6A18">
        <w:t>Správa operačných programov a strategického rámca</w:t>
      </w:r>
    </w:p>
    <w:p w14:paraId="163F5C1F" w14:textId="77777777" w:rsidR="005D2D72" w:rsidRPr="000A6A18" w:rsidRDefault="005D2D72" w:rsidP="005D2D72">
      <w:pPr>
        <w:spacing w:after="120"/>
        <w:ind w:firstLine="425"/>
        <w:jc w:val="both"/>
        <w:rPr>
          <w:rFonts w:cs="Arial"/>
        </w:rPr>
      </w:pPr>
      <w:r w:rsidRPr="000A6A18">
        <w:rPr>
          <w:rFonts w:cs="Arial"/>
        </w:rPr>
        <w:t>Správa operačných programov a strategického rámca pokrýva základné štruktúry operačných programov definovaných v Partnerskej dohode, uzavretej medzi SR a EK, a jednotlivých riadiacich dokumentov na úrovni operačných programov. Základné časti sú:</w:t>
      </w:r>
    </w:p>
    <w:p w14:paraId="39CDD3BB"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operačné programy, </w:t>
      </w:r>
    </w:p>
    <w:p w14:paraId="28408367"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prioritné osi, </w:t>
      </w:r>
    </w:p>
    <w:p w14:paraId="4DFDD16C"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konkrétne ciele, </w:t>
      </w:r>
    </w:p>
    <w:p w14:paraId="1D57EF42"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typy aktivít, </w:t>
      </w:r>
    </w:p>
    <w:p w14:paraId="51827458" w14:textId="77777777" w:rsidR="00671BFD" w:rsidRPr="000A6A18" w:rsidRDefault="00671BFD" w:rsidP="00671BFD">
      <w:pPr>
        <w:widowControl w:val="0"/>
        <w:numPr>
          <w:ilvl w:val="0"/>
          <w:numId w:val="4"/>
        </w:numPr>
        <w:spacing w:after="0" w:line="240" w:lineRule="atLeast"/>
        <w:rPr>
          <w:rFonts w:cs="Arial"/>
        </w:rPr>
      </w:pPr>
      <w:r w:rsidRPr="000A6A18">
        <w:rPr>
          <w:rFonts w:cs="Arial"/>
        </w:rPr>
        <w:lastRenderedPageBreak/>
        <w:t xml:space="preserve">skupiny výdavkov, </w:t>
      </w:r>
    </w:p>
    <w:p w14:paraId="14B624BF"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kľúčové slová, </w:t>
      </w:r>
    </w:p>
    <w:p w14:paraId="2AAC5F85"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kategorizácia OP v zmysle nariadení EK, </w:t>
      </w:r>
    </w:p>
    <w:p w14:paraId="31D94AA2"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kritéria oprávnenosti, </w:t>
      </w:r>
    </w:p>
    <w:p w14:paraId="7810F01B"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finančný plán za OP ako celok, finančný plán za jednotlivé prioritné osi OP a finančný plán </w:t>
      </w:r>
      <w:r w:rsidRPr="000A6A18">
        <w:rPr>
          <w:rFonts w:cs="Arial"/>
        </w:rPr>
        <w:br/>
        <w:t>za OP a aj prioritné osi za jednotlivé roky programového obdobia,</w:t>
      </w:r>
    </w:p>
    <w:p w14:paraId="3CD8320C" w14:textId="77777777" w:rsidR="00671BFD" w:rsidRPr="000A6A18" w:rsidRDefault="00671BFD" w:rsidP="00671BFD">
      <w:pPr>
        <w:widowControl w:val="0"/>
        <w:numPr>
          <w:ilvl w:val="0"/>
          <w:numId w:val="4"/>
        </w:numPr>
        <w:spacing w:after="0" w:line="240" w:lineRule="atLeast"/>
        <w:rPr>
          <w:rFonts w:cs="Arial"/>
        </w:rPr>
      </w:pPr>
      <w:r w:rsidRPr="000A6A18">
        <w:rPr>
          <w:rFonts w:cs="Arial"/>
        </w:rPr>
        <w:t>odhad očakávaných výdavkov,</w:t>
      </w:r>
    </w:p>
    <w:p w14:paraId="4D04C21D"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tematické ciele, </w:t>
      </w:r>
    </w:p>
    <w:p w14:paraId="4A979E83"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investičné priority, </w:t>
      </w:r>
    </w:p>
    <w:p w14:paraId="35A8E879"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výber relevantného štrukturálneho fondu, </w:t>
      </w:r>
    </w:p>
    <w:p w14:paraId="2BEB3E7A"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horizontálne princípy, </w:t>
      </w:r>
    </w:p>
    <w:p w14:paraId="7AC8A3F6" w14:textId="77777777" w:rsidR="00671BFD" w:rsidRPr="000A6A18" w:rsidRDefault="00671BFD" w:rsidP="00671BFD">
      <w:pPr>
        <w:widowControl w:val="0"/>
        <w:numPr>
          <w:ilvl w:val="0"/>
          <w:numId w:val="4"/>
        </w:numPr>
        <w:spacing w:after="0" w:line="240" w:lineRule="atLeast"/>
        <w:rPr>
          <w:rFonts w:cs="Arial"/>
        </w:rPr>
      </w:pPr>
      <w:r w:rsidRPr="000A6A18">
        <w:rPr>
          <w:rFonts w:cs="Arial"/>
        </w:rPr>
        <w:t xml:space="preserve">programové ukazovatele, </w:t>
      </w:r>
    </w:p>
    <w:p w14:paraId="7E4705CE" w14:textId="77777777" w:rsidR="00671BFD" w:rsidRPr="00492FC7" w:rsidRDefault="00671BFD" w:rsidP="00671BFD">
      <w:pPr>
        <w:widowControl w:val="0"/>
        <w:numPr>
          <w:ilvl w:val="0"/>
          <w:numId w:val="4"/>
        </w:numPr>
        <w:spacing w:after="0" w:line="240" w:lineRule="atLeast"/>
        <w:rPr>
          <w:rFonts w:cs="Arial"/>
        </w:rPr>
      </w:pPr>
      <w:r w:rsidRPr="00492FC7">
        <w:rPr>
          <w:rFonts w:cs="Arial"/>
        </w:rPr>
        <w:t xml:space="preserve">projektové ukazovatele, </w:t>
      </w:r>
    </w:p>
    <w:p w14:paraId="05B6B058" w14:textId="77777777" w:rsidR="00671BFD" w:rsidRPr="00CA46D5" w:rsidRDefault="00671BFD" w:rsidP="00671BFD">
      <w:pPr>
        <w:widowControl w:val="0"/>
        <w:numPr>
          <w:ilvl w:val="0"/>
          <w:numId w:val="4"/>
        </w:numPr>
        <w:spacing w:after="0" w:line="240" w:lineRule="atLeast"/>
        <w:rPr>
          <w:rFonts w:cs="Arial"/>
        </w:rPr>
      </w:pPr>
      <w:r w:rsidRPr="00174710">
        <w:rPr>
          <w:rFonts w:cs="Arial"/>
        </w:rPr>
        <w:t xml:space="preserve">evidencia dát, </w:t>
      </w:r>
    </w:p>
    <w:p w14:paraId="4C97C0DD" w14:textId="77777777" w:rsidR="00671BFD" w:rsidRPr="0023381C" w:rsidRDefault="00671BFD" w:rsidP="00671BFD">
      <w:pPr>
        <w:widowControl w:val="0"/>
        <w:numPr>
          <w:ilvl w:val="0"/>
          <w:numId w:val="4"/>
        </w:numPr>
        <w:spacing w:after="0" w:line="240" w:lineRule="atLeast"/>
        <w:rPr>
          <w:rFonts w:cs="Arial"/>
        </w:rPr>
      </w:pPr>
      <w:r w:rsidRPr="003D3A2F">
        <w:rPr>
          <w:rFonts w:cs="Arial"/>
        </w:rPr>
        <w:t xml:space="preserve">výkonnostný rámec, </w:t>
      </w:r>
    </w:p>
    <w:p w14:paraId="74CEAE28" w14:textId="77777777" w:rsidR="00671BFD" w:rsidRPr="00B87265" w:rsidRDefault="00671BFD" w:rsidP="00671BFD">
      <w:pPr>
        <w:widowControl w:val="0"/>
        <w:numPr>
          <w:ilvl w:val="0"/>
          <w:numId w:val="4"/>
        </w:numPr>
        <w:spacing w:after="0" w:line="240" w:lineRule="atLeast"/>
        <w:rPr>
          <w:rFonts w:cs="Arial"/>
        </w:rPr>
      </w:pPr>
      <w:r w:rsidRPr="00B87265">
        <w:rPr>
          <w:rFonts w:cs="Arial"/>
        </w:rPr>
        <w:t>evidencie v zmysle požiadaviek SFC2014,</w:t>
      </w:r>
    </w:p>
    <w:p w14:paraId="37FC267F" w14:textId="77777777" w:rsidR="00671BFD" w:rsidRPr="00B87265" w:rsidRDefault="00671BFD" w:rsidP="00671BFD">
      <w:pPr>
        <w:widowControl w:val="0"/>
        <w:numPr>
          <w:ilvl w:val="0"/>
          <w:numId w:val="4"/>
        </w:numPr>
        <w:spacing w:after="0" w:line="240" w:lineRule="atLeast"/>
        <w:rPr>
          <w:rFonts w:cs="Arial"/>
        </w:rPr>
      </w:pPr>
      <w:r w:rsidRPr="00B87265">
        <w:rPr>
          <w:rFonts w:cs="Arial"/>
        </w:rPr>
        <w:t>väzba na „Veľké projekty“,</w:t>
      </w:r>
    </w:p>
    <w:p w14:paraId="5F5DBA9D" w14:textId="77777777" w:rsidR="00671BFD" w:rsidRPr="00B87265" w:rsidRDefault="00671BFD" w:rsidP="00671BFD">
      <w:pPr>
        <w:widowControl w:val="0"/>
        <w:numPr>
          <w:ilvl w:val="0"/>
          <w:numId w:val="4"/>
        </w:numPr>
        <w:spacing w:after="0" w:line="240" w:lineRule="atLeast"/>
        <w:rPr>
          <w:rFonts w:cs="Arial"/>
        </w:rPr>
      </w:pPr>
      <w:r w:rsidRPr="00B87265">
        <w:rPr>
          <w:rFonts w:cs="Arial"/>
        </w:rPr>
        <w:t>väzba na „Národné projekty“,</w:t>
      </w:r>
    </w:p>
    <w:p w14:paraId="29CD0921" w14:textId="77777777" w:rsidR="00671BFD" w:rsidRPr="00B87265" w:rsidRDefault="00671BFD" w:rsidP="00671BFD">
      <w:pPr>
        <w:widowControl w:val="0"/>
        <w:numPr>
          <w:ilvl w:val="0"/>
          <w:numId w:val="4"/>
        </w:numPr>
        <w:spacing w:after="0" w:line="240" w:lineRule="atLeast"/>
        <w:rPr>
          <w:rFonts w:cs="Arial"/>
        </w:rPr>
      </w:pPr>
      <w:r w:rsidRPr="00B87265">
        <w:rPr>
          <w:rFonts w:cs="Arial"/>
        </w:rPr>
        <w:t>hodnotitelia,</w:t>
      </w:r>
    </w:p>
    <w:p w14:paraId="39E406A3" w14:textId="77777777" w:rsidR="00671BFD" w:rsidRPr="00B87265" w:rsidRDefault="00671BFD" w:rsidP="00671BFD">
      <w:pPr>
        <w:widowControl w:val="0"/>
        <w:numPr>
          <w:ilvl w:val="0"/>
          <w:numId w:val="4"/>
        </w:numPr>
        <w:spacing w:after="0" w:line="240" w:lineRule="atLeast"/>
        <w:rPr>
          <w:rFonts w:cs="Arial"/>
        </w:rPr>
      </w:pPr>
      <w:r w:rsidRPr="00B87265">
        <w:rPr>
          <w:rFonts w:cs="Arial"/>
        </w:rPr>
        <w:t>komplexné nastavenia zodpovedných subjektov a osôb.</w:t>
      </w:r>
    </w:p>
    <w:p w14:paraId="1A264BB0" w14:textId="1E81AC77" w:rsidR="005D2D72" w:rsidRPr="000A6A18" w:rsidRDefault="005D2D72" w:rsidP="005D2D72">
      <w:pPr>
        <w:widowControl w:val="0"/>
        <w:numPr>
          <w:ilvl w:val="0"/>
          <w:numId w:val="4"/>
        </w:numPr>
        <w:spacing w:after="120" w:line="240" w:lineRule="atLeast"/>
        <w:jc w:val="both"/>
        <w:rPr>
          <w:rFonts w:cs="Arial"/>
        </w:rPr>
      </w:pPr>
    </w:p>
    <w:p w14:paraId="69462ABB" w14:textId="77777777" w:rsidR="00671BFD" w:rsidRPr="000A6A18" w:rsidRDefault="00671BFD" w:rsidP="00671BFD">
      <w:pPr>
        <w:spacing w:after="120"/>
        <w:ind w:firstLine="426"/>
        <w:jc w:val="both"/>
        <w:rPr>
          <w:rFonts w:cs="Arial"/>
        </w:rPr>
      </w:pPr>
      <w:r w:rsidRPr="000A6A18">
        <w:rPr>
          <w:rFonts w:cs="Arial"/>
        </w:rPr>
        <w:t>V rámci základnej štruktúry sú vykonané úpravy pre implementáciu špecifík niektorých operačných programov, ako je napríklad cezhraničná spolupráca,  iniciatíva pre zamestnanosť mladých a CLLD. Ostatné špecifiká sú zohľadnené s využitím samostatných doplnkových evidencií a funkcionalít.</w:t>
      </w:r>
    </w:p>
    <w:p w14:paraId="4A327016" w14:textId="56E76BA2" w:rsidR="005D2D72" w:rsidRPr="000A6A18" w:rsidRDefault="005D2D72" w:rsidP="005D2D72">
      <w:pPr>
        <w:spacing w:after="120"/>
        <w:ind w:firstLine="426"/>
        <w:jc w:val="both"/>
        <w:rPr>
          <w:rFonts w:cs="Arial"/>
        </w:rPr>
      </w:pPr>
      <w:r w:rsidRPr="000A6A18">
        <w:rPr>
          <w:rFonts w:cs="Arial"/>
        </w:rPr>
        <w:t>Komplexnosť a jednoznačnosť previazania jednotlivých štruktúr medzi sebou tvorí základnú číselníkovú kostru systému ITMS2014+. Na štruktúrach OP sa zároveň definujú orgány zodpovedné za implementáciu – RO, SO, PJ.</w:t>
      </w:r>
    </w:p>
    <w:p w14:paraId="0C02CAF8" w14:textId="77777777" w:rsidR="005D2D72" w:rsidRPr="000A6A18" w:rsidRDefault="005D2D72" w:rsidP="005D2D72">
      <w:pPr>
        <w:spacing w:after="120"/>
        <w:ind w:firstLine="426"/>
        <w:jc w:val="both"/>
        <w:rPr>
          <w:rFonts w:cs="Arial"/>
        </w:rPr>
      </w:pPr>
      <w:r w:rsidRPr="000A6A18">
        <w:rPr>
          <w:rFonts w:cs="Arial"/>
        </w:rPr>
        <w:t>Funkcionalita OP využíva verzionovanie, v ktorom sa jednotlivé verzie schvaľujú pomocou integrácie s externým systémom SFC2014. Len schválené verzie môžu vystupovať ako platné a ich štruktúry sa môžu používať v iných častiach a funkcionalitách ITMS2014+.</w:t>
      </w:r>
    </w:p>
    <w:p w14:paraId="623150CD" w14:textId="77777777" w:rsidR="005D2D72" w:rsidRPr="000A6A18" w:rsidRDefault="005D2D72" w:rsidP="005D2D72">
      <w:pPr>
        <w:spacing w:after="120"/>
        <w:ind w:firstLine="426"/>
        <w:jc w:val="both"/>
        <w:rPr>
          <w:rFonts w:cs="Arial"/>
        </w:rPr>
      </w:pPr>
      <w:r w:rsidRPr="000A6A18">
        <w:rPr>
          <w:rFonts w:cs="Arial"/>
        </w:rPr>
        <w:t>Verzie OP sa integráciou odosielajú aj do externého systému ISUF. Zmeny sú v ITMS2014+ uložené až po úspešnom potvrdení integračnej akcie.</w:t>
      </w:r>
    </w:p>
    <w:p w14:paraId="18F5B7F8" w14:textId="77777777" w:rsidR="005D2D72" w:rsidRPr="000A6A18" w:rsidRDefault="005D2D72" w:rsidP="005D2D72">
      <w:pPr>
        <w:pStyle w:val="Nadpis4"/>
        <w:numPr>
          <w:ilvl w:val="3"/>
          <w:numId w:val="1"/>
        </w:numPr>
        <w:spacing w:before="0" w:after="120"/>
        <w:ind w:left="993" w:hanging="939"/>
      </w:pPr>
      <w:bookmarkStart w:id="21" w:name="_Toc458078485"/>
      <w:bookmarkEnd w:id="21"/>
      <w:r w:rsidRPr="000A6A18">
        <w:t>Správa projektových, programových ukazovateľov, dát a špecifických polí</w:t>
      </w:r>
    </w:p>
    <w:p w14:paraId="259F635C" w14:textId="77777777" w:rsidR="005D2D72" w:rsidRPr="000A6A18" w:rsidRDefault="005D2D72" w:rsidP="005D2D72">
      <w:pPr>
        <w:spacing w:after="120"/>
        <w:ind w:firstLine="426"/>
        <w:jc w:val="both"/>
        <w:rPr>
          <w:rFonts w:cs="Arial"/>
        </w:rPr>
      </w:pPr>
      <w:r w:rsidRPr="000A6A18">
        <w:rPr>
          <w:rFonts w:cs="Arial"/>
        </w:rPr>
        <w:t>Slúži na administráciu výstupových, výsledkových ukazovateľov programu, projektových ukazovateľov, špecifických projektových ukazovateľov – dát a špecifických polí. Číselníky projektových a programových ukazovateľov obsahujú štruktúru definovanú v systéme projektového riadenia. Ich základnú štruktúru tvorí:</w:t>
      </w:r>
    </w:p>
    <w:p w14:paraId="6EB39816"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kód,</w:t>
      </w:r>
    </w:p>
    <w:p w14:paraId="7ADE71C2"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názov,</w:t>
      </w:r>
    </w:p>
    <w:p w14:paraId="42BF23BA"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merná jednotka,</w:t>
      </w:r>
    </w:p>
    <w:p w14:paraId="39CA60FA"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definícia,</w:t>
      </w:r>
    </w:p>
    <w:p w14:paraId="23F71876"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čas plnenia,</w:t>
      </w:r>
    </w:p>
    <w:p w14:paraId="59721ED6"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prepojenie na investičnú prioritu a tematický cieľ,</w:t>
      </w:r>
    </w:p>
    <w:p w14:paraId="0A15EBE2"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lastRenderedPageBreak/>
        <w:t>relevantný štrukturálny fond,</w:t>
      </w:r>
    </w:p>
    <w:p w14:paraId="06070569"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relevanciu k HP.</w:t>
      </w:r>
    </w:p>
    <w:p w14:paraId="56674B7C" w14:textId="77777777" w:rsidR="005D2D72" w:rsidRPr="000A6A18" w:rsidRDefault="005D2D72" w:rsidP="005D2D72">
      <w:pPr>
        <w:spacing w:after="120"/>
        <w:ind w:firstLine="426"/>
        <w:jc w:val="both"/>
        <w:rPr>
          <w:rFonts w:cs="Arial"/>
        </w:rPr>
      </w:pPr>
      <w:r w:rsidRPr="000A6A18">
        <w:rPr>
          <w:rFonts w:cs="Arial"/>
        </w:rPr>
        <w:t>Dáta tvoria špecifický číselník ukazovateľov, ktorý štruktúrou kopíruje štruktúru projektových ukazovateľov.</w:t>
      </w:r>
    </w:p>
    <w:p w14:paraId="53C7B2AE" w14:textId="39E565A8" w:rsidR="005D2D72" w:rsidRDefault="005D2D72" w:rsidP="005D2D72">
      <w:pPr>
        <w:spacing w:after="120"/>
        <w:ind w:firstLine="426"/>
        <w:jc w:val="both"/>
        <w:rPr>
          <w:rFonts w:cs="Arial"/>
        </w:rPr>
      </w:pPr>
      <w:r w:rsidRPr="000A6A18">
        <w:rPr>
          <w:rFonts w:cs="Arial"/>
        </w:rPr>
        <w:t>Špecifické polia predstavujú číselník formulárových polí, ktorých hodnoty sa dajú vyhodnocovať. Pomocou špecifických polí sa vyskladávajú sekcie formulárov ŽoNFP, Projektu</w:t>
      </w:r>
      <w:r w:rsidR="00671BFD" w:rsidRPr="000A6A18">
        <w:rPr>
          <w:rFonts w:cs="Arial"/>
        </w:rPr>
        <w:t>, MS</w:t>
      </w:r>
      <w:r w:rsidRPr="000A6A18">
        <w:rPr>
          <w:rFonts w:cs="Arial"/>
        </w:rPr>
        <w:t xml:space="preserve"> a Nezrovnalostí, ktoré majú charakter dynamicky tvoriteľných formulárov.</w:t>
      </w:r>
    </w:p>
    <w:p w14:paraId="3079B34D" w14:textId="47E05F93" w:rsidR="0005353B" w:rsidRDefault="0005353B" w:rsidP="005D2D72">
      <w:pPr>
        <w:spacing w:after="120"/>
        <w:ind w:firstLine="426"/>
        <w:jc w:val="both"/>
        <w:rPr>
          <w:rFonts w:cs="Arial"/>
        </w:rPr>
      </w:pPr>
    </w:p>
    <w:p w14:paraId="17D1EE97" w14:textId="77777777" w:rsidR="0005353B" w:rsidRPr="00936EAF" w:rsidRDefault="0005353B" w:rsidP="0005353B">
      <w:pPr>
        <w:pStyle w:val="Nadpis4"/>
        <w:numPr>
          <w:ilvl w:val="3"/>
          <w:numId w:val="1"/>
        </w:numPr>
        <w:spacing w:before="0" w:after="120"/>
        <w:ind w:left="993" w:hanging="939"/>
      </w:pPr>
      <w:r w:rsidRPr="00936EAF">
        <w:t>Dotačné schémy – iné dotácie</w:t>
      </w:r>
    </w:p>
    <w:p w14:paraId="05BF52A3" w14:textId="1089DA78" w:rsidR="0005353B" w:rsidRDefault="0005353B" w:rsidP="005D2D72">
      <w:pPr>
        <w:spacing w:after="120"/>
        <w:ind w:firstLine="426"/>
        <w:jc w:val="both"/>
        <w:rPr>
          <w:rFonts w:cs="Arial"/>
        </w:rPr>
      </w:pPr>
      <w:r>
        <w:rPr>
          <w:rFonts w:cs="Arial"/>
        </w:rPr>
        <w:t>Funkcionalita na neverejnej časti slúži na administráciu a spracovanie podaných žiadosti o</w:t>
      </w:r>
      <w:r w:rsidRPr="0005353B">
        <w:rPr>
          <w:rFonts w:cs="Arial"/>
        </w:rPr>
        <w:t xml:space="preserve"> poskytnut</w:t>
      </w:r>
      <w:r>
        <w:rPr>
          <w:rFonts w:cs="Arial"/>
        </w:rPr>
        <w:t>ie</w:t>
      </w:r>
      <w:r w:rsidRPr="0005353B">
        <w:rPr>
          <w:rFonts w:cs="Arial"/>
        </w:rPr>
        <w:t xml:space="preserve"> pomoci vo forme úľav na environmentálnych daniach</w:t>
      </w:r>
      <w:r w:rsidR="00D229E9">
        <w:rPr>
          <w:rFonts w:cs="Arial"/>
        </w:rPr>
        <w:t>. Základnou funkcionalitou je automatické vyhodnocovanie podmienok pomoci za pomoci integrácii na ISVS resp. importovaných dát. Vyhodnocujú sa tieto PPP:</w:t>
      </w:r>
    </w:p>
    <w:p w14:paraId="7087CF27" w14:textId="77777777" w:rsidR="00D229E9" w:rsidRPr="00D229E9" w:rsidRDefault="00D229E9" w:rsidP="00D229E9">
      <w:pPr>
        <w:spacing w:after="120"/>
        <w:ind w:firstLine="426"/>
        <w:jc w:val="both"/>
        <w:rPr>
          <w:rFonts w:cs="Arial"/>
        </w:rPr>
      </w:pPr>
      <w:r w:rsidRPr="00D229E9">
        <w:rPr>
          <w:rFonts w:cs="Arial"/>
        </w:rPr>
        <w:t>•</w:t>
      </w:r>
      <w:r w:rsidRPr="00D229E9">
        <w:rPr>
          <w:rFonts w:cs="Arial"/>
        </w:rPr>
        <w:tab/>
        <w:t>Výpis z Obchodného/Živnostenského registra</w:t>
      </w:r>
    </w:p>
    <w:p w14:paraId="2522F15F" w14:textId="77777777" w:rsidR="00D229E9" w:rsidRPr="00D229E9" w:rsidRDefault="00D229E9" w:rsidP="00D229E9">
      <w:pPr>
        <w:spacing w:after="120"/>
        <w:ind w:firstLine="426"/>
        <w:jc w:val="both"/>
        <w:rPr>
          <w:rFonts w:cs="Arial"/>
        </w:rPr>
      </w:pPr>
      <w:r w:rsidRPr="00D229E9">
        <w:rPr>
          <w:rFonts w:cs="Arial"/>
        </w:rPr>
        <w:t>•</w:t>
      </w:r>
      <w:r w:rsidRPr="00D229E9">
        <w:rPr>
          <w:rFonts w:cs="Arial"/>
        </w:rPr>
        <w:tab/>
        <w:t>Potvrdenie zo zdravotných poisťovní</w:t>
      </w:r>
    </w:p>
    <w:p w14:paraId="48929A0F" w14:textId="77777777" w:rsidR="00D229E9" w:rsidRPr="00D229E9" w:rsidRDefault="00D229E9" w:rsidP="00D229E9">
      <w:pPr>
        <w:spacing w:after="120"/>
        <w:ind w:firstLine="426"/>
        <w:jc w:val="both"/>
        <w:rPr>
          <w:rFonts w:cs="Arial"/>
        </w:rPr>
      </w:pPr>
      <w:r w:rsidRPr="00D229E9">
        <w:rPr>
          <w:rFonts w:cs="Arial"/>
        </w:rPr>
        <w:t>•</w:t>
      </w:r>
      <w:r w:rsidRPr="00D229E9">
        <w:rPr>
          <w:rFonts w:cs="Arial"/>
        </w:rPr>
        <w:tab/>
        <w:t>Potvrdenie zo Sociálnej poisťovne</w:t>
      </w:r>
    </w:p>
    <w:p w14:paraId="3B2D1567" w14:textId="77777777" w:rsidR="00D229E9" w:rsidRPr="00D229E9" w:rsidRDefault="00D229E9" w:rsidP="00D229E9">
      <w:pPr>
        <w:spacing w:after="120"/>
        <w:ind w:firstLine="426"/>
        <w:jc w:val="both"/>
        <w:rPr>
          <w:rFonts w:cs="Arial"/>
        </w:rPr>
      </w:pPr>
      <w:r w:rsidRPr="00D229E9">
        <w:rPr>
          <w:rFonts w:cs="Arial"/>
        </w:rPr>
        <w:t>•</w:t>
      </w:r>
      <w:r w:rsidRPr="00D229E9">
        <w:rPr>
          <w:rFonts w:cs="Arial"/>
        </w:rPr>
        <w:tab/>
        <w:t>Potvrdenie príslušného správcu dane</w:t>
      </w:r>
    </w:p>
    <w:p w14:paraId="4B9AF618" w14:textId="77777777" w:rsidR="00D229E9" w:rsidRPr="00D229E9" w:rsidRDefault="00D229E9" w:rsidP="00D229E9">
      <w:pPr>
        <w:spacing w:after="120"/>
        <w:ind w:firstLine="426"/>
        <w:jc w:val="both"/>
        <w:rPr>
          <w:rFonts w:cs="Arial"/>
        </w:rPr>
      </w:pPr>
      <w:r w:rsidRPr="00D229E9">
        <w:rPr>
          <w:rFonts w:cs="Arial"/>
        </w:rPr>
        <w:t>•</w:t>
      </w:r>
      <w:r w:rsidRPr="00D229E9">
        <w:rPr>
          <w:rFonts w:cs="Arial"/>
        </w:rPr>
        <w:tab/>
        <w:t>Potvrdenie príslušného inšpektorátu práce</w:t>
      </w:r>
    </w:p>
    <w:p w14:paraId="12DFE338" w14:textId="77777777" w:rsidR="00D229E9" w:rsidRPr="00D229E9" w:rsidRDefault="00D229E9" w:rsidP="00D229E9">
      <w:pPr>
        <w:spacing w:after="120"/>
        <w:ind w:firstLine="426"/>
        <w:jc w:val="both"/>
        <w:rPr>
          <w:rFonts w:cs="Arial"/>
        </w:rPr>
      </w:pPr>
      <w:r w:rsidRPr="00D229E9">
        <w:rPr>
          <w:rFonts w:cs="Arial"/>
        </w:rPr>
        <w:t>•</w:t>
      </w:r>
      <w:r w:rsidRPr="00D229E9">
        <w:rPr>
          <w:rFonts w:cs="Arial"/>
        </w:rPr>
        <w:tab/>
        <w:t>Potvrdenie príslušného konkurzného súdu.</w:t>
      </w:r>
    </w:p>
    <w:p w14:paraId="321C8F6C" w14:textId="77777777" w:rsidR="00D229E9" w:rsidRPr="00D229E9" w:rsidRDefault="00D229E9" w:rsidP="00D229E9">
      <w:pPr>
        <w:spacing w:after="120"/>
        <w:ind w:firstLine="426"/>
        <w:jc w:val="both"/>
        <w:rPr>
          <w:rFonts w:cs="Arial"/>
        </w:rPr>
      </w:pPr>
      <w:r w:rsidRPr="00D229E9">
        <w:rPr>
          <w:rFonts w:cs="Arial"/>
        </w:rPr>
        <w:t>•</w:t>
      </w:r>
      <w:r w:rsidRPr="00D229E9">
        <w:rPr>
          <w:rFonts w:cs="Arial"/>
        </w:rPr>
        <w:tab/>
        <w:t>Overenie voči Registru účtovných závierok</w:t>
      </w:r>
    </w:p>
    <w:p w14:paraId="138EDC21" w14:textId="5E9308E1" w:rsidR="00D229E9" w:rsidRDefault="00D229E9" w:rsidP="00D229E9">
      <w:pPr>
        <w:spacing w:after="120"/>
        <w:ind w:firstLine="426"/>
        <w:jc w:val="both"/>
        <w:rPr>
          <w:rFonts w:cs="Arial"/>
        </w:rPr>
      </w:pPr>
      <w:r w:rsidRPr="00D229E9">
        <w:rPr>
          <w:rFonts w:cs="Arial"/>
        </w:rPr>
        <w:t>•</w:t>
      </w:r>
      <w:r w:rsidRPr="00D229E9">
        <w:rPr>
          <w:rFonts w:cs="Arial"/>
        </w:rPr>
        <w:tab/>
        <w:t>Výpis z registra trestov vystavený na IČO žiadateľa</w:t>
      </w:r>
    </w:p>
    <w:p w14:paraId="49C89753" w14:textId="0BC587F5" w:rsidR="00D229E9" w:rsidRDefault="00D229E9" w:rsidP="00D229E9">
      <w:pPr>
        <w:spacing w:after="120"/>
        <w:jc w:val="both"/>
        <w:rPr>
          <w:rFonts w:cs="Arial"/>
        </w:rPr>
      </w:pPr>
      <w:r>
        <w:rPr>
          <w:rFonts w:cs="Arial"/>
        </w:rPr>
        <w:t>Jednotlivé PPP sa verzionujú a je umožnený a</w:t>
      </w:r>
      <w:r w:rsidR="00492FC7">
        <w:rPr>
          <w:rFonts w:cs="Arial"/>
        </w:rPr>
        <w:t>j</w:t>
      </w:r>
      <w:r>
        <w:rPr>
          <w:rFonts w:cs="Arial"/>
        </w:rPr>
        <w:t> používateľku zásah resp. vyhodnotenie. Súčasťou WF spracovania žiadosti sú</w:t>
      </w:r>
      <w:r w:rsidR="001C79EA">
        <w:rPr>
          <w:rFonts w:cs="Arial"/>
        </w:rPr>
        <w:t xml:space="preserve"> automaticky generované</w:t>
      </w:r>
      <w:r>
        <w:rPr>
          <w:rFonts w:cs="Arial"/>
        </w:rPr>
        <w:t xml:space="preserve"> </w:t>
      </w:r>
      <w:r w:rsidR="001C79EA">
        <w:rPr>
          <w:rFonts w:cs="Arial"/>
        </w:rPr>
        <w:t xml:space="preserve">podporné </w:t>
      </w:r>
      <w:r>
        <w:rPr>
          <w:rFonts w:cs="Arial"/>
        </w:rPr>
        <w:t>reporty</w:t>
      </w:r>
      <w:r w:rsidR="001C79EA">
        <w:rPr>
          <w:rFonts w:cs="Arial"/>
        </w:rPr>
        <w:t xml:space="preserve">, notifikácie </w:t>
      </w:r>
      <w:r>
        <w:rPr>
          <w:rFonts w:cs="Arial"/>
        </w:rPr>
        <w:t>a integrácie na:</w:t>
      </w:r>
    </w:p>
    <w:p w14:paraId="22722A44" w14:textId="6433946F" w:rsidR="00D229E9" w:rsidRDefault="00D229E9" w:rsidP="00D229E9">
      <w:pPr>
        <w:pStyle w:val="Odsekzoznamu"/>
        <w:numPr>
          <w:ilvl w:val="0"/>
          <w:numId w:val="29"/>
        </w:numPr>
        <w:spacing w:after="120"/>
        <w:jc w:val="both"/>
        <w:rPr>
          <w:rFonts w:cs="Arial"/>
        </w:rPr>
      </w:pPr>
      <w:r>
        <w:rPr>
          <w:rFonts w:cs="Arial"/>
        </w:rPr>
        <w:t>CRZ</w:t>
      </w:r>
    </w:p>
    <w:p w14:paraId="29D25FA3" w14:textId="72EFC02C" w:rsidR="00D229E9" w:rsidRDefault="00D229E9" w:rsidP="00D229E9">
      <w:pPr>
        <w:pStyle w:val="Odsekzoznamu"/>
        <w:numPr>
          <w:ilvl w:val="0"/>
          <w:numId w:val="29"/>
        </w:numPr>
        <w:spacing w:after="120"/>
        <w:jc w:val="both"/>
        <w:rPr>
          <w:rFonts w:cs="Arial"/>
        </w:rPr>
      </w:pPr>
      <w:r>
        <w:rPr>
          <w:rFonts w:cs="Arial"/>
        </w:rPr>
        <w:t>IS SEMP</w:t>
      </w:r>
    </w:p>
    <w:p w14:paraId="72AC5723" w14:textId="0C19482F" w:rsidR="00D229E9" w:rsidRDefault="00D229E9" w:rsidP="00D229E9">
      <w:pPr>
        <w:pStyle w:val="Odsekzoznamu"/>
        <w:numPr>
          <w:ilvl w:val="0"/>
          <w:numId w:val="29"/>
        </w:numPr>
        <w:spacing w:after="120"/>
        <w:jc w:val="both"/>
        <w:rPr>
          <w:rFonts w:cs="Arial"/>
        </w:rPr>
      </w:pPr>
      <w:r>
        <w:rPr>
          <w:rFonts w:cs="Arial"/>
        </w:rPr>
        <w:t>AGIS MFR</w:t>
      </w:r>
    </w:p>
    <w:p w14:paraId="40F2DAB6" w14:textId="78276450" w:rsidR="00D229E9" w:rsidRPr="00492FC7" w:rsidRDefault="00D229E9" w:rsidP="00492FC7">
      <w:pPr>
        <w:pStyle w:val="Odsekzoznamu"/>
        <w:numPr>
          <w:ilvl w:val="0"/>
          <w:numId w:val="29"/>
        </w:numPr>
        <w:spacing w:after="120"/>
        <w:jc w:val="both"/>
        <w:rPr>
          <w:rFonts w:cs="Arial"/>
        </w:rPr>
      </w:pPr>
      <w:r>
        <w:rPr>
          <w:rFonts w:cs="Arial"/>
        </w:rPr>
        <w:t>JRŽ</w:t>
      </w:r>
    </w:p>
    <w:p w14:paraId="2F1EA6DC" w14:textId="77777777" w:rsidR="005D2D72" w:rsidRPr="000A6A18" w:rsidRDefault="005D2D72" w:rsidP="005D2D72">
      <w:pPr>
        <w:pStyle w:val="Nadpis4"/>
        <w:numPr>
          <w:ilvl w:val="3"/>
          <w:numId w:val="1"/>
        </w:numPr>
        <w:spacing w:before="0" w:after="120"/>
        <w:ind w:left="993" w:hanging="939"/>
      </w:pPr>
      <w:bookmarkStart w:id="22" w:name="_Toc458078486"/>
      <w:bookmarkEnd w:id="22"/>
      <w:r w:rsidRPr="000A6A18">
        <w:t>Funkcionalita plánovaných výziev – harmonogramu výziev</w:t>
      </w:r>
    </w:p>
    <w:p w14:paraId="45F4241B" w14:textId="77777777" w:rsidR="005D2D72" w:rsidRPr="000A6A18" w:rsidRDefault="005D2D72" w:rsidP="005D2D72">
      <w:pPr>
        <w:spacing w:after="120"/>
        <w:ind w:firstLine="426"/>
        <w:jc w:val="both"/>
        <w:rPr>
          <w:rFonts w:cs="Arial"/>
        </w:rPr>
      </w:pPr>
      <w:r w:rsidRPr="000A6A18">
        <w:rPr>
          <w:rFonts w:cs="Arial"/>
        </w:rPr>
        <w:t>Funkcionalita slúži na správu a zverejnenie indikatívneho harmonogramu výziev OP na kalendárny rok. Zároveň slúži ako prvý z nástrojov informovanosti potenciálnych žiadateľov o pripravovaných výzvach. Jednotlivé objekty plánovaných výziev sa vyskladávajú z nasledovných systémových číselníkov:</w:t>
      </w:r>
    </w:p>
    <w:p w14:paraId="421A0603"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orgány implementácie fondov ako poskytovateľov a vyhlasovateľov výzvy,</w:t>
      </w:r>
    </w:p>
    <w:p w14:paraId="7B6571A2"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štruktúry OP pre určenie začlenenia a výzvy,</w:t>
      </w:r>
    </w:p>
    <w:p w14:paraId="7DC55E2A"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kritéria oprávnenosti,</w:t>
      </w:r>
    </w:p>
    <w:p w14:paraId="17BA7D74"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dokumenty a hypertextové odkazy.</w:t>
      </w:r>
    </w:p>
    <w:p w14:paraId="686B78EB" w14:textId="5BC22AC8" w:rsidR="005D2D72" w:rsidRPr="000A6A18" w:rsidRDefault="005D2D72" w:rsidP="005D2D72">
      <w:pPr>
        <w:spacing w:after="120"/>
        <w:ind w:firstLine="426"/>
        <w:jc w:val="both"/>
        <w:rPr>
          <w:rFonts w:cs="Arial"/>
        </w:rPr>
      </w:pPr>
      <w:r w:rsidRPr="000A6A18">
        <w:rPr>
          <w:rFonts w:cs="Arial"/>
        </w:rPr>
        <w:t>Funkcionalita plánovaných výziev je workflow entita, integrovaná s kalendárom a úlohami, využívajúca princípy programovej vizibil</w:t>
      </w:r>
      <w:r w:rsidR="00B72D05" w:rsidRPr="000A6A18">
        <w:rPr>
          <w:rFonts w:cs="Arial"/>
        </w:rPr>
        <w:t>i</w:t>
      </w:r>
      <w:r w:rsidRPr="000A6A18">
        <w:rPr>
          <w:rFonts w:cs="Arial"/>
        </w:rPr>
        <w:t>ty na úroveň špecifických cieľov.</w:t>
      </w:r>
    </w:p>
    <w:p w14:paraId="7E0ACEE5" w14:textId="77777777" w:rsidR="005D2D72" w:rsidRPr="000A6A18" w:rsidRDefault="005D2D72" w:rsidP="005D2D72">
      <w:pPr>
        <w:spacing w:after="120"/>
        <w:ind w:firstLine="426"/>
        <w:jc w:val="both"/>
        <w:rPr>
          <w:rFonts w:cs="Arial"/>
        </w:rPr>
      </w:pPr>
      <w:r w:rsidRPr="000A6A18">
        <w:rPr>
          <w:rFonts w:cs="Arial"/>
        </w:rPr>
        <w:lastRenderedPageBreak/>
        <w:t>Funkcionalita je spravovaná v neverejnej časti ITMS2014+ používateľom s relevantnou pracovnou pozíciou, oprávnením. Používateľ neverejnej časti vytvorí plánovanú výzvu a posunom po WF ju zverejní. Na verejnej časti ITMS2014+ žiadatelia už pracujú so zverejneným záznamom.</w:t>
      </w:r>
    </w:p>
    <w:p w14:paraId="7FB02D3C" w14:textId="77777777" w:rsidR="005D2D72" w:rsidRPr="000A6A18" w:rsidRDefault="005D2D72" w:rsidP="005D2D72">
      <w:pPr>
        <w:pStyle w:val="Nadpis4"/>
        <w:numPr>
          <w:ilvl w:val="3"/>
          <w:numId w:val="1"/>
        </w:numPr>
        <w:spacing w:before="0" w:after="120"/>
        <w:ind w:left="993" w:hanging="939"/>
      </w:pPr>
      <w:bookmarkStart w:id="23" w:name="_Toc458078487"/>
      <w:bookmarkEnd w:id="23"/>
      <w:r w:rsidRPr="000A6A18">
        <w:t>Výzvy, podmienky poskytnutia pomoci a schémy pomoci</w:t>
      </w:r>
    </w:p>
    <w:p w14:paraId="24C4555A" w14:textId="77777777" w:rsidR="005D2D72" w:rsidRPr="000A6A18" w:rsidRDefault="005D2D72" w:rsidP="005D2D72">
      <w:pPr>
        <w:spacing w:after="120"/>
        <w:ind w:firstLine="425"/>
        <w:jc w:val="both"/>
        <w:rPr>
          <w:rFonts w:cs="Arial"/>
        </w:rPr>
      </w:pPr>
      <w:r w:rsidRPr="000A6A18">
        <w:rPr>
          <w:rFonts w:cs="Arial"/>
        </w:rPr>
        <w:t>Výzvy vytvárajú základnú bázu číselníkov a prepojení pre vytváranie ŽoNFP. Výzvy sa vyskladávajú z nasledovných systémových číselníkov:</w:t>
      </w:r>
    </w:p>
    <w:p w14:paraId="1B0B2F98"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orgány implementácie fondov ako poskytovateľov a vyhlasovateľov výzvy,</w:t>
      </w:r>
    </w:p>
    <w:p w14:paraId="172DA227"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štruktúry OP pre určenie začlenenia výzvy,</w:t>
      </w:r>
    </w:p>
    <w:p w14:paraId="4CB27408"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kritéria oprávnenosti,</w:t>
      </w:r>
    </w:p>
    <w:p w14:paraId="751A23C8"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schém pomoci,</w:t>
      </w:r>
    </w:p>
    <w:p w14:paraId="06DB9770"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podmienok poskytnutia pomoci – PPP,</w:t>
      </w:r>
    </w:p>
    <w:p w14:paraId="314D46D5"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čestné vyhlásenia,</w:t>
      </w:r>
    </w:p>
    <w:p w14:paraId="7CA3141F"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projektové ukazovatele,</w:t>
      </w:r>
    </w:p>
    <w:p w14:paraId="1747D2B0"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oprávnené výdavky,</w:t>
      </w:r>
    </w:p>
    <w:p w14:paraId="396A734B"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dokumenty a hypertextové odkazy.</w:t>
      </w:r>
    </w:p>
    <w:p w14:paraId="43D5D76B" w14:textId="42F015D8" w:rsidR="005D2D72" w:rsidRPr="000A6A18" w:rsidRDefault="005D2D72" w:rsidP="005D2D72">
      <w:pPr>
        <w:spacing w:after="120"/>
        <w:ind w:firstLine="425"/>
        <w:jc w:val="both"/>
        <w:rPr>
          <w:rFonts w:cs="Arial"/>
        </w:rPr>
      </w:pPr>
      <w:r w:rsidRPr="000A6A18">
        <w:rPr>
          <w:rFonts w:cs="Arial"/>
        </w:rPr>
        <w:t>Funkcionalita výziev je workflow entita využívajúca princípy programovej vizibil</w:t>
      </w:r>
      <w:r w:rsidR="00B72D05" w:rsidRPr="000A6A18">
        <w:rPr>
          <w:rFonts w:cs="Arial"/>
        </w:rPr>
        <w:t>i</w:t>
      </w:r>
      <w:r w:rsidRPr="000A6A18">
        <w:rPr>
          <w:rFonts w:cs="Arial"/>
        </w:rPr>
        <w:t>ty na úroveň špecifických cieľov, resp. stratégií. Výzvy môžu vznikať z plánovaných výziev alebo ako samostatné objekty bez prepojenia na indikatívny harmonogram výziev.</w:t>
      </w:r>
    </w:p>
    <w:p w14:paraId="7DB5EF2C" w14:textId="77777777" w:rsidR="005D2D72" w:rsidRPr="000A6A18" w:rsidRDefault="005D2D72" w:rsidP="005D2D72">
      <w:pPr>
        <w:spacing w:after="120"/>
        <w:ind w:firstLine="425"/>
        <w:jc w:val="both"/>
        <w:rPr>
          <w:rFonts w:cs="Arial"/>
        </w:rPr>
      </w:pPr>
      <w:r w:rsidRPr="000A6A18">
        <w:rPr>
          <w:rFonts w:cs="Arial"/>
        </w:rPr>
        <w:t>Podmienky poskytnutia pomoci (PPP) predstavujú dvojúrovňovú hierarchiu PPP a vybraných typov dokumentov. PPP sa delia na</w:t>
      </w:r>
    </w:p>
    <w:p w14:paraId="47A559E1"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PPP definované na úrovni RO,</w:t>
      </w:r>
    </w:p>
    <w:p w14:paraId="2D75DFFC"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PPP definované na úrovni CKO bez možnosti ich zmeny z úrovne RO.</w:t>
      </w:r>
    </w:p>
    <w:p w14:paraId="1E1E98D2" w14:textId="77777777" w:rsidR="005D2D72" w:rsidRPr="000A6A18" w:rsidRDefault="005D2D72" w:rsidP="005D2D72">
      <w:pPr>
        <w:spacing w:after="120"/>
        <w:ind w:firstLine="425"/>
        <w:jc w:val="both"/>
        <w:rPr>
          <w:rFonts w:cs="Arial"/>
        </w:rPr>
      </w:pPr>
      <w:r w:rsidRPr="000A6A18">
        <w:rPr>
          <w:rFonts w:cs="Arial"/>
        </w:rPr>
        <w:t>Funkcionalita je spravovaná v neverejnej časti ITMS2014+ používateľom s relevantnými pracovnými pozíciami, oprávneniami. Používateľ neverejnej časti vytvorí výzvu a posunom po WF ju vyhlási a nastaví ako platnú. Na verejnej časti ITMS2014+ žiadatelia už pracujú s vyhlásenou výzvou a môžu na ňu predkladať ŽoNFP.</w:t>
      </w:r>
    </w:p>
    <w:p w14:paraId="16D974B4" w14:textId="77777777" w:rsidR="005D2D72" w:rsidRPr="000A6A18" w:rsidRDefault="005D2D72" w:rsidP="005D2D72">
      <w:pPr>
        <w:pStyle w:val="Nadpis4"/>
        <w:numPr>
          <w:ilvl w:val="3"/>
          <w:numId w:val="1"/>
        </w:numPr>
        <w:spacing w:before="0" w:after="120"/>
        <w:ind w:left="993" w:hanging="939"/>
      </w:pPr>
      <w:bookmarkStart w:id="24" w:name="_Toc458078488"/>
      <w:bookmarkEnd w:id="24"/>
      <w:r w:rsidRPr="000A6A18">
        <w:t>Žiadosť o nenávratný finančný príspevok (ŽoNFP)</w:t>
      </w:r>
    </w:p>
    <w:p w14:paraId="2F5ECAA6" w14:textId="6256805E" w:rsidR="005D2D72" w:rsidRPr="000A6A18" w:rsidRDefault="005D2D72" w:rsidP="005D2D72">
      <w:pPr>
        <w:spacing w:after="120"/>
        <w:ind w:firstLine="426"/>
        <w:jc w:val="both"/>
        <w:rPr>
          <w:rFonts w:cs="Arial"/>
        </w:rPr>
      </w:pPr>
      <w:r w:rsidRPr="000A6A18">
        <w:rPr>
          <w:rFonts w:cs="Arial"/>
        </w:rPr>
        <w:t xml:space="preserve">ŽoNFP predstavuje najzákladnejší formulár v ITMS2014+, ktorý tvorí údajovú základňu pre projekty resp. projektové riadenie a ďalšie iné časti a funkcionality ITMS2014+. V neverejnej časti </w:t>
      </w:r>
      <w:r w:rsidR="00034C93" w:rsidRPr="000A6A18">
        <w:rPr>
          <w:rFonts w:cs="Arial"/>
        </w:rPr>
        <w:t>prebieha</w:t>
      </w:r>
      <w:r w:rsidRPr="000A6A18">
        <w:rPr>
          <w:rFonts w:cs="Arial"/>
        </w:rPr>
        <w:t xml:space="preserve"> </w:t>
      </w:r>
      <w:r w:rsidR="00034C93" w:rsidRPr="000A6A18">
        <w:rPr>
          <w:rFonts w:cs="Arial"/>
        </w:rPr>
        <w:t xml:space="preserve">administrácia </w:t>
      </w:r>
      <w:r w:rsidRPr="000A6A18">
        <w:rPr>
          <w:rFonts w:cs="Arial"/>
        </w:rPr>
        <w:t>ŽoNFP prijatých pomocou WF mechanizmu od potenciálnych žiadateľov, ktorí sa prihlásia k vybranej výzve</w:t>
      </w:r>
      <w:r w:rsidR="00034C93" w:rsidRPr="000A6A18">
        <w:t xml:space="preserve"> </w:t>
      </w:r>
      <w:r w:rsidR="00034C93" w:rsidRPr="000A6A18">
        <w:rPr>
          <w:rFonts w:cs="Arial"/>
        </w:rPr>
        <w:t>a zašlú elektronicky formulár z verejnej časti ITMS2014+</w:t>
      </w:r>
      <w:r w:rsidRPr="000A6A18">
        <w:rPr>
          <w:rFonts w:cs="Arial"/>
        </w:rPr>
        <w:t xml:space="preserve">. V neverejnej časti nie je možné vytvoriť objekt ŽoNFP, je možné ho len administrovať cez WF mechanizmus, t.j. posúvať do relevantných stavov a vykonávať akcie a úpravy v zmysle metodiky projektového riadenia. WF pre ŽONFP aktuálne pozostáva z </w:t>
      </w:r>
      <w:r w:rsidR="00034C93" w:rsidRPr="000A6A18">
        <w:rPr>
          <w:rFonts w:cs="Arial"/>
        </w:rPr>
        <w:t xml:space="preserve">32 </w:t>
      </w:r>
      <w:r w:rsidRPr="000A6A18">
        <w:rPr>
          <w:rFonts w:cs="Arial"/>
        </w:rPr>
        <w:t xml:space="preserve">stavov a </w:t>
      </w:r>
      <w:r w:rsidR="00034C93" w:rsidRPr="000A6A18">
        <w:rPr>
          <w:rFonts w:cs="Arial"/>
        </w:rPr>
        <w:t xml:space="preserve">25 </w:t>
      </w:r>
      <w:r w:rsidRPr="000A6A18">
        <w:rPr>
          <w:rFonts w:cs="Arial"/>
        </w:rPr>
        <w:t>WF akcií.</w:t>
      </w:r>
    </w:p>
    <w:p w14:paraId="6291110D" w14:textId="5CAACB90" w:rsidR="005D2D72" w:rsidRPr="000A6A18" w:rsidRDefault="005D2D72" w:rsidP="005D2D72">
      <w:pPr>
        <w:spacing w:after="120"/>
        <w:ind w:firstLine="426"/>
        <w:jc w:val="both"/>
        <w:rPr>
          <w:rFonts w:cs="Arial"/>
        </w:rPr>
      </w:pPr>
      <w:r w:rsidRPr="000A6A18">
        <w:rPr>
          <w:rFonts w:cs="Arial"/>
        </w:rPr>
        <w:t xml:space="preserve">ŽoNFP sa na neverejnej </w:t>
      </w:r>
      <w:r w:rsidR="00034C93" w:rsidRPr="000A6A18">
        <w:rPr>
          <w:rFonts w:cs="Arial"/>
        </w:rPr>
        <w:t xml:space="preserve">aj verejnej </w:t>
      </w:r>
      <w:r w:rsidRPr="000A6A18">
        <w:rPr>
          <w:rFonts w:cs="Arial"/>
        </w:rPr>
        <w:t>časti samostatne verzionuje. Súčasťou verzie je aj aktuálny snapshot dát v PDF v štruktúre definovaného formuláru ŽoNFP. ŽoNFP v súčasnosti pozostáva, okrem hlavného formulára, z nasledovných subevidencií:</w:t>
      </w:r>
    </w:p>
    <w:p w14:paraId="72481C40"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žiadaný a schválený rozpočet žiadateľa a prípadne partnerov,</w:t>
      </w:r>
    </w:p>
    <w:p w14:paraId="5370BF1B"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žiadaný a schválený harmonogram aktivít žiadateľa a prípadne partnerov,</w:t>
      </w:r>
    </w:p>
    <w:p w14:paraId="27605264"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hodnoty ukazovateľov celkovo za projekt,</w:t>
      </w:r>
    </w:p>
    <w:p w14:paraId="3545892A"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hodnoty ukazovateľov za typ aktivity,</w:t>
      </w:r>
    </w:p>
    <w:p w14:paraId="47ABEAFF"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plánované verejné obstarávania,</w:t>
      </w:r>
    </w:p>
    <w:p w14:paraId="29631134"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lastRenderedPageBreak/>
        <w:t>identifikácia rizík za projekt,</w:t>
      </w:r>
    </w:p>
    <w:p w14:paraId="5897C631"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podmienky poskytnutia pomoci, t.j. zoznam povinných príloh,</w:t>
      </w:r>
    </w:p>
    <w:p w14:paraId="519B1885"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špecifické polia.</w:t>
      </w:r>
    </w:p>
    <w:p w14:paraId="46089489" w14:textId="77777777" w:rsidR="005D2D72" w:rsidRPr="000A6A18" w:rsidRDefault="005D2D72" w:rsidP="005D2D72">
      <w:pPr>
        <w:spacing w:after="120"/>
        <w:ind w:firstLine="426"/>
        <w:jc w:val="both"/>
        <w:rPr>
          <w:rFonts w:cs="Arial"/>
        </w:rPr>
      </w:pPr>
      <w:r w:rsidRPr="000A6A18">
        <w:rPr>
          <w:rFonts w:cs="Arial"/>
        </w:rPr>
        <w:t>Hlavný formulár ŽoNFP obsahuje informácie ako identifikáciu žiadateľa, kontaktných osôb, štatutárnych orgánov, partnerov, väzby ŽoNFP na výzvu, zaradenie ŽoNFP do štruktúr OP, kategorizáciu pomoci, textové popisy realizácie projektu, očakávaného prínosu projektu a pod.</w:t>
      </w:r>
    </w:p>
    <w:p w14:paraId="52372D07" w14:textId="77777777" w:rsidR="005D2D72" w:rsidRPr="000A6A18" w:rsidRDefault="005D2D72" w:rsidP="005D2D72">
      <w:pPr>
        <w:pStyle w:val="Nadpis4"/>
        <w:numPr>
          <w:ilvl w:val="3"/>
          <w:numId w:val="1"/>
        </w:numPr>
        <w:spacing w:before="0" w:after="120"/>
        <w:ind w:left="993" w:hanging="939"/>
      </w:pPr>
      <w:bookmarkStart w:id="25" w:name="_Toc458078489"/>
      <w:bookmarkEnd w:id="25"/>
      <w:r w:rsidRPr="000A6A18">
        <w:t>Projektové riadenie zazmluvnených projektov</w:t>
      </w:r>
    </w:p>
    <w:p w14:paraId="29C7368B" w14:textId="77777777" w:rsidR="005D2D72" w:rsidRPr="000A6A18" w:rsidRDefault="005D2D72" w:rsidP="005D2D72">
      <w:pPr>
        <w:spacing w:after="120"/>
        <w:ind w:firstLine="426"/>
        <w:jc w:val="both"/>
        <w:rPr>
          <w:rFonts w:cs="Arial"/>
        </w:rPr>
      </w:pPr>
      <w:r w:rsidRPr="000A6A18">
        <w:rPr>
          <w:rFonts w:cs="Arial"/>
        </w:rPr>
        <w:t>Funkcionalita poskytuje administráciu projektov v medziach princípov a metodiky projektového riadenia a intervenčnej logiky. Objekt projektu môže vzniknúť len z objektu ŽoNFP pomocou 16 krokového procesu – wizard projektu. V tomto procese sa vyhodnocujú a prípadne menia atribúty, dáta a štruktúry projektu vychádzajúce zo ŽoNFP. Projekt je postavený na jednoduchšom WF (z hľadiska počtu stavov) ako je WF ŽoNFP. Projekt sa na neverejnej časti samostatne verzionuje. Verzia vzniká vždy keď prichádza k zmene atribútov alebo štruktúr projektu. Ide o tzv. zmenové konanie v zmysle Systému riadenia EŠIF 2014 – 2020. Súčasťou verzie je vždy aktuálny snapshot dát. Projekt v súčasnosti pozostáva, okrem hlavného formulára z nasledovných subevidencií:</w:t>
      </w:r>
    </w:p>
    <w:p w14:paraId="5A843388"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intenzity a finančný plán projektu, prijímateľa a prípadne partnerov,</w:t>
      </w:r>
    </w:p>
    <w:p w14:paraId="1CB9DBB9"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projektové účty prijímateľa a prípadne partnerov,</w:t>
      </w:r>
    </w:p>
    <w:p w14:paraId="212F1097"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rozpočet projektu až na úroveň jednotlivých rozpočtových položiek prijímateľa a prípadne partnerov,</w:t>
      </w:r>
    </w:p>
    <w:p w14:paraId="259C362B"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harmonogram aktivít prijímateľa a prípadne partnerov,</w:t>
      </w:r>
    </w:p>
    <w:p w14:paraId="74D6C3C5"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hodnoty ukazovateľov celkovo za projekt,</w:t>
      </w:r>
    </w:p>
    <w:p w14:paraId="6E214696"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hodnoty ukazovateľov za typ aktivity,</w:t>
      </w:r>
    </w:p>
    <w:p w14:paraId="0D9DE999"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verejné obstarávania,</w:t>
      </w:r>
    </w:p>
    <w:p w14:paraId="7E1744DB"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identifikáciu rizík za projekt,</w:t>
      </w:r>
    </w:p>
    <w:p w14:paraId="5DB98130"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podmienky poskytnutia pomoci, t.j. zoznam povinných príloh,</w:t>
      </w:r>
    </w:p>
    <w:p w14:paraId="309E038D" w14:textId="644DDB5F" w:rsidR="005D2D72" w:rsidRPr="000A6A18" w:rsidRDefault="005D2D72" w:rsidP="005D2D72">
      <w:pPr>
        <w:widowControl w:val="0"/>
        <w:numPr>
          <w:ilvl w:val="0"/>
          <w:numId w:val="4"/>
        </w:numPr>
        <w:spacing w:after="0" w:line="240" w:lineRule="atLeast"/>
        <w:jc w:val="both"/>
        <w:rPr>
          <w:rFonts w:cs="Arial"/>
        </w:rPr>
      </w:pPr>
      <w:r w:rsidRPr="000A6A18">
        <w:rPr>
          <w:rFonts w:cs="Arial"/>
        </w:rPr>
        <w:t>zoznam špecific</w:t>
      </w:r>
      <w:r w:rsidR="00B368DE" w:rsidRPr="000A6A18">
        <w:rPr>
          <w:rFonts w:cs="Arial"/>
        </w:rPr>
        <w:t>k</w:t>
      </w:r>
      <w:r w:rsidRPr="000A6A18">
        <w:rPr>
          <w:rFonts w:cs="Arial"/>
        </w:rPr>
        <w:t>ých dát, ktoré je potrebné zbierať a sledovať v rámci projektu,</w:t>
      </w:r>
    </w:p>
    <w:p w14:paraId="38FB0E64" w14:textId="77777777" w:rsidR="005D2D72" w:rsidRPr="000A6A18" w:rsidRDefault="005D2D72" w:rsidP="005D2D72">
      <w:pPr>
        <w:widowControl w:val="0"/>
        <w:numPr>
          <w:ilvl w:val="0"/>
          <w:numId w:val="4"/>
        </w:numPr>
        <w:spacing w:after="120" w:line="240" w:lineRule="atLeast"/>
        <w:jc w:val="both"/>
        <w:rPr>
          <w:rFonts w:cs="Arial"/>
        </w:rPr>
      </w:pPr>
      <w:r w:rsidRPr="000A6A18">
        <w:rPr>
          <w:rFonts w:cs="Arial"/>
        </w:rPr>
        <w:t>špecifické polia.</w:t>
      </w:r>
    </w:p>
    <w:p w14:paraId="1263E7D3" w14:textId="77777777" w:rsidR="005D2D72" w:rsidRPr="000A6A18" w:rsidRDefault="005D2D72" w:rsidP="005D2D72">
      <w:pPr>
        <w:widowControl w:val="0"/>
        <w:spacing w:after="120" w:line="240" w:lineRule="atLeast"/>
        <w:ind w:firstLine="426"/>
        <w:jc w:val="both"/>
        <w:rPr>
          <w:rFonts w:cs="Arial"/>
        </w:rPr>
      </w:pPr>
      <w:r w:rsidRPr="000A6A18">
        <w:rPr>
          <w:rFonts w:cs="Arial"/>
        </w:rPr>
        <w:t>Projekt prechodom do fázy realizácie (t.j. ukončením wizardu) sa integráciou odosiela do externého systému ISUF. V prípade, že v rámci zmenového konania projektu dochádza k zmene finančného plánu alebo rozpočtu projektu je aktualizácia projektu odosielaná do ISUF. Zmeny sú v ITMS2014+ uložené až po úspešnom potvrdení integračnej akcie.</w:t>
      </w:r>
    </w:p>
    <w:p w14:paraId="1DC146CC" w14:textId="77777777" w:rsidR="005D2D72" w:rsidRPr="000A6A18" w:rsidRDefault="005D2D72" w:rsidP="005D2D72">
      <w:pPr>
        <w:pStyle w:val="Nadpis4"/>
        <w:numPr>
          <w:ilvl w:val="3"/>
          <w:numId w:val="1"/>
        </w:numPr>
        <w:spacing w:before="0" w:after="120"/>
        <w:ind w:left="993" w:hanging="939"/>
      </w:pPr>
      <w:bookmarkStart w:id="26" w:name="_Toc458078490"/>
      <w:bookmarkEnd w:id="26"/>
      <w:r w:rsidRPr="000A6A18">
        <w:t>Funkcionalita evidencie dodávateľov a účtovných dokladov - faktúr</w:t>
      </w:r>
    </w:p>
    <w:p w14:paraId="1AC5BBFB" w14:textId="77777777" w:rsidR="005D2D72" w:rsidRPr="000A6A18" w:rsidRDefault="005D2D72" w:rsidP="005D2D72">
      <w:pPr>
        <w:spacing w:after="120"/>
        <w:ind w:firstLine="425"/>
        <w:jc w:val="both"/>
        <w:rPr>
          <w:rFonts w:cs="Arial"/>
        </w:rPr>
      </w:pPr>
      <w:r w:rsidRPr="000A6A18">
        <w:rPr>
          <w:rFonts w:cs="Arial"/>
        </w:rPr>
        <w:t>Funkcionalita dodávateľov a obstarávateľov na neverejnej časti poskytuje pre RO prehľad zaevidovaných subjektov v rámci VO a ÚD. Evidencia je verzionovaná a je zabezpečené, aby neexistovala duplicita medzi evidenciou subjektov a evidenciou dodávateľov a obstarávateľov.</w:t>
      </w:r>
    </w:p>
    <w:p w14:paraId="2EC944AE" w14:textId="77777777" w:rsidR="005D2D72" w:rsidRPr="000A6A18" w:rsidRDefault="005D2D72" w:rsidP="005D2D72">
      <w:pPr>
        <w:spacing w:after="120"/>
        <w:ind w:firstLine="425"/>
        <w:jc w:val="both"/>
        <w:rPr>
          <w:rFonts w:cs="Arial"/>
        </w:rPr>
      </w:pPr>
      <w:r w:rsidRPr="000A6A18">
        <w:rPr>
          <w:rFonts w:cs="Arial"/>
        </w:rPr>
        <w:t>Na konkrétnom objekte dodávateľa a obstarávateľa je možné si zobraziť jemu priradené účtovné doklady, verejné obstarávania a z nich vyplývajúce zmluvy. Evidencia účtovných dokladov pod dodávateľom obsahuje zoznam účtovných dokladov – faktúr. Jednotlivé doklady pozostávajú z hlavičkovej časti, zoznamu položiek dokladu a prepojení na iné evidencie.</w:t>
      </w:r>
    </w:p>
    <w:p w14:paraId="7A5C9F66" w14:textId="77777777" w:rsidR="005D2D72" w:rsidRPr="000A6A18" w:rsidRDefault="005D2D72" w:rsidP="005D2D72">
      <w:pPr>
        <w:spacing w:after="120"/>
        <w:ind w:firstLine="425"/>
        <w:jc w:val="both"/>
        <w:rPr>
          <w:rFonts w:cs="Arial"/>
        </w:rPr>
      </w:pPr>
      <w:r w:rsidRPr="000A6A18">
        <w:rPr>
          <w:rFonts w:cs="Arial"/>
        </w:rPr>
        <w:t>Používatelia verejnej časti majú možnosť importovať účtovné doklady s položkami z účtovníckeho systému Pohoda alebo iných systémov, ktoré sú pripravené na export údajov v požadovanej XML štruktúre.</w:t>
      </w:r>
    </w:p>
    <w:p w14:paraId="4E5C043D" w14:textId="77777777" w:rsidR="005D2D72" w:rsidRPr="000A6A18" w:rsidRDefault="005D2D72" w:rsidP="005D2D72">
      <w:pPr>
        <w:spacing w:after="120"/>
        <w:ind w:firstLine="425"/>
        <w:jc w:val="both"/>
        <w:rPr>
          <w:rFonts w:cs="Arial"/>
        </w:rPr>
      </w:pPr>
      <w:r w:rsidRPr="000A6A18">
        <w:rPr>
          <w:rFonts w:cs="Arial"/>
        </w:rPr>
        <w:lastRenderedPageBreak/>
        <w:t>Funkcionalita evidencie účtovných dokladov a evidencie dodávateľov je využívaná inými časťami a funkcionalitami systému ITMS2014+.</w:t>
      </w:r>
    </w:p>
    <w:p w14:paraId="3B1B7F7D" w14:textId="77777777" w:rsidR="005D2D72" w:rsidRPr="000A6A18" w:rsidRDefault="005D2D72" w:rsidP="005D2D72">
      <w:pPr>
        <w:pStyle w:val="Nadpis4"/>
        <w:numPr>
          <w:ilvl w:val="3"/>
          <w:numId w:val="1"/>
        </w:numPr>
        <w:spacing w:before="0" w:after="120"/>
        <w:ind w:left="993" w:hanging="939"/>
      </w:pPr>
      <w:bookmarkStart w:id="27" w:name="_Toc458078491"/>
      <w:bookmarkEnd w:id="27"/>
      <w:r w:rsidRPr="000A6A18">
        <w:t>Funkcionalita verejných obstarávaní a zmlúv</w:t>
      </w:r>
    </w:p>
    <w:p w14:paraId="28F6A465" w14:textId="77777777" w:rsidR="005D2D72" w:rsidRPr="000A6A18" w:rsidRDefault="005D2D72" w:rsidP="005D2D72">
      <w:pPr>
        <w:spacing w:after="120"/>
        <w:ind w:firstLine="425"/>
        <w:jc w:val="both"/>
        <w:rPr>
          <w:rFonts w:cs="Arial"/>
        </w:rPr>
      </w:pPr>
      <w:r w:rsidRPr="000A6A18">
        <w:rPr>
          <w:rFonts w:cs="Arial"/>
        </w:rPr>
        <w:t>Funkcionalita verejných obstarávaní a zmlúv na neverejnej časti slúži na zaevidovanie verejných obstarávaní v troch stavoch – Pripravované, V realizácii a Ukončené. Wizard pre vytvorenie verejného obstarávania sa dynamicky skladá podľa stavu, v ktorom sa verejné obstarávanie eviduje do ITMS2014+. Verejné obstarávanie je možné aktualizovať vo všetkých vyššie spomenutých stavoch.</w:t>
      </w:r>
    </w:p>
    <w:p w14:paraId="190D8332" w14:textId="77777777" w:rsidR="005D2D72" w:rsidRPr="000A6A18" w:rsidRDefault="005D2D72" w:rsidP="005D2D72">
      <w:pPr>
        <w:spacing w:after="120"/>
        <w:ind w:firstLine="425"/>
        <w:jc w:val="both"/>
        <w:rPr>
          <w:rFonts w:cs="Arial"/>
        </w:rPr>
      </w:pPr>
      <w:r w:rsidRPr="000A6A18">
        <w:rPr>
          <w:rFonts w:cs="Arial"/>
        </w:rPr>
        <w:t>Evidencia verejných obstarávaní podlieha verzionovaniu, pričom nová verzia vzniká aktualizáciou verejného obstarávania.</w:t>
      </w:r>
    </w:p>
    <w:p w14:paraId="366EDA19" w14:textId="77777777" w:rsidR="005D2D72" w:rsidRPr="000A6A18" w:rsidRDefault="005D2D72" w:rsidP="005D2D72">
      <w:pPr>
        <w:spacing w:after="120"/>
        <w:ind w:firstLine="425"/>
        <w:jc w:val="both"/>
        <w:rPr>
          <w:rFonts w:cs="Arial"/>
        </w:rPr>
      </w:pPr>
      <w:r w:rsidRPr="000A6A18">
        <w:rPr>
          <w:rFonts w:cs="Arial"/>
        </w:rPr>
        <w:t>Každé verejné obstarávanie môže mať jednu alebo viacero zmlúv. Každá zmluva môže byť priradená len k jednému konkrétnemu verejnému obstarávaniu. Povinne musí mať vytvorenú zmluvu len verejné obstarávanie v stave Ukončené.</w:t>
      </w:r>
    </w:p>
    <w:p w14:paraId="55B1CF1E" w14:textId="77777777" w:rsidR="005D2D72" w:rsidRPr="000A6A18" w:rsidRDefault="005D2D72" w:rsidP="005D2D72">
      <w:pPr>
        <w:spacing w:after="120"/>
        <w:ind w:firstLine="425"/>
        <w:jc w:val="both"/>
        <w:rPr>
          <w:rFonts w:cs="Arial"/>
        </w:rPr>
      </w:pPr>
      <w:r w:rsidRPr="000A6A18">
        <w:rPr>
          <w:rFonts w:cs="Arial"/>
        </w:rPr>
        <w:t>Ku každej zmluve je možné vytvoriť dodatok. Evidencia zmlúv verejného obstarávania sa verzionuje, pričom nová verzia zmluvy vzniká vytvorením dodatku.</w:t>
      </w:r>
    </w:p>
    <w:p w14:paraId="21638A2B" w14:textId="77777777" w:rsidR="005D2D72" w:rsidRPr="000A6A18" w:rsidRDefault="005D2D72" w:rsidP="005D2D72">
      <w:pPr>
        <w:spacing w:after="120"/>
        <w:ind w:firstLine="425"/>
        <w:jc w:val="both"/>
        <w:rPr>
          <w:rFonts w:cs="Arial"/>
        </w:rPr>
      </w:pPr>
      <w:r w:rsidRPr="000A6A18">
        <w:rPr>
          <w:rFonts w:cs="Arial"/>
        </w:rPr>
        <w:t>Funkcionalita evidencie verejných obstarávaní a zmlúv a dodatkov je využívaná inými časťami a funkcionalitami ITMS2014+.</w:t>
      </w:r>
    </w:p>
    <w:p w14:paraId="02B8460D" w14:textId="77777777" w:rsidR="005D2D72" w:rsidRPr="000A6A18" w:rsidRDefault="005D2D72" w:rsidP="005D2D72">
      <w:pPr>
        <w:pStyle w:val="Nadpis4"/>
        <w:numPr>
          <w:ilvl w:val="3"/>
          <w:numId w:val="1"/>
        </w:numPr>
        <w:spacing w:before="0" w:after="120"/>
        <w:ind w:left="993" w:hanging="939"/>
      </w:pPr>
      <w:bookmarkStart w:id="28" w:name="_Toc458078492"/>
      <w:bookmarkEnd w:id="28"/>
      <w:r w:rsidRPr="000A6A18">
        <w:t>Žiadosti o platbu (ŽoP)</w:t>
      </w:r>
    </w:p>
    <w:p w14:paraId="72641D90" w14:textId="77777777" w:rsidR="005D2D72" w:rsidRPr="000A6A18" w:rsidRDefault="005D2D72" w:rsidP="005D2D72">
      <w:pPr>
        <w:spacing w:after="120"/>
        <w:ind w:firstLine="426"/>
        <w:jc w:val="both"/>
        <w:rPr>
          <w:rFonts w:cs="Arial"/>
        </w:rPr>
      </w:pPr>
      <w:r w:rsidRPr="000A6A18">
        <w:rPr>
          <w:rFonts w:cs="Arial"/>
        </w:rPr>
        <w:t>ŽoP predstavuje základný formulár finančného riadenia. ŽoP vytvára prijímateľ na verejnej časti a predkladá do neverejnej časti na jej ďalšie spracovanie, t.j. na výkon administratívnej kontroly ŽoP. Na neverejnej časti prebieha pomocou Workflow proces spracovania oprávnenosti výdavkov a rozpočítavania na zdroje:</w:t>
      </w:r>
    </w:p>
    <w:p w14:paraId="05CF0A0A"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EÚ Zdroj,</w:t>
      </w:r>
    </w:p>
    <w:p w14:paraId="72C0DB40"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ŠR zdroj,</w:t>
      </w:r>
    </w:p>
    <w:p w14:paraId="6BA81A3D"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VZ zdroj,</w:t>
      </w:r>
    </w:p>
    <w:p w14:paraId="2B0376E5"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Pro-rata zdroj,</w:t>
      </w:r>
    </w:p>
    <w:p w14:paraId="3EF4F5D9" w14:textId="77777777" w:rsidR="005D2D72" w:rsidRPr="000A6A18" w:rsidRDefault="005D2D72" w:rsidP="005D2D72">
      <w:pPr>
        <w:widowControl w:val="0"/>
        <w:numPr>
          <w:ilvl w:val="0"/>
          <w:numId w:val="4"/>
        </w:numPr>
        <w:spacing w:after="120" w:line="240" w:lineRule="atLeast"/>
        <w:jc w:val="both"/>
        <w:rPr>
          <w:rFonts w:cs="Arial"/>
        </w:rPr>
      </w:pPr>
      <w:r w:rsidRPr="000A6A18">
        <w:rPr>
          <w:rFonts w:cs="Arial"/>
        </w:rPr>
        <w:t>YEI zdroj.</w:t>
      </w:r>
    </w:p>
    <w:p w14:paraId="56886AAF" w14:textId="77777777" w:rsidR="005D2D72" w:rsidRPr="000A6A18" w:rsidRDefault="005D2D72" w:rsidP="005D2D72">
      <w:pPr>
        <w:spacing w:after="120"/>
        <w:ind w:firstLine="426"/>
        <w:jc w:val="both"/>
        <w:rPr>
          <w:rFonts w:cs="Arial"/>
        </w:rPr>
      </w:pPr>
      <w:r w:rsidRPr="000A6A18">
        <w:rPr>
          <w:rFonts w:cs="Arial"/>
        </w:rPr>
        <w:t>Súčasťou spracovania je aj integrácia na systém ISUF. Súčasťou integrácie je rozpočítanie ŽoP na základe:</w:t>
      </w:r>
    </w:p>
    <w:p w14:paraId="4A71A825"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Intenzít, ktoré sa ďalej kategorizujú na:</w:t>
      </w:r>
    </w:p>
    <w:p w14:paraId="054C74DA" w14:textId="77777777" w:rsidR="005D2D72" w:rsidRPr="000A6A18" w:rsidRDefault="005D2D72" w:rsidP="005D2D72">
      <w:pPr>
        <w:widowControl w:val="0"/>
        <w:numPr>
          <w:ilvl w:val="1"/>
          <w:numId w:val="4"/>
        </w:numPr>
        <w:spacing w:after="0" w:line="240" w:lineRule="atLeast"/>
        <w:jc w:val="both"/>
        <w:rPr>
          <w:rFonts w:cs="Arial"/>
        </w:rPr>
      </w:pPr>
      <w:r w:rsidRPr="000A6A18">
        <w:rPr>
          <w:rFonts w:cs="Arial"/>
        </w:rPr>
        <w:t>kategóriu regiónov,</w:t>
      </w:r>
    </w:p>
    <w:p w14:paraId="612B87C4" w14:textId="77777777" w:rsidR="005D2D72" w:rsidRPr="000A6A18" w:rsidRDefault="005D2D72" w:rsidP="005D2D72">
      <w:pPr>
        <w:widowControl w:val="0"/>
        <w:numPr>
          <w:ilvl w:val="1"/>
          <w:numId w:val="4"/>
        </w:numPr>
        <w:spacing w:after="0" w:line="240" w:lineRule="atLeast"/>
        <w:jc w:val="both"/>
        <w:rPr>
          <w:rFonts w:cs="Arial"/>
        </w:rPr>
      </w:pPr>
      <w:r w:rsidRPr="000A6A18">
        <w:rPr>
          <w:rFonts w:cs="Arial"/>
        </w:rPr>
        <w:t>SO/PJ,</w:t>
      </w:r>
    </w:p>
    <w:p w14:paraId="5E04495C" w14:textId="77777777" w:rsidR="005D2D72" w:rsidRPr="000A6A18" w:rsidRDefault="005D2D72" w:rsidP="005D2D72">
      <w:pPr>
        <w:widowControl w:val="0"/>
        <w:numPr>
          <w:ilvl w:val="1"/>
          <w:numId w:val="4"/>
        </w:numPr>
        <w:spacing w:after="0" w:line="240" w:lineRule="atLeast"/>
        <w:jc w:val="both"/>
        <w:rPr>
          <w:rFonts w:cs="Arial"/>
        </w:rPr>
      </w:pPr>
      <w:r w:rsidRPr="000A6A18">
        <w:rPr>
          <w:rFonts w:cs="Arial"/>
        </w:rPr>
        <w:t>prioritná os,</w:t>
      </w:r>
    </w:p>
    <w:p w14:paraId="657F427C" w14:textId="77777777" w:rsidR="005D2D72" w:rsidRPr="000A6A18" w:rsidRDefault="005D2D72" w:rsidP="005D2D72">
      <w:pPr>
        <w:widowControl w:val="0"/>
        <w:numPr>
          <w:ilvl w:val="1"/>
          <w:numId w:val="4"/>
        </w:numPr>
        <w:spacing w:after="0" w:line="240" w:lineRule="atLeast"/>
        <w:jc w:val="both"/>
        <w:rPr>
          <w:rFonts w:cs="Arial"/>
        </w:rPr>
      </w:pPr>
      <w:r w:rsidRPr="000A6A18">
        <w:rPr>
          <w:rFonts w:cs="Arial"/>
        </w:rPr>
        <w:t>subjekt,</w:t>
      </w:r>
    </w:p>
    <w:p w14:paraId="5E2676BF" w14:textId="77777777" w:rsidR="005D2D72" w:rsidRPr="000A6A18" w:rsidRDefault="005D2D72" w:rsidP="005D2D72">
      <w:pPr>
        <w:widowControl w:val="0"/>
        <w:numPr>
          <w:ilvl w:val="1"/>
          <w:numId w:val="4"/>
        </w:numPr>
        <w:spacing w:after="0" w:line="240" w:lineRule="atLeast"/>
        <w:jc w:val="both"/>
        <w:rPr>
          <w:rFonts w:cs="Arial"/>
        </w:rPr>
      </w:pPr>
      <w:r w:rsidRPr="000A6A18">
        <w:rPr>
          <w:rFonts w:cs="Arial"/>
        </w:rPr>
        <w:t>tematický cieľ.</w:t>
      </w:r>
    </w:p>
    <w:p w14:paraId="04A66637"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ekonomickej klasifikácii,</w:t>
      </w:r>
    </w:p>
    <w:p w14:paraId="7EAC03E0"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funkčnej klasifikácii,</w:t>
      </w:r>
    </w:p>
    <w:p w14:paraId="281D958C"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investičnej akcii KP,</w:t>
      </w:r>
    </w:p>
    <w:p w14:paraId="11FEE85D"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investičnej akcii PJ.</w:t>
      </w:r>
    </w:p>
    <w:p w14:paraId="7B24FCB7" w14:textId="77777777" w:rsidR="005D2D72" w:rsidRPr="000A6A18" w:rsidRDefault="005D2D72" w:rsidP="005D2D72">
      <w:pPr>
        <w:pStyle w:val="Default"/>
        <w:spacing w:after="120"/>
        <w:ind w:firstLine="426"/>
        <w:rPr>
          <w:rFonts w:asciiTheme="minorHAnsi" w:hAnsiTheme="minorHAnsi" w:cs="Arial"/>
          <w:color w:val="00000A"/>
          <w:sz w:val="22"/>
          <w:szCs w:val="22"/>
        </w:rPr>
      </w:pPr>
      <w:r w:rsidRPr="000A6A18">
        <w:rPr>
          <w:rFonts w:asciiTheme="minorHAnsi" w:hAnsiTheme="minorHAnsi" w:cs="Arial"/>
          <w:color w:val="00000A"/>
          <w:sz w:val="22"/>
          <w:szCs w:val="22"/>
        </w:rPr>
        <w:t>Súčasťou predloženej ŽoP je aj monitorovacia správa, ktorá je súčasťou WF ŽoP. Do funkcionalít ŽoP je zapracovaný aj mechanizmus vyčleňovania pre potreby kontrol na RO/SO.</w:t>
      </w:r>
    </w:p>
    <w:p w14:paraId="54FFFCE1" w14:textId="77777777" w:rsidR="005D2D72" w:rsidRPr="000A6A18" w:rsidRDefault="005D2D72" w:rsidP="005D2D72">
      <w:pPr>
        <w:spacing w:after="120"/>
        <w:ind w:firstLine="426"/>
        <w:jc w:val="both"/>
        <w:rPr>
          <w:rFonts w:cs="Arial"/>
        </w:rPr>
      </w:pPr>
      <w:r w:rsidRPr="000A6A18">
        <w:rPr>
          <w:rFonts w:cs="Arial"/>
        </w:rPr>
        <w:t>O spracovaní ŽoP v neverejnej časti je prijímateľ informovaný prostredníctvom verejnej časti ITMS2014+.</w:t>
      </w:r>
    </w:p>
    <w:p w14:paraId="7B951C13" w14:textId="77777777" w:rsidR="005D2D72" w:rsidRPr="000A6A18" w:rsidRDefault="005D2D72" w:rsidP="005D2D72">
      <w:pPr>
        <w:pStyle w:val="Nadpis4"/>
        <w:numPr>
          <w:ilvl w:val="3"/>
          <w:numId w:val="1"/>
        </w:numPr>
        <w:spacing w:before="0" w:after="120"/>
        <w:ind w:left="993" w:hanging="939"/>
      </w:pPr>
      <w:bookmarkStart w:id="29" w:name="_Toc458078493"/>
      <w:bookmarkEnd w:id="29"/>
      <w:r w:rsidRPr="000A6A18">
        <w:lastRenderedPageBreak/>
        <w:t>Súhrnné žiadosti o platbu</w:t>
      </w:r>
    </w:p>
    <w:p w14:paraId="22630B07" w14:textId="6496EED3" w:rsidR="005D2D72" w:rsidRPr="000A6A18" w:rsidRDefault="005D2D72" w:rsidP="005D2D72">
      <w:pPr>
        <w:spacing w:after="120"/>
        <w:ind w:firstLine="426"/>
        <w:jc w:val="both"/>
        <w:rPr>
          <w:rFonts w:cs="Arial"/>
        </w:rPr>
      </w:pPr>
      <w:r w:rsidRPr="000A6A18">
        <w:rPr>
          <w:rFonts w:cs="Arial"/>
        </w:rPr>
        <w:t>SŽoP predstavujú evidenciu, ktorá je zapracovaná na neverejnej časti systému ITMS2014+. SŽoP v ITMS2014+ reprezentuje formulár definovaný systémom finančného riadenia, prostredníctvom ktorého platobná jednotka žiada certifikačný orgán o preplatenie finančných prostriedkov vyplácaných v ŽoP prijímateľom v rámci vybraného operačného program</w:t>
      </w:r>
      <w:r w:rsidR="001F5EFD" w:rsidRPr="000A6A18">
        <w:rPr>
          <w:rFonts w:cs="Arial"/>
        </w:rPr>
        <w:t>u</w:t>
      </w:r>
      <w:r w:rsidRPr="000A6A18">
        <w:rPr>
          <w:rFonts w:cs="Arial"/>
        </w:rPr>
        <w:t>, riadiaceho orgánu a za konkrétny fond. Do každej súhrnnej žiadosti o platbu sú zaraďované ŽoP, pričom prílohou SŽoP je čiastkový výkaz výdavkov, ktorý zobrazuje sumy za každú jednu zaradenú ŽoP členené za kategóriu regiónov a jednotlivé zdroje.</w:t>
      </w:r>
    </w:p>
    <w:p w14:paraId="4CAAC46A" w14:textId="77777777" w:rsidR="005D2D72" w:rsidRPr="000A6A18" w:rsidRDefault="005D2D72" w:rsidP="005D2D72">
      <w:pPr>
        <w:spacing w:after="120"/>
        <w:ind w:firstLine="426"/>
        <w:jc w:val="both"/>
        <w:rPr>
          <w:rFonts w:cs="Arial"/>
        </w:rPr>
      </w:pPr>
      <w:r w:rsidRPr="000A6A18">
        <w:rPr>
          <w:rFonts w:cs="Arial"/>
        </w:rPr>
        <w:t>SŽoP schválená platobnou jednotkou je zaslaná na certifikačný orgán, ktorý schvaľuje žiadané sumy schválením alebo neschválením ŽoP. Certifikačný orgán tak prepláca len množinu ŽoP, ktoré schválil. ŽoP, ktoré neboli na úrovni certifikačného orgánu schválené, je následne možné zaradiť do mimoriadnej SŽoP, pre ktorú je proces spracovania zrýchlený. Po schválení certifikačným orgánom sú súhrnná žiadosť spolu s množinou schválených ŽoP zaslané do systému ISUF. Systém ISUF následne zašle notifikáciu o úhrade súhrnnej žiadosti o platbu. Tento proces spracovania SžoP je definovaný platným WF.</w:t>
      </w:r>
    </w:p>
    <w:p w14:paraId="4E3DEB2D" w14:textId="77777777" w:rsidR="005D2D72" w:rsidRPr="000A6A18" w:rsidRDefault="005D2D72" w:rsidP="005D2D72">
      <w:pPr>
        <w:pStyle w:val="Nadpis4"/>
        <w:numPr>
          <w:ilvl w:val="3"/>
          <w:numId w:val="1"/>
        </w:numPr>
        <w:spacing w:before="0" w:after="120"/>
        <w:ind w:left="993" w:hanging="939"/>
      </w:pPr>
      <w:bookmarkStart w:id="30" w:name="_Toc458078494"/>
      <w:bookmarkEnd w:id="30"/>
      <w:r w:rsidRPr="000A6A18">
        <w:t>Žiadosti o platbu na EK</w:t>
      </w:r>
    </w:p>
    <w:p w14:paraId="387400EE" w14:textId="77777777" w:rsidR="005D2D72" w:rsidRPr="000A6A18" w:rsidRDefault="005D2D72" w:rsidP="005D2D72">
      <w:pPr>
        <w:spacing w:after="120"/>
        <w:ind w:firstLine="426"/>
        <w:jc w:val="both"/>
        <w:rPr>
          <w:rFonts w:cs="Arial"/>
        </w:rPr>
      </w:pPr>
      <w:r w:rsidRPr="000A6A18">
        <w:rPr>
          <w:rFonts w:cs="Arial"/>
        </w:rPr>
        <w:t>ŽopNaEK predstavuje v systéme ITMS2014+ základ pre vypracovanie formulára, prostredníctvom ktorého certifikačný orgán žiada Európsku komisiu o doplnenie finančných prostriedkov na základe vykázania vyplatených prostriedkov v rámci konkrétneho účtovného roku za vybraný operačný program a fond. V rámci každého účtovného roku môžu byť podávané priebežné ŽopNaEK až do podania záverečnej ŽopNaEK za účtovný rok.</w:t>
      </w:r>
    </w:p>
    <w:p w14:paraId="55546D4C" w14:textId="77777777" w:rsidR="005D2D72" w:rsidRPr="000A6A18" w:rsidRDefault="005D2D72" w:rsidP="005D2D72">
      <w:pPr>
        <w:spacing w:after="120"/>
        <w:ind w:firstLine="426"/>
        <w:jc w:val="both"/>
        <w:rPr>
          <w:rFonts w:cs="Arial"/>
        </w:rPr>
      </w:pPr>
      <w:r w:rsidRPr="000A6A18">
        <w:rPr>
          <w:rFonts w:cs="Arial"/>
        </w:rPr>
        <w:t>Do každej ŽopNaEK sú zaraďované súhrnné ŽoP ako plusové doklady, ktoré navyšujú sumu žiadanú na preplatenie od EK. Súhrnná žiadosť však do tejto ŽopNaEK nemusí byť zaradená ako celok, ale môžu byť z nej do ŽopNaEK zaradené len niektoré ŽoP. Takáto súhrnná žiadosť môže byť zaradená ako odložená SŽoP do ďalšej ŽopNaEK dovtedy, kým nebudú všetky ŽoP z tejto SŽoP zaradené do ŽoPnaEK.</w:t>
      </w:r>
    </w:p>
    <w:p w14:paraId="22F1D75A" w14:textId="77777777" w:rsidR="005D2D72" w:rsidRPr="000A6A18" w:rsidRDefault="005D2D72" w:rsidP="005D2D72">
      <w:pPr>
        <w:spacing w:after="120"/>
        <w:jc w:val="both"/>
        <w:rPr>
          <w:rFonts w:cs="Arial"/>
        </w:rPr>
      </w:pPr>
      <w:r w:rsidRPr="000A6A18">
        <w:rPr>
          <w:rFonts w:cs="Arial"/>
        </w:rPr>
        <w:t>Sumy ŽopNaEKsú členené na prioritnú os, kategóriu regiónov a zdroje, vyjadrené z pohľadov:</w:t>
      </w:r>
    </w:p>
    <w:p w14:paraId="32DF49E6"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Súm za aktuálnu žiadosť, ktoré obsahujú informáciu o sumách za všetky zaradené doklady.</w:t>
      </w:r>
    </w:p>
    <w:p w14:paraId="3B22CADB"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Kumulatívne sumy za účtovný rok, ktoré obsahujú informáciu o sumách za všetky doklady napočítané za celý účtovný rok.</w:t>
      </w:r>
    </w:p>
    <w:p w14:paraId="40CD0648" w14:textId="77777777" w:rsidR="005D2D72" w:rsidRPr="000A6A18" w:rsidRDefault="005D2D72" w:rsidP="005D2D72">
      <w:pPr>
        <w:widowControl w:val="0"/>
        <w:numPr>
          <w:ilvl w:val="0"/>
          <w:numId w:val="4"/>
        </w:numPr>
        <w:spacing w:after="120" w:line="240" w:lineRule="atLeast"/>
        <w:ind w:left="709" w:hanging="284"/>
        <w:jc w:val="both"/>
        <w:rPr>
          <w:rFonts w:cs="Arial"/>
        </w:rPr>
      </w:pPr>
      <w:r w:rsidRPr="000A6A18">
        <w:rPr>
          <w:rFonts w:cs="Arial"/>
        </w:rPr>
        <w:t>Žiadané sumy vypočítané algoritmom SFC2014.</w:t>
      </w:r>
    </w:p>
    <w:p w14:paraId="1476C004" w14:textId="77777777" w:rsidR="005D2D72" w:rsidRPr="000A6A18" w:rsidRDefault="005D2D72" w:rsidP="005D2D72">
      <w:pPr>
        <w:spacing w:after="120"/>
        <w:ind w:firstLine="426"/>
        <w:jc w:val="both"/>
        <w:rPr>
          <w:rFonts w:cs="Arial"/>
        </w:rPr>
      </w:pPr>
      <w:r w:rsidRPr="000A6A18">
        <w:rPr>
          <w:rFonts w:cs="Arial"/>
        </w:rPr>
        <w:t>Proces spracovania ŽoPnaEK je definovaný platným WF, pričom zostavená ŽoPnaEK sa po schválení certifikačným orgánom zakladá v systéme SFC2014 a následne zasiela spolu s informáciou o zaradených SŽoP a ŽoP z týchto súhrnných žiadostí do systému ISUF. Následne sa podľa rozhodnutia EK ŽopNaEK vracia na dopracovanie, zamieta ako celok, alebo schvaľuje ako celok, pričom informácia o tejto udalosti je tak isto zaslaná do ISUF. Následne ISUF zasiela systému ITMS2014+ statusy o úhrade ŽopNaEK.</w:t>
      </w:r>
    </w:p>
    <w:p w14:paraId="2AB11459" w14:textId="77777777" w:rsidR="005D2D72" w:rsidRPr="000A6A18" w:rsidRDefault="005D2D72" w:rsidP="005D2D72">
      <w:pPr>
        <w:pStyle w:val="Nadpis4"/>
        <w:numPr>
          <w:ilvl w:val="3"/>
          <w:numId w:val="1"/>
        </w:numPr>
        <w:spacing w:before="0" w:after="120"/>
        <w:ind w:left="993" w:hanging="939"/>
      </w:pPr>
      <w:bookmarkStart w:id="31" w:name="_Toc458078495"/>
      <w:bookmarkEnd w:id="31"/>
      <w:r w:rsidRPr="000A6A18">
        <w:t>Monitorovacie správy</w:t>
      </w:r>
    </w:p>
    <w:p w14:paraId="66666B54" w14:textId="77777777" w:rsidR="005D2D72" w:rsidRPr="000A6A18" w:rsidRDefault="005D2D72" w:rsidP="005D2D72">
      <w:pPr>
        <w:spacing w:after="120"/>
        <w:ind w:firstLine="426"/>
        <w:jc w:val="both"/>
        <w:rPr>
          <w:rFonts w:cs="Arial"/>
        </w:rPr>
      </w:pPr>
      <w:r w:rsidRPr="000A6A18">
        <w:rPr>
          <w:rFonts w:cs="Arial"/>
        </w:rPr>
        <w:t xml:space="preserve">Monitorovanie v systéme ITMS2014+ zabezpečuje všetky úrovne monitorovania definovaného v systéme riadenie EŠIF. Monitorovacie správy sa predkladajú z verejnej časti na neverejnú, kde sú </w:t>
      </w:r>
      <w:r w:rsidRPr="000A6A18">
        <w:rPr>
          <w:rFonts w:cs="Arial"/>
        </w:rPr>
        <w:lastRenderedPageBreak/>
        <w:t>predmetom spracovania pomocou workflow. Úrovne monitorovania pokryté neverejnou časťou ITMS2014+ sú:</w:t>
      </w:r>
    </w:p>
    <w:p w14:paraId="02305CEC"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Monitorovanie počas realizácie viazané na požadované financovanie a predkladané ako súčasť ŽoP.</w:t>
      </w:r>
    </w:p>
    <w:p w14:paraId="14697053"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Zber informácií o účastníkoch projektov pri projektoch spolufinancovaných z ESF prostredníctvom tzv. karty účastníka.</w:t>
      </w:r>
    </w:p>
    <w:p w14:paraId="2C06E889"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Monitorovanie počas a pri ukončení realizácie projektu na ročnej báze. Prijímateľ predkladá v súlade s podmienkami zmluvy o NFP výročnú a záverečnú monitorovaciu správu projektu.</w:t>
      </w:r>
    </w:p>
    <w:p w14:paraId="2013AC15"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Monitorovanie počas obdobia udržateľnosti projektu je zabezpečené predkladaním následných monitorovacích správ na ročnej báze.</w:t>
      </w:r>
    </w:p>
    <w:p w14:paraId="2DBD7314" w14:textId="1F503EC3" w:rsidR="005D2D72" w:rsidRPr="000A6A18" w:rsidRDefault="005D2D72" w:rsidP="005D2D72">
      <w:pPr>
        <w:spacing w:after="120"/>
        <w:jc w:val="both"/>
        <w:rPr>
          <w:rFonts w:cs="Arial"/>
        </w:rPr>
      </w:pPr>
      <w:r w:rsidRPr="000A6A18">
        <w:rPr>
          <w:rFonts w:cs="Arial"/>
        </w:rPr>
        <w:t>Monitorovacie správy sa verzionujú rovnakým spôsobom ako ŽoNFP.</w:t>
      </w:r>
    </w:p>
    <w:p w14:paraId="6FD2CCEB" w14:textId="77777777" w:rsidR="00034C93" w:rsidRPr="000A6A18" w:rsidRDefault="00034C93" w:rsidP="00034C93">
      <w:pPr>
        <w:pStyle w:val="Nadpis4"/>
        <w:numPr>
          <w:ilvl w:val="3"/>
          <w:numId w:val="1"/>
        </w:numPr>
        <w:spacing w:before="0" w:after="120"/>
        <w:ind w:left="993" w:hanging="993"/>
      </w:pPr>
      <w:bookmarkStart w:id="32" w:name="_Toc535410649"/>
      <w:r w:rsidRPr="000A6A18">
        <w:t>Účastníci projektov</w:t>
      </w:r>
      <w:bookmarkEnd w:id="32"/>
      <w:r w:rsidRPr="000A6A18">
        <w:t xml:space="preserve"> </w:t>
      </w:r>
    </w:p>
    <w:p w14:paraId="050C487D" w14:textId="77777777" w:rsidR="00034C93" w:rsidRPr="000A6A18" w:rsidRDefault="00034C93" w:rsidP="00034C93">
      <w:pPr>
        <w:spacing w:after="120"/>
        <w:ind w:firstLine="426"/>
        <w:jc w:val="both"/>
        <w:rPr>
          <w:rFonts w:cs="Arial"/>
        </w:rPr>
      </w:pPr>
      <w:r w:rsidRPr="000A6A18">
        <w:rPr>
          <w:rFonts w:cs="Arial"/>
        </w:rPr>
        <w:t xml:space="preserve">Funkcionalita účastníkov projektu slúži na komplexné evidovanie účastníkov projektov. Funkcionalita je prístupná na verejnej aj neverejnej časti. Umožňuje používateľom verejnej časti evidovať jednotlivých účastníkov aktivít projektu. Následne systém zabezpečuje vyhodnotenie údajov o účastníkoch za projekt. Štruktúra dát a ich algoritmus vyhodnocovania zodpovedá Nariadeniu EP a Rady (EÚ) č. 1304/2013 zo 17. decembra 2013, prílohy I a II. </w:t>
      </w:r>
    </w:p>
    <w:p w14:paraId="4345934A" w14:textId="77777777" w:rsidR="00034C93" w:rsidRPr="000A6A18" w:rsidRDefault="00034C93" w:rsidP="00034C93">
      <w:pPr>
        <w:spacing w:after="120"/>
        <w:ind w:firstLine="426"/>
        <w:jc w:val="both"/>
        <w:rPr>
          <w:rFonts w:cs="Arial"/>
        </w:rPr>
      </w:pPr>
      <w:r w:rsidRPr="000A6A18">
        <w:rPr>
          <w:rFonts w:cs="Arial"/>
        </w:rPr>
        <w:t>Funkcionalita umožňuje zber a výmenu informácií o účastníkoch projektov medzi poskytovateľmi a prijímateľmi pomoci úplne elektronickým spôsobom.</w:t>
      </w:r>
    </w:p>
    <w:p w14:paraId="5F305A58" w14:textId="77777777" w:rsidR="00034C93" w:rsidRPr="000A6A18" w:rsidRDefault="00034C93" w:rsidP="00034C93">
      <w:pPr>
        <w:spacing w:after="120"/>
        <w:ind w:firstLine="426"/>
        <w:jc w:val="both"/>
        <w:rPr>
          <w:rFonts w:cs="Arial"/>
        </w:rPr>
      </w:pPr>
      <w:r w:rsidRPr="000A6A18">
        <w:rPr>
          <w:rFonts w:cs="Arial"/>
        </w:rPr>
        <w:t>Evidencia obsahuje:</w:t>
      </w:r>
    </w:p>
    <w:p w14:paraId="5D06C15A"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údaje o osobe (meno, priezvisko, adresu, identifikátor),</w:t>
      </w:r>
    </w:p>
    <w:p w14:paraId="67347C4D"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špecifické charakteristiky (zamestnanecké postavenie, znevýhodnenie, vzdelanie, vek, pohlavie),</w:t>
      </w:r>
    </w:p>
    <w:p w14:paraId="6391714F"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údaje o projekte,</w:t>
      </w:r>
    </w:p>
    <w:p w14:paraId="5DB4CDA5"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údaje o aktivite projektu, ktorej sa účastní,</w:t>
      </w:r>
    </w:p>
    <w:p w14:paraId="7C422CFF"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dátumy začiatku a konca účasti na aktivite.</w:t>
      </w:r>
    </w:p>
    <w:p w14:paraId="661EA620" w14:textId="77777777" w:rsidR="00034C93" w:rsidRPr="000A6A18" w:rsidRDefault="00034C93" w:rsidP="00034C93">
      <w:pPr>
        <w:spacing w:after="120"/>
        <w:ind w:firstLine="426"/>
        <w:jc w:val="both"/>
        <w:rPr>
          <w:rFonts w:cs="Arial"/>
        </w:rPr>
      </w:pPr>
    </w:p>
    <w:p w14:paraId="11C52EB9" w14:textId="1D5BCEF1" w:rsidR="00034C93" w:rsidRPr="000A6A18" w:rsidRDefault="00034C93" w:rsidP="00034C93">
      <w:pPr>
        <w:spacing w:after="120"/>
        <w:ind w:firstLine="426"/>
        <w:jc w:val="both"/>
        <w:rPr>
          <w:rFonts w:cs="Arial"/>
        </w:rPr>
      </w:pPr>
      <w:r w:rsidRPr="000A6A18">
        <w:rPr>
          <w:rFonts w:cs="Arial"/>
        </w:rPr>
        <w:t>Jedna osoba môže byť účastná na viacerých projektoch a na ich viacerých aktivitách. V neverejnej časti je možné zaznamenané údaje prezerať na úrovni jednotlivých projektov ako aj ako agregovane za všetkých účastníkoch. Systém tieto informácie vyhodnocuje a spracováva do prehľadov štruktúrovaných podľa príloh nariadenia EK. Tieto prehľady je možné generovať podľa rôznych parametrov, ako je:</w:t>
      </w:r>
    </w:p>
    <w:p w14:paraId="549E1AE4"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 xml:space="preserve">projekt celkovo, </w:t>
      </w:r>
    </w:p>
    <w:p w14:paraId="507A72B2"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projekt za vybrané aktivity,</w:t>
      </w:r>
    </w:p>
    <w:p w14:paraId="048EF6A7"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operačný program ako celok,</w:t>
      </w:r>
    </w:p>
    <w:p w14:paraId="7B990BED"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vybrané prioritné osi,</w:t>
      </w:r>
    </w:p>
    <w:p w14:paraId="396B8A32"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vybrané špecifické ciele,</w:t>
      </w:r>
    </w:p>
    <w:p w14:paraId="6DA166D2"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kategórie regiónov,</w:t>
      </w:r>
    </w:p>
    <w:p w14:paraId="63F26B24"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dátum.</w:t>
      </w:r>
    </w:p>
    <w:p w14:paraId="64848472" w14:textId="77777777" w:rsidR="00034C93" w:rsidRPr="000A6A18" w:rsidRDefault="00034C93" w:rsidP="005D2D72">
      <w:pPr>
        <w:spacing w:after="120"/>
        <w:jc w:val="both"/>
        <w:rPr>
          <w:rFonts w:cs="Arial"/>
        </w:rPr>
      </w:pPr>
    </w:p>
    <w:p w14:paraId="57F48AC0" w14:textId="77777777" w:rsidR="005D2D72" w:rsidRPr="000A6A18" w:rsidRDefault="005D2D72" w:rsidP="005D2D72">
      <w:pPr>
        <w:pStyle w:val="Nadpis4"/>
        <w:numPr>
          <w:ilvl w:val="3"/>
          <w:numId w:val="1"/>
        </w:numPr>
        <w:spacing w:before="0" w:after="120"/>
        <w:ind w:left="993" w:hanging="939"/>
      </w:pPr>
      <w:r w:rsidRPr="000A6A18">
        <w:t xml:space="preserve">Programové monitorovanie </w:t>
      </w:r>
    </w:p>
    <w:p w14:paraId="5B7BC256" w14:textId="436D37C3" w:rsidR="005D2D72" w:rsidRPr="000A6A18" w:rsidRDefault="005D2D72" w:rsidP="005D2D72">
      <w:pPr>
        <w:spacing w:after="120"/>
        <w:ind w:firstLine="426"/>
        <w:jc w:val="both"/>
        <w:rPr>
          <w:rFonts w:cs="Arial"/>
        </w:rPr>
      </w:pPr>
      <w:r w:rsidRPr="000A6A18">
        <w:rPr>
          <w:rFonts w:cs="Arial"/>
        </w:rPr>
        <w:t xml:space="preserve">Systém ITMS2014+ umožňuje vyhodnocovanie </w:t>
      </w:r>
      <w:r w:rsidR="00034C93" w:rsidRPr="000A6A18">
        <w:rPr>
          <w:rFonts w:cs="Arial"/>
        </w:rPr>
        <w:t xml:space="preserve">projektových ukazovateľ za pomoci </w:t>
      </w:r>
      <w:r w:rsidRPr="000A6A18">
        <w:rPr>
          <w:rFonts w:cs="Arial"/>
        </w:rPr>
        <w:t>programových ukazovateľov na základe agregáci</w:t>
      </w:r>
      <w:r w:rsidR="00FD36FB" w:rsidRPr="000A6A18">
        <w:rPr>
          <w:rFonts w:cs="Arial"/>
        </w:rPr>
        <w:t>í</w:t>
      </w:r>
      <w:r w:rsidRPr="000A6A18">
        <w:rPr>
          <w:rFonts w:cs="Arial"/>
        </w:rPr>
        <w:t xml:space="preserve"> </w:t>
      </w:r>
    </w:p>
    <w:p w14:paraId="35DB4E3C"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lastRenderedPageBreak/>
        <w:t>Súčet</w:t>
      </w:r>
    </w:p>
    <w:p w14:paraId="39552A57"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Priemer</w:t>
      </w:r>
    </w:p>
    <w:p w14:paraId="13461D94"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 xml:space="preserve">Minimum </w:t>
      </w:r>
    </w:p>
    <w:p w14:paraId="03E985AB"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Maximum</w:t>
      </w:r>
    </w:p>
    <w:p w14:paraId="30B9AEDD"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Percento</w:t>
      </w:r>
    </w:p>
    <w:p w14:paraId="5E762189"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Podiel</w:t>
      </w:r>
    </w:p>
    <w:p w14:paraId="74F16905" w14:textId="77777777" w:rsidR="005D2D72" w:rsidRPr="000A6A18" w:rsidRDefault="005D2D72" w:rsidP="005D2D72">
      <w:pPr>
        <w:spacing w:after="120"/>
        <w:ind w:firstLine="426"/>
        <w:jc w:val="both"/>
        <w:rPr>
          <w:rFonts w:cs="Arial"/>
          <w:sz w:val="2"/>
        </w:rPr>
      </w:pPr>
    </w:p>
    <w:p w14:paraId="6C56E65D" w14:textId="1F35439F" w:rsidR="005D2D72" w:rsidRPr="000A6A18" w:rsidRDefault="005D2D72" w:rsidP="005D2D72">
      <w:pPr>
        <w:spacing w:after="120"/>
        <w:ind w:firstLine="426"/>
        <w:jc w:val="both"/>
        <w:rPr>
          <w:rFonts w:cs="Arial"/>
        </w:rPr>
      </w:pPr>
      <w:r w:rsidRPr="000A6A18">
        <w:rPr>
          <w:rFonts w:cs="Arial"/>
        </w:rPr>
        <w:t>Systém stráži možnosť nelogických agregáci</w:t>
      </w:r>
      <w:r w:rsidR="00FD36FB" w:rsidRPr="000A6A18">
        <w:rPr>
          <w:rFonts w:cs="Arial"/>
        </w:rPr>
        <w:t>í</w:t>
      </w:r>
      <w:r w:rsidRPr="000A6A18">
        <w:rPr>
          <w:rFonts w:cs="Arial"/>
        </w:rPr>
        <w:t>. Agregácia programových ukazovateľov môže byť z úrovne:</w:t>
      </w:r>
    </w:p>
    <w:p w14:paraId="5CD0803C"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Projektových ukazovateľov</w:t>
      </w:r>
    </w:p>
    <w:p w14:paraId="45D460C7"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Projektových dát</w:t>
      </w:r>
    </w:p>
    <w:p w14:paraId="7F918A1B" w14:textId="596FEC06"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 xml:space="preserve">Programových ukazovateľov navzájom. </w:t>
      </w:r>
    </w:p>
    <w:p w14:paraId="0D6C2985" w14:textId="77777777" w:rsidR="005D2D72" w:rsidRPr="000A6A18" w:rsidRDefault="005D2D72" w:rsidP="005D2D72">
      <w:pPr>
        <w:spacing w:after="120"/>
        <w:ind w:firstLine="426"/>
        <w:jc w:val="both"/>
        <w:rPr>
          <w:rFonts w:cs="Arial"/>
        </w:rPr>
      </w:pPr>
    </w:p>
    <w:p w14:paraId="0981829A" w14:textId="68DC2FA6" w:rsidR="005D2D72" w:rsidRPr="000A6A18" w:rsidRDefault="005D2D72" w:rsidP="005D2D72">
      <w:pPr>
        <w:spacing w:after="120"/>
        <w:ind w:firstLine="426"/>
        <w:jc w:val="both"/>
        <w:rPr>
          <w:rFonts w:cs="Arial"/>
        </w:rPr>
      </w:pPr>
      <w:r w:rsidRPr="000A6A18">
        <w:rPr>
          <w:rFonts w:cs="Arial"/>
        </w:rPr>
        <w:t xml:space="preserve">Dátum merania špecifikuje, či agregácia bude z údajov monitorovacích správ alebo aj monitorovacích údajov </w:t>
      </w:r>
      <w:r w:rsidR="00C53236" w:rsidRPr="000A6A18">
        <w:rPr>
          <w:rFonts w:cs="Arial"/>
        </w:rPr>
        <w:t>Ž</w:t>
      </w:r>
      <w:r w:rsidRPr="000A6A18">
        <w:rPr>
          <w:rFonts w:cs="Arial"/>
        </w:rPr>
        <w:t>o</w:t>
      </w:r>
      <w:r w:rsidR="00C53236" w:rsidRPr="000A6A18">
        <w:rPr>
          <w:rFonts w:cs="Arial"/>
        </w:rPr>
        <w:t>P</w:t>
      </w:r>
      <w:r w:rsidRPr="000A6A18">
        <w:rPr>
          <w:rFonts w:cs="Arial"/>
        </w:rPr>
        <w:t>.  Úroveň monitorovania je presne daná na tieto úrovne:</w:t>
      </w:r>
    </w:p>
    <w:p w14:paraId="487BF2A9"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Celkovo za všetky OP</w:t>
      </w:r>
    </w:p>
    <w:p w14:paraId="56191762"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Konkrétny OP</w:t>
      </w:r>
    </w:p>
    <w:p w14:paraId="1BA2EA36"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Prioritná os</w:t>
      </w:r>
    </w:p>
    <w:p w14:paraId="53FFEAC3"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Špecifický cieľ</w:t>
      </w:r>
    </w:p>
    <w:p w14:paraId="1BDE302E"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Projektové ukazovatele za typ aktivity</w:t>
      </w:r>
    </w:p>
    <w:p w14:paraId="35EB196C" w14:textId="621CE019"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Str</w:t>
      </w:r>
      <w:r w:rsidR="008B18B6" w:rsidRPr="000A6A18">
        <w:rPr>
          <w:rFonts w:cs="Arial"/>
        </w:rPr>
        <w:t>a</w:t>
      </w:r>
      <w:r w:rsidRPr="000A6A18">
        <w:rPr>
          <w:rFonts w:cs="Arial"/>
        </w:rPr>
        <w:t>tegický rámec (operačný program/prioritná os, fond, kategória regiónov, investičná priorita )</w:t>
      </w:r>
    </w:p>
    <w:p w14:paraId="173B0D5E" w14:textId="15FB1F3E"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Výkon</w:t>
      </w:r>
      <w:r w:rsidR="008B18B6" w:rsidRPr="000A6A18">
        <w:rPr>
          <w:rFonts w:cs="Arial"/>
        </w:rPr>
        <w:t>n</w:t>
      </w:r>
      <w:r w:rsidRPr="000A6A18">
        <w:rPr>
          <w:rFonts w:cs="Arial"/>
        </w:rPr>
        <w:t>ostný rámec (operačný program/prioritná os, fond, kategória regiónov)</w:t>
      </w:r>
    </w:p>
    <w:p w14:paraId="4F7C8D6A" w14:textId="77777777" w:rsidR="005D2D72" w:rsidRPr="000A6A18" w:rsidRDefault="005D2D72" w:rsidP="005D2D72">
      <w:pPr>
        <w:widowControl w:val="0"/>
        <w:spacing w:after="0" w:line="240" w:lineRule="atLeast"/>
        <w:ind w:left="709"/>
        <w:jc w:val="both"/>
        <w:rPr>
          <w:rFonts w:cs="Arial"/>
        </w:rPr>
      </w:pPr>
    </w:p>
    <w:p w14:paraId="7849F32C" w14:textId="77777777" w:rsidR="005D2D72" w:rsidRPr="000A6A18" w:rsidRDefault="005D2D72" w:rsidP="005D2D72">
      <w:pPr>
        <w:pStyle w:val="Nadpis4"/>
        <w:numPr>
          <w:ilvl w:val="3"/>
          <w:numId w:val="1"/>
        </w:numPr>
        <w:spacing w:before="0" w:after="120"/>
        <w:ind w:left="993" w:hanging="939"/>
      </w:pPr>
      <w:bookmarkStart w:id="33" w:name="_Toc458078496"/>
      <w:bookmarkEnd w:id="33"/>
      <w:r w:rsidRPr="000A6A18">
        <w:t>Kontrola</w:t>
      </w:r>
    </w:p>
    <w:p w14:paraId="6842E533" w14:textId="77777777" w:rsidR="00034C93" w:rsidRPr="000A6A18" w:rsidRDefault="00034C93" w:rsidP="00034C93">
      <w:pPr>
        <w:spacing w:after="120"/>
        <w:ind w:firstLine="426"/>
        <w:jc w:val="both"/>
        <w:rPr>
          <w:rFonts w:cs="Arial"/>
        </w:rPr>
      </w:pPr>
      <w:r w:rsidRPr="000A6A18">
        <w:rPr>
          <w:rFonts w:cs="Arial"/>
        </w:rPr>
        <w:t xml:space="preserve">V procese implementácie EŠIF dochádza k vykonávaniu viacerých druhov kontrol. Pre nižšie uvedené kontroly je v ITMS2014+ vytvorená osobitná evidencia kontrol, ktorá je zameraná </w:t>
      </w:r>
      <w:r w:rsidRPr="000A6A18">
        <w:rPr>
          <w:rFonts w:cs="Arial"/>
        </w:rPr>
        <w:br/>
        <w:t>na evidovanie ich priebehu a výsledku.</w:t>
      </w:r>
    </w:p>
    <w:p w14:paraId="695FCE62"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Kontroly žiadostí o platbu,</w:t>
      </w:r>
    </w:p>
    <w:p w14:paraId="1B7D8548"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Kontroly verejného obstarávania,</w:t>
      </w:r>
    </w:p>
    <w:p w14:paraId="396EE26A"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Kontroly projektu,</w:t>
      </w:r>
    </w:p>
    <w:p w14:paraId="6DF0CC61"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Kontroly delegovaných právomocí.</w:t>
      </w:r>
    </w:p>
    <w:p w14:paraId="49DD9734" w14:textId="77777777" w:rsidR="00034C93" w:rsidRPr="000A6A18" w:rsidRDefault="00034C93" w:rsidP="00034C93">
      <w:pPr>
        <w:spacing w:after="120"/>
        <w:ind w:firstLine="426"/>
        <w:jc w:val="both"/>
        <w:rPr>
          <w:rFonts w:cs="Arial"/>
        </w:rPr>
      </w:pPr>
      <w:r w:rsidRPr="000A6A18">
        <w:rPr>
          <w:rFonts w:cs="Arial"/>
        </w:rPr>
        <w:t xml:space="preserve">V rámci tejto evidencie je vedený zoznam osobitných predmetov kontroly a plán vládnych auditov, ktorý je získavaný (vrátane výsledkov auditov v štruktúrovanej podobe) priamou integráciou </w:t>
      </w:r>
      <w:r w:rsidRPr="000A6A18">
        <w:rPr>
          <w:rFonts w:cs="Arial"/>
        </w:rPr>
        <w:br/>
        <w:t>na CEDIS.</w:t>
      </w:r>
    </w:p>
    <w:p w14:paraId="54FE8A5E" w14:textId="77777777" w:rsidR="00034C93" w:rsidRPr="000A6A18" w:rsidRDefault="00034C93" w:rsidP="00034C93">
      <w:pPr>
        <w:spacing w:after="120"/>
        <w:ind w:firstLine="426"/>
        <w:jc w:val="both"/>
        <w:rPr>
          <w:rFonts w:cs="Arial"/>
        </w:rPr>
      </w:pPr>
      <w:r w:rsidRPr="000A6A18">
        <w:rPr>
          <w:rFonts w:cs="Arial"/>
        </w:rPr>
        <w:t>Pod kontrolou sa rozumie úkon, ktorým sa má skontrolovať správnosť údajov a vykonaných postupov. Ku kontrolám sú vo všeobecnosti evidované nasledovné informácie:</w:t>
      </w:r>
    </w:p>
    <w:p w14:paraId="440F283E"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Kód,</w:t>
      </w:r>
    </w:p>
    <w:p w14:paraId="1487A22D"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Forma,</w:t>
      </w:r>
    </w:p>
    <w:p w14:paraId="32654F0C"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Predmet,</w:t>
      </w:r>
    </w:p>
    <w:p w14:paraId="739649C3"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Druh,</w:t>
      </w:r>
    </w:p>
    <w:p w14:paraId="6798A5D7"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Dátumy,</w:t>
      </w:r>
    </w:p>
    <w:p w14:paraId="661F0770"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Výsledok,</w:t>
      </w:r>
    </w:p>
    <w:p w14:paraId="4F6D47D3"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Orgán vykonávajúci kontrolu,</w:t>
      </w:r>
    </w:p>
    <w:p w14:paraId="2E695853"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Osoby vykonávajúce kontrolu,</w:t>
      </w:r>
    </w:p>
    <w:p w14:paraId="1A6E267F"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lastRenderedPageBreak/>
        <w:t>Kontrolovaný subjekt,</w:t>
      </w:r>
    </w:p>
    <w:p w14:paraId="0EC78E69" w14:textId="77777777" w:rsidR="00034C93" w:rsidRPr="000A6A18" w:rsidRDefault="00034C93" w:rsidP="00034C93">
      <w:pPr>
        <w:widowControl w:val="0"/>
        <w:numPr>
          <w:ilvl w:val="0"/>
          <w:numId w:val="4"/>
        </w:numPr>
        <w:spacing w:after="0" w:line="240" w:lineRule="atLeast"/>
        <w:ind w:left="709" w:hanging="283"/>
        <w:jc w:val="both"/>
        <w:rPr>
          <w:rFonts w:cs="Arial"/>
        </w:rPr>
      </w:pPr>
      <w:r w:rsidRPr="000A6A18">
        <w:rPr>
          <w:rFonts w:cs="Arial"/>
        </w:rPr>
        <w:t>Finančná identifikácia,</w:t>
      </w:r>
    </w:p>
    <w:p w14:paraId="18AF156F" w14:textId="77777777" w:rsidR="00034C93" w:rsidRPr="00492FC7" w:rsidRDefault="00034C93" w:rsidP="00034C93">
      <w:pPr>
        <w:widowControl w:val="0"/>
        <w:numPr>
          <w:ilvl w:val="0"/>
          <w:numId w:val="4"/>
        </w:numPr>
        <w:spacing w:after="0" w:line="240" w:lineRule="atLeast"/>
        <w:ind w:left="709" w:hanging="283"/>
        <w:jc w:val="both"/>
        <w:rPr>
          <w:rFonts w:cs="Arial"/>
        </w:rPr>
      </w:pPr>
      <w:r w:rsidRPr="000A6A18">
        <w:rPr>
          <w:rFonts w:cs="Arial"/>
        </w:rPr>
        <w:t>Zistené nedostatky.</w:t>
      </w:r>
    </w:p>
    <w:p w14:paraId="0FD5FB26" w14:textId="77777777" w:rsidR="00034C93" w:rsidRPr="000A6A18" w:rsidRDefault="00034C93" w:rsidP="00034C93">
      <w:pPr>
        <w:spacing w:after="120"/>
        <w:ind w:firstLine="426"/>
        <w:jc w:val="both"/>
        <w:rPr>
          <w:rFonts w:cs="Arial"/>
        </w:rPr>
      </w:pPr>
      <w:r w:rsidRPr="000A6A18">
        <w:rPr>
          <w:rFonts w:cs="Arial"/>
        </w:rPr>
        <w:t>Evidencia kontrol je dostupná len na neverejnej časti. Kontroly sa radia k základným WF entitám, pre ktoré sa vzťahujú generálne funkcionality.</w:t>
      </w:r>
    </w:p>
    <w:p w14:paraId="2E20BA9B" w14:textId="77777777" w:rsidR="005D2D72" w:rsidRPr="000A6A18" w:rsidRDefault="005D2D72" w:rsidP="005D2D72">
      <w:pPr>
        <w:pStyle w:val="Nadpis4"/>
        <w:numPr>
          <w:ilvl w:val="3"/>
          <w:numId w:val="1"/>
        </w:numPr>
        <w:spacing w:before="0" w:after="120"/>
        <w:ind w:left="993" w:hanging="939"/>
      </w:pPr>
      <w:bookmarkStart w:id="34" w:name="_Toc458078497"/>
      <w:bookmarkEnd w:id="34"/>
      <w:r w:rsidRPr="000A6A18">
        <w:t>Hodnotenia</w:t>
      </w:r>
    </w:p>
    <w:p w14:paraId="38A39BA9" w14:textId="77777777" w:rsidR="005D2D72" w:rsidRPr="000A6A18" w:rsidRDefault="005D2D72" w:rsidP="005D2D72">
      <w:pPr>
        <w:spacing w:after="120"/>
        <w:ind w:firstLine="426"/>
        <w:jc w:val="both"/>
        <w:rPr>
          <w:rFonts w:cs="Arial"/>
        </w:rPr>
      </w:pPr>
      <w:r w:rsidRPr="000A6A18">
        <w:rPr>
          <w:rFonts w:cs="Arial"/>
        </w:rPr>
        <w:t>Funkcionalita hodnotení slúži na hodnotenie ŽoNFP. Na základe hodnotenia je zostavené poradie ŽoNFP a sú vybrané projekty na realizáciu. Hodnotenie ŽoNFP pozostáva z celkového hodnotenia a čiastkového hodnotenia. Celkové hodnotenie obsahuje celkový počet bodov. Do celkového hodnotenia je možné zaradiť čiastkové hodnotenia. Čiastkové hodnotenia evidujú názov, dátum vykonania hodnotenia a dosiahnutý počet bodov. Ak je čiastkové hodnotenie ukončené, môže byť zaradené do celkového hodnotenia. K čiastkovému hodnoteniu je možné priložiť dokument. Ku každému čiastkovému hodnoteniu sú zaevidovaní aj hodnotitelia, ktorí ŽoNFP hodnotili. Hodnotitelia sú priraďovaní z evidencie hodnotiteľov. Evidencia hodnotiteľov sa nachádza pod operačným programom. K čiastkovému hodnoteniu ŽoNFP sú potom priraďovaní hodnotitelia evidovaní na tých operačných programoch, ktoré sú priradené k ŽoNFP.</w:t>
      </w:r>
    </w:p>
    <w:p w14:paraId="77976394" w14:textId="77777777" w:rsidR="005D2D72" w:rsidRPr="000A6A18" w:rsidRDefault="005D2D72" w:rsidP="005D2D72">
      <w:pPr>
        <w:pStyle w:val="Nadpis4"/>
        <w:numPr>
          <w:ilvl w:val="3"/>
          <w:numId w:val="1"/>
        </w:numPr>
        <w:spacing w:before="0" w:after="120"/>
        <w:ind w:left="993" w:hanging="939"/>
      </w:pPr>
      <w:bookmarkStart w:id="35" w:name="_Toc458078498"/>
      <w:bookmarkEnd w:id="35"/>
      <w:r w:rsidRPr="000A6A18">
        <w:t>Nezrovnalosti</w:t>
      </w:r>
    </w:p>
    <w:p w14:paraId="05D42605" w14:textId="77777777" w:rsidR="005D2D72" w:rsidRPr="000A6A18" w:rsidRDefault="005D2D72" w:rsidP="005D2D72">
      <w:pPr>
        <w:spacing w:after="120"/>
        <w:ind w:firstLine="426"/>
        <w:jc w:val="both"/>
        <w:rPr>
          <w:rFonts w:cs="Arial"/>
        </w:rPr>
      </w:pPr>
      <w:r w:rsidRPr="000A6A18">
        <w:rPr>
          <w:rFonts w:cs="Arial"/>
        </w:rPr>
        <w:t>Nezrovnalosť v systéme ITMS2014+ predstavuje formálne zdokumentovanie porušenia právnych predpisov EÚ alebo Slovenskej republiky, ktoré upravujú poskytnutie alebo použitie finančných prostriedkov EU a finančných prostriedkov štátneho rozpočtu na spolufinancovanie, alebo nedostatku. Evidencia nezrovnalosti slúži na komunikáciu medzi RO a dlžníkom. Nezrovnalosť je zaevidovaná v neverejnej časti systému ITMS2014+, pričom na verejnej časti ITMS2014+ je dlžníkovi nezrovnalosť zobrazená informatívne.</w:t>
      </w:r>
    </w:p>
    <w:p w14:paraId="36C34E08" w14:textId="77777777" w:rsidR="005D2D72" w:rsidRPr="000A6A18" w:rsidRDefault="005D2D72" w:rsidP="005D2D72">
      <w:pPr>
        <w:spacing w:after="120"/>
        <w:ind w:firstLine="426"/>
        <w:jc w:val="both"/>
        <w:rPr>
          <w:rFonts w:cs="Arial"/>
        </w:rPr>
      </w:pPr>
      <w:r w:rsidRPr="000A6A18">
        <w:rPr>
          <w:rFonts w:cs="Arial"/>
        </w:rPr>
        <w:t>Nakoľko je pri nezrovnalosti potrebné evidovať a hlásiť pokrok v jej riešení v čase, využíva mechanizmus aktualizácií, pri ktorom sa všetky údaje nezrovnalosti editujú v aktualizácii, a následne po schválení aktualizácie je ďalšia editácia možná len vytvorením novej aktualizácie.</w:t>
      </w:r>
    </w:p>
    <w:p w14:paraId="7D9555EE" w14:textId="77777777" w:rsidR="005D2D72" w:rsidRPr="000A6A18" w:rsidRDefault="005D2D72" w:rsidP="005D2D72">
      <w:pPr>
        <w:spacing w:after="120"/>
        <w:jc w:val="both"/>
        <w:rPr>
          <w:rFonts w:cs="Arial"/>
        </w:rPr>
      </w:pPr>
      <w:r w:rsidRPr="000A6A18">
        <w:rPr>
          <w:rFonts w:cs="Arial"/>
        </w:rPr>
        <w:t>K nezrovnalosti sa evidujú dotknuté kontroly, certifikačné overovania a audity.</w:t>
      </w:r>
    </w:p>
    <w:p w14:paraId="650E812C" w14:textId="77777777" w:rsidR="005D2D72" w:rsidRPr="000A6A18" w:rsidRDefault="005D2D72" w:rsidP="005D2D72">
      <w:pPr>
        <w:spacing w:after="120"/>
        <w:jc w:val="both"/>
        <w:rPr>
          <w:rFonts w:cs="Arial"/>
        </w:rPr>
      </w:pPr>
      <w:r w:rsidRPr="000A6A18">
        <w:rPr>
          <w:rFonts w:cs="Arial"/>
        </w:rPr>
        <w:t>Existujú dva základné druhy nezrovnalosti :</w:t>
      </w:r>
    </w:p>
    <w:p w14:paraId="787E5C9B"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Individuálna nezrovnalosť – pri tomto druhu nezrovnalosti je potrebné identifikovať projekt a dlžníka.</w:t>
      </w:r>
    </w:p>
    <w:p w14:paraId="22B3AE88" w14:textId="77777777" w:rsidR="005D2D72" w:rsidRPr="000A6A18" w:rsidRDefault="005D2D72" w:rsidP="005D2D72">
      <w:pPr>
        <w:widowControl w:val="0"/>
        <w:numPr>
          <w:ilvl w:val="0"/>
          <w:numId w:val="4"/>
        </w:numPr>
        <w:spacing w:after="120" w:line="240" w:lineRule="atLeast"/>
        <w:ind w:left="709" w:hanging="284"/>
        <w:jc w:val="both"/>
        <w:rPr>
          <w:rFonts w:cs="Arial"/>
        </w:rPr>
      </w:pPr>
      <w:r w:rsidRPr="000A6A18">
        <w:rPr>
          <w:rFonts w:cs="Arial"/>
        </w:rPr>
        <w:t>Nezrovnalosť k programovej štruktúre – pri nezrovnalosti k programovej štruktúre je potrebné identifikovať úroveň programovej štruktúry a dlžníka, ktorým je RO alebo SO.</w:t>
      </w:r>
    </w:p>
    <w:p w14:paraId="623B5392" w14:textId="77777777" w:rsidR="005D2D72" w:rsidRPr="000A6A18" w:rsidRDefault="005D2D72" w:rsidP="005D2D72">
      <w:pPr>
        <w:spacing w:after="120"/>
        <w:ind w:firstLine="426"/>
        <w:jc w:val="both"/>
        <w:rPr>
          <w:rFonts w:cs="Arial"/>
        </w:rPr>
      </w:pPr>
      <w:r w:rsidRPr="000A6A18">
        <w:rPr>
          <w:rFonts w:cs="Arial"/>
        </w:rPr>
        <w:t>Pokiaľ má nezrovnalosť dopad na rozpočet Európskej únie, v tom prípade je potrebné identifikovať konkrétne deklarované výdavky a nimi určiť sumu nezrovnalosti, buď plošne alebo individuálne pre každý deklarovaný výdavok. Z vybraných deklarovaných výdavkov je následne určená množina verejných obstarávaní a ŽoP, ktorých sa nezrovnalosť týka.</w:t>
      </w:r>
    </w:p>
    <w:p w14:paraId="190202C6" w14:textId="77777777" w:rsidR="005D2D72" w:rsidRPr="000A6A18" w:rsidRDefault="005D2D72" w:rsidP="005D2D72">
      <w:pPr>
        <w:spacing w:after="120"/>
        <w:ind w:firstLine="426"/>
        <w:jc w:val="both"/>
        <w:rPr>
          <w:rFonts w:cs="Arial"/>
        </w:rPr>
      </w:pPr>
      <w:r w:rsidRPr="000A6A18">
        <w:rPr>
          <w:rFonts w:cs="Arial"/>
        </w:rPr>
        <w:t>Ak nezrovnalosť nemá dopad na rozpočet Európskej únie, v tom prípade postačuje určiť verejné obstarávania alebo ŽoP, ktorých sa nezrovnalosť týka, a k nim určiť výšku sumy na vymáhanie.</w:t>
      </w:r>
    </w:p>
    <w:p w14:paraId="7D312DA2" w14:textId="77777777" w:rsidR="005D2D72" w:rsidRPr="000A6A18" w:rsidRDefault="005D2D72" w:rsidP="005D2D72">
      <w:pPr>
        <w:spacing w:after="120"/>
        <w:ind w:firstLine="426"/>
        <w:jc w:val="both"/>
        <w:rPr>
          <w:rFonts w:cs="Arial"/>
        </w:rPr>
      </w:pPr>
      <w:r w:rsidRPr="000A6A18">
        <w:rPr>
          <w:rFonts w:cs="Arial"/>
        </w:rPr>
        <w:t>Ak je výška sumy na vymáhanie vyššia ako nula, nezrovnalosť je finančná, a ak je rovná nule, nezrovnalosť je nefinančná. Na základe toho sa potom odlišujú cesty definovaným WF.</w:t>
      </w:r>
    </w:p>
    <w:p w14:paraId="62B09989" w14:textId="77777777" w:rsidR="005D2D72" w:rsidRPr="000A6A18" w:rsidRDefault="005D2D72" w:rsidP="005D2D72">
      <w:pPr>
        <w:pStyle w:val="Nadpis4"/>
        <w:numPr>
          <w:ilvl w:val="3"/>
          <w:numId w:val="1"/>
        </w:numPr>
        <w:spacing w:before="0" w:after="120"/>
        <w:ind w:left="993" w:hanging="939"/>
      </w:pPr>
      <w:bookmarkStart w:id="36" w:name="_Toc458078499"/>
      <w:bookmarkEnd w:id="36"/>
      <w:r w:rsidRPr="000A6A18">
        <w:lastRenderedPageBreak/>
        <w:t>Certifikačné overovania</w:t>
      </w:r>
    </w:p>
    <w:p w14:paraId="2BFEF603" w14:textId="77777777" w:rsidR="005D2D72" w:rsidRPr="000A6A18" w:rsidRDefault="005D2D72" w:rsidP="005D2D72">
      <w:pPr>
        <w:spacing w:after="120"/>
        <w:ind w:firstLine="426"/>
        <w:jc w:val="both"/>
        <w:rPr>
          <w:rFonts w:cs="Arial"/>
        </w:rPr>
      </w:pPr>
      <w:r w:rsidRPr="000A6A18">
        <w:rPr>
          <w:rFonts w:cs="Arial"/>
        </w:rPr>
        <w:t>Funkcionalita certifikačných overovaní slúži na evidenciu certifikačných overovaní. V rámci certifikačného overovania je možné overovať:</w:t>
      </w:r>
    </w:p>
    <w:p w14:paraId="6F309160"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ŽoP – deklarované výdavky,</w:t>
      </w:r>
    </w:p>
    <w:p w14:paraId="35460A3C"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projekty,</w:t>
      </w:r>
    </w:p>
    <w:p w14:paraId="5B036B19"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verejné obstarávania – zmluvy.</w:t>
      </w:r>
    </w:p>
    <w:p w14:paraId="2D308CFA" w14:textId="77777777" w:rsidR="005D2D72" w:rsidRPr="000A6A18" w:rsidRDefault="005D2D72" w:rsidP="005D2D72">
      <w:pPr>
        <w:spacing w:after="120"/>
        <w:ind w:firstLine="426"/>
        <w:jc w:val="both"/>
        <w:rPr>
          <w:rFonts w:cs="Arial"/>
        </w:rPr>
      </w:pPr>
      <w:r w:rsidRPr="000A6A18">
        <w:rPr>
          <w:rFonts w:cs="Arial"/>
        </w:rPr>
        <w:t>Certifikačné overovanie môžu vytvárať a upravovať iba zamestnanci certifikačného orgánu. Na certifikačnom overovaní a každom overovanom doklade sa perzistentní overovaná suma, možné neoprávnené výdavky a potvrdené neoprávnené výdavky. Na verejnom obstarávaní a zmluve sa navyše perzistentní aj navrhovaná percentuálna korekcia, navrhovaná suma korekcie, potvrdená percentuálna korekcia a potvrdená suma korekcie.</w:t>
      </w:r>
    </w:p>
    <w:p w14:paraId="3A9D2611" w14:textId="2441FFF7" w:rsidR="005D2D72" w:rsidRPr="000A6A18" w:rsidRDefault="005D2D72" w:rsidP="005D2D72">
      <w:pPr>
        <w:spacing w:after="120"/>
        <w:ind w:firstLine="426"/>
        <w:jc w:val="both"/>
        <w:rPr>
          <w:rFonts w:cs="Arial"/>
        </w:rPr>
      </w:pPr>
      <w:r w:rsidRPr="000A6A18">
        <w:rPr>
          <w:rFonts w:cs="Arial"/>
        </w:rPr>
        <w:t>V rámci certifikačného overovania je možné evidovať zistenia na overované doklady. Pre každé zistenie sa zadáva závažnosť, možné neoprávnené výdavky, potvrdené neoprávnené výdavky, kontrolované orgány a v prípade zistenia na verejné obstarávanie aj navrhovaná percentuálna korekcia, navrhovaná suma korekcie, potvrdená percentuálna korekcia a potvrdená suma korekcie. Ako kontrolované orgány je možné zadať riadiace orgány, sprostredkovateľské orgány a platobné jednotky. Kontrolovaný orgán má možnosť zadať reakciu.</w:t>
      </w:r>
    </w:p>
    <w:p w14:paraId="1305679F" w14:textId="77777777" w:rsidR="00E57C9F" w:rsidRPr="000A6A18" w:rsidRDefault="00E57C9F" w:rsidP="005D2D72">
      <w:pPr>
        <w:spacing w:after="120"/>
        <w:ind w:firstLine="426"/>
        <w:jc w:val="both"/>
        <w:rPr>
          <w:rFonts w:cs="Arial"/>
        </w:rPr>
      </w:pPr>
    </w:p>
    <w:p w14:paraId="5DA01C1A" w14:textId="77777777" w:rsidR="00E57C9F" w:rsidRPr="000A6A18" w:rsidRDefault="00E57C9F" w:rsidP="00E57C9F">
      <w:pPr>
        <w:pStyle w:val="Nadpis4"/>
        <w:numPr>
          <w:ilvl w:val="3"/>
          <w:numId w:val="1"/>
        </w:numPr>
        <w:spacing w:before="0" w:after="120"/>
        <w:ind w:left="993" w:hanging="939"/>
      </w:pPr>
      <w:bookmarkStart w:id="37" w:name="_Toc535410651"/>
      <w:r w:rsidRPr="000A6A18">
        <w:t>Korekcie</w:t>
      </w:r>
      <w:bookmarkEnd w:id="37"/>
      <w:r w:rsidRPr="000A6A18">
        <w:t xml:space="preserve"> </w:t>
      </w:r>
    </w:p>
    <w:p w14:paraId="6262E8BC" w14:textId="77777777" w:rsidR="00E57C9F" w:rsidRPr="000A6A18" w:rsidRDefault="00E57C9F" w:rsidP="00E57C9F">
      <w:pPr>
        <w:spacing w:after="120"/>
        <w:ind w:firstLine="426"/>
        <w:jc w:val="both"/>
        <w:rPr>
          <w:rFonts w:cs="Arial"/>
        </w:rPr>
      </w:pPr>
      <w:r w:rsidRPr="000A6A18">
        <w:rPr>
          <w:rFonts w:cs="Arial"/>
        </w:rPr>
        <w:t>Funkcionalita korekcií je určená na evidovanie korekcií na neverejnej časti, ktoré boli alebo majú byť vykonané na nasledujúcich entitách:</w:t>
      </w:r>
    </w:p>
    <w:p w14:paraId="07876598"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Výzva,</w:t>
      </w:r>
    </w:p>
    <w:p w14:paraId="70511DE8"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Subjekt,</w:t>
      </w:r>
    </w:p>
    <w:p w14:paraId="72F53521"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Dodávateľ/Obstarávateľ,</w:t>
      </w:r>
    </w:p>
    <w:p w14:paraId="440429E6"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Programová štruktúra,</w:t>
      </w:r>
    </w:p>
    <w:p w14:paraId="6EC84095"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Projekt,</w:t>
      </w:r>
    </w:p>
    <w:p w14:paraId="136280C7"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Súhrnná žiadosť o platbu,</w:t>
      </w:r>
    </w:p>
    <w:p w14:paraId="44F31474"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Žiadosť o platbu na EK.</w:t>
      </w:r>
    </w:p>
    <w:p w14:paraId="3C648EE4" w14:textId="77777777" w:rsidR="00E57C9F" w:rsidRPr="000A6A18" w:rsidRDefault="00E57C9F" w:rsidP="00E57C9F">
      <w:pPr>
        <w:spacing w:after="120"/>
        <w:ind w:firstLine="426"/>
        <w:jc w:val="both"/>
        <w:rPr>
          <w:rFonts w:cs="Arial"/>
        </w:rPr>
      </w:pPr>
      <w:r w:rsidRPr="000A6A18">
        <w:rPr>
          <w:rFonts w:cs="Arial"/>
        </w:rPr>
        <w:t xml:space="preserve">Pod korekciou sa zvyčajne rozumie finančná oprava, ktorou sa má korigovať nesprávnosť </w:t>
      </w:r>
      <w:r w:rsidRPr="000A6A18">
        <w:rPr>
          <w:rFonts w:cs="Arial"/>
        </w:rPr>
        <w:br/>
        <w:t>pri vykonaných postupoch. Jedna korekcia sa môže týkať viacerých entít súčasne. Informácie o korekcií sú nasledovné:</w:t>
      </w:r>
    </w:p>
    <w:p w14:paraId="78CA981E"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Názov,</w:t>
      </w:r>
    </w:p>
    <w:p w14:paraId="0F3AA831"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Predmet,</w:t>
      </w:r>
    </w:p>
    <w:p w14:paraId="58532BDA"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Typ,</w:t>
      </w:r>
    </w:p>
    <w:p w14:paraId="09C6320D"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Dotknuté obdobie Od – Do,</w:t>
      </w:r>
    </w:p>
    <w:p w14:paraId="137AC6C3"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Percentuálna výška korekcie,</w:t>
      </w:r>
    </w:p>
    <w:p w14:paraId="6827D67E"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Predpokladaná výška korekcie v €,</w:t>
      </w:r>
    </w:p>
    <w:p w14:paraId="5B5C8DB1" w14:textId="77777777" w:rsidR="00E57C9F" w:rsidRPr="000A6A18" w:rsidRDefault="00E57C9F" w:rsidP="00E57C9F">
      <w:pPr>
        <w:widowControl w:val="0"/>
        <w:numPr>
          <w:ilvl w:val="0"/>
          <w:numId w:val="4"/>
        </w:numPr>
        <w:spacing w:after="0" w:line="240" w:lineRule="atLeast"/>
        <w:jc w:val="both"/>
        <w:rPr>
          <w:rFonts w:cs="Arial"/>
        </w:rPr>
      </w:pPr>
      <w:r w:rsidRPr="000A6A18">
        <w:rPr>
          <w:rFonts w:cs="Arial"/>
        </w:rPr>
        <w:t>Popis a poznámka.</w:t>
      </w:r>
    </w:p>
    <w:p w14:paraId="08B4AB0D" w14:textId="77777777" w:rsidR="00E57C9F" w:rsidRPr="000A6A18" w:rsidRDefault="00E57C9F" w:rsidP="00E57C9F">
      <w:pPr>
        <w:spacing w:after="120"/>
        <w:ind w:firstLine="426"/>
        <w:jc w:val="both"/>
        <w:rPr>
          <w:rFonts w:cs="Arial"/>
        </w:rPr>
      </w:pPr>
      <w:r w:rsidRPr="000A6A18">
        <w:rPr>
          <w:rFonts w:cs="Arial"/>
        </w:rPr>
        <w:t xml:space="preserve">Podľa vybraného predmetu korekcie sú dynamicky ponúkané jednotlivé evidencie umožňujúce výber konkrétnych entít zo zoznamu. Pre každú jednu entitu je možné stanoviť samostatné percento korekcie. Entít z každej evidencie je možné vybrať viacero. </w:t>
      </w:r>
    </w:p>
    <w:p w14:paraId="1612CCD8" w14:textId="77777777" w:rsidR="00E57C9F" w:rsidRPr="000A6A18" w:rsidRDefault="00E57C9F" w:rsidP="00E57C9F">
      <w:pPr>
        <w:spacing w:after="120"/>
        <w:ind w:firstLine="426"/>
        <w:jc w:val="both"/>
        <w:rPr>
          <w:rFonts w:cs="Arial"/>
        </w:rPr>
      </w:pPr>
      <w:r w:rsidRPr="000A6A18">
        <w:rPr>
          <w:rFonts w:cs="Arial"/>
        </w:rPr>
        <w:lastRenderedPageBreak/>
        <w:t>Evidencia korekcii je dostupná len na neverejnej časti a podlieha verzionovaniu, pričom nová verzia vzniká uzatvorením verzie. Korekcie sa radia k základnej WF entite, pre ktorú sa vzťahujú generálne funkcionality</w:t>
      </w:r>
    </w:p>
    <w:p w14:paraId="2EF4B321" w14:textId="7C88BFB8" w:rsidR="00E57C9F" w:rsidRPr="000A6A18" w:rsidRDefault="00E57C9F" w:rsidP="005D2D72">
      <w:pPr>
        <w:spacing w:after="120"/>
        <w:ind w:firstLine="426"/>
        <w:jc w:val="both"/>
        <w:rPr>
          <w:rFonts w:cs="Arial"/>
        </w:rPr>
      </w:pPr>
    </w:p>
    <w:p w14:paraId="252FE1AB" w14:textId="77777777" w:rsidR="00E57C9F" w:rsidRPr="000A6A18" w:rsidRDefault="00E57C9F" w:rsidP="005D2D72">
      <w:pPr>
        <w:spacing w:after="120"/>
        <w:ind w:firstLine="426"/>
        <w:jc w:val="both"/>
        <w:rPr>
          <w:rFonts w:cs="Arial"/>
        </w:rPr>
      </w:pPr>
    </w:p>
    <w:p w14:paraId="39CA2C73" w14:textId="77777777" w:rsidR="005D2D72" w:rsidRPr="000A6A18" w:rsidRDefault="005D2D72" w:rsidP="005D2D72">
      <w:pPr>
        <w:pStyle w:val="Nadpis4"/>
        <w:numPr>
          <w:ilvl w:val="3"/>
          <w:numId w:val="1"/>
        </w:numPr>
        <w:spacing w:before="0" w:after="120"/>
        <w:ind w:left="993" w:hanging="939"/>
      </w:pPr>
      <w:bookmarkStart w:id="38" w:name="_Toc458078500"/>
      <w:bookmarkEnd w:id="38"/>
      <w:r w:rsidRPr="000A6A18">
        <w:t>Pohľadávkový doklad (PD)</w:t>
      </w:r>
    </w:p>
    <w:p w14:paraId="1C17FC30" w14:textId="77777777" w:rsidR="005D2D72" w:rsidRPr="000A6A18" w:rsidRDefault="005D2D72" w:rsidP="005D2D72">
      <w:pPr>
        <w:spacing w:after="120"/>
        <w:ind w:firstLine="426"/>
        <w:jc w:val="both"/>
        <w:rPr>
          <w:rFonts w:cs="Arial"/>
        </w:rPr>
      </w:pPr>
      <w:r w:rsidRPr="000A6A18">
        <w:rPr>
          <w:rFonts w:cs="Arial"/>
        </w:rPr>
        <w:t>Pohľadávkový doklad je doklad, ktorý slúži na zjednotenie všetkých druhov pohľadávok do jedného dokladu. Na základe tohto dokladu je automaticky generovaná pohľadávka v ISUF. Vo funkcionalite sú evidované doklady vytvárajúce pohľadávku v procesoch spätných tokov vyžiadania/vymáhania vratiek a nezrovnalostí. Do pohľadávkového dokladu patrí ŽoVFP, rozhodnutie správneho orgánu, VZPaZ a vrátenie z vlastnej iniciatívy. Tento doklad na úrovni spracovania polí spája spoločné údaje ŽoVFP a rozhodnutia správneho orgánu do jedného dokladu, avšak s odlíšením subjektu na strane štátu, ktorý je zodpovedný za správu pohľadávky v danom momente. PD primárne slúži na komunikáciu medzi poskytovateľom príspevku/správnym orgánom a dlžníkom. Vytvorenie PD prebieha pomocou wizardu. K jednej nezrovnalosti resp. vráteniu, je možné vytvoriť viac ako jeden PD. PD je integrovaný s ISUF.</w:t>
      </w:r>
    </w:p>
    <w:p w14:paraId="5F32910E" w14:textId="77777777" w:rsidR="005D2D72" w:rsidRPr="000A6A18" w:rsidRDefault="005D2D72" w:rsidP="005D2D72">
      <w:pPr>
        <w:pStyle w:val="Nadpis4"/>
        <w:numPr>
          <w:ilvl w:val="3"/>
          <w:numId w:val="1"/>
        </w:numPr>
        <w:spacing w:before="0" w:after="120"/>
        <w:ind w:left="993" w:hanging="939"/>
      </w:pPr>
      <w:bookmarkStart w:id="39" w:name="_Toc458078501"/>
      <w:bookmarkEnd w:id="39"/>
      <w:r w:rsidRPr="000A6A18">
        <w:t>Vrátenia</w:t>
      </w:r>
    </w:p>
    <w:p w14:paraId="31F3BB33" w14:textId="77777777" w:rsidR="005D2D72" w:rsidRPr="000A6A18" w:rsidRDefault="005D2D72" w:rsidP="005D2D72">
      <w:pPr>
        <w:spacing w:after="120"/>
        <w:ind w:firstLine="426"/>
        <w:jc w:val="both"/>
        <w:rPr>
          <w:rFonts w:cs="Arial"/>
        </w:rPr>
      </w:pPr>
      <w:r w:rsidRPr="000A6A18">
        <w:rPr>
          <w:rFonts w:cs="Arial"/>
        </w:rPr>
        <w:t>Vrátenie je doklad, ktorý prijímateľ vypĺňať na verejnej časti. Doklad má vlastný kód a je priradený ku konkrétnemu pohľadávkovému dokladu. Vysporiadanie využíva rovnaký číselník dôvodov vrátenia ako PD.</w:t>
      </w:r>
    </w:p>
    <w:p w14:paraId="6E6169B1" w14:textId="77777777" w:rsidR="005D2D72" w:rsidRPr="000A6A18" w:rsidRDefault="005D2D72" w:rsidP="005D2D72">
      <w:pPr>
        <w:spacing w:after="120"/>
        <w:ind w:firstLine="426"/>
        <w:jc w:val="both"/>
        <w:rPr>
          <w:rFonts w:cs="Arial"/>
        </w:rPr>
      </w:pPr>
      <w:r w:rsidRPr="000A6A18">
        <w:rPr>
          <w:rFonts w:cs="Arial"/>
        </w:rPr>
        <w:t>Vrátené sumy sú rozdelené na zdroje. Vo vrátení je možné označiť o aké prostriedky ide – istina, úroky alebo pokuty/penále. Ďalej sú sumy sčítané na úroveň bankového účtu tak ako bola skutočnosti platba zrealizovaná.</w:t>
      </w:r>
    </w:p>
    <w:p w14:paraId="2A20A729" w14:textId="77777777" w:rsidR="005D2D72" w:rsidRPr="000A6A18" w:rsidRDefault="005D2D72" w:rsidP="005D2D72">
      <w:pPr>
        <w:spacing w:after="120"/>
        <w:ind w:firstLine="426"/>
        <w:jc w:val="both"/>
        <w:rPr>
          <w:rFonts w:cs="Arial"/>
        </w:rPr>
      </w:pPr>
      <w:r w:rsidRPr="000A6A18">
        <w:rPr>
          <w:rFonts w:cs="Arial"/>
        </w:rPr>
        <w:t>K jednému pohľadávkovému dokladu môže existovať viac Vysporiadaní, najmä z dôvodu splátkového kalendára.</w:t>
      </w:r>
    </w:p>
    <w:p w14:paraId="41B98D1C" w14:textId="77777777" w:rsidR="005D2D72" w:rsidRPr="000A6A18" w:rsidRDefault="005D2D72" w:rsidP="005D2D72">
      <w:pPr>
        <w:spacing w:after="120"/>
        <w:ind w:firstLine="426"/>
        <w:jc w:val="both"/>
        <w:rPr>
          <w:rFonts w:cs="Arial"/>
        </w:rPr>
      </w:pPr>
      <w:r w:rsidRPr="000A6A18">
        <w:rPr>
          <w:rFonts w:cs="Arial"/>
        </w:rPr>
        <w:t>Vrátenia sú integrované na ISUF, ISŠP, RIS.</w:t>
      </w:r>
    </w:p>
    <w:p w14:paraId="06675460" w14:textId="77777777" w:rsidR="005D2D72" w:rsidRPr="000A6A18" w:rsidRDefault="005D2D72" w:rsidP="005D2D72">
      <w:pPr>
        <w:pStyle w:val="Nadpis4"/>
        <w:numPr>
          <w:ilvl w:val="3"/>
          <w:numId w:val="1"/>
        </w:numPr>
        <w:spacing w:before="0" w:after="120"/>
        <w:ind w:left="993" w:hanging="939"/>
      </w:pPr>
      <w:r w:rsidRPr="000A6A18">
        <w:t xml:space="preserve">Započítavanie pohľadávok a záväzkov </w:t>
      </w:r>
    </w:p>
    <w:p w14:paraId="451C9B40" w14:textId="77777777" w:rsidR="005D2D72" w:rsidRPr="000A6A18" w:rsidRDefault="005D2D72" w:rsidP="005D2D72">
      <w:pPr>
        <w:spacing w:after="120"/>
        <w:ind w:firstLine="426"/>
        <w:jc w:val="both"/>
        <w:rPr>
          <w:rFonts w:cs="Arial"/>
        </w:rPr>
      </w:pPr>
      <w:r w:rsidRPr="000A6A18">
        <w:rPr>
          <w:rFonts w:cs="Arial"/>
        </w:rPr>
        <w:t>Systém ITMS2014+ umožňuje prijímateľovi na verejnej časti zaradiť do práve spracovávanej Žiadosti o platbu aj aktuálnu pohľadávku ktorá splna podmienky na vykonanie zápočtu. V evidencii pohľadávok je možne požiadať o započítanie RO ak je žiadosť o platbu na spracovaní na RO/SO</w:t>
      </w:r>
    </w:p>
    <w:p w14:paraId="757CBED0" w14:textId="77777777" w:rsidR="005D2D72" w:rsidRPr="000A6A18" w:rsidRDefault="005D2D72" w:rsidP="005D2D72">
      <w:pPr>
        <w:spacing w:after="120"/>
        <w:ind w:firstLine="426"/>
        <w:jc w:val="both"/>
        <w:rPr>
          <w:rFonts w:cs="Arial"/>
        </w:rPr>
      </w:pPr>
      <w:r w:rsidRPr="000A6A18">
        <w:rPr>
          <w:rFonts w:cs="Arial"/>
        </w:rPr>
        <w:t>Systém povoľuje vykonať zápočet aj zo strany RO, priradením pohľadávky k ŽoP.</w:t>
      </w:r>
    </w:p>
    <w:p w14:paraId="4DB1263A" w14:textId="54EC689F" w:rsidR="005D2D72" w:rsidRPr="000A6A18" w:rsidRDefault="005D2D72" w:rsidP="005D2D72">
      <w:pPr>
        <w:spacing w:after="120"/>
        <w:ind w:firstLine="426"/>
        <w:jc w:val="both"/>
        <w:rPr>
          <w:rFonts w:cs="Arial"/>
        </w:rPr>
      </w:pPr>
      <w:r w:rsidRPr="000A6A18">
        <w:rPr>
          <w:rFonts w:cs="Arial"/>
        </w:rPr>
        <w:t>Zápočet je v ŽoP možn</w:t>
      </w:r>
      <w:r w:rsidR="007E2468" w:rsidRPr="000A6A18">
        <w:rPr>
          <w:rFonts w:cs="Arial"/>
        </w:rPr>
        <w:t>é</w:t>
      </w:r>
      <w:r w:rsidRPr="000A6A18">
        <w:rPr>
          <w:rFonts w:cs="Arial"/>
        </w:rPr>
        <w:t xml:space="preserve"> vidieť aj v evidencii súhrnných platieb</w:t>
      </w:r>
      <w:r w:rsidR="007E2468" w:rsidRPr="000A6A18">
        <w:rPr>
          <w:rFonts w:cs="Arial"/>
        </w:rPr>
        <w:t>,</w:t>
      </w:r>
      <w:r w:rsidRPr="000A6A18">
        <w:rPr>
          <w:rFonts w:cs="Arial"/>
        </w:rPr>
        <w:t xml:space="preserve"> kde je k dispozícii zoznam zápočtov zaradených platieb</w:t>
      </w:r>
      <w:r w:rsidR="007E2468" w:rsidRPr="000A6A18">
        <w:rPr>
          <w:rFonts w:cs="Arial"/>
        </w:rPr>
        <w:t>.</w:t>
      </w:r>
      <w:r w:rsidRPr="000A6A18">
        <w:rPr>
          <w:rFonts w:cs="Arial"/>
        </w:rPr>
        <w:t xml:space="preserve"> Do žiadosti o platbu na EK sa zápočty nedostanú automaticky</w:t>
      </w:r>
      <w:r w:rsidR="007E2468" w:rsidRPr="000A6A18">
        <w:rPr>
          <w:rFonts w:cs="Arial"/>
        </w:rPr>
        <w:t>,</w:t>
      </w:r>
      <w:r w:rsidRPr="000A6A18">
        <w:rPr>
          <w:rFonts w:cs="Arial"/>
        </w:rPr>
        <w:t xml:space="preserve"> ako je to pri súhrnných platbách</w:t>
      </w:r>
      <w:r w:rsidR="007E2468" w:rsidRPr="000A6A18">
        <w:rPr>
          <w:rFonts w:cs="Arial"/>
        </w:rPr>
        <w:t>.</w:t>
      </w:r>
      <w:r w:rsidRPr="000A6A18">
        <w:rPr>
          <w:rFonts w:cs="Arial"/>
        </w:rPr>
        <w:t xml:space="preserve"> </w:t>
      </w:r>
      <w:r w:rsidR="007E2468" w:rsidRPr="000A6A18">
        <w:rPr>
          <w:rFonts w:cs="Arial"/>
        </w:rPr>
        <w:t>T</w:t>
      </w:r>
      <w:r w:rsidRPr="000A6A18">
        <w:rPr>
          <w:rFonts w:cs="Arial"/>
        </w:rPr>
        <w:t>am sa musia zaradiť ručne ako pohľadávky alebo ako nezrovnalosti.</w:t>
      </w:r>
    </w:p>
    <w:p w14:paraId="201451DE" w14:textId="5B0C07EF" w:rsidR="005D2D72" w:rsidRPr="000A6A18" w:rsidRDefault="005D2D72" w:rsidP="005D2D72">
      <w:pPr>
        <w:spacing w:after="120"/>
        <w:ind w:firstLine="426"/>
        <w:jc w:val="both"/>
        <w:rPr>
          <w:rFonts w:cs="Arial"/>
        </w:rPr>
      </w:pPr>
      <w:r w:rsidRPr="000A6A18">
        <w:rPr>
          <w:rFonts w:cs="Arial"/>
        </w:rPr>
        <w:t xml:space="preserve">Systém ITMS </w:t>
      </w:r>
      <w:r w:rsidR="0086214B" w:rsidRPr="000A6A18">
        <w:rPr>
          <w:rFonts w:cs="Arial"/>
        </w:rPr>
        <w:t xml:space="preserve">v </w:t>
      </w:r>
      <w:r w:rsidRPr="000A6A18">
        <w:rPr>
          <w:rFonts w:cs="Arial"/>
        </w:rPr>
        <w:t>rámci integrácie so systémom ISUF posiela informáciu o započítaných pohľadávkach a ich výške rámci rozhrania pre žiadosti o platbu. Po schválení v súhrnnej platbe systém ITMS vygeneruje Vysporiadanie k zaradený</w:t>
      </w:r>
      <w:r w:rsidR="0086214B" w:rsidRPr="000A6A18">
        <w:rPr>
          <w:rFonts w:cs="Arial"/>
        </w:rPr>
        <w:t>m</w:t>
      </w:r>
      <w:r w:rsidRPr="000A6A18">
        <w:rPr>
          <w:rFonts w:cs="Arial"/>
        </w:rPr>
        <w:t xml:space="preserve"> zápočtom (nedochádza k integrácii so systémom ISUF pre Vysporiadania, ktoré sú uhraden</w:t>
      </w:r>
      <w:r w:rsidR="0086214B" w:rsidRPr="000A6A18">
        <w:rPr>
          <w:rFonts w:cs="Arial"/>
        </w:rPr>
        <w:t>é</w:t>
      </w:r>
      <w:r w:rsidRPr="000A6A18">
        <w:rPr>
          <w:rFonts w:cs="Arial"/>
        </w:rPr>
        <w:t xml:space="preserve"> započítaním) a posunie ho rovno do stavu UHRADEN</w:t>
      </w:r>
      <w:r w:rsidR="0086214B" w:rsidRPr="000A6A18">
        <w:rPr>
          <w:rFonts w:cs="Arial"/>
        </w:rPr>
        <w:t>É</w:t>
      </w:r>
      <w:r w:rsidRPr="000A6A18">
        <w:rPr>
          <w:rFonts w:cs="Arial"/>
        </w:rPr>
        <w:t>.</w:t>
      </w:r>
    </w:p>
    <w:p w14:paraId="46958079" w14:textId="77777777" w:rsidR="005D2D72" w:rsidRPr="000A6A18" w:rsidRDefault="005D2D72" w:rsidP="005D2D72">
      <w:pPr>
        <w:pStyle w:val="Nadpis4"/>
        <w:numPr>
          <w:ilvl w:val="3"/>
          <w:numId w:val="1"/>
        </w:numPr>
        <w:spacing w:before="0" w:after="120"/>
        <w:ind w:left="993" w:hanging="939"/>
      </w:pPr>
      <w:bookmarkStart w:id="40" w:name="_Toc458078502"/>
      <w:bookmarkEnd w:id="40"/>
      <w:r w:rsidRPr="000A6A18">
        <w:lastRenderedPageBreak/>
        <w:t>Odhad očakávaných výdavkov</w:t>
      </w:r>
    </w:p>
    <w:p w14:paraId="706E7F17" w14:textId="77777777" w:rsidR="005D2D72" w:rsidRPr="000A6A18" w:rsidRDefault="005D2D72" w:rsidP="005D2D72">
      <w:pPr>
        <w:spacing w:after="120"/>
        <w:ind w:firstLine="426"/>
        <w:jc w:val="both"/>
        <w:rPr>
          <w:rFonts w:cs="Arial"/>
        </w:rPr>
      </w:pPr>
      <w:r w:rsidRPr="000A6A18">
        <w:rPr>
          <w:rFonts w:cs="Arial"/>
        </w:rPr>
        <w:t>Odhad očakávaných výdavkov zo štrukturálnych fondov, Kohézneho fondu a Európskeho námorného a rybárskeho fondu sa predkladá s cieľom:</w:t>
      </w:r>
    </w:p>
    <w:p w14:paraId="5A0E8D17"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zaslania odhadov očakávaných výdavkov na roky "n" a "n+1" na sumy, ktoré členský štát očakáva, že predloží v ŽopNaEK.</w:t>
      </w:r>
    </w:p>
    <w:p w14:paraId="7B478F62"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mesačného spracovania odhadov plnenia príjmov a čerpania výdavkov štátneho rozpočtu za prostriedky EÚ a štátneho rozpočtu na spolufinancovanie.</w:t>
      </w:r>
    </w:p>
    <w:p w14:paraId="03548F40" w14:textId="77777777" w:rsidR="005D2D72" w:rsidRPr="000A6A18" w:rsidRDefault="005D2D72" w:rsidP="005D2D72">
      <w:pPr>
        <w:widowControl w:val="0"/>
        <w:numPr>
          <w:ilvl w:val="0"/>
          <w:numId w:val="4"/>
        </w:numPr>
        <w:spacing w:after="120" w:line="240" w:lineRule="atLeast"/>
        <w:ind w:left="709" w:hanging="284"/>
        <w:jc w:val="both"/>
        <w:rPr>
          <w:rFonts w:cs="Arial"/>
        </w:rPr>
      </w:pPr>
      <w:r w:rsidRPr="000A6A18">
        <w:rPr>
          <w:rFonts w:cs="Arial"/>
        </w:rPr>
        <w:t>prípravy a aktualizácie rozpočtu verejnej správy na roky "n+1", "n+2" a "n+3".</w:t>
      </w:r>
    </w:p>
    <w:p w14:paraId="5E084C69" w14:textId="77777777" w:rsidR="005D2D72" w:rsidRPr="000A6A18" w:rsidRDefault="005D2D72" w:rsidP="005D2D72">
      <w:pPr>
        <w:spacing w:after="120"/>
        <w:ind w:firstLine="426"/>
        <w:jc w:val="both"/>
        <w:rPr>
          <w:rFonts w:cs="Arial"/>
        </w:rPr>
      </w:pPr>
      <w:r w:rsidRPr="000A6A18">
        <w:rPr>
          <w:rFonts w:cs="Arial"/>
        </w:rPr>
        <w:t>CO, je v zmysle Systém finančného riadenia štrukturálnych fondov, Kohézneho fondu a Európskeho námorného a rybárskeho fondu na programové obdobie 2014 – 2020 RO/SO povinný predkladať raz mesačne odhad očakávaných výdavkov. Vznik OOV je za pomoci wizardu.</w:t>
      </w:r>
    </w:p>
    <w:p w14:paraId="7F6840E5" w14:textId="77777777" w:rsidR="005D2D72" w:rsidRPr="000A6A18" w:rsidRDefault="005D2D72" w:rsidP="005D2D72">
      <w:pPr>
        <w:pStyle w:val="Nadpis4"/>
        <w:numPr>
          <w:ilvl w:val="3"/>
          <w:numId w:val="1"/>
        </w:numPr>
        <w:spacing w:before="0" w:after="120"/>
        <w:ind w:left="993" w:hanging="939"/>
      </w:pPr>
      <w:r w:rsidRPr="000A6A18">
        <w:t>Výkaz nezrovnalostí a vrátených finančných prostriedkov</w:t>
      </w:r>
    </w:p>
    <w:p w14:paraId="5D8E7F7C" w14:textId="120CD9E6" w:rsidR="005D2D72" w:rsidRPr="000A6A18" w:rsidRDefault="005D2D72" w:rsidP="005D2D72">
      <w:pPr>
        <w:spacing w:after="120"/>
        <w:ind w:firstLine="426"/>
        <w:jc w:val="both"/>
        <w:rPr>
          <w:rFonts w:cs="Arial"/>
        </w:rPr>
      </w:pPr>
      <w:r w:rsidRPr="000A6A18">
        <w:rPr>
          <w:rFonts w:cs="Arial"/>
        </w:rPr>
        <w:t>V zmysle podmienok nariadení EÚ č. 1303/2013 a č. 480/2014, SFR ŠF, KF a ENRF 2014-2020  a MU 2/2015 k nezrovnalostiam a finančným opravám ŠF, KF a ENRF 2014-2020 je certifikačný organ povinný viesť a predkladať knihu dlžníkov, t</w:t>
      </w:r>
      <w:r w:rsidR="00020067" w:rsidRPr="000A6A18">
        <w:rPr>
          <w:rFonts w:cs="Arial"/>
        </w:rPr>
        <w:t>.</w:t>
      </w:r>
      <w:r w:rsidRPr="000A6A18">
        <w:rPr>
          <w:rFonts w:cs="Arial"/>
        </w:rPr>
        <w:t xml:space="preserve">j. povinný zostavovať, viesť a aktualizovať výkaz nezrovnalostí a vrátených finančných prostriedkov. </w:t>
      </w:r>
    </w:p>
    <w:p w14:paraId="3EBDA046" w14:textId="77777777" w:rsidR="005D2D72" w:rsidRPr="000A6A18" w:rsidRDefault="005D2D72" w:rsidP="005D2D72">
      <w:pPr>
        <w:pStyle w:val="Nadpis4"/>
        <w:numPr>
          <w:ilvl w:val="3"/>
          <w:numId w:val="1"/>
        </w:numPr>
        <w:spacing w:before="0" w:after="120"/>
        <w:ind w:left="993" w:hanging="939"/>
      </w:pPr>
      <w:r w:rsidRPr="000A6A18">
        <w:t>Ročné účty</w:t>
      </w:r>
    </w:p>
    <w:p w14:paraId="0BBA6A4F" w14:textId="19D4D5AD" w:rsidR="005D2D72" w:rsidRPr="000A6A18" w:rsidRDefault="005D2D72" w:rsidP="005D2D72">
      <w:pPr>
        <w:spacing w:after="120"/>
        <w:ind w:firstLine="426"/>
        <w:jc w:val="both"/>
        <w:rPr>
          <w:rFonts w:cs="Arial"/>
          <w:szCs w:val="16"/>
        </w:rPr>
      </w:pPr>
      <w:r w:rsidRPr="000A6A18">
        <w:rPr>
          <w:rFonts w:cs="Arial"/>
          <w:szCs w:val="16"/>
        </w:rPr>
        <w:t xml:space="preserve">Členský štát je každý účtovný rok povinný zúčtovať a za týmto účelom predkladať Európskej komisii  účty pre príslušný program. Účty predstavujú sústavu definovaných formulárov, výkazov a dokumentov, ktoré na úrovni SR spolu súvisia z hľadiska logických vzťahov v oblasti bilancovania a sledovania implementácie EŠIF v SR voči EK.  </w:t>
      </w:r>
      <w:r w:rsidR="00E57C9F" w:rsidRPr="000A6A18">
        <w:rPr>
          <w:rFonts w:cs="Arial"/>
          <w:szCs w:val="16"/>
        </w:rPr>
        <w:t xml:space="preserve">Ročné účty sa vyskladávajú z evidencií Žop na EK, dokladov na ŽOP, nezrovnalostí a Pohľadávkových dokladov. </w:t>
      </w:r>
      <w:r w:rsidRPr="000A6A18">
        <w:rPr>
          <w:rFonts w:cs="Arial"/>
          <w:szCs w:val="16"/>
        </w:rPr>
        <w:t>Ročné účty v ITMS2014+ pokrývajú</w:t>
      </w:r>
    </w:p>
    <w:p w14:paraId="098D1A1E" w14:textId="77777777" w:rsidR="005D2D72" w:rsidRPr="000A6A18" w:rsidRDefault="005D2D72" w:rsidP="00253194">
      <w:pPr>
        <w:pStyle w:val="Odsekzoznamu"/>
        <w:numPr>
          <w:ilvl w:val="0"/>
          <w:numId w:val="16"/>
        </w:numPr>
        <w:spacing w:after="120"/>
        <w:jc w:val="both"/>
        <w:rPr>
          <w:rFonts w:cs="Arial"/>
        </w:rPr>
      </w:pPr>
      <w:r w:rsidRPr="000A6A18">
        <w:rPr>
          <w:rFonts w:cs="Arial"/>
        </w:rPr>
        <w:t>Základný formulár</w:t>
      </w:r>
    </w:p>
    <w:p w14:paraId="052F93F8" w14:textId="77777777" w:rsidR="005D2D72" w:rsidRPr="000A6A18" w:rsidRDefault="005D2D72" w:rsidP="00253194">
      <w:pPr>
        <w:pStyle w:val="Odsekzoznamu"/>
        <w:numPr>
          <w:ilvl w:val="0"/>
          <w:numId w:val="16"/>
        </w:numPr>
        <w:spacing w:after="120"/>
        <w:jc w:val="both"/>
        <w:rPr>
          <w:rFonts w:cs="Arial"/>
        </w:rPr>
      </w:pPr>
      <w:r w:rsidRPr="000A6A18">
        <w:rPr>
          <w:rFonts w:cs="Arial"/>
        </w:rPr>
        <w:t>Workflow mechanizmus</w:t>
      </w:r>
    </w:p>
    <w:p w14:paraId="0D4C44DF" w14:textId="74DF8735" w:rsidR="005D2D72" w:rsidRPr="000A6A18" w:rsidRDefault="005D2D72" w:rsidP="00253194">
      <w:pPr>
        <w:pStyle w:val="Odsekzoznamu"/>
        <w:numPr>
          <w:ilvl w:val="0"/>
          <w:numId w:val="16"/>
        </w:numPr>
        <w:spacing w:after="120"/>
        <w:jc w:val="both"/>
        <w:rPr>
          <w:rFonts w:cs="Arial"/>
        </w:rPr>
      </w:pPr>
      <w:r w:rsidRPr="000A6A18">
        <w:rPr>
          <w:rFonts w:cs="Arial"/>
        </w:rPr>
        <w:t xml:space="preserve">Zaraďovanie </w:t>
      </w:r>
      <w:r w:rsidR="00E57C9F" w:rsidRPr="000A6A18">
        <w:rPr>
          <w:rFonts w:cs="Arial"/>
        </w:rPr>
        <w:t xml:space="preserve">dokladov </w:t>
      </w:r>
      <w:r w:rsidRPr="000A6A18">
        <w:rPr>
          <w:rFonts w:cs="Arial"/>
        </w:rPr>
        <w:t>do Účtov</w:t>
      </w:r>
    </w:p>
    <w:p w14:paraId="515DD512" w14:textId="77777777" w:rsidR="005D2D72" w:rsidRPr="000A6A18" w:rsidRDefault="005D2D72" w:rsidP="00253194">
      <w:pPr>
        <w:pStyle w:val="Odsekzoznamu"/>
        <w:numPr>
          <w:ilvl w:val="0"/>
          <w:numId w:val="16"/>
        </w:numPr>
        <w:spacing w:after="120"/>
        <w:jc w:val="both"/>
        <w:rPr>
          <w:rFonts w:cs="Arial"/>
        </w:rPr>
      </w:pPr>
      <w:r w:rsidRPr="000A6A18">
        <w:rPr>
          <w:rFonts w:cs="Arial"/>
        </w:rPr>
        <w:t>Úprava výkazu podľa Dodatku 1 nariadenia Komisie (EÚ) č. 1011/2014</w:t>
      </w:r>
    </w:p>
    <w:p w14:paraId="17C3E344" w14:textId="77777777" w:rsidR="005D2D72" w:rsidRPr="000A6A18" w:rsidRDefault="005D2D72" w:rsidP="00253194">
      <w:pPr>
        <w:pStyle w:val="Odsekzoznamu"/>
        <w:numPr>
          <w:ilvl w:val="0"/>
          <w:numId w:val="16"/>
        </w:numPr>
        <w:spacing w:after="120"/>
        <w:jc w:val="both"/>
        <w:rPr>
          <w:rFonts w:cs="Arial"/>
        </w:rPr>
      </w:pPr>
      <w:r w:rsidRPr="000A6A18">
        <w:rPr>
          <w:rFonts w:cs="Arial"/>
        </w:rPr>
        <w:t>Vytvorenie výkazu podľa Dodatku 2 nariadenia Komisie (EÚ) č. 1011/2014</w:t>
      </w:r>
    </w:p>
    <w:p w14:paraId="50F2655E" w14:textId="77777777" w:rsidR="005D2D72" w:rsidRPr="000A6A18" w:rsidRDefault="005D2D72" w:rsidP="00253194">
      <w:pPr>
        <w:pStyle w:val="Odsekzoznamu"/>
        <w:numPr>
          <w:ilvl w:val="0"/>
          <w:numId w:val="16"/>
        </w:numPr>
        <w:spacing w:after="120"/>
        <w:jc w:val="both"/>
        <w:rPr>
          <w:rFonts w:cs="Arial"/>
        </w:rPr>
      </w:pPr>
      <w:r w:rsidRPr="000A6A18">
        <w:rPr>
          <w:rFonts w:cs="Arial"/>
        </w:rPr>
        <w:t>Vytvorenie výkazu podľa Dodatku 3 nariadenia Komisie (EÚ) č. 1011/2014</w:t>
      </w:r>
    </w:p>
    <w:p w14:paraId="7E27B3CA" w14:textId="77777777" w:rsidR="005D2D72" w:rsidRPr="000A6A18" w:rsidRDefault="005D2D72" w:rsidP="00253194">
      <w:pPr>
        <w:pStyle w:val="Odsekzoznamu"/>
        <w:numPr>
          <w:ilvl w:val="0"/>
          <w:numId w:val="16"/>
        </w:numPr>
        <w:spacing w:after="120"/>
        <w:jc w:val="both"/>
        <w:rPr>
          <w:rFonts w:cs="Arial"/>
        </w:rPr>
      </w:pPr>
      <w:r w:rsidRPr="000A6A18">
        <w:rPr>
          <w:rFonts w:cs="Arial"/>
        </w:rPr>
        <w:t>Vytvorenie výkazu podľa Dodatku 4 nariadenia Komisie (EÚ) č. 1011/2014</w:t>
      </w:r>
    </w:p>
    <w:p w14:paraId="54295B1F" w14:textId="77777777" w:rsidR="005D2D72" w:rsidRPr="000A6A18" w:rsidRDefault="005D2D72" w:rsidP="00253194">
      <w:pPr>
        <w:pStyle w:val="Odsekzoznamu"/>
        <w:numPr>
          <w:ilvl w:val="0"/>
          <w:numId w:val="16"/>
        </w:numPr>
        <w:spacing w:after="120"/>
        <w:jc w:val="both"/>
        <w:rPr>
          <w:rFonts w:cs="Arial"/>
        </w:rPr>
      </w:pPr>
      <w:r w:rsidRPr="000A6A18">
        <w:rPr>
          <w:rFonts w:cs="Arial"/>
        </w:rPr>
        <w:t>Vytvorenie výkazu podľa Dodatku 5 nariadenia Komisie (EÚ) č. 1011/2014</w:t>
      </w:r>
    </w:p>
    <w:p w14:paraId="51998F26" w14:textId="77777777" w:rsidR="005D2D72" w:rsidRPr="000A6A18" w:rsidRDefault="005D2D72" w:rsidP="00253194">
      <w:pPr>
        <w:pStyle w:val="Odsekzoznamu"/>
        <w:numPr>
          <w:ilvl w:val="0"/>
          <w:numId w:val="16"/>
        </w:numPr>
        <w:spacing w:after="120"/>
        <w:jc w:val="both"/>
        <w:rPr>
          <w:rFonts w:cs="Arial"/>
        </w:rPr>
      </w:pPr>
      <w:r w:rsidRPr="000A6A18">
        <w:rPr>
          <w:rFonts w:cs="Arial"/>
        </w:rPr>
        <w:t>Vytvorenie výkazu podľa Dodatku 6 nariadenia Komisie (EÚ) č. 1011/2014</w:t>
      </w:r>
    </w:p>
    <w:p w14:paraId="0B158B4F" w14:textId="77777777" w:rsidR="005D2D72" w:rsidRPr="000A6A18" w:rsidRDefault="005D2D72" w:rsidP="00253194">
      <w:pPr>
        <w:pStyle w:val="Odsekzoznamu"/>
        <w:numPr>
          <w:ilvl w:val="0"/>
          <w:numId w:val="16"/>
        </w:numPr>
        <w:spacing w:after="120"/>
        <w:jc w:val="both"/>
        <w:rPr>
          <w:rFonts w:cs="Arial"/>
        </w:rPr>
      </w:pPr>
      <w:r w:rsidRPr="000A6A18">
        <w:rPr>
          <w:rFonts w:cs="Arial"/>
        </w:rPr>
        <w:t>Vytvorenie výkazu podľa Dodatku 8 nariadenia Komisie (EÚ) č. 1011/2014</w:t>
      </w:r>
    </w:p>
    <w:p w14:paraId="548E1BC2" w14:textId="77777777" w:rsidR="005D2D72" w:rsidRPr="000A6A18" w:rsidRDefault="005D2D72" w:rsidP="00253194">
      <w:pPr>
        <w:pStyle w:val="Odsekzoznamu"/>
        <w:numPr>
          <w:ilvl w:val="0"/>
          <w:numId w:val="16"/>
        </w:numPr>
        <w:spacing w:after="120"/>
        <w:jc w:val="both"/>
        <w:rPr>
          <w:rFonts w:cs="Arial"/>
        </w:rPr>
      </w:pPr>
      <w:r w:rsidRPr="000A6A18">
        <w:rPr>
          <w:rFonts w:cs="Arial"/>
        </w:rPr>
        <w:t>Integračné rozhranie na ISUF a SFC</w:t>
      </w:r>
    </w:p>
    <w:p w14:paraId="6ACBB4F2" w14:textId="77777777" w:rsidR="005D2D72" w:rsidRPr="000A6A18" w:rsidRDefault="005D2D72" w:rsidP="005D2D72">
      <w:pPr>
        <w:pStyle w:val="Nadpis4"/>
        <w:numPr>
          <w:ilvl w:val="3"/>
          <w:numId w:val="1"/>
        </w:numPr>
        <w:spacing w:before="0" w:after="120"/>
        <w:ind w:left="993" w:hanging="939"/>
      </w:pPr>
      <w:bookmarkStart w:id="41" w:name="_Toc458078503"/>
      <w:bookmarkEnd w:id="41"/>
      <w:r w:rsidRPr="000A6A18">
        <w:t>Kalendár a úlohy</w:t>
      </w:r>
    </w:p>
    <w:p w14:paraId="23E98F18" w14:textId="75EC167D" w:rsidR="005D2D72" w:rsidRPr="000A6A18" w:rsidRDefault="005D2D72" w:rsidP="005D2D72">
      <w:pPr>
        <w:spacing w:after="120"/>
        <w:ind w:firstLine="425"/>
        <w:jc w:val="both"/>
        <w:rPr>
          <w:rFonts w:cs="Arial"/>
        </w:rPr>
      </w:pPr>
      <w:r w:rsidRPr="000A6A18">
        <w:rPr>
          <w:rFonts w:cs="Arial"/>
        </w:rPr>
        <w:t>Kalendár a úlohy sú v systéme ITMS2014+ používané ako generálne funkcionality. Popis správania sa úloh, kalendára a pripomienok sa nachádza v kapitole popisu generálnych funkcionalít tohto dokumentu.</w:t>
      </w:r>
    </w:p>
    <w:p w14:paraId="751A4F9C" w14:textId="77777777" w:rsidR="00671BFD" w:rsidRPr="000A6A18" w:rsidRDefault="00671BFD" w:rsidP="00671BFD">
      <w:pPr>
        <w:pStyle w:val="Nadpis4"/>
        <w:numPr>
          <w:ilvl w:val="3"/>
          <w:numId w:val="1"/>
        </w:numPr>
        <w:spacing w:before="0" w:after="120"/>
        <w:ind w:left="993" w:hanging="939"/>
      </w:pPr>
      <w:r w:rsidRPr="000A6A18">
        <w:t>Všeobecná komunikácia</w:t>
      </w:r>
    </w:p>
    <w:p w14:paraId="0D6CFC80" w14:textId="77777777" w:rsidR="00671BFD" w:rsidRPr="000A6A18" w:rsidRDefault="00671BFD" w:rsidP="00671BFD">
      <w:pPr>
        <w:ind w:firstLine="720"/>
        <w:jc w:val="both"/>
      </w:pPr>
      <w:r w:rsidRPr="000A6A18">
        <w:t>Funkcionalita všeobecnej komunikácie je obsiahnutá vo verejnej aj neverejnej časti ITMS2014+ a delí sa na dve základné časti:</w:t>
      </w:r>
    </w:p>
    <w:p w14:paraId="291F7279"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lastRenderedPageBreak/>
        <w:t>Komunikácia odchádzajúca</w:t>
      </w:r>
    </w:p>
    <w:p w14:paraId="367759BC"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t xml:space="preserve">Komunikácia prichádzajúca </w:t>
      </w:r>
    </w:p>
    <w:p w14:paraId="1BBA499B" w14:textId="77777777" w:rsidR="00671BFD" w:rsidRPr="000A6A18" w:rsidRDefault="00671BFD" w:rsidP="00671BFD">
      <w:pPr>
        <w:spacing w:after="160" w:line="259" w:lineRule="auto"/>
        <w:contextualSpacing/>
        <w:jc w:val="both"/>
      </w:pPr>
      <w:r w:rsidRPr="000A6A18">
        <w:t>Predmetom tejto funkcionality je umožniť komunikáciu z verejnej časti ITMS registrovaným subjektom s vybranými orgánmi implementácie fondov na neverejnej časti ITMS a opačne. Obsahom každej komunikácie z verejnej časti je:</w:t>
      </w:r>
    </w:p>
    <w:p w14:paraId="54A67DA6"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t>Určenie orgánu ako adresáta</w:t>
      </w:r>
    </w:p>
    <w:p w14:paraId="122F27F1"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t>Určenie štatutárnych zástupcov vo veci podpisovanie (elektronického alebo listinného)</w:t>
      </w:r>
    </w:p>
    <w:p w14:paraId="361C0BD6"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t>Určenie kontaktných osôb vo veci komunikácie ohľadom komunikácie</w:t>
      </w:r>
    </w:p>
    <w:p w14:paraId="6CFEEEED"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t>Určenie predmetu a obsahu komunikácie</w:t>
      </w:r>
    </w:p>
    <w:p w14:paraId="0B20E04E"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t>Voliteľné prílohy komunikácie</w:t>
      </w:r>
    </w:p>
    <w:p w14:paraId="0749BA86" w14:textId="77777777" w:rsidR="00671BFD" w:rsidRPr="000A6A18" w:rsidRDefault="00671BFD" w:rsidP="00671BFD">
      <w:pPr>
        <w:spacing w:after="160" w:line="259" w:lineRule="auto"/>
        <w:contextualSpacing/>
        <w:jc w:val="both"/>
      </w:pPr>
    </w:p>
    <w:p w14:paraId="32856446" w14:textId="77777777" w:rsidR="00671BFD" w:rsidRPr="000A6A18" w:rsidRDefault="00671BFD" w:rsidP="00671BFD">
      <w:pPr>
        <w:spacing w:after="160" w:line="259" w:lineRule="auto"/>
        <w:contextualSpacing/>
        <w:jc w:val="both"/>
      </w:pPr>
      <w:r w:rsidRPr="000A6A18">
        <w:t>Obsahom každej komunikácie z neverejnej časti je:</w:t>
      </w:r>
    </w:p>
    <w:p w14:paraId="426490BF"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t>Určenie subjektu ako adresáta</w:t>
      </w:r>
    </w:p>
    <w:p w14:paraId="2711B585"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t>Určenie predmetu a obsahu komunikácie</w:t>
      </w:r>
    </w:p>
    <w:p w14:paraId="6D6D89C1" w14:textId="77777777" w:rsidR="00671BFD" w:rsidRPr="000A6A18" w:rsidRDefault="00671BFD" w:rsidP="00671BFD">
      <w:pPr>
        <w:widowControl w:val="0"/>
        <w:numPr>
          <w:ilvl w:val="0"/>
          <w:numId w:val="5"/>
        </w:numPr>
        <w:spacing w:after="0" w:line="240" w:lineRule="atLeast"/>
        <w:jc w:val="both"/>
        <w:rPr>
          <w:rFonts w:cs="Arial"/>
        </w:rPr>
      </w:pPr>
      <w:r w:rsidRPr="000A6A18">
        <w:rPr>
          <w:rFonts w:cs="Arial"/>
        </w:rPr>
        <w:t>Voliteľné prílohy komunikácie</w:t>
      </w:r>
    </w:p>
    <w:p w14:paraId="1E4A942C" w14:textId="77777777" w:rsidR="00671BFD" w:rsidRPr="000A6A18" w:rsidRDefault="00671BFD" w:rsidP="00671BFD">
      <w:pPr>
        <w:spacing w:after="160" w:line="259" w:lineRule="auto"/>
        <w:contextualSpacing/>
        <w:jc w:val="both"/>
      </w:pPr>
    </w:p>
    <w:p w14:paraId="2E23148F" w14:textId="02A10AFC" w:rsidR="00671BFD" w:rsidRPr="000A6A18" w:rsidRDefault="00671BFD" w:rsidP="00671BFD">
      <w:pPr>
        <w:spacing w:after="160" w:line="259" w:lineRule="auto"/>
        <w:contextualSpacing/>
        <w:jc w:val="both"/>
      </w:pPr>
      <w:r w:rsidRPr="000A6A18">
        <w:t>Všeobecná komunikácie plne podporuje elektronické predkladanie na neverejnú časť ITMS2014+.</w:t>
      </w:r>
    </w:p>
    <w:p w14:paraId="772F10A1" w14:textId="639DF255" w:rsidR="00671BFD" w:rsidRPr="000A6A18" w:rsidRDefault="00671BFD" w:rsidP="00671BFD">
      <w:pPr>
        <w:spacing w:after="160" w:line="259" w:lineRule="auto"/>
        <w:contextualSpacing/>
        <w:jc w:val="both"/>
      </w:pPr>
    </w:p>
    <w:p w14:paraId="23C33DB8" w14:textId="77777777" w:rsidR="00671BFD" w:rsidRPr="000A6A18" w:rsidRDefault="00671BFD" w:rsidP="00671BFD">
      <w:pPr>
        <w:pStyle w:val="Nadpis4"/>
        <w:numPr>
          <w:ilvl w:val="3"/>
          <w:numId w:val="1"/>
        </w:numPr>
        <w:spacing w:before="0" w:after="120"/>
        <w:ind w:left="993" w:hanging="939"/>
      </w:pPr>
      <w:r w:rsidRPr="000A6A18">
        <w:t>Listinné a elektronické podanie</w:t>
      </w:r>
    </w:p>
    <w:p w14:paraId="32D37C06" w14:textId="75969BC8" w:rsidR="00671BFD" w:rsidRPr="000A6A18" w:rsidRDefault="00671BFD" w:rsidP="00671BFD">
      <w:pPr>
        <w:ind w:firstLine="720"/>
        <w:jc w:val="both"/>
      </w:pPr>
      <w:r w:rsidRPr="000A6A18">
        <w:t>Na verejnej časti ITMS2014+ je do elektronických formulárov, ktoré sa predkladajú na neverejnú časť, implementovaná funkcionalita výberu spôsobu predloženia. Používateľ si po odoslaní formuláru vyberá akou formou bude formulár predkladať:</w:t>
      </w:r>
    </w:p>
    <w:p w14:paraId="7649CF9D" w14:textId="77777777" w:rsidR="00671BFD" w:rsidRPr="000A6A18" w:rsidRDefault="00671BFD" w:rsidP="00253194">
      <w:pPr>
        <w:pStyle w:val="Odsekzoznamu"/>
        <w:numPr>
          <w:ilvl w:val="0"/>
          <w:numId w:val="25"/>
        </w:numPr>
        <w:spacing w:after="160" w:line="259" w:lineRule="auto"/>
        <w:jc w:val="both"/>
      </w:pPr>
      <w:r w:rsidRPr="000A6A18">
        <w:t>Listinne alebo</w:t>
      </w:r>
    </w:p>
    <w:p w14:paraId="08AEA749" w14:textId="77777777" w:rsidR="00671BFD" w:rsidRPr="000A6A18" w:rsidRDefault="00671BFD" w:rsidP="00253194">
      <w:pPr>
        <w:pStyle w:val="Odsekzoznamu"/>
        <w:numPr>
          <w:ilvl w:val="0"/>
          <w:numId w:val="25"/>
        </w:numPr>
        <w:spacing w:after="160" w:line="259" w:lineRule="auto"/>
        <w:jc w:val="both"/>
      </w:pPr>
      <w:r w:rsidRPr="000A6A18">
        <w:t>Elektronicky</w:t>
      </w:r>
    </w:p>
    <w:p w14:paraId="2F5448B4" w14:textId="20C569C9" w:rsidR="00671BFD" w:rsidRPr="000A6A18" w:rsidRDefault="00671BFD" w:rsidP="00671BFD">
      <w:pPr>
        <w:spacing w:after="160" w:line="259" w:lineRule="auto"/>
        <w:contextualSpacing/>
        <w:jc w:val="both"/>
      </w:pPr>
      <w:r w:rsidRPr="000A6A18">
        <w:t xml:space="preserve">Listinné podanie predstavuje štandardný spôsob predloženia formuláru, kde sa jednotlivý štatutári vlastnoručne podpisujú a dokument je najčastejšie doručovaný pomocou poštovej služby. </w:t>
      </w:r>
    </w:p>
    <w:p w14:paraId="4F75E92C" w14:textId="77777777" w:rsidR="00671BFD" w:rsidRPr="000A6A18" w:rsidRDefault="00671BFD" w:rsidP="00671BFD">
      <w:pPr>
        <w:spacing w:after="160" w:line="259" w:lineRule="auto"/>
        <w:contextualSpacing/>
        <w:jc w:val="both"/>
      </w:pPr>
    </w:p>
    <w:p w14:paraId="797F1745" w14:textId="1F31EA0E" w:rsidR="00671BFD" w:rsidRPr="000A6A18" w:rsidRDefault="00671BFD" w:rsidP="00671BFD">
      <w:pPr>
        <w:spacing w:after="160" w:line="259" w:lineRule="auto"/>
        <w:contextualSpacing/>
        <w:jc w:val="both"/>
      </w:pPr>
      <w:r w:rsidRPr="000A6A18">
        <w:t xml:space="preserve">Elektronické podanie je dostupné používateľom, ktorí sú prihlásený cez eID. Pri tomto type predkladania sa jednotlivý štatutári podpisujú elektronicky. Súčasťou elektronického podania je aj viacnásobné podpisovanie štatutárov. Takto predložený formulár je odoslaný do schránky príslušného orgánu implementácie fondov na základe jeho URI. </w:t>
      </w:r>
    </w:p>
    <w:p w14:paraId="3D669732" w14:textId="77777777" w:rsidR="00671BFD" w:rsidRPr="000A6A18" w:rsidRDefault="00671BFD" w:rsidP="00671BFD">
      <w:pPr>
        <w:spacing w:after="160" w:line="259" w:lineRule="auto"/>
        <w:contextualSpacing/>
        <w:jc w:val="both"/>
      </w:pPr>
    </w:p>
    <w:p w14:paraId="7D27A60E" w14:textId="77777777" w:rsidR="00671BFD" w:rsidRPr="000A6A18" w:rsidRDefault="00671BFD" w:rsidP="005D2D72">
      <w:pPr>
        <w:spacing w:after="120"/>
        <w:ind w:firstLine="425"/>
        <w:jc w:val="both"/>
        <w:rPr>
          <w:rFonts w:cs="Arial"/>
        </w:rPr>
      </w:pPr>
    </w:p>
    <w:p w14:paraId="522343D7" w14:textId="77777777" w:rsidR="005D2D72" w:rsidRPr="000A6A18" w:rsidRDefault="005D2D72" w:rsidP="005D2D72">
      <w:pPr>
        <w:pStyle w:val="Nadpis4"/>
        <w:numPr>
          <w:ilvl w:val="3"/>
          <w:numId w:val="1"/>
        </w:numPr>
        <w:spacing w:before="0" w:after="120"/>
        <w:ind w:left="993" w:hanging="939"/>
      </w:pPr>
      <w:bookmarkStart w:id="42" w:name="_Toc458078504"/>
      <w:bookmarkEnd w:id="42"/>
      <w:r w:rsidRPr="000A6A18">
        <w:t>Generálne funkcionality pre neverejnú časť</w:t>
      </w:r>
    </w:p>
    <w:p w14:paraId="2DEE6AD2" w14:textId="77777777" w:rsidR="005D2D72" w:rsidRPr="000A6A18" w:rsidRDefault="005D2D72" w:rsidP="005D2D72">
      <w:pPr>
        <w:pStyle w:val="Nadpis5"/>
        <w:numPr>
          <w:ilvl w:val="4"/>
          <w:numId w:val="1"/>
        </w:numPr>
      </w:pPr>
      <w:r w:rsidRPr="000A6A18">
        <w:t>Uzamykanie objektov</w:t>
      </w:r>
    </w:p>
    <w:p w14:paraId="2E84BA5B" w14:textId="77777777" w:rsidR="005D2D72" w:rsidRPr="000A6A18" w:rsidRDefault="005D2D72" w:rsidP="005D2D72">
      <w:pPr>
        <w:spacing w:after="120"/>
        <w:ind w:firstLine="425"/>
        <w:jc w:val="both"/>
        <w:rPr>
          <w:rFonts w:cs="Arial"/>
        </w:rPr>
      </w:pPr>
      <w:r w:rsidRPr="000A6A18">
        <w:rPr>
          <w:rFonts w:cs="Arial"/>
        </w:rPr>
        <w:t>Systém ITMS2014+ disponuje funkcionalitou na uzamykanie evidencií. Princíp je založený na princípe pesimistického uzamykania, kde používateľ ručne vytvára aj uvoľňuje zámok na evidencii. Súčasťou zámku je hlavný objekt a aj jeho podradené evidencie. Súčasťou uzamykania je aj mechanizmus upozornení pre žiadateľa o uzámok a používateľa, ktorý drží uzámok.</w:t>
      </w:r>
    </w:p>
    <w:p w14:paraId="34EDF426" w14:textId="77777777" w:rsidR="005D2D72" w:rsidRPr="000A6A18" w:rsidRDefault="005D2D72" w:rsidP="005D2D72">
      <w:pPr>
        <w:pStyle w:val="Nadpis5"/>
        <w:numPr>
          <w:ilvl w:val="4"/>
          <w:numId w:val="1"/>
        </w:numPr>
      </w:pPr>
      <w:r w:rsidRPr="000A6A18">
        <w:t>Dynamické časti reportov</w:t>
      </w:r>
    </w:p>
    <w:p w14:paraId="27BC2D66" w14:textId="77777777" w:rsidR="005D2D72" w:rsidRPr="000A6A18" w:rsidRDefault="005D2D72" w:rsidP="005D2D72">
      <w:pPr>
        <w:spacing w:after="120"/>
        <w:ind w:firstLine="425"/>
        <w:jc w:val="both"/>
        <w:rPr>
          <w:rFonts w:cs="Arial"/>
        </w:rPr>
      </w:pPr>
      <w:r w:rsidRPr="000A6A18">
        <w:rPr>
          <w:rFonts w:cs="Arial"/>
        </w:rPr>
        <w:t xml:space="preserve">V systéme ITMS2014+ je zavedený systém editovateľných reportov. Každý výstup z aplikácie môže mať určenú množinu polí, ktoré sú v rámci reportu dynamicky napĺňané. Tieto polia sa používateľsky napĺňajú počas generovania zvoleného reportu. Ak má zvolený report pridelené dynamické polia, </w:t>
      </w:r>
      <w:r w:rsidRPr="000A6A18">
        <w:rPr>
          <w:rFonts w:cs="Arial"/>
        </w:rPr>
        <w:lastRenderedPageBreak/>
        <w:t>systém ho počas generovania reportov vyzve na ich doplnenie a až následne je report systémom vygenerovaný.</w:t>
      </w:r>
    </w:p>
    <w:p w14:paraId="7926627D" w14:textId="77777777" w:rsidR="005D2D72" w:rsidRPr="000A6A18" w:rsidRDefault="005D2D72" w:rsidP="005D2D72">
      <w:pPr>
        <w:pStyle w:val="Nadpis5"/>
        <w:numPr>
          <w:ilvl w:val="4"/>
          <w:numId w:val="1"/>
        </w:numPr>
      </w:pPr>
      <w:r w:rsidRPr="000A6A18">
        <w:t>Systém DMS</w:t>
      </w:r>
    </w:p>
    <w:p w14:paraId="509D5DB4" w14:textId="11050252" w:rsidR="005D2D72" w:rsidRPr="000A6A18" w:rsidRDefault="005D2D72" w:rsidP="005D2D72">
      <w:pPr>
        <w:spacing w:after="120"/>
        <w:ind w:firstLine="425"/>
        <w:jc w:val="both"/>
        <w:rPr>
          <w:rFonts w:cs="Arial"/>
        </w:rPr>
      </w:pPr>
      <w:r w:rsidRPr="000A6A18">
        <w:rPr>
          <w:rFonts w:cs="Arial"/>
        </w:rPr>
        <w:t xml:space="preserve">DMS </w:t>
      </w:r>
      <w:r w:rsidR="00BF22B5" w:rsidRPr="000A6A18">
        <w:rPr>
          <w:rFonts w:cs="Arial"/>
        </w:rPr>
        <w:t xml:space="preserve">modul </w:t>
      </w:r>
      <w:r w:rsidRPr="000A6A18">
        <w:rPr>
          <w:rFonts w:cs="Arial"/>
        </w:rPr>
        <w:t xml:space="preserve">systému ITMS2014+ slúži na </w:t>
      </w:r>
      <w:r w:rsidR="00BF22B5" w:rsidRPr="000A6A18">
        <w:rPr>
          <w:rFonts w:cs="Arial"/>
        </w:rPr>
        <w:t xml:space="preserve">správu, </w:t>
      </w:r>
      <w:r w:rsidRPr="000A6A18">
        <w:rPr>
          <w:rFonts w:cs="Arial"/>
        </w:rPr>
        <w:t xml:space="preserve">uchovávanie a sprístupňovanie dokumentov, ktoré sú do systému priložené buď priamo používateľmi, alebo sú získavané z externých IS, alebo v systéme vznikajú, ako systémové reporty a pod. DMS má definovanú </w:t>
      </w:r>
      <w:r w:rsidR="00BF22B5" w:rsidRPr="000A6A18">
        <w:rPr>
          <w:rFonts w:cs="Arial"/>
        </w:rPr>
        <w:t xml:space="preserve">pevnú </w:t>
      </w:r>
      <w:r w:rsidRPr="000A6A18">
        <w:rPr>
          <w:rFonts w:cs="Arial"/>
        </w:rPr>
        <w:t>hierarchickú štruktúru dokumentov</w:t>
      </w:r>
      <w:r w:rsidR="00BF22B5" w:rsidRPr="000A6A18">
        <w:rPr>
          <w:rFonts w:cs="Arial"/>
        </w:rPr>
        <w:t xml:space="preserve"> na základe entít a domén</w:t>
      </w:r>
      <w:r w:rsidRPr="000A6A18">
        <w:rPr>
          <w:rFonts w:cs="Arial"/>
        </w:rPr>
        <w:t>.</w:t>
      </w:r>
    </w:p>
    <w:p w14:paraId="4020ABD1" w14:textId="77777777" w:rsidR="005D2D72" w:rsidRPr="000A6A18" w:rsidRDefault="005D2D72" w:rsidP="005D2D72">
      <w:pPr>
        <w:pStyle w:val="Nadpis5"/>
        <w:numPr>
          <w:ilvl w:val="4"/>
          <w:numId w:val="1"/>
        </w:numPr>
      </w:pPr>
      <w:r w:rsidRPr="000A6A18">
        <w:t>Dokument</w:t>
      </w:r>
    </w:p>
    <w:p w14:paraId="406C3A35" w14:textId="1FBF6229" w:rsidR="005D2D72" w:rsidRPr="000A6A18" w:rsidRDefault="005D2D72" w:rsidP="005D2D72">
      <w:pPr>
        <w:spacing w:after="120"/>
        <w:ind w:firstLine="425"/>
        <w:jc w:val="both"/>
        <w:rPr>
          <w:rFonts w:cs="Arial"/>
        </w:rPr>
      </w:pPr>
      <w:r w:rsidRPr="000A6A18">
        <w:rPr>
          <w:rFonts w:cs="Arial"/>
        </w:rPr>
        <w:t>Každý dokument v systéme DMS pozostáva zo svojho dátového obsahu, svojich metadát a doménových metadát. Nositeľom doménových metadát je Dokument. Každ</w:t>
      </w:r>
      <w:r w:rsidR="00BF22B5" w:rsidRPr="000A6A18">
        <w:rPr>
          <w:rFonts w:cs="Arial"/>
        </w:rPr>
        <w:t>á</w:t>
      </w:r>
      <w:r w:rsidRPr="000A6A18">
        <w:rPr>
          <w:rFonts w:cs="Arial"/>
        </w:rPr>
        <w:t xml:space="preserve"> </w:t>
      </w:r>
      <w:r w:rsidR="00BF22B5" w:rsidRPr="000A6A18">
        <w:rPr>
          <w:rFonts w:cs="Arial"/>
        </w:rPr>
        <w:t>akcia</w:t>
      </w:r>
      <w:r w:rsidR="00D21CB1" w:rsidRPr="000A6A18">
        <w:rPr>
          <w:rFonts w:cs="Arial"/>
        </w:rPr>
        <w:t>,</w:t>
      </w:r>
      <w:r w:rsidRPr="000A6A18">
        <w:rPr>
          <w:rFonts w:cs="Arial"/>
        </w:rPr>
        <w:t xml:space="preserve"> ktor</w:t>
      </w:r>
      <w:r w:rsidR="00BF22B5" w:rsidRPr="000A6A18">
        <w:rPr>
          <w:rFonts w:cs="Arial"/>
        </w:rPr>
        <w:t>á</w:t>
      </w:r>
      <w:r w:rsidRPr="000A6A18">
        <w:rPr>
          <w:rFonts w:cs="Arial"/>
        </w:rPr>
        <w:t xml:space="preserve"> vytvára nový objekt typu dokument musí zabezpečiť naplnenie jeho povinných atribútov. Samotný obsah dokumentu je spolu s vybranými metadátami uložený v DMS. To okrem poskytovania a ukladania obsahu umožňuje tiež verzionovanie obsahu dokumentov nezávisle od objektu. Dokument v databáze. Každý Dokument má priradený typ dokumentu, čo </w:t>
      </w:r>
      <w:r w:rsidR="00BF22B5" w:rsidRPr="000A6A18">
        <w:rPr>
          <w:rFonts w:cs="Arial"/>
        </w:rPr>
        <w:t>predstavuje</w:t>
      </w:r>
      <w:r w:rsidRPr="000A6A18">
        <w:rPr>
          <w:rFonts w:cs="Arial"/>
        </w:rPr>
        <w:t xml:space="preserve"> číselník možných kategórií dokumentov.</w:t>
      </w:r>
    </w:p>
    <w:p w14:paraId="1301CF76" w14:textId="77777777" w:rsidR="005D2D72" w:rsidRPr="000A6A18" w:rsidRDefault="005D2D72" w:rsidP="005D2D72">
      <w:pPr>
        <w:spacing w:after="120"/>
        <w:ind w:firstLine="425"/>
        <w:jc w:val="both"/>
        <w:rPr>
          <w:rFonts w:cs="Arial"/>
        </w:rPr>
      </w:pPr>
      <w:r w:rsidRPr="000A6A18">
        <w:rPr>
          <w:rFonts w:cs="Arial"/>
        </w:rPr>
        <w:t>Minimálne každá evidencia systému ITMS2014+ má definovanú svoju vlastnú Skupinu dokumentov. Skupina dokumentov zastrešuje možné Typy dokumentov danej skupiny. Aplikácia štandardne umožňuje pridať len obmedzenú sadu dokumentov na základe ich formátu. Pridávané dokumenty sú automaticky validované priamo na GUI komponente.</w:t>
      </w:r>
    </w:p>
    <w:p w14:paraId="47808AEE" w14:textId="77777777" w:rsidR="005D2D72" w:rsidRPr="000A6A18" w:rsidRDefault="005D2D72" w:rsidP="005D2D72">
      <w:pPr>
        <w:spacing w:after="120"/>
        <w:ind w:firstLine="425"/>
        <w:jc w:val="both"/>
        <w:rPr>
          <w:rFonts w:cs="Arial"/>
        </w:rPr>
      </w:pPr>
      <w:r w:rsidRPr="000A6A18">
        <w:rPr>
          <w:rFonts w:cs="Arial"/>
        </w:rPr>
        <w:t>Stupeň utajenia dokumentu je definovaný aj na číselníku Typu dokumentov. Verzionovanie dokumentov je zabezpečené automaticky opakovaným pridaním nového obsahu dokumentu. Verzie dokumentu je možné zobraziť z detailu dokumentu na neverejnej časti. Evidencie, ktoré v ITMS2014+ využívajú DMS sa nazývajú DMS entity.</w:t>
      </w:r>
    </w:p>
    <w:p w14:paraId="295E949E" w14:textId="77777777" w:rsidR="005D2D72" w:rsidRPr="000A6A18" w:rsidRDefault="005D2D72" w:rsidP="005D2D72">
      <w:pPr>
        <w:pStyle w:val="Nadpis5"/>
        <w:numPr>
          <w:ilvl w:val="4"/>
          <w:numId w:val="1"/>
        </w:numPr>
      </w:pPr>
      <w:r w:rsidRPr="000A6A18">
        <w:t>Spis DMS</w:t>
      </w:r>
    </w:p>
    <w:p w14:paraId="2C78482B" w14:textId="2BF3F058" w:rsidR="005D2D72" w:rsidRPr="000A6A18" w:rsidRDefault="005D2D72" w:rsidP="005D2D72">
      <w:pPr>
        <w:spacing w:after="120"/>
        <w:ind w:firstLine="425"/>
        <w:jc w:val="both"/>
        <w:rPr>
          <w:rFonts w:cs="Arial"/>
        </w:rPr>
      </w:pPr>
      <w:r w:rsidRPr="000A6A18">
        <w:rPr>
          <w:rFonts w:cs="Arial"/>
        </w:rPr>
        <w:t xml:space="preserve">Každá entita môže byť v systéme ITMS2014+ označená ako DMS entita. Týmto príznakom sa na danú entitu, resp. </w:t>
      </w:r>
      <w:r w:rsidR="00BF22B5" w:rsidRPr="000A6A18">
        <w:rPr>
          <w:rFonts w:cs="Arial"/>
        </w:rPr>
        <w:t xml:space="preserve">evidenciu vzťahuje </w:t>
      </w:r>
      <w:r w:rsidRPr="000A6A18">
        <w:rPr>
          <w:rFonts w:cs="Arial"/>
        </w:rPr>
        <w:t xml:space="preserve">možnosť vkladania dokumentov, príloh do takzvaného spisu. Spis je komponent, ktorý umožňuje komplexnú správu dokumentov pod </w:t>
      </w:r>
      <w:r w:rsidR="00BF22B5" w:rsidRPr="000A6A18">
        <w:rPr>
          <w:rFonts w:cs="Arial"/>
        </w:rPr>
        <w:t>konkrétnym objektom evidencie</w:t>
      </w:r>
      <w:r w:rsidRPr="000A6A18">
        <w:rPr>
          <w:rFonts w:cs="Arial"/>
        </w:rPr>
        <w:t>. Obrazovky a spôsob práce so spisom je pre celú aplikáciu unifikovaný. Spis podporuje:</w:t>
      </w:r>
    </w:p>
    <w:p w14:paraId="1D755A23"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upload dokumentov (single aj multi),</w:t>
      </w:r>
    </w:p>
    <w:p w14:paraId="3A0FB340"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update dokumentov,</w:t>
      </w:r>
    </w:p>
    <w:p w14:paraId="075C837B"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čítanie dokumentov,</w:t>
      </w:r>
    </w:p>
    <w:p w14:paraId="032CC860"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vyrezonovanie dokumentov ,</w:t>
      </w:r>
    </w:p>
    <w:p w14:paraId="680FB150"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výmaz dokumentov.</w:t>
      </w:r>
    </w:p>
    <w:p w14:paraId="3D122ADF" w14:textId="77777777" w:rsidR="005D2D72" w:rsidRPr="000A6A18" w:rsidRDefault="005D2D72" w:rsidP="005D2D72">
      <w:pPr>
        <w:pStyle w:val="Nadpis5"/>
        <w:numPr>
          <w:ilvl w:val="4"/>
          <w:numId w:val="1"/>
        </w:numPr>
      </w:pPr>
      <w:r w:rsidRPr="000A6A18">
        <w:t>Verzionovanie objektu</w:t>
      </w:r>
    </w:p>
    <w:p w14:paraId="7D039190" w14:textId="77777777" w:rsidR="005D2D72" w:rsidRPr="000A6A18" w:rsidRDefault="005D2D72" w:rsidP="005D2D72">
      <w:pPr>
        <w:spacing w:after="120"/>
        <w:ind w:firstLine="426"/>
        <w:jc w:val="both"/>
        <w:rPr>
          <w:rFonts w:cs="Arial"/>
        </w:rPr>
      </w:pPr>
      <w:r w:rsidRPr="000A6A18">
        <w:rPr>
          <w:rFonts w:cs="Arial"/>
        </w:rPr>
        <w:t>V rámci ITMS2014+ sa využíva 5 spôsobov verzionovania evidencii. Prvé štyri zachytávajú verzie na úrovni tried.</w:t>
      </w:r>
    </w:p>
    <w:p w14:paraId="0CF43861"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Verzia disponuje WF a hlavný objekt je iba obrazom schválenej verzie. Verzie sú súčasťou modelu. Takýto spôsob verzionovania používa programová štruktúra z dôvodu potreby schvaľovania verzii v SFC2014.</w:t>
      </w:r>
    </w:p>
    <w:p w14:paraId="1023867B" w14:textId="22D02752"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Hlavný objekt disponuje N verziami, ktoré vznikajú update</w:t>
      </w:r>
      <w:r w:rsidR="00BF22B5" w:rsidRPr="000A6A18">
        <w:rPr>
          <w:rFonts w:cs="Arial"/>
        </w:rPr>
        <w:t>-</w:t>
      </w:r>
      <w:r w:rsidRPr="000A6A18">
        <w:rPr>
          <w:rFonts w:cs="Arial"/>
        </w:rPr>
        <w:t xml:space="preserve">om hlavného objektu. Tento spôsob verzionovania využíva </w:t>
      </w:r>
      <w:r w:rsidR="00BF22B5" w:rsidRPr="000A6A18">
        <w:rPr>
          <w:rFonts w:cs="Arial"/>
        </w:rPr>
        <w:t xml:space="preserve">napríklad entity </w:t>
      </w:r>
      <w:r w:rsidRPr="000A6A18">
        <w:rPr>
          <w:rFonts w:cs="Arial"/>
        </w:rPr>
        <w:t>subjekt a dodávatelia.</w:t>
      </w:r>
    </w:p>
    <w:p w14:paraId="3DEADABA" w14:textId="45375BC3"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 xml:space="preserve">Hlavný objekt disponuje WF a N verziami, ktoré vnikajú posunom po WF hlavného objektu. Tento spôsob verzionovania využíva </w:t>
      </w:r>
      <w:r w:rsidR="00BF22B5" w:rsidRPr="000A6A18">
        <w:rPr>
          <w:rFonts w:cs="Arial"/>
        </w:rPr>
        <w:t xml:space="preserve">napríklad entity </w:t>
      </w:r>
      <w:r w:rsidRPr="000A6A18">
        <w:rPr>
          <w:rFonts w:cs="Arial"/>
        </w:rPr>
        <w:t>ŽoNFP a ŽoP.</w:t>
      </w:r>
    </w:p>
    <w:p w14:paraId="75D5D454"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lastRenderedPageBreak/>
        <w:t>Verzia nedisponuje WF, ale hlavný objekt je iba obrazom uzavretej verzie – aktualizácie. Tento spôsob verzionovania využíva VO, Nezrovnalosti, Zmluva na VO.</w:t>
      </w:r>
    </w:p>
    <w:p w14:paraId="273F94A7"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Hlavný objekt disponuje N verziami, ktoré vnikajú updatom hlavného objektu. Verzie sú zachytené na úrovni tried. Tento spôsob verzionovania využíva projekt.</w:t>
      </w:r>
    </w:p>
    <w:p w14:paraId="4D368124" w14:textId="77777777" w:rsidR="005D2D72" w:rsidRPr="000A6A18" w:rsidRDefault="005D2D72" w:rsidP="005D2D72">
      <w:pPr>
        <w:widowControl w:val="0"/>
        <w:spacing w:after="0" w:line="240" w:lineRule="atLeast"/>
        <w:jc w:val="both"/>
        <w:rPr>
          <w:rFonts w:cs="Arial"/>
        </w:rPr>
      </w:pPr>
    </w:p>
    <w:p w14:paraId="3F051DF1" w14:textId="77777777" w:rsidR="005D2D72" w:rsidRPr="000A6A18" w:rsidRDefault="005D2D72" w:rsidP="005D2D72">
      <w:pPr>
        <w:pStyle w:val="Nadpis5"/>
        <w:numPr>
          <w:ilvl w:val="4"/>
          <w:numId w:val="1"/>
        </w:numPr>
      </w:pPr>
      <w:r w:rsidRPr="000A6A18">
        <w:t>Porovnávanie verzií objektov</w:t>
      </w:r>
    </w:p>
    <w:p w14:paraId="425A748D" w14:textId="77777777" w:rsidR="005D2D72" w:rsidRPr="000A6A18" w:rsidRDefault="005D2D72" w:rsidP="005D2D72">
      <w:pPr>
        <w:spacing w:after="120"/>
        <w:ind w:firstLine="426"/>
        <w:jc w:val="both"/>
        <w:rPr>
          <w:rFonts w:cs="Arial"/>
        </w:rPr>
      </w:pPr>
      <w:r w:rsidRPr="000A6A18">
        <w:rPr>
          <w:rFonts w:cs="Arial"/>
        </w:rPr>
        <w:t>V rámci ITMS2014+ bol implementovaný mechanizmus na porovnávanie jednotlivých verzií objektov medzi sebou. Výsledkom je prehľadný z zvýraznený obraz zmien medzi jednotlivými verziami, ktoré vznikli v priebehu životného cyklu  objektu v ITSM2014+.</w:t>
      </w:r>
    </w:p>
    <w:p w14:paraId="2336226F" w14:textId="77777777" w:rsidR="005D2D72" w:rsidRPr="000A6A18" w:rsidRDefault="005D2D72" w:rsidP="005D2D72">
      <w:pPr>
        <w:pStyle w:val="Nadpis5"/>
        <w:numPr>
          <w:ilvl w:val="4"/>
          <w:numId w:val="1"/>
        </w:numPr>
      </w:pPr>
      <w:r w:rsidRPr="000A6A18">
        <w:t>Notifikačný mechanizmus</w:t>
      </w:r>
    </w:p>
    <w:p w14:paraId="6ED3D4AA" w14:textId="77777777" w:rsidR="005D2D72" w:rsidRPr="000A6A18" w:rsidRDefault="005D2D72" w:rsidP="005D2D72">
      <w:pPr>
        <w:spacing w:after="120"/>
        <w:ind w:firstLine="426"/>
        <w:jc w:val="both"/>
        <w:rPr>
          <w:rFonts w:cs="Arial"/>
        </w:rPr>
      </w:pPr>
      <w:r w:rsidRPr="000A6A18">
        <w:rPr>
          <w:rFonts w:cs="Arial"/>
        </w:rPr>
        <w:t>Systém ITMS2014+ využíva v rámci komunikácie s používateľmi na verejnej, neverejnej a mobilnej aplikácii nasledovné typy resp. kanály notifikácii</w:t>
      </w:r>
    </w:p>
    <w:p w14:paraId="4F925D84"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interné správy,</w:t>
      </w:r>
    </w:p>
    <w:p w14:paraId="3D1A7030"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emaily,</w:t>
      </w:r>
    </w:p>
    <w:p w14:paraId="3A4EB61B" w14:textId="77777777" w:rsidR="005D2D72" w:rsidRPr="000A6A18" w:rsidRDefault="005D2D72" w:rsidP="005D2D72">
      <w:pPr>
        <w:widowControl w:val="0"/>
        <w:numPr>
          <w:ilvl w:val="0"/>
          <w:numId w:val="4"/>
        </w:numPr>
        <w:spacing w:after="0" w:line="240" w:lineRule="atLeast"/>
        <w:ind w:left="709" w:hanging="283"/>
        <w:jc w:val="both"/>
        <w:rPr>
          <w:rFonts w:cs="Arial"/>
        </w:rPr>
      </w:pPr>
      <w:r w:rsidRPr="000A6A18">
        <w:rPr>
          <w:rFonts w:cs="Arial"/>
        </w:rPr>
        <w:t>push notifikácie,</w:t>
      </w:r>
    </w:p>
    <w:p w14:paraId="78AD0D63" w14:textId="77777777" w:rsidR="005D2D72" w:rsidRPr="000A6A18" w:rsidRDefault="005D2D72" w:rsidP="005D2D72">
      <w:pPr>
        <w:widowControl w:val="0"/>
        <w:numPr>
          <w:ilvl w:val="0"/>
          <w:numId w:val="4"/>
        </w:numPr>
        <w:spacing w:after="120" w:line="240" w:lineRule="atLeast"/>
        <w:ind w:left="709" w:hanging="284"/>
        <w:jc w:val="both"/>
        <w:rPr>
          <w:rFonts w:cs="Arial"/>
        </w:rPr>
      </w:pPr>
      <w:r w:rsidRPr="000A6A18">
        <w:rPr>
          <w:rFonts w:cs="Arial"/>
        </w:rPr>
        <w:t>aplikačné pop up notifikácie.</w:t>
      </w:r>
    </w:p>
    <w:p w14:paraId="21E7782B" w14:textId="77777777" w:rsidR="005D2D72" w:rsidRPr="000A6A18" w:rsidRDefault="005D2D72" w:rsidP="005D2D72">
      <w:pPr>
        <w:pStyle w:val="Nadpis5"/>
        <w:numPr>
          <w:ilvl w:val="4"/>
          <w:numId w:val="1"/>
        </w:numPr>
      </w:pPr>
      <w:r w:rsidRPr="000A6A18">
        <w:t>Sledovanie objektov</w:t>
      </w:r>
    </w:p>
    <w:p w14:paraId="47F9BDFF" w14:textId="77777777" w:rsidR="005D2D72" w:rsidRPr="000A6A18" w:rsidRDefault="005D2D72" w:rsidP="005D2D72">
      <w:pPr>
        <w:spacing w:after="120"/>
        <w:ind w:firstLine="720"/>
        <w:jc w:val="both"/>
        <w:rPr>
          <w:rFonts w:cs="Arial"/>
        </w:rPr>
      </w:pPr>
      <w:r w:rsidRPr="000A6A18">
        <w:rPr>
          <w:rFonts w:cs="Arial"/>
        </w:rPr>
        <w:t>V ITMS2014+ je na jednotlivých workflow entitách umožnené sledovať ich proces spracovania pomocou funkcionality sledovania. Táto funkcionalita upozorňuje používateľa, ktorý si zapol sledovanie na objekte, o každom prechode objektu po WF. Spôsob notifikácie závisí od zvoleného notifikačného mechanizmu.</w:t>
      </w:r>
    </w:p>
    <w:p w14:paraId="52FAB833" w14:textId="77777777" w:rsidR="005D2D72" w:rsidRPr="000A6A18" w:rsidRDefault="005D2D72" w:rsidP="005D2D72">
      <w:pPr>
        <w:pStyle w:val="Nadpis5"/>
        <w:numPr>
          <w:ilvl w:val="4"/>
          <w:numId w:val="1"/>
        </w:numPr>
      </w:pPr>
      <w:r w:rsidRPr="000A6A18">
        <w:t>Kalendár a úlohy</w:t>
      </w:r>
    </w:p>
    <w:p w14:paraId="77797130" w14:textId="77777777" w:rsidR="005D2D72" w:rsidRPr="000A6A18" w:rsidRDefault="005D2D72" w:rsidP="005D2D72">
      <w:pPr>
        <w:spacing w:after="120"/>
        <w:ind w:firstLine="720"/>
        <w:jc w:val="both"/>
        <w:rPr>
          <w:rFonts w:cs="Arial"/>
        </w:rPr>
      </w:pPr>
      <w:r w:rsidRPr="000A6A18">
        <w:rPr>
          <w:rFonts w:cs="Arial"/>
        </w:rPr>
        <w:t>Používatelia aplikácie ITMS2014+ majú k dispozícii plnohodnotný kalendár spolu s celkovým manažmentom úloh. Kalendár umožňuje pohľad na úlohy v mesiaci, pracovnom týždni, týždni, dni alebo ako zoznam všetkých úloh. Úloha v kalendári môže byť vytvorená automaticky systémom, ručne používateľom, automatický evidenciou alebo úloha môže vzniknúť delegovane. Každá úloha nesie informáciu o priorite a používateľ má možnosť na úlohe nastaviť mechanizmus notifikácie. Úloha môže vzniknúť bez termínu splnenia alebo s konkrétnym dátumom a časom kedy má byť splnená. Úlohy bez termínu splnenia sa nezobrazujú v kalendári.</w:t>
      </w:r>
    </w:p>
    <w:p w14:paraId="08F83786" w14:textId="77777777" w:rsidR="005D2D72" w:rsidRPr="000A6A18" w:rsidRDefault="005D2D72" w:rsidP="005D2D72">
      <w:pPr>
        <w:pStyle w:val="Nadpis5"/>
        <w:numPr>
          <w:ilvl w:val="4"/>
          <w:numId w:val="1"/>
        </w:numPr>
      </w:pPr>
      <w:r w:rsidRPr="000A6A18">
        <w:t>Zodpovední pracovníci</w:t>
      </w:r>
    </w:p>
    <w:p w14:paraId="3576D789" w14:textId="4FEB1B8B" w:rsidR="005D2D72" w:rsidRPr="000A6A18" w:rsidRDefault="005D2D72" w:rsidP="005D2D72">
      <w:pPr>
        <w:spacing w:after="120"/>
        <w:ind w:firstLine="720"/>
        <w:jc w:val="both"/>
        <w:rPr>
          <w:rFonts w:cs="Arial"/>
        </w:rPr>
      </w:pPr>
      <w:r w:rsidRPr="000A6A18">
        <w:rPr>
          <w:rFonts w:cs="Arial"/>
        </w:rPr>
        <w:t>Hlavné evidencie v ITMS2014+ môžu disponovať možnosťou priradenia zodpovedných pracovníkov. Na danej evidencii sa následne vyberajú pracovníci orgánu, ktorí sa stanú za evidenciu zodpovední. Zodpovední pracovníci sú notifikovan</w:t>
      </w:r>
      <w:r w:rsidR="00AC3F80" w:rsidRPr="000A6A18">
        <w:rPr>
          <w:rFonts w:cs="Arial"/>
        </w:rPr>
        <w:t>í</w:t>
      </w:r>
      <w:r w:rsidRPr="000A6A18">
        <w:rPr>
          <w:rFonts w:cs="Arial"/>
        </w:rPr>
        <w:t xml:space="preserve"> pomocou notifikačného mechanizmu. Takéto prepojenie osoby s evidenciou je manažérsky vyhodnocované.</w:t>
      </w:r>
    </w:p>
    <w:p w14:paraId="2B378407" w14:textId="77777777" w:rsidR="005D2D72" w:rsidRPr="000A6A18" w:rsidRDefault="005D2D72" w:rsidP="005D2D72">
      <w:pPr>
        <w:pStyle w:val="Nadpis5"/>
        <w:numPr>
          <w:ilvl w:val="4"/>
          <w:numId w:val="1"/>
        </w:numPr>
      </w:pPr>
      <w:r w:rsidRPr="000A6A18">
        <w:t>Pracovné pozície a oprávnenia</w:t>
      </w:r>
    </w:p>
    <w:p w14:paraId="0BD0D18B" w14:textId="77777777" w:rsidR="005D2D72" w:rsidRPr="000A6A18" w:rsidRDefault="005D2D72" w:rsidP="005D2D72">
      <w:pPr>
        <w:spacing w:after="120"/>
        <w:ind w:firstLine="426"/>
        <w:jc w:val="both"/>
        <w:rPr>
          <w:rFonts w:cs="Arial"/>
        </w:rPr>
      </w:pPr>
      <w:r w:rsidRPr="000A6A18">
        <w:rPr>
          <w:rFonts w:cs="Arial"/>
        </w:rPr>
        <w:t>Systém autorizácie v systéme ITMS2014+ je postavený na princípe pracovných pozícii. Pracovná pozícia disponuje množinou oprávnení, WF stavov. Pracovné pozície sú zaradené pod orgány implementácie fondov. Používateľom pod orgánom je následne vyberaná pracovná pozícia resp. množina pracovných pozícii. Zoznam pracovných pozícii je aplikačne nemenný. Správa oprávnení a stavov WF je v aplikačne manažovateľná.</w:t>
      </w:r>
    </w:p>
    <w:p w14:paraId="65038288" w14:textId="77777777" w:rsidR="005D2D72" w:rsidRPr="000A6A18" w:rsidRDefault="005D2D72" w:rsidP="005D2D72">
      <w:pPr>
        <w:spacing w:after="120"/>
        <w:jc w:val="both"/>
        <w:rPr>
          <w:rFonts w:cs="Arial"/>
        </w:rPr>
      </w:pPr>
      <w:r w:rsidRPr="000A6A18">
        <w:rPr>
          <w:rFonts w:cs="Arial"/>
        </w:rPr>
        <w:t>Oprávnenia sú v systéme ITMS2014+ rozdelené na nasledovné kategórie</w:t>
      </w:r>
    </w:p>
    <w:p w14:paraId="52B38EB8"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Insert – oprávnenia na pridávanie objektov,</w:t>
      </w:r>
    </w:p>
    <w:p w14:paraId="4D771796"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Delete – oprávnenia na výmaz objektov,</w:t>
      </w:r>
    </w:p>
    <w:p w14:paraId="6CD0C129"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lastRenderedPageBreak/>
        <w:t>Update – oprávnenia na editáciu objektov,</w:t>
      </w:r>
    </w:p>
    <w:p w14:paraId="1F8F42C6"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Invalidate - oprávnenia na uplatňovanie a zneplatňovanie objektov,</w:t>
      </w:r>
    </w:p>
    <w:p w14:paraId="56016997" w14:textId="77777777" w:rsidR="005D2D72" w:rsidRPr="000A6A18" w:rsidRDefault="005D2D72" w:rsidP="005D2D72">
      <w:pPr>
        <w:widowControl w:val="0"/>
        <w:numPr>
          <w:ilvl w:val="0"/>
          <w:numId w:val="4"/>
        </w:numPr>
        <w:spacing w:after="120" w:line="240" w:lineRule="atLeast"/>
        <w:ind w:hanging="646"/>
        <w:jc w:val="both"/>
        <w:rPr>
          <w:rFonts w:cs="Arial"/>
        </w:rPr>
      </w:pPr>
      <w:r w:rsidRPr="000A6A18">
        <w:rPr>
          <w:rFonts w:cs="Arial"/>
        </w:rPr>
        <w:t>Especial – špeciálne oprávnenia, ktoré môžu zahŕňať kombináciu vyššie spomenutých.</w:t>
      </w:r>
    </w:p>
    <w:p w14:paraId="0F3CA086" w14:textId="77777777" w:rsidR="005D2D72" w:rsidRPr="000A6A18" w:rsidRDefault="005D2D72" w:rsidP="005D2D72">
      <w:pPr>
        <w:spacing w:after="120"/>
        <w:ind w:firstLine="426"/>
        <w:jc w:val="both"/>
        <w:rPr>
          <w:rFonts w:cs="Arial"/>
        </w:rPr>
      </w:pPr>
      <w:r w:rsidRPr="000A6A18">
        <w:rPr>
          <w:rFonts w:cs="Arial"/>
        </w:rPr>
        <w:t>Oprávnenie sa špecifikuje na úroveň tried. Na každej obrazovky a tlačidle sa špecifikuje, podľa ktorej triedy a oprávnenia sa bude riadiť. Konkrétne vyskladanie oprávnenia používateľa na obrazovke je potom kombinácia obrazovka, trieda, oprávnenie.</w:t>
      </w:r>
    </w:p>
    <w:p w14:paraId="23E6DFEA" w14:textId="77777777" w:rsidR="005D2D72" w:rsidRPr="000A6A18" w:rsidRDefault="005D2D72" w:rsidP="005D2D72">
      <w:pPr>
        <w:pStyle w:val="Nadpis5"/>
        <w:numPr>
          <w:ilvl w:val="4"/>
          <w:numId w:val="1"/>
        </w:numPr>
      </w:pPr>
      <w:r w:rsidRPr="000A6A18">
        <w:t>História v evidencii</w:t>
      </w:r>
    </w:p>
    <w:p w14:paraId="6B28E66D" w14:textId="77777777" w:rsidR="005D2D72" w:rsidRPr="000A6A18" w:rsidRDefault="005D2D72" w:rsidP="005D2D72">
      <w:pPr>
        <w:spacing w:after="120"/>
        <w:ind w:firstLine="426"/>
        <w:jc w:val="both"/>
        <w:rPr>
          <w:rFonts w:cs="Arial"/>
        </w:rPr>
      </w:pPr>
      <w:r w:rsidRPr="000A6A18">
        <w:rPr>
          <w:rFonts w:cs="Arial"/>
        </w:rPr>
        <w:t>Systém ITMS2014+ okrem auditného modulu riadeného cez Logstash, ElasticSearch a Kibana, disponuje aj zjednodušeným komponentom na zachytávanie zmien v evidenciách. Daný komponent zachytáva na úrovni evidencie, kto, čo a kedy zmenil v používateľky prívetivejšej forme.</w:t>
      </w:r>
    </w:p>
    <w:p w14:paraId="1B1CDC4F" w14:textId="77777777" w:rsidR="005D2D72" w:rsidRPr="000A6A18" w:rsidRDefault="005D2D72" w:rsidP="005D2D72">
      <w:pPr>
        <w:pStyle w:val="Nadpis5"/>
        <w:numPr>
          <w:ilvl w:val="4"/>
          <w:numId w:val="1"/>
        </w:numPr>
      </w:pPr>
      <w:r w:rsidRPr="000A6A18">
        <w:t>Programová vizibilita</w:t>
      </w:r>
    </w:p>
    <w:p w14:paraId="3D3C8E27" w14:textId="77777777" w:rsidR="005D2D72" w:rsidRPr="000A6A18" w:rsidRDefault="005D2D72" w:rsidP="005D2D72">
      <w:pPr>
        <w:spacing w:after="120"/>
        <w:ind w:firstLine="426"/>
        <w:jc w:val="both"/>
        <w:rPr>
          <w:rFonts w:cs="Arial"/>
        </w:rPr>
      </w:pPr>
      <w:r w:rsidRPr="000A6A18">
        <w:rPr>
          <w:rFonts w:cs="Arial"/>
        </w:rPr>
        <w:t>Evidencie v systéme je možné zobrazovať jednotlivým orgánom implementácie na základe ich priradenia k OP. Tento systém sa v ITMS2014+ nazýva programová vizibilita a určuje sa na úroveň špecifického cieľa. Orgán disponujúci vizibilitou na konkrétny cieľ A nebude vidieť v zoznamoch evidencie ktoré majú priame alebo nepriame priradenie na konkrétny cieľ B a zároveň nemajú priradenie na cieľ A.</w:t>
      </w:r>
    </w:p>
    <w:p w14:paraId="572644A2" w14:textId="77777777" w:rsidR="005D2D72" w:rsidRPr="000A6A18" w:rsidRDefault="005D2D72" w:rsidP="005D2D72">
      <w:pPr>
        <w:pStyle w:val="Nadpis5"/>
        <w:numPr>
          <w:ilvl w:val="4"/>
          <w:numId w:val="1"/>
        </w:numPr>
      </w:pPr>
      <w:r w:rsidRPr="000A6A18">
        <w:t>Vizibility</w:t>
      </w:r>
    </w:p>
    <w:p w14:paraId="7223EC37" w14:textId="77777777" w:rsidR="005D2D72" w:rsidRPr="000A6A18" w:rsidRDefault="005D2D72" w:rsidP="005D2D72">
      <w:pPr>
        <w:spacing w:after="120"/>
        <w:jc w:val="both"/>
        <w:rPr>
          <w:rFonts w:cs="Arial"/>
        </w:rPr>
      </w:pPr>
      <w:r w:rsidRPr="000A6A18">
        <w:rPr>
          <w:rFonts w:cs="Arial"/>
        </w:rPr>
        <w:t>ITMS2014+ disponuje dvoja možnosťami vizibilít.</w:t>
      </w:r>
    </w:p>
    <w:p w14:paraId="6729F35D" w14:textId="77777777" w:rsidR="005D2D72" w:rsidRPr="000A6A18" w:rsidRDefault="005D2D72" w:rsidP="005D2D72">
      <w:pPr>
        <w:widowControl w:val="0"/>
        <w:numPr>
          <w:ilvl w:val="0"/>
          <w:numId w:val="4"/>
        </w:numPr>
        <w:spacing w:after="0" w:line="240" w:lineRule="atLeast"/>
        <w:jc w:val="both"/>
        <w:rPr>
          <w:rFonts w:cs="Arial"/>
        </w:rPr>
      </w:pPr>
      <w:r w:rsidRPr="000A6A18">
        <w:rPr>
          <w:rFonts w:cs="Arial"/>
        </w:rPr>
        <w:t>Programová vizibilita</w:t>
      </w:r>
    </w:p>
    <w:p w14:paraId="4F6A1A84" w14:textId="77777777" w:rsidR="005D2D72" w:rsidRPr="000A6A18" w:rsidRDefault="005D2D72" w:rsidP="005D2D72">
      <w:pPr>
        <w:spacing w:after="120"/>
        <w:ind w:left="1134"/>
        <w:jc w:val="both"/>
        <w:rPr>
          <w:rFonts w:cs="Arial"/>
        </w:rPr>
      </w:pPr>
      <w:r w:rsidRPr="000A6A18">
        <w:rPr>
          <w:rFonts w:cs="Arial"/>
        </w:rPr>
        <w:t>V evidenciách, ktoré využívajú tento mechanizmus vizbility, sa objekty zobrazujú používateľom orgánu, na základe priradenia orgánu k špecifickému cieľu. Medzi priradením objektu k špecifickému cieľu a priradením orgánu k cieľom musí byť prienik, aby orgán daný objekt evidencie v zozname videl. Existuje čítacia a aktualizačná programová vizibilita.</w:t>
      </w:r>
    </w:p>
    <w:p w14:paraId="34880ABA" w14:textId="77777777" w:rsidR="005D2D72" w:rsidRPr="000A6A18" w:rsidRDefault="005D2D72" w:rsidP="005D2D72">
      <w:pPr>
        <w:widowControl w:val="0"/>
        <w:numPr>
          <w:ilvl w:val="0"/>
          <w:numId w:val="5"/>
        </w:numPr>
        <w:spacing w:after="0" w:line="240" w:lineRule="atLeast"/>
        <w:ind w:left="709" w:hanging="283"/>
        <w:jc w:val="both"/>
        <w:rPr>
          <w:rFonts w:cs="Arial"/>
        </w:rPr>
      </w:pPr>
      <w:r w:rsidRPr="000A6A18">
        <w:rPr>
          <w:rFonts w:cs="Arial"/>
        </w:rPr>
        <w:t>Vizibilita na výzvy</w:t>
      </w:r>
    </w:p>
    <w:p w14:paraId="62105411" w14:textId="77777777" w:rsidR="005D2D72" w:rsidRPr="000A6A18" w:rsidRDefault="005D2D72" w:rsidP="005D2D72">
      <w:pPr>
        <w:ind w:left="1146"/>
        <w:jc w:val="both"/>
        <w:rPr>
          <w:rFonts w:cs="Arial"/>
        </w:rPr>
      </w:pPr>
      <w:r w:rsidRPr="000A6A18">
        <w:rPr>
          <w:rFonts w:cs="Arial"/>
        </w:rPr>
        <w:t>V evidenciách, ktoré využívajú tento mechanizmus vizbility, sa objekty zobrazujú používateľom orgánu, na základe priradenia orgánu k výzve. Medzi priradením objektu k výzve a priradením orgánu k výzvam musí byť prienik, aby orgán daný objekt evidencie v zozname videl.</w:t>
      </w:r>
    </w:p>
    <w:p w14:paraId="2775E97E" w14:textId="77777777" w:rsidR="005D2D72" w:rsidRPr="000A6A18" w:rsidRDefault="005D2D72" w:rsidP="005D2D72">
      <w:pPr>
        <w:widowControl w:val="0"/>
        <w:numPr>
          <w:ilvl w:val="0"/>
          <w:numId w:val="5"/>
        </w:numPr>
        <w:spacing w:after="0" w:line="240" w:lineRule="atLeast"/>
        <w:ind w:left="709" w:hanging="283"/>
        <w:jc w:val="both"/>
        <w:rPr>
          <w:rFonts w:cs="Arial"/>
        </w:rPr>
      </w:pPr>
      <w:r w:rsidRPr="000A6A18">
        <w:rPr>
          <w:rFonts w:cs="Arial"/>
        </w:rPr>
        <w:t>Vizibilita na stratégiu</w:t>
      </w:r>
    </w:p>
    <w:p w14:paraId="718B4E07" w14:textId="098C8C06" w:rsidR="005D2D72" w:rsidRPr="000A6A18" w:rsidRDefault="005D2D72" w:rsidP="005D2D72">
      <w:pPr>
        <w:ind w:left="1146"/>
        <w:jc w:val="both"/>
        <w:rPr>
          <w:rFonts w:cs="Arial"/>
        </w:rPr>
      </w:pPr>
      <w:r w:rsidRPr="000A6A18">
        <w:rPr>
          <w:rFonts w:cs="Arial"/>
        </w:rPr>
        <w:t>Uplatňuje sa iba na zozname stratégii. Ak je používateľ prihlásený pod orgánom typu MAS, zobrazia sa mu iba tiet stratégie, ktoré s</w:t>
      </w:r>
      <w:r w:rsidR="002C793A" w:rsidRPr="000A6A18">
        <w:rPr>
          <w:rFonts w:cs="Arial"/>
        </w:rPr>
        <w:t>ú</w:t>
      </w:r>
      <w:r w:rsidRPr="000A6A18">
        <w:rPr>
          <w:rFonts w:cs="Arial"/>
        </w:rPr>
        <w:t xml:space="preserve"> priradené na jeho orgán MAS.</w:t>
      </w:r>
    </w:p>
    <w:p w14:paraId="083D58C9" w14:textId="77777777" w:rsidR="005D2D72" w:rsidRPr="000A6A18" w:rsidRDefault="005D2D72" w:rsidP="005D2D72">
      <w:pPr>
        <w:pStyle w:val="Nadpis5"/>
        <w:numPr>
          <w:ilvl w:val="4"/>
          <w:numId w:val="1"/>
        </w:numPr>
      </w:pPr>
      <w:r w:rsidRPr="000A6A18">
        <w:t>Workflow</w:t>
      </w:r>
    </w:p>
    <w:p w14:paraId="3483BC69" w14:textId="77777777" w:rsidR="005D2D72" w:rsidRPr="000A6A18" w:rsidRDefault="005D2D72" w:rsidP="005D2D72">
      <w:pPr>
        <w:spacing w:after="120"/>
        <w:ind w:firstLine="426"/>
        <w:jc w:val="both"/>
        <w:rPr>
          <w:rFonts w:cs="Arial"/>
        </w:rPr>
      </w:pPr>
      <w:r w:rsidRPr="000A6A18">
        <w:rPr>
          <w:rFonts w:cs="Arial"/>
        </w:rPr>
        <w:t>Workflow je komplexný nástroj na individuálne nastavenie procesu spracovania objektov v systéme ITMS2014+. Mechanizmus WF je proprietárny a vychádza z požiadaviek ITMS2014+. Každý workflow sa skladá z fáz, vo fázach sú definované stavy a medzi jednotlivými stavmi sú definované prechody.</w:t>
      </w:r>
    </w:p>
    <w:p w14:paraId="3CDFD41F"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Fázy</w:t>
      </w:r>
    </w:p>
    <w:p w14:paraId="71D98A24" w14:textId="77777777" w:rsidR="005D2D72" w:rsidRPr="000A6A18" w:rsidRDefault="005D2D72" w:rsidP="005D2D72">
      <w:pPr>
        <w:spacing w:after="120"/>
        <w:ind w:left="1146"/>
        <w:jc w:val="both"/>
        <w:rPr>
          <w:rFonts w:cs="Arial"/>
        </w:rPr>
      </w:pPr>
      <w:r w:rsidRPr="000A6A18">
        <w:rPr>
          <w:rFonts w:cs="Arial"/>
        </w:rPr>
        <w:t>Množina fáz, ktorú je možné použiť na definovanie Workflow je pevná. Obsahuje presne 12 fáz (-1,0,10,20,30,40,50,60,70,80,90,99).</w:t>
      </w:r>
    </w:p>
    <w:p w14:paraId="419581F6"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Stavy</w:t>
      </w:r>
    </w:p>
    <w:p w14:paraId="1FA79003" w14:textId="77777777" w:rsidR="005D2D72" w:rsidRPr="000A6A18" w:rsidRDefault="005D2D72" w:rsidP="005D2D72">
      <w:pPr>
        <w:spacing w:after="120"/>
        <w:ind w:left="1134"/>
        <w:jc w:val="both"/>
        <w:rPr>
          <w:rFonts w:cs="Arial"/>
        </w:rPr>
      </w:pPr>
      <w:r w:rsidRPr="000A6A18">
        <w:rPr>
          <w:rFonts w:cs="Arial"/>
        </w:rPr>
        <w:lastRenderedPageBreak/>
        <w:t>Množina stavov je definovaná pre každú workflow entitu zvlášť. Číselník stavov je plne editovateľný cez aplikáciu, okrem stavov, ktorých kód je použitý v zdrojovom kóde systému a jeho zmena by mohla spôsobiť nefunkčnosť aplikácie. Príznak na stave je možné nastaviť ako povinné, koncové, začiatočné a na doplnenie.</w:t>
      </w:r>
    </w:p>
    <w:p w14:paraId="7A4C8E2A"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Prechody</w:t>
      </w:r>
    </w:p>
    <w:p w14:paraId="65F6E19C" w14:textId="77777777" w:rsidR="005D2D72" w:rsidRPr="000A6A18" w:rsidRDefault="005D2D72" w:rsidP="005D2D72">
      <w:pPr>
        <w:spacing w:after="120"/>
        <w:ind w:left="1134"/>
        <w:jc w:val="both"/>
        <w:rPr>
          <w:rFonts w:cs="Arial"/>
        </w:rPr>
      </w:pPr>
      <w:r w:rsidRPr="000A6A18">
        <w:rPr>
          <w:rFonts w:cs="Arial"/>
        </w:rPr>
        <w:t>Prechod sa definuje medzi dvoma stavmi. V systéme ITMS2014+ je história posunu po workflow definovaná ako množina prechodov, ktoré boli použité. Z tohto dôvodu nie je možné vykonať neštandardný posun po workflow, pre ktorý nie je definovaný prechod.</w:t>
      </w:r>
    </w:p>
    <w:p w14:paraId="4B39FD5B" w14:textId="77777777" w:rsidR="005D2D72" w:rsidRPr="000A6A18" w:rsidRDefault="005D2D72" w:rsidP="005D2D72">
      <w:pPr>
        <w:spacing w:after="120"/>
        <w:ind w:left="1134"/>
        <w:jc w:val="both"/>
        <w:rPr>
          <w:rFonts w:cs="Arial"/>
        </w:rPr>
      </w:pPr>
      <w:r w:rsidRPr="000A6A18">
        <w:rPr>
          <w:rFonts w:cs="Arial"/>
        </w:rPr>
        <w:t>o Každý prechod je definovaný príznakom. Príznak je buď negatívny, neutrálny alebo pozitívny. Na prechode je možné nastaviť či bude ponúkaný na manuálny posun alebo ide o automatický posun. Na každom prechode je možné nastaviť, či prechod bude vyžadovať potvrdenie 4 oči.</w:t>
      </w:r>
    </w:p>
    <w:p w14:paraId="0AB9642E"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Doplnkové polia</w:t>
      </w:r>
    </w:p>
    <w:p w14:paraId="0544DD34" w14:textId="77777777" w:rsidR="005D2D72" w:rsidRPr="000A6A18" w:rsidRDefault="005D2D72" w:rsidP="005D2D72">
      <w:pPr>
        <w:spacing w:after="120"/>
        <w:ind w:left="1134"/>
        <w:jc w:val="both"/>
        <w:rPr>
          <w:rFonts w:cs="Arial"/>
        </w:rPr>
      </w:pPr>
      <w:r w:rsidRPr="000A6A18">
        <w:rPr>
          <w:rFonts w:cs="Arial"/>
        </w:rPr>
        <w:t>Na každom workflow je možné dodefinovať doplnkové polia. Doplnkové pole je definované vždy na stav, do ktorého prechod smeruje. Na poli je možné nastaviť dodatočné podmienky platnosti.</w:t>
      </w:r>
    </w:p>
    <w:p w14:paraId="3DE6D8FA"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Akcie</w:t>
      </w:r>
    </w:p>
    <w:p w14:paraId="5C1EB46D" w14:textId="77777777" w:rsidR="005D2D72" w:rsidRPr="000A6A18" w:rsidRDefault="005D2D72" w:rsidP="005D2D72">
      <w:pPr>
        <w:spacing w:after="120"/>
        <w:ind w:left="1134"/>
        <w:jc w:val="both"/>
        <w:rPr>
          <w:rFonts w:cs="Arial"/>
        </w:rPr>
      </w:pPr>
      <w:r w:rsidRPr="000A6A18">
        <w:rPr>
          <w:rFonts w:cs="Arial"/>
        </w:rPr>
        <w:t>Na každom workflow je potrebné nastaviť akcie, ktoré vyžaduje správne spracovanie objektu. Akcie sú zadefinované pre každú workflow entitu zvlášť. Akcie sa priraďujú na konkrétny prechod. V prípade viacerých akcií sa definuje poradie ich vykonania. Pre nevalidačné akcie (tie ktoré vykonávajú zmeny) sa definuje aj spätný posun, t.j. čo má systém vykonať, ak sa objekt bude vracať po prechode. Akcie, ktorých povaha neumožňuje vrátiť späť vykonané zmeny, majú nastavené, že neumožňujú návrat späť.</w:t>
      </w:r>
    </w:p>
    <w:p w14:paraId="20FCAFFD"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Objekty do podmienky</w:t>
      </w:r>
    </w:p>
    <w:p w14:paraId="18F83017" w14:textId="73DE9441" w:rsidR="005D2D72" w:rsidRPr="000A6A18" w:rsidRDefault="005D2D72" w:rsidP="005D2D72">
      <w:pPr>
        <w:spacing w:after="120"/>
        <w:ind w:left="1134"/>
        <w:jc w:val="both"/>
        <w:rPr>
          <w:rFonts w:cs="Arial"/>
        </w:rPr>
      </w:pPr>
      <w:r w:rsidRPr="000A6A18">
        <w:rPr>
          <w:rFonts w:cs="Arial"/>
        </w:rPr>
        <w:t>Každá workflow entita si definuje sadu vlastností, na základe ktorých je možné vytvárať podmienky. Podmienky je možné definovať na samotný workflow, na posun zo stavu, do stavu, na prechod a na pole. Je pevne dané ktoré vlastnosti sa kde môžu použiť.</w:t>
      </w:r>
    </w:p>
    <w:p w14:paraId="59F24F96" w14:textId="55EC9E89" w:rsidR="00BF22B5" w:rsidRPr="000A6A18" w:rsidRDefault="00BF22B5" w:rsidP="00BF22B5">
      <w:pPr>
        <w:widowControl w:val="0"/>
        <w:numPr>
          <w:ilvl w:val="0"/>
          <w:numId w:val="5"/>
        </w:numPr>
        <w:spacing w:after="120" w:line="240" w:lineRule="atLeast"/>
        <w:jc w:val="both"/>
        <w:rPr>
          <w:rFonts w:cs="Arial"/>
        </w:rPr>
      </w:pPr>
      <w:r w:rsidRPr="000A6A18">
        <w:rPr>
          <w:rFonts w:cs="Arial"/>
        </w:rPr>
        <w:t>Reporty</w:t>
      </w:r>
    </w:p>
    <w:p w14:paraId="3CEA723B" w14:textId="20E871AD" w:rsidR="00BF22B5" w:rsidRPr="000A6A18" w:rsidRDefault="00BF22B5" w:rsidP="00BF22B5">
      <w:pPr>
        <w:spacing w:after="120"/>
        <w:ind w:left="1134"/>
        <w:jc w:val="both"/>
        <w:rPr>
          <w:rFonts w:cs="Arial"/>
        </w:rPr>
      </w:pPr>
      <w:r w:rsidRPr="000A6A18">
        <w:rPr>
          <w:rFonts w:cs="Arial"/>
        </w:rPr>
        <w:t>Každá workflow entita môže mať definovanú sadu systémových dynamických reportov, ktoré sa editijú resp. generujú pri prechodoch WF medzi stavmi.  Vygenerovaný report sa následne zapisuje do historie prechodov a samotný PDF dokument je dostupný v spise danej entity.</w:t>
      </w:r>
    </w:p>
    <w:p w14:paraId="04599828" w14:textId="77777777" w:rsidR="005D2D72" w:rsidRPr="000A6A18" w:rsidRDefault="005D2D72" w:rsidP="005D2D72">
      <w:pPr>
        <w:spacing w:after="120"/>
        <w:jc w:val="both"/>
        <w:rPr>
          <w:rFonts w:cs="Arial"/>
        </w:rPr>
      </w:pPr>
      <w:r w:rsidRPr="000A6A18">
        <w:rPr>
          <w:rFonts w:cs="Arial"/>
        </w:rPr>
        <w:t>Evidencie, ktoré v ITMS2014+ využívajú WF nazývame workflow entity.</w:t>
      </w:r>
    </w:p>
    <w:p w14:paraId="7C2EFA0A" w14:textId="77777777" w:rsidR="005D2D72" w:rsidRPr="000A6A18" w:rsidRDefault="005D2D72" w:rsidP="005D2D72">
      <w:pPr>
        <w:pStyle w:val="Nadpis5"/>
        <w:numPr>
          <w:ilvl w:val="4"/>
          <w:numId w:val="1"/>
        </w:numPr>
      </w:pPr>
      <w:r w:rsidRPr="000A6A18">
        <w:t>Web text managment</w:t>
      </w:r>
    </w:p>
    <w:p w14:paraId="313B44B9" w14:textId="77777777" w:rsidR="005D2D72" w:rsidRPr="000A6A18" w:rsidRDefault="005D2D72" w:rsidP="005D2D72">
      <w:pPr>
        <w:spacing w:after="120"/>
        <w:ind w:firstLine="426"/>
        <w:jc w:val="both"/>
        <w:rPr>
          <w:rFonts w:cs="Arial"/>
        </w:rPr>
      </w:pPr>
      <w:r w:rsidRPr="000A6A18">
        <w:rPr>
          <w:rFonts w:cs="Arial"/>
        </w:rPr>
        <w:t>Systém ITMS2014+ disponuje administračným rozhraním pre editovanie textov aplikácie, ktoré si vyžadujú častú zmenu kvôli charakteru. Medzi časti aplikácie, ktoré sú spravované pomocou web text manažment patria:</w:t>
      </w:r>
    </w:p>
    <w:p w14:paraId="49C8470C"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oznámenia,</w:t>
      </w:r>
    </w:p>
    <w:p w14:paraId="235A6909"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správy, notifikácie, emaily,</w:t>
      </w:r>
    </w:p>
    <w:p w14:paraId="5E7C314B"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texty reportov a čestných prehlásení,</w:t>
      </w:r>
    </w:p>
    <w:p w14:paraId="5D7BFED5"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lastRenderedPageBreak/>
        <w:t>FAQ – často kladené otázky,</w:t>
      </w:r>
    </w:p>
    <w:p w14:paraId="78EC237E"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kontextový help,</w:t>
      </w:r>
    </w:p>
    <w:p w14:paraId="161A8B1E"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texty wizardov,</w:t>
      </w:r>
    </w:p>
    <w:p w14:paraId="1357B892" w14:textId="77777777" w:rsidR="005D2D72" w:rsidRPr="000A6A18" w:rsidRDefault="005D2D72" w:rsidP="005D2D72">
      <w:pPr>
        <w:widowControl w:val="0"/>
        <w:numPr>
          <w:ilvl w:val="0"/>
          <w:numId w:val="5"/>
        </w:numPr>
        <w:spacing w:after="120" w:line="240" w:lineRule="atLeast"/>
        <w:ind w:left="1145" w:hanging="357"/>
        <w:jc w:val="both"/>
        <w:rPr>
          <w:rFonts w:cs="Arial"/>
        </w:rPr>
      </w:pPr>
      <w:r w:rsidRPr="000A6A18">
        <w:rPr>
          <w:rFonts w:cs="Arial"/>
        </w:rPr>
        <w:t>texty aplikácie.</w:t>
      </w:r>
    </w:p>
    <w:p w14:paraId="27507522" w14:textId="77777777" w:rsidR="005D2D72" w:rsidRPr="000A6A18" w:rsidRDefault="005D2D72" w:rsidP="005D2D72">
      <w:pPr>
        <w:spacing w:after="120"/>
        <w:ind w:firstLine="426"/>
        <w:jc w:val="both"/>
        <w:rPr>
          <w:rFonts w:cs="Arial"/>
        </w:rPr>
      </w:pPr>
      <w:r w:rsidRPr="000A6A18">
        <w:rPr>
          <w:rFonts w:cs="Arial"/>
        </w:rPr>
        <w:t>Pre obsah vyššie uvedených častí je možné zadefinovať verzionovanie v čase. Tento mechanizmus umožňuje oprávnenému používateľovi vytvárať texty s budúcou platnosťou. Zároveň je možné určiť pre aký typ používateľa je obsah smerovaný:</w:t>
      </w:r>
    </w:p>
    <w:p w14:paraId="54AA66C0"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prihlásený používateľ,</w:t>
      </w:r>
    </w:p>
    <w:p w14:paraId="2834C5F1"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neprihlásený používateľ,</w:t>
      </w:r>
    </w:p>
    <w:p w14:paraId="0B9A8180"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verejná aplikácia ITMS2014+,</w:t>
      </w:r>
    </w:p>
    <w:p w14:paraId="4166C1E6"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neverejná aplikácia ITMS2014+,</w:t>
      </w:r>
    </w:p>
    <w:p w14:paraId="1E296973" w14:textId="77777777" w:rsidR="005D2D72" w:rsidRPr="000A6A18" w:rsidRDefault="005D2D72" w:rsidP="005D2D72">
      <w:pPr>
        <w:widowControl w:val="0"/>
        <w:numPr>
          <w:ilvl w:val="0"/>
          <w:numId w:val="5"/>
        </w:numPr>
        <w:spacing w:after="120" w:line="240" w:lineRule="atLeast"/>
        <w:ind w:left="1145" w:hanging="357"/>
        <w:jc w:val="both"/>
        <w:rPr>
          <w:rFonts w:cs="Arial"/>
        </w:rPr>
      </w:pPr>
      <w:r w:rsidRPr="000A6A18">
        <w:rPr>
          <w:rFonts w:cs="Arial"/>
        </w:rPr>
        <w:t>mobilná aplikácia ITMS2014+.</w:t>
      </w:r>
    </w:p>
    <w:p w14:paraId="35BF32E6" w14:textId="77777777" w:rsidR="005D2D72" w:rsidRPr="000A6A18" w:rsidRDefault="005D2D72" w:rsidP="005D2D72">
      <w:pPr>
        <w:spacing w:after="120"/>
        <w:jc w:val="both"/>
        <w:rPr>
          <w:rFonts w:cs="Arial"/>
        </w:rPr>
      </w:pPr>
      <w:r w:rsidRPr="000A6A18">
        <w:rPr>
          <w:rFonts w:cs="Arial"/>
        </w:rPr>
        <w:t>Pre Oznámenia sa zároveň určuje aj priorita, ktorá je štyroch úrovní:</w:t>
      </w:r>
    </w:p>
    <w:p w14:paraId="03107E65"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informatívna,</w:t>
      </w:r>
    </w:p>
    <w:p w14:paraId="2ACD9E31"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nízka priorita,</w:t>
      </w:r>
    </w:p>
    <w:p w14:paraId="2D3A8BCE"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stredná priorita,</w:t>
      </w:r>
    </w:p>
    <w:p w14:paraId="3A122BB0"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vysoká priorita.</w:t>
      </w:r>
    </w:p>
    <w:p w14:paraId="6622CE36" w14:textId="7E2DA355" w:rsidR="005D2D72" w:rsidRPr="000A6A18" w:rsidRDefault="005D2D72" w:rsidP="002075C6">
      <w:pPr>
        <w:widowControl w:val="0"/>
        <w:spacing w:after="0" w:line="240" w:lineRule="atLeast"/>
        <w:jc w:val="both"/>
        <w:rPr>
          <w:rFonts w:cs="Arial"/>
        </w:rPr>
      </w:pPr>
    </w:p>
    <w:p w14:paraId="37DFF13C" w14:textId="77777777" w:rsidR="002075C6" w:rsidRPr="000A6A18" w:rsidRDefault="002075C6" w:rsidP="00671BFD">
      <w:pPr>
        <w:widowControl w:val="0"/>
        <w:spacing w:after="0" w:line="240" w:lineRule="atLeast"/>
        <w:jc w:val="both"/>
        <w:rPr>
          <w:rFonts w:cs="Arial"/>
        </w:rPr>
      </w:pPr>
    </w:p>
    <w:p w14:paraId="604DCE33" w14:textId="77777777" w:rsidR="005D2D72" w:rsidRPr="000A6A18" w:rsidRDefault="005D2D72" w:rsidP="005D2D72">
      <w:pPr>
        <w:pStyle w:val="Nadpis5"/>
        <w:numPr>
          <w:ilvl w:val="4"/>
          <w:numId w:val="1"/>
        </w:numPr>
      </w:pPr>
      <w:r w:rsidRPr="000A6A18">
        <w:t>DWH</w:t>
      </w:r>
    </w:p>
    <w:p w14:paraId="23EC598A" w14:textId="2CBE85F8" w:rsidR="005D2D72" w:rsidRPr="000A6A18" w:rsidRDefault="005D2D72" w:rsidP="005D2D72">
      <w:r w:rsidRPr="000A6A18">
        <w:t>Systém ITMS2014+ disponuje DWH postavenom na technológii OLAP. Ako prezentačný nástroj je použitý Saiku, v ktorom si m</w:t>
      </w:r>
      <w:r w:rsidR="00BD762E" w:rsidRPr="000A6A18">
        <w:t>ô</w:t>
      </w:r>
      <w:r w:rsidRPr="000A6A18">
        <w:t>žu použ</w:t>
      </w:r>
      <w:r w:rsidR="00BD762E" w:rsidRPr="000A6A18">
        <w:t>í</w:t>
      </w:r>
      <w:r w:rsidRPr="000A6A18">
        <w:t>vatelia vytvárať vlastné pohľady,  štatistiky nad kockami. ETL proces zbieha na dennej báze . Technický popis použitých nástrojov a technológii sa nachádza v popise architektúry tohto dokumentu.</w:t>
      </w:r>
    </w:p>
    <w:p w14:paraId="3D33C2E6" w14:textId="77777777" w:rsidR="005D2D72" w:rsidRPr="000A6A18" w:rsidRDefault="005D2D72" w:rsidP="005D2D72">
      <w:r w:rsidRPr="000A6A18">
        <w:t>Základné kocky v Saiku sú:</w:t>
      </w:r>
    </w:p>
    <w:p w14:paraId="05C8BB23"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Nezrovnalosti</w:t>
      </w:r>
    </w:p>
    <w:p w14:paraId="00BFEF6E"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Projekty</w:t>
      </w:r>
    </w:p>
    <w:p w14:paraId="5E510DE6"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Ukazovatele</w:t>
      </w:r>
    </w:p>
    <w:p w14:paraId="668F2092" w14:textId="24264619" w:rsidR="005D2D72" w:rsidRPr="000A6A18" w:rsidRDefault="005D2D72" w:rsidP="005D2D72">
      <w:pPr>
        <w:widowControl w:val="0"/>
        <w:numPr>
          <w:ilvl w:val="0"/>
          <w:numId w:val="5"/>
        </w:numPr>
        <w:spacing w:after="0" w:line="240" w:lineRule="atLeast"/>
        <w:jc w:val="both"/>
        <w:rPr>
          <w:rFonts w:cs="Arial"/>
        </w:rPr>
      </w:pPr>
      <w:r w:rsidRPr="000A6A18">
        <w:rPr>
          <w:rFonts w:cs="Arial"/>
        </w:rPr>
        <w:t>Pohľad</w:t>
      </w:r>
      <w:r w:rsidR="00BD762E" w:rsidRPr="000A6A18">
        <w:rPr>
          <w:rFonts w:cs="Arial"/>
        </w:rPr>
        <w:t>á</w:t>
      </w:r>
      <w:r w:rsidRPr="000A6A18">
        <w:rPr>
          <w:rFonts w:cs="Arial"/>
        </w:rPr>
        <w:t>vkové doklady</w:t>
      </w:r>
    </w:p>
    <w:p w14:paraId="1BE17B8D"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 xml:space="preserve">Výzva </w:t>
      </w:r>
    </w:p>
    <w:p w14:paraId="344D8306"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 xml:space="preserve">ŽOP </w:t>
      </w:r>
    </w:p>
    <w:p w14:paraId="1CA85CDE"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ŽoNFP</w:t>
      </w:r>
    </w:p>
    <w:p w14:paraId="01FF6268" w14:textId="77777777" w:rsidR="005D2D72" w:rsidRPr="000A6A18" w:rsidRDefault="005D2D72" w:rsidP="005D2D72">
      <w:pPr>
        <w:jc w:val="both"/>
        <w:rPr>
          <w:rFonts w:cs="Arial"/>
        </w:rPr>
      </w:pPr>
    </w:p>
    <w:p w14:paraId="3D6ED446" w14:textId="77777777" w:rsidR="005D2D72" w:rsidRPr="000A6A18" w:rsidRDefault="005D2D72" w:rsidP="005D2D72">
      <w:pPr>
        <w:jc w:val="both"/>
        <w:rPr>
          <w:rFonts w:cs="Arial"/>
        </w:rPr>
      </w:pPr>
      <w:r w:rsidRPr="000A6A18">
        <w:rPr>
          <w:rFonts w:cs="Arial"/>
        </w:rPr>
        <w:t xml:space="preserve">Tieto kocky sa delia na menšie logické kocky s vlastnými mierami a dimenziami. </w:t>
      </w:r>
    </w:p>
    <w:p w14:paraId="5FD24684" w14:textId="77777777" w:rsidR="005D2D72" w:rsidRPr="000A6A18" w:rsidRDefault="005D2D72" w:rsidP="005D2D72">
      <w:pPr>
        <w:jc w:val="both"/>
        <w:rPr>
          <w:rFonts w:cs="Arial"/>
        </w:rPr>
      </w:pPr>
    </w:p>
    <w:p w14:paraId="20E81291" w14:textId="77777777" w:rsidR="005D2D72" w:rsidRPr="000A6A18" w:rsidRDefault="005D2D72" w:rsidP="005D2D72">
      <w:pPr>
        <w:pStyle w:val="Nadpis3"/>
        <w:numPr>
          <w:ilvl w:val="2"/>
          <w:numId w:val="1"/>
        </w:numPr>
        <w:spacing w:before="0" w:after="120"/>
        <w:ind w:left="709"/>
      </w:pPr>
      <w:bookmarkStart w:id="43" w:name="_Toc24707732"/>
      <w:r w:rsidRPr="000A6A18">
        <w:t>Funkcionality verejnej časti systému ITMS2014+</w:t>
      </w:r>
      <w:bookmarkEnd w:id="43"/>
    </w:p>
    <w:p w14:paraId="021D0BA3" w14:textId="77777777" w:rsidR="005D2D72" w:rsidRPr="000A6A18" w:rsidRDefault="005D2D72" w:rsidP="005D2D72">
      <w:pPr>
        <w:pStyle w:val="Nadpis4"/>
        <w:numPr>
          <w:ilvl w:val="3"/>
          <w:numId w:val="1"/>
        </w:numPr>
        <w:spacing w:before="0" w:after="120"/>
        <w:ind w:left="993" w:hanging="939"/>
      </w:pPr>
      <w:r w:rsidRPr="000A6A18">
        <w:t>Žiadosť o aktiváciu konta (ŽoAK)</w:t>
      </w:r>
    </w:p>
    <w:p w14:paraId="2F542037" w14:textId="77777777" w:rsidR="005D2D72" w:rsidRPr="000A6A18" w:rsidRDefault="005D2D72" w:rsidP="005D2D72">
      <w:pPr>
        <w:spacing w:after="120"/>
        <w:ind w:firstLine="426"/>
        <w:jc w:val="both"/>
        <w:rPr>
          <w:rFonts w:cs="Arial"/>
        </w:rPr>
      </w:pPr>
      <w:r w:rsidRPr="000A6A18">
        <w:rPr>
          <w:rFonts w:cs="Arial"/>
        </w:rPr>
        <w:t>ŽoAK konta slúži pre registráciu používateľov do systému ITMS2014+. V rámci ŽoAK je možné v systéme vytvoriť subjekt, ktorý ešte nie je zaregistrovaný. Žiadosť na verejnej časti pozostáva z nasledujúcich krokov:</w:t>
      </w:r>
    </w:p>
    <w:p w14:paraId="4964BA12"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zaevidovanie resp. kontrola údajov subjektu,</w:t>
      </w:r>
    </w:p>
    <w:p w14:paraId="38431816"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lastRenderedPageBreak/>
        <w:t>zaevidovanie kontaktnej osoby na ŽoAK a subjekt,</w:t>
      </w:r>
    </w:p>
    <w:p w14:paraId="00FFCBC7"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zaevidovanie štatutárnych zástupcov subjektu,</w:t>
      </w:r>
    </w:p>
    <w:p w14:paraId="70394537"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zaevidovanie používateľov subjektu.</w:t>
      </w:r>
    </w:p>
    <w:p w14:paraId="60214A76" w14:textId="77777777" w:rsidR="005D2D72" w:rsidRPr="000A6A18" w:rsidRDefault="005D2D72" w:rsidP="005D2D72">
      <w:pPr>
        <w:spacing w:after="120"/>
        <w:ind w:firstLine="426"/>
        <w:jc w:val="both"/>
        <w:rPr>
          <w:rFonts w:cs="Arial"/>
        </w:rPr>
      </w:pPr>
      <w:r w:rsidRPr="000A6A18">
        <w:rPr>
          <w:rFonts w:cs="Arial"/>
        </w:rPr>
        <w:t>Registráciou ŽoAK vzniká prístup používateľom iba do verejnej časti (IV). Používateľov IV je možné vytvoriť len za pomoci ŽoAK. ŽoAK je možné predložiť aj cez správu subjektu pre prihlásených používateľov, kde existujúce údaje subjektu, osôb sú automaticky predvypĺňané do formuláru ŽoAK.</w:t>
      </w:r>
    </w:p>
    <w:p w14:paraId="7832836E" w14:textId="77777777" w:rsidR="005D2D72" w:rsidRPr="000A6A18" w:rsidRDefault="005D2D72" w:rsidP="005D2D72">
      <w:pPr>
        <w:pStyle w:val="Nadpis4"/>
        <w:numPr>
          <w:ilvl w:val="3"/>
          <w:numId w:val="1"/>
        </w:numPr>
        <w:spacing w:before="0" w:after="120"/>
        <w:ind w:left="993" w:hanging="939"/>
      </w:pPr>
      <w:bookmarkStart w:id="44" w:name="_Toc458078507"/>
      <w:bookmarkEnd w:id="44"/>
      <w:r w:rsidRPr="000A6A18">
        <w:t>Správa subjektov a osôb</w:t>
      </w:r>
    </w:p>
    <w:p w14:paraId="44E908C0" w14:textId="77777777" w:rsidR="005D2D72" w:rsidRPr="000A6A18" w:rsidRDefault="005D2D72" w:rsidP="005D2D72">
      <w:pPr>
        <w:spacing w:after="120"/>
        <w:ind w:firstLine="426"/>
        <w:jc w:val="both"/>
        <w:rPr>
          <w:rFonts w:cs="Arial"/>
        </w:rPr>
      </w:pPr>
      <w:r w:rsidRPr="000A6A18">
        <w:rPr>
          <w:rFonts w:cs="Arial"/>
        </w:rPr>
        <w:t>Správa subjektu a osôb subjektu slúži zaregistrovaným subjektom k administrácii základných atribútov subjektu a osôb. Na verejnej časti je umožnené vytvárať nové osoby, ale nie je možné vytvárať všetky typy zaradení.</w:t>
      </w:r>
    </w:p>
    <w:p w14:paraId="3B0175E8" w14:textId="77777777" w:rsidR="005D2D72" w:rsidRPr="000A6A18" w:rsidRDefault="005D2D72" w:rsidP="005D2D72">
      <w:pPr>
        <w:pStyle w:val="Nadpis4"/>
        <w:numPr>
          <w:ilvl w:val="3"/>
          <w:numId w:val="1"/>
        </w:numPr>
        <w:spacing w:before="0" w:after="120"/>
        <w:ind w:left="993" w:hanging="939"/>
      </w:pPr>
      <w:bookmarkStart w:id="45" w:name="_Toc458078508"/>
      <w:bookmarkEnd w:id="45"/>
      <w:r w:rsidRPr="000A6A18">
        <w:t>Správa organizácii v pôsobnosti subjektu</w:t>
      </w:r>
    </w:p>
    <w:p w14:paraId="42151C0C" w14:textId="273F2468" w:rsidR="005D2D72" w:rsidRPr="000A6A18" w:rsidRDefault="005D2D72" w:rsidP="005D2D72">
      <w:pPr>
        <w:spacing w:after="120"/>
        <w:ind w:firstLine="426"/>
        <w:jc w:val="both"/>
        <w:rPr>
          <w:rFonts w:cs="Arial"/>
        </w:rPr>
      </w:pPr>
      <w:r w:rsidRPr="000A6A18">
        <w:rPr>
          <w:rFonts w:cs="Arial"/>
        </w:rPr>
        <w:t>Subjektom na verejnej časti je umožnené evidovať organizácie v ich pôsobnosti. V rámci registrácie alebo zmeny je v systéme implantovaná alternatívna metóda kontroly duplicity ako je na subjektoch za pomoci IČO.</w:t>
      </w:r>
    </w:p>
    <w:p w14:paraId="695689D2" w14:textId="3FBFF966" w:rsidR="000E234E" w:rsidRPr="000A6A18" w:rsidRDefault="000E234E" w:rsidP="000E234E">
      <w:pPr>
        <w:pStyle w:val="Nadpis4"/>
        <w:numPr>
          <w:ilvl w:val="3"/>
          <w:numId w:val="1"/>
        </w:numPr>
        <w:spacing w:before="0" w:after="120"/>
        <w:ind w:left="993" w:hanging="939"/>
      </w:pPr>
      <w:r w:rsidRPr="000A6A18">
        <w:t>Dotačné schémy – iné dotácie</w:t>
      </w:r>
    </w:p>
    <w:p w14:paraId="4B8ACEF9" w14:textId="73134E9C" w:rsidR="000E234E" w:rsidRPr="000A6A18" w:rsidRDefault="000A6A18" w:rsidP="005D2D72">
      <w:pPr>
        <w:spacing w:after="120"/>
        <w:ind w:firstLine="426"/>
        <w:jc w:val="both"/>
        <w:rPr>
          <w:rFonts w:cs="Arial"/>
        </w:rPr>
      </w:pPr>
      <w:r w:rsidRPr="000A6A18">
        <w:rPr>
          <w:rFonts w:cs="Arial"/>
        </w:rPr>
        <w:t xml:space="preserve">Na verejnej časti ITMS2014+ je pre určenú skupinu žiadateľov dostupný formulár na podávanie žiadosti o poskytnutie pomoci vo forme úľav na environmentálnych daniach. Tento formulár sa neriadi harmonogramom výziev pre EŠIF, ale má konfiguračne určené presne obdobie v roku, kedy je možné žiadosť predkladať na PPA. </w:t>
      </w:r>
      <w:r w:rsidR="0005353B">
        <w:rPr>
          <w:rFonts w:cs="Arial"/>
        </w:rPr>
        <w:t xml:space="preserve">Výška pomoci je žiadateľovi vypočítaná automaticky na základe dát zo systémov IACS a CEHZ. </w:t>
      </w:r>
      <w:r w:rsidRPr="000A6A18">
        <w:rPr>
          <w:rFonts w:cs="Arial"/>
        </w:rPr>
        <w:t>Obsahom formuláru na verejnej časti sú sekcie:</w:t>
      </w:r>
    </w:p>
    <w:p w14:paraId="7B25E39C" w14:textId="14012759" w:rsidR="000A6A18" w:rsidRPr="000A6A18" w:rsidRDefault="000A6A18" w:rsidP="000A6A18">
      <w:pPr>
        <w:pStyle w:val="Odsekzoznamu"/>
        <w:numPr>
          <w:ilvl w:val="0"/>
          <w:numId w:val="28"/>
        </w:numPr>
        <w:spacing w:after="120"/>
        <w:jc w:val="both"/>
        <w:rPr>
          <w:rFonts w:cs="Arial"/>
        </w:rPr>
      </w:pPr>
      <w:r w:rsidRPr="000A6A18">
        <w:rPr>
          <w:rFonts w:cs="Arial"/>
        </w:rPr>
        <w:t>Evidenci</w:t>
      </w:r>
      <w:r w:rsidR="0005353B">
        <w:rPr>
          <w:rFonts w:cs="Arial"/>
        </w:rPr>
        <w:t>a</w:t>
      </w:r>
      <w:r w:rsidRPr="000A6A18">
        <w:rPr>
          <w:rFonts w:cs="Arial"/>
        </w:rPr>
        <w:t xml:space="preserve"> štatutárnych zástupcov a kontaktných osôb</w:t>
      </w:r>
    </w:p>
    <w:p w14:paraId="3BC1307C" w14:textId="78EB85EC" w:rsidR="000A6A18" w:rsidRPr="000A6A18" w:rsidRDefault="000A6A18" w:rsidP="000A6A18">
      <w:pPr>
        <w:pStyle w:val="Odsekzoznamu"/>
        <w:numPr>
          <w:ilvl w:val="0"/>
          <w:numId w:val="28"/>
        </w:numPr>
        <w:spacing w:after="120"/>
        <w:jc w:val="both"/>
        <w:rPr>
          <w:rFonts w:cs="Arial"/>
        </w:rPr>
      </w:pPr>
      <w:r w:rsidRPr="000A6A18">
        <w:rPr>
          <w:rFonts w:cs="Arial"/>
        </w:rPr>
        <w:t>Príloh</w:t>
      </w:r>
    </w:p>
    <w:p w14:paraId="7E7DB17B" w14:textId="20A82571" w:rsidR="000A6A18" w:rsidRPr="00492FC7" w:rsidRDefault="000A6A18" w:rsidP="000A6A18">
      <w:pPr>
        <w:pStyle w:val="Odsekzoznamu"/>
        <w:numPr>
          <w:ilvl w:val="0"/>
          <w:numId w:val="28"/>
        </w:numPr>
        <w:spacing w:after="120"/>
        <w:jc w:val="both"/>
        <w:rPr>
          <w:rFonts w:cs="Arial"/>
        </w:rPr>
      </w:pPr>
      <w:r w:rsidRPr="000A6A18">
        <w:rPr>
          <w:rFonts w:cs="Arial"/>
        </w:rPr>
        <w:t xml:space="preserve">Doplňujúcich údajov o subjekte </w:t>
      </w:r>
      <w:r w:rsidRPr="00492FC7">
        <w:rPr>
          <w:rFonts w:cs="Arial"/>
        </w:rPr>
        <w:t>(bankov</w:t>
      </w:r>
      <w:r w:rsidRPr="000A6A18">
        <w:rPr>
          <w:rFonts w:cs="Arial"/>
        </w:rPr>
        <w:t>é spojenie, ekonomická klasifikácia</w:t>
      </w:r>
      <w:r w:rsidRPr="00492FC7">
        <w:rPr>
          <w:rFonts w:cs="Arial"/>
        </w:rPr>
        <w:t>)</w:t>
      </w:r>
    </w:p>
    <w:p w14:paraId="6DB12EB9" w14:textId="48581D56" w:rsidR="000A6A18" w:rsidRDefault="000A6A18" w:rsidP="000A6A18">
      <w:pPr>
        <w:pStyle w:val="Odsekzoznamu"/>
        <w:numPr>
          <w:ilvl w:val="0"/>
          <w:numId w:val="28"/>
        </w:numPr>
        <w:spacing w:after="120"/>
        <w:jc w:val="both"/>
        <w:rPr>
          <w:rFonts w:cs="Arial"/>
        </w:rPr>
      </w:pPr>
      <w:r w:rsidRPr="00492FC7">
        <w:rPr>
          <w:rFonts w:cs="Arial"/>
        </w:rPr>
        <w:t>Podmienky poskytnutia pr</w:t>
      </w:r>
      <w:r w:rsidRPr="000A6A18">
        <w:rPr>
          <w:rFonts w:cs="Arial"/>
        </w:rPr>
        <w:t xml:space="preserve">íspevku </w:t>
      </w:r>
    </w:p>
    <w:p w14:paraId="6B7C3613" w14:textId="17BBB2AC" w:rsidR="0005353B" w:rsidRDefault="0005353B" w:rsidP="000A6A18">
      <w:pPr>
        <w:pStyle w:val="Odsekzoznamu"/>
        <w:numPr>
          <w:ilvl w:val="0"/>
          <w:numId w:val="28"/>
        </w:numPr>
        <w:spacing w:after="120"/>
        <w:jc w:val="both"/>
        <w:rPr>
          <w:rFonts w:cs="Arial"/>
        </w:rPr>
      </w:pPr>
      <w:r>
        <w:rPr>
          <w:rFonts w:cs="Arial"/>
        </w:rPr>
        <w:t>Výšky žiadanej pomoci na základe dát z CEHZ a IACS.</w:t>
      </w:r>
    </w:p>
    <w:p w14:paraId="1D3D92CA" w14:textId="77777777" w:rsidR="00D457B1" w:rsidRPr="00492FC7" w:rsidRDefault="00D457B1" w:rsidP="00492FC7">
      <w:pPr>
        <w:spacing w:after="120"/>
        <w:jc w:val="both"/>
        <w:rPr>
          <w:rFonts w:cs="Arial"/>
        </w:rPr>
      </w:pPr>
    </w:p>
    <w:p w14:paraId="3EE1DF3C" w14:textId="77777777" w:rsidR="005D2D72" w:rsidRPr="000A6A18" w:rsidRDefault="005D2D72" w:rsidP="005D2D72">
      <w:pPr>
        <w:pStyle w:val="Nadpis4"/>
        <w:numPr>
          <w:ilvl w:val="3"/>
          <w:numId w:val="1"/>
        </w:numPr>
        <w:spacing w:before="0" w:after="120"/>
        <w:ind w:left="993" w:hanging="939"/>
      </w:pPr>
      <w:bookmarkStart w:id="46" w:name="_Toc458078509"/>
      <w:bookmarkEnd w:id="46"/>
      <w:r w:rsidRPr="000A6A18">
        <w:t>Plánované výzvy – harmonogram výziev</w:t>
      </w:r>
    </w:p>
    <w:p w14:paraId="7A3DE9B1" w14:textId="77777777" w:rsidR="005D2D72" w:rsidRPr="000A6A18" w:rsidRDefault="005D2D72" w:rsidP="005D2D72">
      <w:pPr>
        <w:spacing w:after="120"/>
        <w:ind w:firstLine="426"/>
        <w:jc w:val="both"/>
        <w:rPr>
          <w:rFonts w:cs="Arial"/>
        </w:rPr>
      </w:pPr>
      <w:r w:rsidRPr="000A6A18">
        <w:rPr>
          <w:rFonts w:cs="Arial"/>
        </w:rPr>
        <w:t>Funkcionalita plánovaných výziev na verejnej časti ITMS2014+ zobrazuje objekty z indikatívneho harmonogramu výziev vo WF stavoch určených pre zverejnenie na IV pre potenciálnych žiadateľov.</w:t>
      </w:r>
    </w:p>
    <w:p w14:paraId="343B36E5" w14:textId="77777777" w:rsidR="005D2D72" w:rsidRPr="000A6A18" w:rsidRDefault="005D2D72" w:rsidP="005D2D72">
      <w:pPr>
        <w:spacing w:after="120"/>
        <w:ind w:firstLine="426"/>
        <w:jc w:val="both"/>
        <w:rPr>
          <w:rFonts w:cs="Arial"/>
        </w:rPr>
      </w:pPr>
      <w:r w:rsidRPr="000A6A18">
        <w:rPr>
          <w:rFonts w:cs="Arial"/>
        </w:rPr>
        <w:t>Plánované výzvy sa zobrazujú pre prihlásených aj neprihlásených používateľov IV. Zoznam je možné filtrovať na základe atribútov</w:t>
      </w:r>
    </w:p>
    <w:p w14:paraId="5EB5B1F3"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právna forma žiadateľa,</w:t>
      </w:r>
    </w:p>
    <w:p w14:paraId="7B78B168"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podporený región,</w:t>
      </w:r>
    </w:p>
    <w:p w14:paraId="603AE5D4"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oprávnené VÚC,</w:t>
      </w:r>
    </w:p>
    <w:p w14:paraId="4E8FEA61" w14:textId="77777777" w:rsidR="005D2D72" w:rsidRPr="000A6A18" w:rsidRDefault="005D2D72" w:rsidP="005D2D72">
      <w:pPr>
        <w:widowControl w:val="0"/>
        <w:numPr>
          <w:ilvl w:val="0"/>
          <w:numId w:val="5"/>
        </w:numPr>
        <w:spacing w:after="120" w:line="240" w:lineRule="atLeast"/>
        <w:ind w:left="1145" w:hanging="357"/>
        <w:jc w:val="both"/>
        <w:rPr>
          <w:rFonts w:cs="Arial"/>
        </w:rPr>
      </w:pPr>
      <w:r w:rsidRPr="000A6A18">
        <w:rPr>
          <w:rFonts w:cs="Arial"/>
        </w:rPr>
        <w:t>operačné programy.</w:t>
      </w:r>
    </w:p>
    <w:p w14:paraId="021F6874" w14:textId="77777777" w:rsidR="005D2D72" w:rsidRPr="000A6A18" w:rsidRDefault="005D2D72" w:rsidP="005D2D72">
      <w:pPr>
        <w:spacing w:after="120"/>
        <w:ind w:firstLine="426"/>
        <w:jc w:val="both"/>
        <w:rPr>
          <w:rFonts w:cs="Arial"/>
        </w:rPr>
      </w:pPr>
      <w:r w:rsidRPr="000A6A18">
        <w:rPr>
          <w:rFonts w:cs="Arial"/>
        </w:rPr>
        <w:t>Zverejnený obsah plánovaných výziev je zhodný s obsahom definovaným na IN a teda obsahuje nasledovné časti:</w:t>
      </w:r>
    </w:p>
    <w:p w14:paraId="09F6DC1F"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orgány implementácie fondov ako poskytovateľov a vyhlasovateľov výzvy,</w:t>
      </w:r>
    </w:p>
    <w:p w14:paraId="5E674AA8"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štruktúry OP pre určenie začlenenie a výzvy,</w:t>
      </w:r>
    </w:p>
    <w:p w14:paraId="3BA8051C"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kritéria oprávnenosti,</w:t>
      </w:r>
    </w:p>
    <w:p w14:paraId="37D8D7EB" w14:textId="77777777" w:rsidR="005D2D72" w:rsidRPr="000A6A18" w:rsidRDefault="005D2D72" w:rsidP="005D2D72">
      <w:pPr>
        <w:widowControl w:val="0"/>
        <w:numPr>
          <w:ilvl w:val="0"/>
          <w:numId w:val="5"/>
        </w:numPr>
        <w:spacing w:after="120" w:line="240" w:lineRule="atLeast"/>
        <w:ind w:left="1145" w:hanging="357"/>
        <w:jc w:val="both"/>
        <w:rPr>
          <w:rFonts w:cs="Arial"/>
        </w:rPr>
      </w:pPr>
      <w:r w:rsidRPr="000A6A18">
        <w:rPr>
          <w:rFonts w:cs="Arial"/>
        </w:rPr>
        <w:lastRenderedPageBreak/>
        <w:t>dokumenty a hypertextové odkazy.</w:t>
      </w:r>
    </w:p>
    <w:p w14:paraId="14E0168F" w14:textId="77777777" w:rsidR="005D2D72" w:rsidRPr="000A6A18" w:rsidRDefault="005D2D72" w:rsidP="005D2D72">
      <w:pPr>
        <w:pStyle w:val="Nadpis4"/>
        <w:numPr>
          <w:ilvl w:val="3"/>
          <w:numId w:val="1"/>
        </w:numPr>
        <w:spacing w:before="0" w:after="120"/>
        <w:ind w:left="993" w:hanging="939"/>
      </w:pPr>
      <w:bookmarkStart w:id="47" w:name="_Toc458078510"/>
      <w:bookmarkEnd w:id="47"/>
      <w:r w:rsidRPr="000A6A18">
        <w:t>Výzvy</w:t>
      </w:r>
    </w:p>
    <w:p w14:paraId="73CE2AA9" w14:textId="77777777" w:rsidR="005D2D72" w:rsidRPr="000A6A18" w:rsidRDefault="005D2D72" w:rsidP="005D2D72">
      <w:pPr>
        <w:spacing w:after="120"/>
        <w:ind w:firstLine="426"/>
        <w:jc w:val="both"/>
        <w:rPr>
          <w:rFonts w:cs="Arial"/>
        </w:rPr>
      </w:pPr>
      <w:r w:rsidRPr="000A6A18">
        <w:rPr>
          <w:rFonts w:cs="Arial"/>
        </w:rPr>
        <w:t>Funkcionalita výziev na verejnej časti ITMS2014+ zobrazuje množinu vyhlásených výziev v stavoch určených pre zverejnenie na IV pre potenciálnych žiadateľov.</w:t>
      </w:r>
    </w:p>
    <w:p w14:paraId="474796DF" w14:textId="77777777" w:rsidR="005D2D72" w:rsidRPr="000A6A18" w:rsidRDefault="005D2D72" w:rsidP="005D2D72">
      <w:pPr>
        <w:spacing w:after="120"/>
        <w:ind w:firstLine="426"/>
        <w:jc w:val="both"/>
        <w:rPr>
          <w:rFonts w:cs="Arial"/>
        </w:rPr>
      </w:pPr>
      <w:r w:rsidRPr="000A6A18">
        <w:rPr>
          <w:rFonts w:cs="Arial"/>
        </w:rPr>
        <w:t>Výzvy sa zobrazujú pre prihlásených aj neprihlásených používateľov IV14. Zoznam je možné filtrovať na základe atribútov</w:t>
      </w:r>
    </w:p>
    <w:p w14:paraId="2073BE0F"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právna forma žiadateľa a partnera,</w:t>
      </w:r>
    </w:p>
    <w:p w14:paraId="134EFF26"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podporený región,</w:t>
      </w:r>
    </w:p>
    <w:p w14:paraId="589F0309"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oprávnené VÚC,</w:t>
      </w:r>
    </w:p>
    <w:p w14:paraId="67444CE1"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operačné programy.</w:t>
      </w:r>
    </w:p>
    <w:p w14:paraId="4246410F" w14:textId="77777777" w:rsidR="005D2D72" w:rsidRPr="000A6A18" w:rsidRDefault="005D2D72" w:rsidP="005D2D72">
      <w:pPr>
        <w:spacing w:after="120"/>
        <w:ind w:firstLine="426"/>
        <w:jc w:val="both"/>
        <w:rPr>
          <w:rFonts w:cs="Arial"/>
        </w:rPr>
      </w:pPr>
      <w:r w:rsidRPr="000A6A18">
        <w:rPr>
          <w:rFonts w:cs="Arial"/>
        </w:rPr>
        <w:t>Zverejnený obsah výziev je zhodný s obsahom definovaným na IN14 a teda obsahuje nasledovné časti:</w:t>
      </w:r>
    </w:p>
    <w:p w14:paraId="1C3AB6D1"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orgány implementácie fondov ako poskytovateľov a vyhlasovateľov výzvy,</w:t>
      </w:r>
    </w:p>
    <w:p w14:paraId="138425A7"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štruktúry OP pre určenie začlenenie výzvy,</w:t>
      </w:r>
    </w:p>
    <w:p w14:paraId="4FA53436"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kritéria oprávnenosti,</w:t>
      </w:r>
    </w:p>
    <w:p w14:paraId="0FD0CC78"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schém pomoci,</w:t>
      </w:r>
    </w:p>
    <w:p w14:paraId="5840CAB2"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podmienky poskytnutia pomoci – PPP,</w:t>
      </w:r>
    </w:p>
    <w:p w14:paraId="48ACE3DB"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čestné vyhlásenia,</w:t>
      </w:r>
    </w:p>
    <w:p w14:paraId="2BAE368E"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projektové ukazovatele,</w:t>
      </w:r>
    </w:p>
    <w:p w14:paraId="556FB1F0"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oprávnené výdavky,</w:t>
      </w:r>
    </w:p>
    <w:p w14:paraId="390A218D" w14:textId="77777777" w:rsidR="005D2D72" w:rsidRPr="000A6A18" w:rsidRDefault="005D2D72" w:rsidP="005D2D72">
      <w:pPr>
        <w:widowControl w:val="0"/>
        <w:numPr>
          <w:ilvl w:val="0"/>
          <w:numId w:val="5"/>
        </w:numPr>
        <w:spacing w:after="120" w:line="240" w:lineRule="atLeast"/>
        <w:ind w:left="1145" w:hanging="357"/>
        <w:jc w:val="both"/>
        <w:rPr>
          <w:rFonts w:cs="Arial"/>
        </w:rPr>
      </w:pPr>
      <w:r w:rsidRPr="000A6A18">
        <w:rPr>
          <w:rFonts w:cs="Arial"/>
        </w:rPr>
        <w:t>dokumenty a hypertextové odkazy.</w:t>
      </w:r>
    </w:p>
    <w:p w14:paraId="54B5DE23" w14:textId="77777777" w:rsidR="005D2D72" w:rsidRPr="000A6A18" w:rsidRDefault="005D2D72" w:rsidP="005D2D72">
      <w:pPr>
        <w:pStyle w:val="Nadpis4"/>
        <w:numPr>
          <w:ilvl w:val="3"/>
          <w:numId w:val="1"/>
        </w:numPr>
        <w:spacing w:before="0" w:after="120"/>
        <w:ind w:left="993" w:hanging="939"/>
      </w:pPr>
      <w:bookmarkStart w:id="48" w:name="_Toc458078511"/>
      <w:bookmarkEnd w:id="48"/>
      <w:r w:rsidRPr="000A6A18">
        <w:t>Žiadosť o nenávratný finančný príspevok</w:t>
      </w:r>
    </w:p>
    <w:p w14:paraId="6017BC3B" w14:textId="77777777" w:rsidR="005D2D72" w:rsidRPr="000A6A18" w:rsidRDefault="005D2D72" w:rsidP="005D2D72">
      <w:pPr>
        <w:spacing w:after="120"/>
        <w:ind w:firstLine="426"/>
        <w:jc w:val="both"/>
        <w:rPr>
          <w:rFonts w:cs="Arial"/>
        </w:rPr>
      </w:pPr>
      <w:r w:rsidRPr="000A6A18">
        <w:rPr>
          <w:rFonts w:cs="Arial"/>
        </w:rPr>
        <w:t>Funkcionalita ŽoNFP umožňuje používateľom podávať elektronický formulár ŽoNFP na konkrétnu výzvu. ITMS2014+ ako špecializovaný portál nevyužíva elektronické formuláre UPVS, ale HTML formuláre. Súčasťou ŽoNFP je aj možnosť dopĺňania už odoslaných formulárov. ŽoNFP na verejnej časti je separátne verzionovaná od neverejnej časti a súčasťou exportu sú aj PDF verzie formuláru. ŽoNFP v súčasnosti pozostáva, okrem hlavného formulára, z nasledovných subevidencií:</w:t>
      </w:r>
    </w:p>
    <w:p w14:paraId="099D0345"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žiadaný a schválený rozpočet,</w:t>
      </w:r>
    </w:p>
    <w:p w14:paraId="67932DC1"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žiadaný a schválený harmonogram aktivít,</w:t>
      </w:r>
    </w:p>
    <w:p w14:paraId="144F2E17"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ukazovatele celkové,</w:t>
      </w:r>
    </w:p>
    <w:p w14:paraId="3CA7EE30"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ukazovatele za typ aktivity,</w:t>
      </w:r>
    </w:p>
    <w:p w14:paraId="11698C5E"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plánované verejné obstarávania,</w:t>
      </w:r>
    </w:p>
    <w:p w14:paraId="193ABF54"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rizika,</w:t>
      </w:r>
    </w:p>
    <w:p w14:paraId="7DCAB06F"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podmienky poskytnutia pomoci,</w:t>
      </w:r>
    </w:p>
    <w:p w14:paraId="63DF97FF" w14:textId="77777777" w:rsidR="005D2D72" w:rsidRPr="000A6A18" w:rsidRDefault="005D2D72" w:rsidP="005D2D72">
      <w:pPr>
        <w:widowControl w:val="0"/>
        <w:numPr>
          <w:ilvl w:val="0"/>
          <w:numId w:val="5"/>
        </w:numPr>
        <w:spacing w:after="120" w:line="240" w:lineRule="atLeast"/>
        <w:ind w:left="1145" w:hanging="357"/>
        <w:jc w:val="both"/>
        <w:rPr>
          <w:rFonts w:cs="Arial"/>
        </w:rPr>
      </w:pPr>
      <w:r w:rsidRPr="000A6A18">
        <w:rPr>
          <w:rFonts w:cs="Arial"/>
        </w:rPr>
        <w:t>špecifické polia.</w:t>
      </w:r>
    </w:p>
    <w:p w14:paraId="13D6ED47" w14:textId="77777777" w:rsidR="005D2D72" w:rsidRPr="000A6A18" w:rsidRDefault="005D2D72" w:rsidP="005D2D72">
      <w:pPr>
        <w:pStyle w:val="Nadpis4"/>
        <w:numPr>
          <w:ilvl w:val="3"/>
          <w:numId w:val="1"/>
        </w:numPr>
        <w:spacing w:before="0" w:after="120"/>
        <w:ind w:left="993" w:hanging="939"/>
      </w:pPr>
      <w:bookmarkStart w:id="49" w:name="_Toc458078512"/>
      <w:bookmarkEnd w:id="49"/>
      <w:r w:rsidRPr="000A6A18">
        <w:t>Projektové riadenie zazmluvnených projektov</w:t>
      </w:r>
    </w:p>
    <w:p w14:paraId="375975E4" w14:textId="77777777" w:rsidR="005D2D72" w:rsidRPr="000A6A18" w:rsidRDefault="005D2D72" w:rsidP="005D2D72">
      <w:pPr>
        <w:spacing w:after="120"/>
        <w:ind w:firstLine="426"/>
        <w:jc w:val="both"/>
        <w:rPr>
          <w:rFonts w:cs="Arial"/>
        </w:rPr>
      </w:pPr>
      <w:r w:rsidRPr="000A6A18">
        <w:rPr>
          <w:rFonts w:cs="Arial"/>
        </w:rPr>
        <w:t>Funkcionalita projektov zobrazuje projekty, ktoré už nie sú v stave prípravy a prešli do fázy realizácie. Zobrazuje projekty, ktoré sú podané pod subjektom, kde je používateľ zaradený ako ZARPIV. Poskytuje tieto informácie:</w:t>
      </w:r>
    </w:p>
    <w:p w14:paraId="7E0C6F09"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základné údaje o projekte,</w:t>
      </w:r>
    </w:p>
    <w:p w14:paraId="3E0CA9DA"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začlenenie projektu,</w:t>
      </w:r>
    </w:p>
    <w:p w14:paraId="06DCD429"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identifikáciu zmluvných strán,</w:t>
      </w:r>
    </w:p>
    <w:p w14:paraId="60C3D2B4"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lastRenderedPageBreak/>
        <w:t>riziká projektu,</w:t>
      </w:r>
    </w:p>
    <w:p w14:paraId="53772ADE"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 xml:space="preserve">verejné obstarávania, </w:t>
      </w:r>
    </w:p>
    <w:p w14:paraId="1DB45A92"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harmonogram aktivít,</w:t>
      </w:r>
    </w:p>
    <w:p w14:paraId="2B03574D"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merateľné ukazovatele,</w:t>
      </w:r>
    </w:p>
    <w:p w14:paraId="3A38EAA8"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dáta,</w:t>
      </w:r>
    </w:p>
    <w:p w14:paraId="348F0606"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intenzity a finančný plán,</w:t>
      </w:r>
    </w:p>
    <w:p w14:paraId="6DE6E998"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rozpočet,</w:t>
      </w:r>
    </w:p>
    <w:p w14:paraId="4E9C6F1E"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zmluva.</w:t>
      </w:r>
    </w:p>
    <w:p w14:paraId="625FB853" w14:textId="77777777" w:rsidR="005D2D72" w:rsidRPr="000A6A18" w:rsidRDefault="005D2D72" w:rsidP="005D2D72">
      <w:pPr>
        <w:spacing w:after="120"/>
        <w:ind w:firstLine="426"/>
        <w:jc w:val="both"/>
        <w:rPr>
          <w:rFonts w:cs="Arial"/>
        </w:rPr>
      </w:pPr>
      <w:r w:rsidRPr="000A6A18">
        <w:rPr>
          <w:rFonts w:cs="Arial"/>
        </w:rPr>
        <w:t>Projekt je na IN len v readonly móde. Jedinú evidenciu, ktorú môže používateľ meniť, je evidencia kontaktných osôb.</w:t>
      </w:r>
    </w:p>
    <w:p w14:paraId="0D2F2D9C" w14:textId="77777777" w:rsidR="005D2D72" w:rsidRPr="000A6A18" w:rsidRDefault="005D2D72" w:rsidP="005D2D72">
      <w:pPr>
        <w:pStyle w:val="Nadpis4"/>
        <w:numPr>
          <w:ilvl w:val="3"/>
          <w:numId w:val="1"/>
        </w:numPr>
        <w:spacing w:before="0" w:after="120"/>
        <w:ind w:left="993" w:hanging="939"/>
      </w:pPr>
      <w:bookmarkStart w:id="50" w:name="_Toc458078513"/>
      <w:bookmarkEnd w:id="50"/>
      <w:r w:rsidRPr="000A6A18">
        <w:t>Evidencia dodávateľov a účtovných dokladov – faktúr</w:t>
      </w:r>
    </w:p>
    <w:p w14:paraId="65F56AE6" w14:textId="6B5C001A" w:rsidR="005D2D72" w:rsidRPr="000A6A18" w:rsidRDefault="005D2D72" w:rsidP="005D2D72">
      <w:pPr>
        <w:spacing w:after="120"/>
        <w:ind w:firstLine="426"/>
        <w:jc w:val="both"/>
        <w:rPr>
          <w:rFonts w:cs="Arial"/>
        </w:rPr>
      </w:pPr>
      <w:r w:rsidRPr="000A6A18">
        <w:rPr>
          <w:rFonts w:cs="Arial"/>
        </w:rPr>
        <w:t>Slúži používateľom verejnej časti na evidenciu dodávateľov a účtovných dokladov (ÚD), ktoré následn</w:t>
      </w:r>
      <w:r w:rsidR="0034005F" w:rsidRPr="000A6A18">
        <w:rPr>
          <w:rFonts w:cs="Arial"/>
        </w:rPr>
        <w:t>e</w:t>
      </w:r>
      <w:r w:rsidRPr="000A6A18">
        <w:rPr>
          <w:rFonts w:cs="Arial"/>
        </w:rPr>
        <w:t xml:space="preserve"> prikladajú k ŽoP. V rámci evidovania ÚD je súčasťou aj prepojenie na existujúcich dodávateľov resp. subjekty. Evidencia účtovných dokladov pod dodávateľom obsahuje zoznam účtovných dokladov – faktúr a pod. Jednotlivé doklady pozostávajú z hlavičkovej časti, zoznamu položiek dokladu a prepojení na iné evidencie. Evidencia dodávateľov je následne prepojená s naviazaných ÚD, VO a zmlúv.</w:t>
      </w:r>
    </w:p>
    <w:p w14:paraId="1312E05C" w14:textId="77777777" w:rsidR="005D2D72" w:rsidRPr="000A6A18" w:rsidRDefault="005D2D72" w:rsidP="005D2D72">
      <w:pPr>
        <w:pStyle w:val="Nadpis4"/>
        <w:numPr>
          <w:ilvl w:val="3"/>
          <w:numId w:val="1"/>
        </w:numPr>
        <w:spacing w:before="0" w:after="120"/>
        <w:ind w:left="993" w:hanging="939"/>
      </w:pPr>
      <w:bookmarkStart w:id="51" w:name="_Toc458078514"/>
      <w:bookmarkEnd w:id="51"/>
      <w:r w:rsidRPr="000A6A18">
        <w:t>Verejné obstarávania a zmluvy</w:t>
      </w:r>
    </w:p>
    <w:p w14:paraId="5635E4FD" w14:textId="77777777" w:rsidR="005D2D72" w:rsidRPr="000A6A18" w:rsidRDefault="005D2D72" w:rsidP="005D2D72">
      <w:pPr>
        <w:spacing w:after="120"/>
        <w:ind w:firstLine="426"/>
        <w:jc w:val="both"/>
        <w:rPr>
          <w:rFonts w:cs="Arial"/>
        </w:rPr>
      </w:pPr>
      <w:r w:rsidRPr="000A6A18">
        <w:rPr>
          <w:rFonts w:cs="Arial"/>
        </w:rPr>
        <w:t>Funkcionalita verejných obstarávaní a zmlúv na verejnej časti slúži na zaevidovanie verejných obstarávaní daného subjektu. V evidencii verejných obstarávaní sa evidujú verejné obstarávania v troch stavoch – Pripravované, V realizácii a Ukončené.</w:t>
      </w:r>
    </w:p>
    <w:p w14:paraId="6C9EA742" w14:textId="77777777" w:rsidR="005D2D72" w:rsidRPr="000A6A18" w:rsidRDefault="005D2D72" w:rsidP="005D2D72">
      <w:pPr>
        <w:spacing w:after="120"/>
        <w:ind w:firstLine="426"/>
        <w:jc w:val="both"/>
        <w:rPr>
          <w:rFonts w:cs="Arial"/>
        </w:rPr>
      </w:pPr>
      <w:r w:rsidRPr="000A6A18">
        <w:rPr>
          <w:rFonts w:cs="Arial"/>
        </w:rPr>
        <w:t>Verejné obstarávanie je možné z verejnej časti predložiť na riadiaci orgán na kontrolu. V rámci predloženia je možné predložiť verejné obstarávania na ŽoNFP a projekt. Po predložení na kontrolu nie je možné verejné obstarávanie upravovať, ale dá sa aktualizovať.</w:t>
      </w:r>
    </w:p>
    <w:p w14:paraId="1D8377A7" w14:textId="77777777" w:rsidR="005D2D72" w:rsidRPr="000A6A18" w:rsidRDefault="005D2D72" w:rsidP="005D2D72">
      <w:pPr>
        <w:spacing w:after="120"/>
        <w:ind w:firstLine="426"/>
        <w:jc w:val="both"/>
        <w:rPr>
          <w:rFonts w:cs="Arial"/>
        </w:rPr>
      </w:pPr>
      <w:r w:rsidRPr="000A6A18">
        <w:rPr>
          <w:rFonts w:cs="Arial"/>
        </w:rPr>
        <w:t>Evidencia verejných obstarávaní podlieha verzionovaniu, pričom nová verzia vzniká predložením verejného obstarávania na kontrolu alebo aktualizáciou verejného obstarávania.</w:t>
      </w:r>
    </w:p>
    <w:p w14:paraId="57921211" w14:textId="08809E38" w:rsidR="005D2D72" w:rsidRPr="000A6A18" w:rsidRDefault="005D2D72" w:rsidP="005D2D72">
      <w:pPr>
        <w:spacing w:after="120"/>
        <w:ind w:firstLine="426"/>
        <w:jc w:val="both"/>
        <w:rPr>
          <w:rFonts w:cs="Arial"/>
        </w:rPr>
      </w:pPr>
      <w:r w:rsidRPr="000A6A18">
        <w:rPr>
          <w:rFonts w:cs="Arial"/>
        </w:rPr>
        <w:t>Každé verejné obstarávanie môže mať jednu alebo viacero zmlúv. Každá zmluva je priradená len k jednému konkrétnemu verejnému obstarávaniu. Povinne musí mať vytvorenú zmluvu len verejné obstarávanie v stave Ukončené.</w:t>
      </w:r>
    </w:p>
    <w:p w14:paraId="16D073BD" w14:textId="77777777" w:rsidR="00E57C9F" w:rsidRPr="000A6A18" w:rsidRDefault="00E57C9F" w:rsidP="00E57C9F">
      <w:pPr>
        <w:spacing w:after="120"/>
        <w:ind w:firstLine="426"/>
        <w:jc w:val="both"/>
        <w:rPr>
          <w:rFonts w:cs="Arial"/>
        </w:rPr>
      </w:pPr>
      <w:r w:rsidRPr="000A6A18">
        <w:rPr>
          <w:rFonts w:cs="Arial"/>
        </w:rPr>
        <w:t xml:space="preserve">Funkcionalita verejných obstarávaní slúži na evidenciu verejných obstarávaní, čo je proces obstarania zákaziek na dodanie tovaru, zákaziek na uskutočnenie stavebných prác, a zákaziek </w:t>
      </w:r>
      <w:r w:rsidRPr="000A6A18">
        <w:rPr>
          <w:rFonts w:cs="Arial"/>
        </w:rPr>
        <w:br/>
        <w:t>na poskytnutie služieb. V systéme je možné používateľom verejnej aj neverejnej časti zaznamenať každý z procesov a postupov verejného obstarávania podľa zákona č. 25/2006 Z. z. o verejnom obstarávaní resp. zákona č. 343/2015 Z. z. o verejnom obstarávaní. Pre subjekty, ktoré nepostupujú podľa vyššie uvedených zákonov (napr. zahraničné) je taktiež možné zaevidovať údaje o verejnom obstarávaní. Evidencia využíva prepojenia na iné informačné systémy pre zjednodušenie zadávania údajov a pre zníženie chybovosti. Podrobnejšie informácie sú uvedené v časti „Interoperabilita systémov“.</w:t>
      </w:r>
    </w:p>
    <w:p w14:paraId="55F4E569" w14:textId="77777777" w:rsidR="00E57C9F" w:rsidRPr="000A6A18" w:rsidRDefault="00E57C9F" w:rsidP="00E57C9F">
      <w:pPr>
        <w:spacing w:after="120"/>
        <w:ind w:firstLine="426"/>
        <w:jc w:val="both"/>
        <w:rPr>
          <w:rFonts w:cs="Arial"/>
        </w:rPr>
      </w:pPr>
      <w:r w:rsidRPr="000A6A18">
        <w:rPr>
          <w:rFonts w:cs="Arial"/>
        </w:rPr>
        <w:t>O každom verejnom obstarávaní sú evidované údaje ako:</w:t>
      </w:r>
    </w:p>
    <w:p w14:paraId="2F11DF7D" w14:textId="77777777" w:rsidR="00E57C9F" w:rsidRPr="000A6A18" w:rsidRDefault="00E57C9F" w:rsidP="00E57C9F">
      <w:pPr>
        <w:widowControl w:val="0"/>
        <w:numPr>
          <w:ilvl w:val="0"/>
          <w:numId w:val="5"/>
        </w:numPr>
        <w:spacing w:after="0" w:line="240" w:lineRule="atLeast"/>
        <w:jc w:val="both"/>
      </w:pPr>
      <w:r w:rsidRPr="000A6A18">
        <w:t xml:space="preserve">Základné </w:t>
      </w:r>
      <w:r w:rsidRPr="000A6A18">
        <w:rPr>
          <w:rFonts w:cs="Arial"/>
        </w:rPr>
        <w:t>údaje</w:t>
      </w:r>
    </w:p>
    <w:p w14:paraId="5BB778EE" w14:textId="77777777" w:rsidR="00E57C9F" w:rsidRPr="000A6A18" w:rsidRDefault="00E57C9F" w:rsidP="00253194">
      <w:pPr>
        <w:pStyle w:val="Odsekzoznamu"/>
        <w:numPr>
          <w:ilvl w:val="1"/>
          <w:numId w:val="26"/>
        </w:numPr>
        <w:spacing w:after="160" w:line="259" w:lineRule="auto"/>
      </w:pPr>
      <w:r w:rsidRPr="000A6A18">
        <w:t> kód</w:t>
      </w:r>
    </w:p>
    <w:p w14:paraId="28A716FB" w14:textId="77777777" w:rsidR="00E57C9F" w:rsidRPr="000A6A18" w:rsidRDefault="00E57C9F" w:rsidP="00253194">
      <w:pPr>
        <w:pStyle w:val="Odsekzoznamu"/>
        <w:numPr>
          <w:ilvl w:val="1"/>
          <w:numId w:val="26"/>
        </w:numPr>
        <w:spacing w:after="160" w:line="259" w:lineRule="auto"/>
      </w:pPr>
      <w:r w:rsidRPr="000A6A18">
        <w:lastRenderedPageBreak/>
        <w:t> miesto zverejnenia</w:t>
      </w:r>
    </w:p>
    <w:p w14:paraId="2D2970D4" w14:textId="77777777" w:rsidR="00E57C9F" w:rsidRPr="000A6A18" w:rsidRDefault="00E57C9F" w:rsidP="00253194">
      <w:pPr>
        <w:pStyle w:val="Odsekzoznamu"/>
        <w:numPr>
          <w:ilvl w:val="1"/>
          <w:numId w:val="26"/>
        </w:numPr>
        <w:spacing w:after="160" w:line="259" w:lineRule="auto"/>
      </w:pPr>
      <w:r w:rsidRPr="000A6A18">
        <w:t> názov zákazky</w:t>
      </w:r>
    </w:p>
    <w:p w14:paraId="29DA4018" w14:textId="77777777" w:rsidR="00E57C9F" w:rsidRPr="000A6A18" w:rsidRDefault="00E57C9F" w:rsidP="00253194">
      <w:pPr>
        <w:pStyle w:val="Odsekzoznamu"/>
        <w:numPr>
          <w:ilvl w:val="1"/>
          <w:numId w:val="26"/>
        </w:numPr>
        <w:spacing w:after="160" w:line="259" w:lineRule="auto"/>
      </w:pPr>
      <w:r w:rsidRPr="000A6A18">
        <w:t> predpokladaná hodnota zákazky</w:t>
      </w:r>
    </w:p>
    <w:p w14:paraId="34D9B2B5" w14:textId="77777777" w:rsidR="00E57C9F" w:rsidRPr="000A6A18" w:rsidRDefault="00E57C9F" w:rsidP="00253194">
      <w:pPr>
        <w:pStyle w:val="Odsekzoznamu"/>
        <w:numPr>
          <w:ilvl w:val="1"/>
          <w:numId w:val="26"/>
        </w:numPr>
        <w:spacing w:after="160" w:line="259" w:lineRule="auto"/>
      </w:pPr>
      <w:r w:rsidRPr="000A6A18">
        <w:t> metóda podľa finančného limitu</w:t>
      </w:r>
    </w:p>
    <w:p w14:paraId="1EA9A95D" w14:textId="77777777" w:rsidR="00E57C9F" w:rsidRPr="000A6A18" w:rsidRDefault="00E57C9F" w:rsidP="00253194">
      <w:pPr>
        <w:pStyle w:val="Odsekzoznamu"/>
        <w:numPr>
          <w:ilvl w:val="1"/>
          <w:numId w:val="26"/>
        </w:numPr>
        <w:spacing w:after="160" w:line="259" w:lineRule="auto"/>
      </w:pPr>
      <w:r w:rsidRPr="000A6A18">
        <w:t> postup obstarávania</w:t>
      </w:r>
    </w:p>
    <w:p w14:paraId="6DD325EE" w14:textId="77777777" w:rsidR="00E57C9F" w:rsidRPr="000A6A18" w:rsidRDefault="00E57C9F" w:rsidP="00253194">
      <w:pPr>
        <w:pStyle w:val="Odsekzoznamu"/>
        <w:numPr>
          <w:ilvl w:val="1"/>
          <w:numId w:val="26"/>
        </w:numPr>
        <w:spacing w:after="160" w:line="259" w:lineRule="auto"/>
      </w:pPr>
      <w:r w:rsidRPr="000A6A18">
        <w:t> druh zmluvy</w:t>
      </w:r>
    </w:p>
    <w:p w14:paraId="586310CC" w14:textId="77777777" w:rsidR="00E57C9F" w:rsidRPr="000A6A18" w:rsidRDefault="00E57C9F" w:rsidP="00253194">
      <w:pPr>
        <w:pStyle w:val="Odsekzoznamu"/>
        <w:numPr>
          <w:ilvl w:val="1"/>
          <w:numId w:val="26"/>
        </w:numPr>
        <w:spacing w:after="160" w:line="259" w:lineRule="auto"/>
      </w:pPr>
      <w:r w:rsidRPr="000A6A18">
        <w:t> trvanie zákazky</w:t>
      </w:r>
    </w:p>
    <w:p w14:paraId="6B884D54" w14:textId="77777777" w:rsidR="00E57C9F" w:rsidRPr="000A6A18" w:rsidRDefault="00E57C9F" w:rsidP="00253194">
      <w:pPr>
        <w:pStyle w:val="Odsekzoznamu"/>
        <w:numPr>
          <w:ilvl w:val="1"/>
          <w:numId w:val="26"/>
        </w:numPr>
        <w:spacing w:after="160" w:line="259" w:lineRule="auto"/>
      </w:pPr>
      <w:r w:rsidRPr="000A6A18">
        <w:t xml:space="preserve"> sumy zmlúv </w:t>
      </w:r>
    </w:p>
    <w:p w14:paraId="670B8CF2" w14:textId="77777777" w:rsidR="00E57C9F" w:rsidRPr="000A6A18" w:rsidRDefault="00E57C9F" w:rsidP="00E57C9F">
      <w:pPr>
        <w:widowControl w:val="0"/>
        <w:numPr>
          <w:ilvl w:val="0"/>
          <w:numId w:val="5"/>
        </w:numPr>
        <w:spacing w:after="0" w:line="240" w:lineRule="atLeast"/>
        <w:jc w:val="both"/>
        <w:rPr>
          <w:rFonts w:cs="Arial"/>
        </w:rPr>
      </w:pPr>
      <w:r w:rsidRPr="000A6A18">
        <w:rPr>
          <w:rFonts w:cs="Arial"/>
        </w:rPr>
        <w:t>Druh a predmet zákazky identifikovaný prostredníctvom slovníkov CPV</w:t>
      </w:r>
    </w:p>
    <w:p w14:paraId="412AFC73" w14:textId="77777777" w:rsidR="00E57C9F" w:rsidRPr="000A6A18" w:rsidRDefault="00E57C9F" w:rsidP="00E57C9F">
      <w:pPr>
        <w:widowControl w:val="0"/>
        <w:numPr>
          <w:ilvl w:val="0"/>
          <w:numId w:val="5"/>
        </w:numPr>
        <w:spacing w:after="0" w:line="240" w:lineRule="atLeast"/>
        <w:jc w:val="both"/>
        <w:rPr>
          <w:rFonts w:cs="Arial"/>
        </w:rPr>
      </w:pPr>
      <w:r w:rsidRPr="000A6A18">
        <w:rPr>
          <w:rFonts w:cs="Arial"/>
        </w:rPr>
        <w:t>Obstarávateľ</w:t>
      </w:r>
    </w:p>
    <w:p w14:paraId="2923AE22" w14:textId="77777777" w:rsidR="00E57C9F" w:rsidRPr="000A6A18" w:rsidRDefault="00E57C9F" w:rsidP="00E57C9F">
      <w:pPr>
        <w:widowControl w:val="0"/>
        <w:numPr>
          <w:ilvl w:val="0"/>
          <w:numId w:val="5"/>
        </w:numPr>
        <w:spacing w:after="0" w:line="240" w:lineRule="atLeast"/>
        <w:jc w:val="both"/>
        <w:rPr>
          <w:rFonts w:cs="Arial"/>
        </w:rPr>
      </w:pPr>
      <w:r w:rsidRPr="000A6A18">
        <w:rPr>
          <w:rFonts w:cs="Arial"/>
        </w:rPr>
        <w:t>Doplňujúce informácie (napr. aké bolo kritérium na vyhodnotenie ponúk, počet ponúk, lehoty...)</w:t>
      </w:r>
    </w:p>
    <w:p w14:paraId="58DC0679" w14:textId="77777777" w:rsidR="00E57C9F" w:rsidRPr="000A6A18" w:rsidRDefault="00E57C9F" w:rsidP="00E57C9F">
      <w:pPr>
        <w:widowControl w:val="0"/>
        <w:numPr>
          <w:ilvl w:val="0"/>
          <w:numId w:val="5"/>
        </w:numPr>
        <w:spacing w:after="0" w:line="240" w:lineRule="atLeast"/>
        <w:jc w:val="both"/>
        <w:rPr>
          <w:rFonts w:cs="Arial"/>
        </w:rPr>
      </w:pPr>
      <w:r w:rsidRPr="000A6A18">
        <w:rPr>
          <w:rFonts w:cs="Arial"/>
        </w:rPr>
        <w:t>Prepojenie na relevantné Operačné programy a ich orgány</w:t>
      </w:r>
    </w:p>
    <w:p w14:paraId="0BF12BAC" w14:textId="77777777" w:rsidR="00E57C9F" w:rsidRPr="000A6A18" w:rsidRDefault="00E57C9F" w:rsidP="00E57C9F">
      <w:pPr>
        <w:widowControl w:val="0"/>
        <w:numPr>
          <w:ilvl w:val="0"/>
          <w:numId w:val="5"/>
        </w:numPr>
        <w:spacing w:after="0" w:line="240" w:lineRule="atLeast"/>
        <w:jc w:val="both"/>
        <w:rPr>
          <w:rFonts w:cs="Arial"/>
        </w:rPr>
      </w:pPr>
      <w:r w:rsidRPr="000A6A18">
        <w:rPr>
          <w:rFonts w:cs="Arial"/>
        </w:rPr>
        <w:t>Podrobnosti o zverejnení vo vestníkoch</w:t>
      </w:r>
    </w:p>
    <w:p w14:paraId="152883EC" w14:textId="77777777" w:rsidR="00E57C9F" w:rsidRPr="000A6A18" w:rsidRDefault="00E57C9F" w:rsidP="00E57C9F">
      <w:pPr>
        <w:spacing w:after="120"/>
        <w:ind w:firstLine="426"/>
        <w:jc w:val="both"/>
        <w:rPr>
          <w:rFonts w:cs="Arial"/>
        </w:rPr>
      </w:pPr>
    </w:p>
    <w:p w14:paraId="3E25258C" w14:textId="683A06EC" w:rsidR="00E57C9F" w:rsidRPr="000A6A18" w:rsidRDefault="00E57C9F" w:rsidP="00E57C9F">
      <w:pPr>
        <w:spacing w:after="120"/>
        <w:ind w:firstLine="426"/>
        <w:jc w:val="both"/>
        <w:rPr>
          <w:rFonts w:cs="Arial"/>
        </w:rPr>
      </w:pPr>
      <w:r w:rsidRPr="000A6A18">
        <w:rPr>
          <w:rFonts w:cs="Arial"/>
        </w:rPr>
        <w:t>Subevidencia súvisiaca s vereným obstarávaním, ktorej povinnosť vyplnenia závisí od stavu verejného obstarávania je evidencia súvisiacich zmlúv.</w:t>
      </w:r>
    </w:p>
    <w:p w14:paraId="321E5150" w14:textId="77777777" w:rsidR="00E57C9F" w:rsidRPr="000A6A18" w:rsidRDefault="00E57C9F" w:rsidP="00E57C9F">
      <w:pPr>
        <w:spacing w:after="120"/>
        <w:ind w:firstLine="426"/>
        <w:jc w:val="both"/>
        <w:rPr>
          <w:rFonts w:cs="Arial"/>
        </w:rPr>
      </w:pPr>
      <w:r w:rsidRPr="000A6A18">
        <w:rPr>
          <w:rFonts w:cs="Arial"/>
        </w:rPr>
        <w:t>Pre každé verejné obstarávanie je možné zaznamenať niekoľko zmlúv a to rámcových alebo realizačných. Každá zmluva obsahuje informácie:</w:t>
      </w:r>
    </w:p>
    <w:p w14:paraId="502241A7" w14:textId="77777777" w:rsidR="00E57C9F" w:rsidRPr="000A6A18" w:rsidRDefault="00E57C9F" w:rsidP="00E57C9F">
      <w:pPr>
        <w:widowControl w:val="0"/>
        <w:numPr>
          <w:ilvl w:val="0"/>
          <w:numId w:val="5"/>
        </w:numPr>
        <w:spacing w:after="0" w:line="240" w:lineRule="atLeast"/>
        <w:jc w:val="both"/>
      </w:pPr>
      <w:r w:rsidRPr="000A6A18">
        <w:t> základné údaje</w:t>
      </w:r>
    </w:p>
    <w:p w14:paraId="4D3D8A78" w14:textId="77777777" w:rsidR="00E57C9F" w:rsidRPr="000A6A18" w:rsidRDefault="00E57C9F" w:rsidP="00253194">
      <w:pPr>
        <w:pStyle w:val="Odsekzoznamu"/>
        <w:numPr>
          <w:ilvl w:val="1"/>
          <w:numId w:val="27"/>
        </w:numPr>
        <w:spacing w:after="160" w:line="259" w:lineRule="auto"/>
      </w:pPr>
      <w:r w:rsidRPr="000A6A18">
        <w:t> kód zmluvy</w:t>
      </w:r>
    </w:p>
    <w:p w14:paraId="4CF5FF86" w14:textId="77777777" w:rsidR="00E57C9F" w:rsidRPr="000A6A18" w:rsidRDefault="00E57C9F" w:rsidP="00253194">
      <w:pPr>
        <w:pStyle w:val="Odsekzoznamu"/>
        <w:numPr>
          <w:ilvl w:val="1"/>
          <w:numId w:val="27"/>
        </w:numPr>
        <w:spacing w:after="160" w:line="259" w:lineRule="auto"/>
      </w:pPr>
      <w:r w:rsidRPr="000A6A18">
        <w:t> číslo zmluvy</w:t>
      </w:r>
    </w:p>
    <w:p w14:paraId="1458A108" w14:textId="77777777" w:rsidR="00E57C9F" w:rsidRPr="000A6A18" w:rsidRDefault="00E57C9F" w:rsidP="00253194">
      <w:pPr>
        <w:pStyle w:val="Odsekzoznamu"/>
        <w:numPr>
          <w:ilvl w:val="1"/>
          <w:numId w:val="27"/>
        </w:numPr>
        <w:spacing w:after="160" w:line="259" w:lineRule="auto"/>
      </w:pPr>
      <w:r w:rsidRPr="000A6A18">
        <w:t> názov zmluvy</w:t>
      </w:r>
    </w:p>
    <w:p w14:paraId="27267238" w14:textId="77777777" w:rsidR="00E57C9F" w:rsidRPr="000A6A18" w:rsidRDefault="00E57C9F" w:rsidP="00253194">
      <w:pPr>
        <w:pStyle w:val="Odsekzoznamu"/>
        <w:numPr>
          <w:ilvl w:val="1"/>
          <w:numId w:val="27"/>
        </w:numPr>
        <w:spacing w:after="160" w:line="259" w:lineRule="auto"/>
      </w:pPr>
      <w:r w:rsidRPr="000A6A18">
        <w:t> stav zmluvy</w:t>
      </w:r>
    </w:p>
    <w:p w14:paraId="08F89EAC" w14:textId="77777777" w:rsidR="00E57C9F" w:rsidRPr="000A6A18" w:rsidRDefault="00E57C9F" w:rsidP="00253194">
      <w:pPr>
        <w:pStyle w:val="Odsekzoznamu"/>
        <w:numPr>
          <w:ilvl w:val="1"/>
          <w:numId w:val="27"/>
        </w:numPr>
        <w:spacing w:after="160" w:line="259" w:lineRule="auto"/>
      </w:pPr>
      <w:r w:rsidRPr="000A6A18">
        <w:t> predmet zmluvy</w:t>
      </w:r>
    </w:p>
    <w:p w14:paraId="44EBD52C" w14:textId="77777777" w:rsidR="00E57C9F" w:rsidRPr="000A6A18" w:rsidRDefault="00E57C9F" w:rsidP="00253194">
      <w:pPr>
        <w:pStyle w:val="Odsekzoznamu"/>
        <w:numPr>
          <w:ilvl w:val="1"/>
          <w:numId w:val="27"/>
        </w:numPr>
        <w:spacing w:after="160" w:line="259" w:lineRule="auto"/>
      </w:pPr>
      <w:r w:rsidRPr="000A6A18">
        <w:t> typ zmluvy</w:t>
      </w:r>
    </w:p>
    <w:p w14:paraId="265DC4AA" w14:textId="77777777" w:rsidR="00E57C9F" w:rsidRPr="000A6A18" w:rsidRDefault="00E57C9F" w:rsidP="00253194">
      <w:pPr>
        <w:pStyle w:val="Odsekzoznamu"/>
        <w:numPr>
          <w:ilvl w:val="1"/>
          <w:numId w:val="27"/>
        </w:numPr>
        <w:spacing w:after="160" w:line="259" w:lineRule="auto"/>
      </w:pPr>
      <w:r w:rsidRPr="000A6A18">
        <w:t> celková suma zmluvy</w:t>
      </w:r>
    </w:p>
    <w:p w14:paraId="764E72C4" w14:textId="77777777" w:rsidR="00E57C9F" w:rsidRPr="000A6A18" w:rsidRDefault="00E57C9F" w:rsidP="00253194">
      <w:pPr>
        <w:pStyle w:val="Odsekzoznamu"/>
        <w:numPr>
          <w:ilvl w:val="1"/>
          <w:numId w:val="27"/>
        </w:numPr>
        <w:spacing w:after="160" w:line="259" w:lineRule="auto"/>
      </w:pPr>
      <w:r w:rsidRPr="000A6A18">
        <w:t> dátum platnosti a účinnosti</w:t>
      </w:r>
    </w:p>
    <w:p w14:paraId="3A95AE35" w14:textId="77777777" w:rsidR="00E57C9F" w:rsidRPr="000A6A18" w:rsidRDefault="00E57C9F" w:rsidP="00253194">
      <w:pPr>
        <w:pStyle w:val="Odsekzoznamu"/>
        <w:numPr>
          <w:ilvl w:val="1"/>
          <w:numId w:val="27"/>
        </w:numPr>
        <w:spacing w:after="160" w:line="259" w:lineRule="auto"/>
      </w:pPr>
      <w:r w:rsidRPr="000A6A18">
        <w:t> počet dodatkov</w:t>
      </w:r>
    </w:p>
    <w:p w14:paraId="1B48FB67" w14:textId="77777777" w:rsidR="00E57C9F" w:rsidRPr="000A6A18" w:rsidRDefault="00E57C9F" w:rsidP="00E57C9F">
      <w:pPr>
        <w:widowControl w:val="0"/>
        <w:numPr>
          <w:ilvl w:val="0"/>
          <w:numId w:val="5"/>
        </w:numPr>
        <w:spacing w:after="0" w:line="240" w:lineRule="atLeast"/>
        <w:jc w:val="both"/>
      </w:pPr>
      <w:r w:rsidRPr="000A6A18">
        <w:t>Informácie o hlavnom dodávateľovi a v prípade konzorcií, resp. skupiny dodávateľov aj evidenciu ostatných dodávateľov.</w:t>
      </w:r>
    </w:p>
    <w:p w14:paraId="307F6228" w14:textId="77777777" w:rsidR="00E57C9F" w:rsidRPr="000A6A18" w:rsidRDefault="00E57C9F" w:rsidP="00E57C9F">
      <w:pPr>
        <w:ind w:firstLine="708"/>
        <w:jc w:val="both"/>
      </w:pPr>
    </w:p>
    <w:p w14:paraId="59E15138" w14:textId="050BCB35" w:rsidR="00E57C9F" w:rsidRPr="000A6A18" w:rsidRDefault="00E57C9F" w:rsidP="00E57C9F">
      <w:pPr>
        <w:spacing w:after="120"/>
        <w:ind w:firstLine="426"/>
        <w:jc w:val="both"/>
        <w:rPr>
          <w:rFonts w:cs="Arial"/>
        </w:rPr>
      </w:pPr>
      <w:r w:rsidRPr="000A6A18">
        <w:rPr>
          <w:rFonts w:cs="Arial"/>
        </w:rPr>
        <w:t>Jednotlivé zmeny na zmluvách sú zaznamenané verzionovaním a zároveň je možné k zmluvám evidovať dodatky. Taktiež aj zmeny na samotnom verejnom obstarávaní podliehajú verzionovaniu, pričom nová verzia vzniká uzatvorením aktualizácie.</w:t>
      </w:r>
    </w:p>
    <w:p w14:paraId="33F5B107" w14:textId="77777777" w:rsidR="00E57C9F" w:rsidRPr="000A6A18" w:rsidRDefault="00E57C9F" w:rsidP="00E57C9F">
      <w:pPr>
        <w:spacing w:after="120"/>
        <w:ind w:firstLine="426"/>
        <w:jc w:val="both"/>
        <w:rPr>
          <w:rFonts w:cs="Arial"/>
        </w:rPr>
      </w:pPr>
      <w:r w:rsidRPr="000A6A18">
        <w:rPr>
          <w:rFonts w:cs="Arial"/>
        </w:rPr>
        <w:t>Všetky zaznamenané informácie o verejnom obstarávaní a jeho zmluvách systém vie exportovať do PDF reportu. Tieto PDF reporty sú tvorené za každú verziu verejného obstarávania, čo umožňuje jednoduché a používateľsky prívetivé  zobrazenie údajov, prípadne zobrazenie zmien údajov v čase.</w:t>
      </w:r>
    </w:p>
    <w:p w14:paraId="739531A8" w14:textId="77777777" w:rsidR="00E57C9F" w:rsidRPr="000A6A18" w:rsidRDefault="00E57C9F" w:rsidP="00E57C9F">
      <w:pPr>
        <w:spacing w:after="120"/>
        <w:ind w:firstLine="426"/>
        <w:jc w:val="both"/>
        <w:rPr>
          <w:rFonts w:cs="Arial"/>
        </w:rPr>
      </w:pPr>
      <w:r w:rsidRPr="000A6A18">
        <w:rPr>
          <w:rFonts w:cs="Arial"/>
        </w:rPr>
        <w:t xml:space="preserve">Evidencia je špecifická tým, že požívateľ verejnej časti vie zaevidovať verejné obstarávanie s existenciou, aj bez existencie jeho prepojenia so ŽoNFP alebo projektom. Takto evidované verejné obstarávanie dokáže „predložiť“ konkrétnemu orgánu (RO/SO) na neverejnej časti. Následne po predložení sú evidované údaje k depozícií požívateľom neverejnej časti na ďalšie spracovanie (ako je napr. vykonanie kontroly). Jednotlivé verejné obstarávania, alebo ich zmluvy je možné v čase </w:t>
      </w:r>
      <w:r w:rsidRPr="000A6A18">
        <w:rPr>
          <w:rFonts w:cs="Arial"/>
        </w:rPr>
        <w:lastRenderedPageBreak/>
        <w:t>aktualizovať bez ohľadu na to v akom štádia spracovania sa nachádzajú na neverejnej časti. Na neverejnej časti môžu byť spracovávané súčasne viacerými orgánmi, ktoré na sebe nie sú závislé.</w:t>
      </w:r>
    </w:p>
    <w:p w14:paraId="49427D5F" w14:textId="0072B200" w:rsidR="00E57C9F" w:rsidRPr="000A6A18" w:rsidRDefault="00E57C9F" w:rsidP="00E57C9F">
      <w:pPr>
        <w:spacing w:after="120"/>
        <w:ind w:firstLine="426"/>
        <w:jc w:val="both"/>
        <w:rPr>
          <w:rFonts w:cs="Arial"/>
        </w:rPr>
      </w:pPr>
      <w:r w:rsidRPr="000A6A18">
        <w:rPr>
          <w:rFonts w:cs="Arial"/>
        </w:rPr>
        <w:t>Verejné obstarávanie patria k základnej WF entite, pre ktorú sa vzťahujú generálne funkcionality.</w:t>
      </w:r>
    </w:p>
    <w:p w14:paraId="4B234CB1" w14:textId="77777777" w:rsidR="00E57C9F" w:rsidRPr="000A6A18" w:rsidRDefault="00E57C9F" w:rsidP="00E57C9F">
      <w:pPr>
        <w:spacing w:after="120"/>
        <w:ind w:firstLine="426"/>
        <w:jc w:val="both"/>
        <w:rPr>
          <w:rFonts w:cs="Arial"/>
        </w:rPr>
      </w:pPr>
    </w:p>
    <w:p w14:paraId="19CBEC32" w14:textId="77777777" w:rsidR="005D2D72" w:rsidRPr="000A6A18" w:rsidRDefault="005D2D72" w:rsidP="005D2D72">
      <w:pPr>
        <w:pStyle w:val="Nadpis4"/>
        <w:numPr>
          <w:ilvl w:val="3"/>
          <w:numId w:val="1"/>
        </w:numPr>
        <w:spacing w:before="0" w:after="120"/>
        <w:ind w:left="993" w:hanging="939"/>
      </w:pPr>
      <w:bookmarkStart w:id="52" w:name="_Toc458078515"/>
      <w:bookmarkEnd w:id="52"/>
      <w:r w:rsidRPr="000A6A18">
        <w:t>Žiadosť o platbu</w:t>
      </w:r>
    </w:p>
    <w:p w14:paraId="3F3101B9" w14:textId="77777777" w:rsidR="005D2D72" w:rsidRPr="000A6A18" w:rsidRDefault="005D2D72" w:rsidP="005D2D72">
      <w:pPr>
        <w:spacing w:after="120"/>
        <w:ind w:firstLine="426"/>
        <w:jc w:val="both"/>
        <w:rPr>
          <w:rFonts w:cs="Arial"/>
        </w:rPr>
      </w:pPr>
      <w:r w:rsidRPr="000A6A18">
        <w:rPr>
          <w:rFonts w:cs="Arial"/>
        </w:rPr>
        <w:t>Funkcionalita na verejnej časti slúži prijímateľom na podanie elektronického formulára ŽoP, ktorý vychádza zo Systému finančného riadenia EŠIF. ŽoP sa vytvára pod konkrétnym projektom. Do ŽoP sa zaradzujú účtovné doklady a z nich sa vyberajú položky, ktoré prijímateľ v rámci ŽoP deklaruje a žiada preplatiť. Evidencia ŽoP je prepojená s evidenciami a funkcionalitami VO, zmlúv z VO a projektov pre sledovanie a napočítanie rozpočtu a finančného plánu projektu.</w:t>
      </w:r>
    </w:p>
    <w:p w14:paraId="561BDB97" w14:textId="77777777" w:rsidR="005D2D72" w:rsidRPr="000A6A18" w:rsidRDefault="005D2D72" w:rsidP="005D2D72">
      <w:pPr>
        <w:spacing w:after="120"/>
        <w:ind w:firstLine="426"/>
        <w:jc w:val="both"/>
        <w:rPr>
          <w:rFonts w:cs="Arial"/>
        </w:rPr>
      </w:pPr>
      <w:r w:rsidRPr="000A6A18">
        <w:rPr>
          <w:rFonts w:cs="Arial"/>
        </w:rPr>
        <w:t>ŽoP je možné predkladať za prijímateľa alebo subjekt na základe príznaku partnerstva na projekte.</w:t>
      </w:r>
    </w:p>
    <w:p w14:paraId="05C41157" w14:textId="77777777" w:rsidR="005D2D72" w:rsidRPr="000A6A18" w:rsidRDefault="005D2D72" w:rsidP="005D2D72">
      <w:pPr>
        <w:spacing w:after="120"/>
        <w:ind w:firstLine="426"/>
        <w:jc w:val="both"/>
        <w:rPr>
          <w:rFonts w:cs="Arial"/>
        </w:rPr>
      </w:pPr>
      <w:r w:rsidRPr="000A6A18">
        <w:rPr>
          <w:rFonts w:cs="Arial"/>
        </w:rPr>
        <w:t>ŽoP je v rámci odoslania na spracovanie, verzionovaná. Súčasťou vypĺňania ŽoP je aj monitorovacia správa pre tieto údaje:</w:t>
      </w:r>
    </w:p>
    <w:p w14:paraId="4DD9F625"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celkové ukazovatele na projekte,</w:t>
      </w:r>
    </w:p>
    <w:p w14:paraId="3DC4C47B"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ukazovatele za aktivitu,</w:t>
      </w:r>
    </w:p>
    <w:p w14:paraId="40B270C2" w14:textId="77777777" w:rsidR="005D2D72" w:rsidRPr="000A6A18" w:rsidRDefault="005D2D72" w:rsidP="005D2D72">
      <w:pPr>
        <w:widowControl w:val="0"/>
        <w:numPr>
          <w:ilvl w:val="0"/>
          <w:numId w:val="5"/>
        </w:numPr>
        <w:spacing w:after="120" w:line="240" w:lineRule="atLeast"/>
        <w:ind w:left="1145" w:hanging="357"/>
        <w:jc w:val="both"/>
        <w:rPr>
          <w:rFonts w:cs="Arial"/>
        </w:rPr>
      </w:pPr>
      <w:r w:rsidRPr="000A6A18">
        <w:rPr>
          <w:rFonts w:cs="Arial"/>
        </w:rPr>
        <w:t>poznámky k ukazovateľom, aktivitám a rizikám.</w:t>
      </w:r>
    </w:p>
    <w:p w14:paraId="189CA6A9" w14:textId="77777777" w:rsidR="005D2D72" w:rsidRPr="000A6A18" w:rsidRDefault="005D2D72" w:rsidP="005D2D72">
      <w:pPr>
        <w:spacing w:after="120"/>
        <w:ind w:firstLine="426"/>
        <w:jc w:val="both"/>
        <w:rPr>
          <w:rFonts w:cs="Arial"/>
        </w:rPr>
      </w:pPr>
      <w:r w:rsidRPr="000A6A18">
        <w:rPr>
          <w:rFonts w:cs="Arial"/>
        </w:rPr>
        <w:t>ŽoP na verejnej časti môže byť predmetom doplnenia, kde prijímateľ môže editovať už predložené údaje.</w:t>
      </w:r>
    </w:p>
    <w:p w14:paraId="4CB24F40" w14:textId="77777777" w:rsidR="005D2D72" w:rsidRPr="000A6A18" w:rsidRDefault="005D2D72" w:rsidP="005D2D72">
      <w:pPr>
        <w:pStyle w:val="Nadpis4"/>
        <w:numPr>
          <w:ilvl w:val="3"/>
          <w:numId w:val="1"/>
        </w:numPr>
        <w:spacing w:before="0" w:after="120"/>
        <w:ind w:left="993" w:hanging="939"/>
      </w:pPr>
      <w:bookmarkStart w:id="53" w:name="_Toc458078516"/>
      <w:bookmarkEnd w:id="53"/>
      <w:r w:rsidRPr="000A6A18">
        <w:t>Monitorovacie správy</w:t>
      </w:r>
    </w:p>
    <w:p w14:paraId="6F972A61" w14:textId="77777777" w:rsidR="005D2D72" w:rsidRPr="000A6A18" w:rsidRDefault="005D2D72" w:rsidP="005D2D72">
      <w:pPr>
        <w:spacing w:after="120"/>
        <w:ind w:firstLine="426"/>
        <w:jc w:val="both"/>
        <w:rPr>
          <w:rFonts w:cs="Arial"/>
        </w:rPr>
      </w:pPr>
      <w:r w:rsidRPr="000A6A18">
        <w:rPr>
          <w:rFonts w:cs="Arial"/>
        </w:rPr>
        <w:t>Verejná časť ITMS2014+ zabezpečuje podávanie monitorovacích správ cez elektronický formulár, ktoré vychádzajú z formulárov definovaných CKO pre:</w:t>
      </w:r>
    </w:p>
    <w:p w14:paraId="1541CD2B"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monitorovanie počas realizácie predkladané ako súčasť ŽoP),</w:t>
      </w:r>
    </w:p>
    <w:p w14:paraId="18689CE7"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zber informácií o účastníkoch projektov pri projektoch spolufinancovaných z ESF, tzv. karta účastníka,</w:t>
      </w:r>
    </w:p>
    <w:p w14:paraId="0057F8D4"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monitorovanie počas a pri ukončení realizácie projektu, tzv. výročná a záverečná monitorovacia správa projektu,</w:t>
      </w:r>
    </w:p>
    <w:p w14:paraId="49F18540" w14:textId="77777777" w:rsidR="005D2D72" w:rsidRPr="000A6A18" w:rsidRDefault="005D2D72" w:rsidP="005D2D72">
      <w:pPr>
        <w:widowControl w:val="0"/>
        <w:numPr>
          <w:ilvl w:val="0"/>
          <w:numId w:val="5"/>
        </w:numPr>
        <w:spacing w:after="120" w:line="240" w:lineRule="atLeast"/>
        <w:jc w:val="both"/>
        <w:rPr>
          <w:rFonts w:cs="Arial"/>
        </w:rPr>
      </w:pPr>
      <w:r w:rsidRPr="000A6A18">
        <w:rPr>
          <w:rFonts w:cs="Arial"/>
        </w:rPr>
        <w:t>monitorovanie počas obdobia udržateľnosti projektu, tzv. následná monitorovacia správa projektu.</w:t>
      </w:r>
    </w:p>
    <w:p w14:paraId="5191D6D8" w14:textId="77777777" w:rsidR="005D2D72" w:rsidRPr="000A6A18" w:rsidRDefault="005D2D72" w:rsidP="005D2D72">
      <w:pPr>
        <w:spacing w:after="120"/>
        <w:jc w:val="both"/>
        <w:rPr>
          <w:rFonts w:cs="Arial"/>
        </w:rPr>
      </w:pPr>
      <w:r w:rsidRPr="000A6A18">
        <w:rPr>
          <w:rFonts w:cs="Arial"/>
        </w:rPr>
        <w:t>Formuláre verejnej časti sa predvypĺňajú údajmi z predchádzajúcich MS, z údajov projektu, ŽoP, prípadne iných evidencií.</w:t>
      </w:r>
    </w:p>
    <w:p w14:paraId="62EC0897" w14:textId="77777777" w:rsidR="005D2D72" w:rsidRPr="000A6A18" w:rsidRDefault="005D2D72" w:rsidP="005D2D72">
      <w:pPr>
        <w:pStyle w:val="Nadpis4"/>
        <w:numPr>
          <w:ilvl w:val="3"/>
          <w:numId w:val="1"/>
        </w:numPr>
        <w:spacing w:before="0" w:after="120"/>
        <w:ind w:left="993" w:hanging="939"/>
      </w:pPr>
      <w:bookmarkStart w:id="54" w:name="_Toc458078517"/>
      <w:bookmarkEnd w:id="54"/>
      <w:r w:rsidRPr="000A6A18">
        <w:t>Kalendár a úlohy</w:t>
      </w:r>
    </w:p>
    <w:p w14:paraId="141266D2" w14:textId="77777777" w:rsidR="005D2D72" w:rsidRPr="000A6A18" w:rsidRDefault="005D2D72" w:rsidP="005D2D72">
      <w:pPr>
        <w:spacing w:after="120"/>
        <w:ind w:firstLine="426"/>
        <w:jc w:val="both"/>
        <w:rPr>
          <w:rFonts w:cs="Arial"/>
        </w:rPr>
      </w:pPr>
      <w:r w:rsidRPr="000A6A18">
        <w:rPr>
          <w:rFonts w:cs="Arial"/>
        </w:rPr>
        <w:t>Kalendár a úlohy sú v systéme ITMS2014+ používané ako generálne funkcionality. Popis správania sa úloh, kalendára a pripomienok sa nachádza v kapitole popisu generálnych funkcionalít tohto dokumentu.</w:t>
      </w:r>
    </w:p>
    <w:p w14:paraId="20FF313A" w14:textId="77777777" w:rsidR="005D2D72" w:rsidRPr="000A6A18" w:rsidRDefault="005D2D72" w:rsidP="005D2D72">
      <w:pPr>
        <w:pStyle w:val="Nadpis4"/>
        <w:numPr>
          <w:ilvl w:val="3"/>
          <w:numId w:val="1"/>
        </w:numPr>
        <w:spacing w:before="0" w:after="120"/>
        <w:ind w:left="993" w:hanging="939"/>
      </w:pPr>
      <w:bookmarkStart w:id="55" w:name="_Toc458078518"/>
      <w:bookmarkEnd w:id="55"/>
      <w:r w:rsidRPr="000A6A18">
        <w:t>Nezrovnalosti</w:t>
      </w:r>
    </w:p>
    <w:p w14:paraId="7910349D" w14:textId="77777777" w:rsidR="005D2D72" w:rsidRPr="000A6A18" w:rsidRDefault="005D2D72" w:rsidP="005D2D72">
      <w:pPr>
        <w:spacing w:after="120"/>
        <w:ind w:firstLine="426"/>
        <w:jc w:val="both"/>
        <w:rPr>
          <w:rFonts w:cs="Arial"/>
        </w:rPr>
      </w:pPr>
      <w:r w:rsidRPr="000A6A18">
        <w:rPr>
          <w:rFonts w:cs="Arial"/>
        </w:rPr>
        <w:t>ITMS2014+ poskytuje používateľom zobrazenie nezrovnalostí, ktoré boli zaevidované na ich subjekt. Používatelia si môžu zobraziť detail nezrovnalosti a ŽoP a DV vyplývajúce z nezrovnalosti.</w:t>
      </w:r>
    </w:p>
    <w:p w14:paraId="7DBF743A" w14:textId="77777777" w:rsidR="005D2D72" w:rsidRPr="000A6A18" w:rsidRDefault="005D2D72" w:rsidP="005D2D72">
      <w:pPr>
        <w:pStyle w:val="Nadpis4"/>
        <w:numPr>
          <w:ilvl w:val="3"/>
          <w:numId w:val="1"/>
        </w:numPr>
        <w:spacing w:before="0" w:after="120"/>
        <w:ind w:left="993" w:hanging="939"/>
      </w:pPr>
      <w:bookmarkStart w:id="56" w:name="_Toc458078519"/>
      <w:bookmarkEnd w:id="56"/>
      <w:r w:rsidRPr="000A6A18">
        <w:lastRenderedPageBreak/>
        <w:t>Pohľadávkový doklad</w:t>
      </w:r>
    </w:p>
    <w:p w14:paraId="34DAC564" w14:textId="77777777" w:rsidR="005D2D72" w:rsidRPr="000A6A18" w:rsidRDefault="005D2D72" w:rsidP="005D2D72">
      <w:pPr>
        <w:spacing w:after="120"/>
        <w:ind w:firstLine="426"/>
        <w:jc w:val="both"/>
        <w:rPr>
          <w:rFonts w:cs="Arial"/>
        </w:rPr>
      </w:pPr>
      <w:r w:rsidRPr="000A6A18">
        <w:rPr>
          <w:rFonts w:cs="Arial"/>
        </w:rPr>
        <w:t>PD primárne slúži na komunikáciu medzi poskytovateľom príspevku/správnym orgánom a dlžníkom. Vo funkcionalite sú evidované doklady vytvárajúce pohľadávku v procesoch spätných tokov vyžiadania/vymáhania vrátení a nezrovnalostí.</w:t>
      </w:r>
    </w:p>
    <w:p w14:paraId="47D34B98" w14:textId="77777777" w:rsidR="005D2D72" w:rsidRPr="000A6A18" w:rsidRDefault="005D2D72" w:rsidP="005D2D72">
      <w:pPr>
        <w:spacing w:after="120"/>
        <w:jc w:val="both"/>
        <w:rPr>
          <w:rFonts w:cs="Arial"/>
        </w:rPr>
      </w:pPr>
      <w:r w:rsidRPr="000A6A18">
        <w:rPr>
          <w:rFonts w:cs="Arial"/>
        </w:rPr>
        <w:t>Verejná časť ITMS2014+ umožňuje spracovať formulár PD vytvorený na neverejnej časti. Akcie dostupné nad PD sú výbery spôsobu úhrady:</w:t>
      </w:r>
    </w:p>
    <w:p w14:paraId="1007DDE3"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vrátenie (bankový prevod, rozpočtové opatrenie),</w:t>
      </w:r>
    </w:p>
    <w:p w14:paraId="18D814E0"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VZPaZ,</w:t>
      </w:r>
    </w:p>
    <w:p w14:paraId="34A58CD3"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splátkový kalendár,</w:t>
      </w:r>
    </w:p>
    <w:p w14:paraId="4E183E03" w14:textId="77777777" w:rsidR="005D2D72" w:rsidRPr="000A6A18" w:rsidRDefault="005D2D72" w:rsidP="005D2D72">
      <w:pPr>
        <w:widowControl w:val="0"/>
        <w:numPr>
          <w:ilvl w:val="0"/>
          <w:numId w:val="5"/>
        </w:numPr>
        <w:spacing w:after="120" w:line="240" w:lineRule="atLeast"/>
        <w:ind w:left="1145" w:hanging="357"/>
        <w:jc w:val="both"/>
        <w:rPr>
          <w:rFonts w:cs="Arial"/>
        </w:rPr>
      </w:pPr>
      <w:r w:rsidRPr="000A6A18">
        <w:rPr>
          <w:rFonts w:cs="Arial"/>
        </w:rPr>
        <w:t>odklad plnenia.</w:t>
      </w:r>
    </w:p>
    <w:p w14:paraId="130FDE3F" w14:textId="77777777" w:rsidR="005D2D72" w:rsidRPr="000A6A18" w:rsidRDefault="005D2D72" w:rsidP="005D2D72">
      <w:pPr>
        <w:spacing w:after="120"/>
        <w:jc w:val="both"/>
        <w:rPr>
          <w:rFonts w:cs="Arial"/>
        </w:rPr>
      </w:pPr>
      <w:r w:rsidRPr="000A6A18">
        <w:rPr>
          <w:rFonts w:cs="Arial"/>
        </w:rPr>
        <w:t>Používateľ môže priamo s pohľadávky vytvoriť vrátenie danej pohľadávky.</w:t>
      </w:r>
    </w:p>
    <w:p w14:paraId="62CDD29A" w14:textId="77777777" w:rsidR="005D2D72" w:rsidRPr="000A6A18" w:rsidRDefault="005D2D72" w:rsidP="005D2D72">
      <w:pPr>
        <w:pStyle w:val="Nadpis4"/>
        <w:numPr>
          <w:ilvl w:val="3"/>
          <w:numId w:val="1"/>
        </w:numPr>
        <w:spacing w:before="0" w:after="120"/>
        <w:ind w:left="993" w:hanging="939"/>
      </w:pPr>
      <w:bookmarkStart w:id="57" w:name="_Toc458078520"/>
      <w:bookmarkEnd w:id="57"/>
      <w:r w:rsidRPr="000A6A18">
        <w:t>Vrátenia</w:t>
      </w:r>
    </w:p>
    <w:p w14:paraId="0D15553C" w14:textId="77777777" w:rsidR="005D2D72" w:rsidRPr="000A6A18" w:rsidRDefault="005D2D72" w:rsidP="005D2D72">
      <w:pPr>
        <w:spacing w:after="120"/>
        <w:ind w:firstLine="426"/>
        <w:jc w:val="both"/>
        <w:rPr>
          <w:rFonts w:cs="Arial"/>
        </w:rPr>
      </w:pPr>
      <w:r w:rsidRPr="000A6A18">
        <w:rPr>
          <w:rFonts w:cs="Arial"/>
        </w:rPr>
        <w:t>Vrátenie je doklad, ktorý prijímateľ vypĺňa na verejnej časti. V prípade, že prijímateľ je povinný vrátiť prostriedky, ktoré mu boli vyplatené, využije na to doklad vysporiadania. Tento doklad sa používa na získanie údajov od dlžníka, potrebných pre vytvorenie inkasného príkazu. Ak sa prijímateľ rozhodne vrátiť prostriedky, najskôr vyplní požadované údaje v doklade “Vysporiadanie” a následne potvrdí inkasný príkaz. Vrátenie obsahuje jednoznačný VS, ktorý identifikuje platbu. Doklad má vlastný kód a je priradený ku konkrétnemu pohľadávkovému dokladu.</w:t>
      </w:r>
    </w:p>
    <w:p w14:paraId="067398DF" w14:textId="77777777" w:rsidR="005D2D72" w:rsidRPr="000A6A18" w:rsidRDefault="005D2D72" w:rsidP="005D2D72">
      <w:pPr>
        <w:pStyle w:val="Nadpis4"/>
        <w:numPr>
          <w:ilvl w:val="3"/>
          <w:numId w:val="1"/>
        </w:numPr>
        <w:spacing w:before="0" w:after="120"/>
        <w:ind w:left="993" w:hanging="939"/>
      </w:pPr>
      <w:bookmarkStart w:id="58" w:name="_Toc458078521"/>
      <w:bookmarkEnd w:id="58"/>
      <w:r w:rsidRPr="000A6A18">
        <w:t>Generálne funkcionality pre verejnú časť</w:t>
      </w:r>
    </w:p>
    <w:p w14:paraId="1BBC4DB9" w14:textId="77777777" w:rsidR="005D2D72" w:rsidRPr="000A6A18" w:rsidRDefault="005D2D72" w:rsidP="005D2D72">
      <w:pPr>
        <w:pStyle w:val="Nadpis5"/>
        <w:numPr>
          <w:ilvl w:val="4"/>
          <w:numId w:val="1"/>
        </w:numPr>
      </w:pPr>
      <w:r w:rsidRPr="000A6A18">
        <w:t>Spis DMS</w:t>
      </w:r>
    </w:p>
    <w:p w14:paraId="21FE7A37" w14:textId="77777777" w:rsidR="005D2D72" w:rsidRPr="000A6A18" w:rsidRDefault="005D2D72" w:rsidP="005D2D72">
      <w:pPr>
        <w:spacing w:after="120"/>
        <w:ind w:firstLine="426"/>
        <w:jc w:val="both"/>
        <w:rPr>
          <w:rFonts w:cs="Arial"/>
        </w:rPr>
      </w:pPr>
      <w:r w:rsidRPr="000A6A18">
        <w:rPr>
          <w:rFonts w:cs="Arial"/>
        </w:rPr>
        <w:t>Funkcionalita a spôsob použitia spisu na verejnej časti ITMS2014+ je rovnaké ako na neverejnej časti.</w:t>
      </w:r>
    </w:p>
    <w:p w14:paraId="3AA358D0" w14:textId="77777777" w:rsidR="005D2D72" w:rsidRPr="000A6A18" w:rsidRDefault="005D2D72" w:rsidP="005D2D72">
      <w:pPr>
        <w:pStyle w:val="Nadpis5"/>
        <w:numPr>
          <w:ilvl w:val="4"/>
          <w:numId w:val="1"/>
        </w:numPr>
      </w:pPr>
      <w:r w:rsidRPr="000A6A18">
        <w:t>Verzionovanie objektu</w:t>
      </w:r>
    </w:p>
    <w:p w14:paraId="2792EC52" w14:textId="77777777" w:rsidR="005D2D72" w:rsidRPr="000A6A18" w:rsidRDefault="005D2D72" w:rsidP="005D2D72">
      <w:pPr>
        <w:spacing w:after="120"/>
        <w:ind w:firstLine="426"/>
        <w:jc w:val="both"/>
        <w:rPr>
          <w:rFonts w:cs="Arial"/>
        </w:rPr>
      </w:pPr>
      <w:r w:rsidRPr="000A6A18">
        <w:rPr>
          <w:rFonts w:cs="Arial"/>
        </w:rPr>
        <w:t>Na verejnej časti ITMS2014+ sa využíva podobný systém verzionovania ako evidencie v neverejnej časti.</w:t>
      </w:r>
    </w:p>
    <w:p w14:paraId="4A80C793"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Hlavný objekt disponuje N verziami, ktoré vznikajú updatom hlavného objektu. Tento spôsob verzionovania využíva subjekt a dodávatelia.</w:t>
      </w:r>
    </w:p>
    <w:p w14:paraId="49753EAC" w14:textId="77777777" w:rsidR="005D2D72" w:rsidRPr="000A6A18" w:rsidRDefault="005D2D72" w:rsidP="005D2D72">
      <w:pPr>
        <w:widowControl w:val="0"/>
        <w:numPr>
          <w:ilvl w:val="0"/>
          <w:numId w:val="5"/>
        </w:numPr>
        <w:spacing w:after="0" w:line="240" w:lineRule="atLeast"/>
        <w:jc w:val="both"/>
        <w:rPr>
          <w:rFonts w:cs="Arial"/>
        </w:rPr>
      </w:pPr>
      <w:r w:rsidRPr="000A6A18">
        <w:rPr>
          <w:rFonts w:cs="Arial"/>
        </w:rPr>
        <w:t>Hlavný objekt disponuje WF a N verziami, ktoré vnikajú posunom po WF hlavného objektu. Tento spôsob verzionovania využíva ŽoNFP a ŽOP.</w:t>
      </w:r>
    </w:p>
    <w:p w14:paraId="31F23862" w14:textId="77777777" w:rsidR="005D2D72" w:rsidRPr="000A6A18" w:rsidRDefault="005D2D72" w:rsidP="005D2D72">
      <w:pPr>
        <w:widowControl w:val="0"/>
        <w:numPr>
          <w:ilvl w:val="0"/>
          <w:numId w:val="5"/>
        </w:numPr>
        <w:spacing w:after="120" w:line="240" w:lineRule="atLeast"/>
        <w:ind w:left="1145" w:hanging="357"/>
        <w:jc w:val="both"/>
        <w:rPr>
          <w:rFonts w:cs="Arial"/>
        </w:rPr>
      </w:pPr>
      <w:r w:rsidRPr="000A6A18">
        <w:rPr>
          <w:rFonts w:cs="Arial"/>
        </w:rPr>
        <w:t>Verzia nedisponuje WF ale hlavný objekt je iba obrazom uzavretej verzie – aktualizácie. Tento spôsob verzionovania využíva VO, Nezrovnalosti, Zmluva na VO.</w:t>
      </w:r>
    </w:p>
    <w:p w14:paraId="3469D0A8" w14:textId="77777777" w:rsidR="005D2D72" w:rsidRPr="000A6A18" w:rsidRDefault="005D2D72" w:rsidP="005D2D72">
      <w:pPr>
        <w:pStyle w:val="Nadpis5"/>
        <w:numPr>
          <w:ilvl w:val="4"/>
          <w:numId w:val="1"/>
        </w:numPr>
      </w:pPr>
      <w:r w:rsidRPr="000A6A18">
        <w:t xml:space="preserve">Elektronické podanie </w:t>
      </w:r>
    </w:p>
    <w:p w14:paraId="5A769AB1" w14:textId="437CC92D" w:rsidR="005D2D72" w:rsidRPr="000A6A18" w:rsidRDefault="005D2D72" w:rsidP="005D2D72">
      <w:pPr>
        <w:widowControl w:val="0"/>
        <w:spacing w:after="120" w:line="240" w:lineRule="atLeast"/>
        <w:ind w:firstLine="360"/>
        <w:jc w:val="both"/>
        <w:rPr>
          <w:rFonts w:cs="Arial"/>
        </w:rPr>
      </w:pPr>
      <w:r w:rsidRPr="000A6A18">
        <w:rPr>
          <w:rFonts w:cs="Arial"/>
        </w:rPr>
        <w:t>Elektronická komunikácia občanov a podnikateľov s orgánmi verejnej moci prebieha prostredníctvom elektronických schránok. Systém ITMS2014+ poskytuje funkcionalitu elektronického podania v rámci verej</w:t>
      </w:r>
      <w:r w:rsidR="0034005F" w:rsidRPr="000A6A18">
        <w:rPr>
          <w:rFonts w:cs="Arial"/>
        </w:rPr>
        <w:t>ne</w:t>
      </w:r>
      <w:r w:rsidRPr="000A6A18">
        <w:rPr>
          <w:rFonts w:cs="Arial"/>
        </w:rPr>
        <w:t>j časti ITMS2014+. Elektronickú správu aj prílohu, tvorí formulár generovaný samotným systémom ITMS2014+ (napr.: formulár Žiadosti o NFP). Správu aj jej prílohu elektronickým podpisom potvrdí osoba, ktorá je oprávnená a povinná konať v mene subjektu, za ktorý je formulár predkladaný. Podpis prebieha priamo v ITMS2014+. Takto pripravené podanie je odosielané priamo z ITMS2014+ do elektronickej schránky príslušného orgánu implementácie fondov EŠIF.</w:t>
      </w:r>
    </w:p>
    <w:p w14:paraId="13195417" w14:textId="77777777" w:rsidR="005D2D72" w:rsidRPr="000A6A18" w:rsidRDefault="005D2D72" w:rsidP="005D2D72">
      <w:pPr>
        <w:widowControl w:val="0"/>
        <w:spacing w:after="120" w:line="240" w:lineRule="atLeast"/>
        <w:ind w:firstLine="360"/>
        <w:jc w:val="both"/>
        <w:rPr>
          <w:rFonts w:cs="Arial"/>
        </w:rPr>
      </w:pPr>
      <w:r w:rsidRPr="000A6A18">
        <w:rPr>
          <w:rFonts w:cs="Arial"/>
        </w:rPr>
        <w:t>Podpisový komponent použitý v rámci verejnej časti ITMS2014+ podporuje podpísanie podania a jeho príloh viacerými osobami súčasne.</w:t>
      </w:r>
    </w:p>
    <w:p w14:paraId="4DBBBD63" w14:textId="77777777" w:rsidR="005D2D72" w:rsidRPr="000A6A18" w:rsidRDefault="005D2D72" w:rsidP="005D2D72">
      <w:pPr>
        <w:pStyle w:val="Nadpis5"/>
        <w:numPr>
          <w:ilvl w:val="4"/>
          <w:numId w:val="1"/>
        </w:numPr>
      </w:pPr>
      <w:r w:rsidRPr="000A6A18">
        <w:lastRenderedPageBreak/>
        <w:t>História v evidencii</w:t>
      </w:r>
    </w:p>
    <w:p w14:paraId="365D604C" w14:textId="77777777" w:rsidR="005D2D72" w:rsidRPr="000A6A18" w:rsidRDefault="005D2D72" w:rsidP="005D2D72">
      <w:pPr>
        <w:spacing w:after="120"/>
        <w:ind w:firstLine="426"/>
        <w:jc w:val="both"/>
        <w:rPr>
          <w:rFonts w:cs="Arial"/>
        </w:rPr>
      </w:pPr>
      <w:r w:rsidRPr="000A6A18">
        <w:rPr>
          <w:rFonts w:cs="Arial"/>
        </w:rPr>
        <w:t>Funkcionalita a spôsob použitia spisu na verejnej časti ITMS2014+ je rovnaké ako na neverejnej.</w:t>
      </w:r>
    </w:p>
    <w:p w14:paraId="37441B93" w14:textId="77777777" w:rsidR="005D2D72" w:rsidRPr="000A6A18" w:rsidRDefault="005D2D72" w:rsidP="005D2D72">
      <w:pPr>
        <w:pStyle w:val="Nadpis5"/>
        <w:numPr>
          <w:ilvl w:val="4"/>
          <w:numId w:val="1"/>
        </w:numPr>
      </w:pPr>
      <w:r w:rsidRPr="000A6A18">
        <w:t>Kalendár a úlohy</w:t>
      </w:r>
    </w:p>
    <w:p w14:paraId="4AE2B9AF" w14:textId="77777777" w:rsidR="005D2D72" w:rsidRPr="000A6A18" w:rsidRDefault="005D2D72" w:rsidP="005D2D72">
      <w:pPr>
        <w:spacing w:after="120"/>
        <w:ind w:firstLine="426"/>
        <w:jc w:val="both"/>
        <w:rPr>
          <w:rFonts w:cs="Arial"/>
        </w:rPr>
      </w:pPr>
      <w:r w:rsidRPr="000A6A18">
        <w:rPr>
          <w:rFonts w:cs="Arial"/>
        </w:rPr>
        <w:t>Funkcionalita a spôsob použitia spisu na verejnej časti ITMS2014+ je rovnaké ako na neverejnej.</w:t>
      </w:r>
    </w:p>
    <w:p w14:paraId="76FA3BE6" w14:textId="77777777" w:rsidR="005D2D72" w:rsidRPr="000A6A18" w:rsidRDefault="005D2D72" w:rsidP="005D2D72">
      <w:pPr>
        <w:pStyle w:val="Nadpis5"/>
        <w:numPr>
          <w:ilvl w:val="4"/>
          <w:numId w:val="1"/>
        </w:numPr>
      </w:pPr>
      <w:r w:rsidRPr="000A6A18">
        <w:t>Delegovanie práv na editovanie</w:t>
      </w:r>
    </w:p>
    <w:p w14:paraId="78D8D1C6" w14:textId="77777777" w:rsidR="005D2D72" w:rsidRPr="000A6A18" w:rsidRDefault="005D2D72" w:rsidP="005D2D72">
      <w:pPr>
        <w:spacing w:after="120"/>
        <w:ind w:firstLine="426"/>
        <w:jc w:val="both"/>
        <w:rPr>
          <w:rFonts w:cs="Arial"/>
        </w:rPr>
      </w:pPr>
      <w:r w:rsidRPr="000A6A18">
        <w:rPr>
          <w:rFonts w:cs="Arial"/>
        </w:rPr>
        <w:t>Verejná časť ITMS2014+ disponuje možnosťou delegovania práv editácie na iných používateľov. Delegovaný používatelia, sú používateľmi iného subjektu, ktorí by za štandardných autorizačných pravidiel nemali možnosť delegovaný objekt ani vidieť.</w:t>
      </w:r>
    </w:p>
    <w:p w14:paraId="30F49670" w14:textId="77777777" w:rsidR="005D2D72" w:rsidRPr="000A6A18" w:rsidRDefault="005D2D72" w:rsidP="005D2D72">
      <w:pPr>
        <w:pStyle w:val="Nadpis5"/>
        <w:numPr>
          <w:ilvl w:val="4"/>
          <w:numId w:val="1"/>
        </w:numPr>
      </w:pPr>
      <w:r w:rsidRPr="000A6A18">
        <w:t>Elektronické podanie</w:t>
      </w:r>
    </w:p>
    <w:p w14:paraId="323C03C1" w14:textId="77777777" w:rsidR="005D2D72" w:rsidRPr="000A6A18" w:rsidRDefault="005D2D72" w:rsidP="005D2D72">
      <w:pPr>
        <w:spacing w:after="120"/>
        <w:ind w:firstLine="426"/>
        <w:jc w:val="both"/>
        <w:rPr>
          <w:rFonts w:cs="Arial"/>
        </w:rPr>
      </w:pPr>
      <w:r w:rsidRPr="000A6A18">
        <w:rPr>
          <w:rFonts w:cs="Arial"/>
        </w:rPr>
        <w:t>Systém ITMS2014+ umožňuje žiadateľom a prijímateľom elektronicky podpisovať (KEP) a elektronicky predkladať formuláre žiadosti s využitím funkcionality elektronických schránok </w:t>
      </w:r>
      <w:hyperlink r:id="rId12" w:tgtFrame="_blank" w:history="1">
        <w:r w:rsidRPr="000A6A18">
          <w:rPr>
            <w:rFonts w:cs="Arial"/>
          </w:rPr>
          <w:t>slovensko.sk</w:t>
        </w:r>
      </w:hyperlink>
      <w:r w:rsidRPr="000A6A18">
        <w:rPr>
          <w:rFonts w:cs="Arial"/>
        </w:rPr>
        <w:t>.</w:t>
      </w:r>
    </w:p>
    <w:p w14:paraId="4368DE60" w14:textId="77777777" w:rsidR="005D2D72" w:rsidRPr="000A6A18" w:rsidRDefault="005D2D72" w:rsidP="005D2D72">
      <w:pPr>
        <w:spacing w:after="120"/>
        <w:ind w:firstLine="426"/>
        <w:jc w:val="both"/>
        <w:rPr>
          <w:rFonts w:cs="Arial"/>
        </w:rPr>
      </w:pPr>
    </w:p>
    <w:p w14:paraId="2927EBDB" w14:textId="77777777" w:rsidR="005D2D72" w:rsidRPr="000A6A18" w:rsidRDefault="005D2D72" w:rsidP="005D2D72">
      <w:pPr>
        <w:pStyle w:val="Nadpis3"/>
        <w:numPr>
          <w:ilvl w:val="2"/>
          <w:numId w:val="1"/>
        </w:numPr>
        <w:spacing w:before="0" w:after="120"/>
        <w:ind w:left="709"/>
      </w:pPr>
      <w:bookmarkStart w:id="59" w:name="_Toc458078522"/>
      <w:bookmarkStart w:id="60" w:name="_Toc24707733"/>
      <w:bookmarkEnd w:id="59"/>
      <w:r w:rsidRPr="000A6A18">
        <w:t>Funkcionality mobilnej aplikácie ITMS2014+</w:t>
      </w:r>
      <w:bookmarkEnd w:id="60"/>
    </w:p>
    <w:p w14:paraId="7B90085F" w14:textId="77777777" w:rsidR="005D2D72" w:rsidRPr="000A6A18" w:rsidRDefault="005D2D72" w:rsidP="005D2D72">
      <w:pPr>
        <w:spacing w:after="120"/>
        <w:ind w:firstLine="425"/>
        <w:jc w:val="both"/>
        <w:rPr>
          <w:rFonts w:cs="Arial"/>
        </w:rPr>
      </w:pPr>
      <w:r w:rsidRPr="000A6A18">
        <w:rPr>
          <w:rFonts w:cs="Arial"/>
        </w:rPr>
        <w:t>Mobilné aplikácie majú pre používateľa informačný a notifikačný charakter. Prostredníctvom mobilných aplikácii je možné dáta len čítať, nie editovať. Výnimkou je funkcionalita zadávania úloh a pripomienok, ktorá je synchronizovaná s verejnou časťou aplikácie ITMS2014+.</w:t>
      </w:r>
    </w:p>
    <w:p w14:paraId="5F9E2037" w14:textId="77777777" w:rsidR="005D2D72" w:rsidRPr="000A6A18" w:rsidRDefault="005D2D72" w:rsidP="005D2D72">
      <w:pPr>
        <w:pStyle w:val="Nadpis4"/>
        <w:numPr>
          <w:ilvl w:val="3"/>
          <w:numId w:val="1"/>
        </w:numPr>
        <w:spacing w:before="0" w:after="120"/>
        <w:ind w:left="993" w:hanging="939"/>
      </w:pPr>
      <w:bookmarkStart w:id="61" w:name="_Toc458078523"/>
      <w:bookmarkEnd w:id="61"/>
      <w:r w:rsidRPr="000A6A18">
        <w:t>Správa subjektov a osôb</w:t>
      </w:r>
    </w:p>
    <w:p w14:paraId="5046D9FC" w14:textId="77777777" w:rsidR="005D2D72" w:rsidRPr="000A6A18" w:rsidRDefault="005D2D72" w:rsidP="005D2D72">
      <w:pPr>
        <w:pStyle w:val="Nadpis5"/>
        <w:numPr>
          <w:ilvl w:val="4"/>
          <w:numId w:val="1"/>
        </w:numPr>
      </w:pPr>
      <w:r w:rsidRPr="000A6A18">
        <w:t>Prihlásenie používateľa</w:t>
      </w:r>
    </w:p>
    <w:p w14:paraId="492589FD" w14:textId="77777777" w:rsidR="005D2D72" w:rsidRPr="000A6A18" w:rsidRDefault="005D2D72" w:rsidP="005D2D72">
      <w:pPr>
        <w:spacing w:after="120"/>
        <w:ind w:firstLine="425"/>
        <w:jc w:val="both"/>
        <w:rPr>
          <w:rFonts w:cs="Arial"/>
        </w:rPr>
      </w:pPr>
      <w:r w:rsidRPr="000A6A18">
        <w:rPr>
          <w:rFonts w:cs="Arial"/>
        </w:rPr>
        <w:t>Jedná sa o funkcionalitu, ktorá slúži na prihlásenie používateľa, ktorý ma registrované konto v systéme ITMS2014+ prostredníctvom verejnej časti systému ITMS2014+ cez formulár ŽoAK.</w:t>
      </w:r>
    </w:p>
    <w:p w14:paraId="402B88E6" w14:textId="77777777" w:rsidR="005D2D72" w:rsidRPr="000A6A18" w:rsidRDefault="005D2D72" w:rsidP="005D2D72">
      <w:pPr>
        <w:pStyle w:val="Nadpis5"/>
        <w:numPr>
          <w:ilvl w:val="4"/>
          <w:numId w:val="1"/>
        </w:numPr>
      </w:pPr>
      <w:r w:rsidRPr="000A6A18">
        <w:t>Profil používateľa</w:t>
      </w:r>
    </w:p>
    <w:p w14:paraId="612FBF29" w14:textId="77777777" w:rsidR="005D2D72" w:rsidRPr="000A6A18" w:rsidRDefault="005D2D72" w:rsidP="005D2D72">
      <w:pPr>
        <w:spacing w:after="120"/>
        <w:ind w:firstLine="425"/>
        <w:jc w:val="both"/>
        <w:rPr>
          <w:rFonts w:cs="Arial"/>
        </w:rPr>
      </w:pPr>
      <w:r w:rsidRPr="000A6A18">
        <w:rPr>
          <w:rFonts w:cs="Arial"/>
        </w:rPr>
        <w:t>Obsahuje základné informácie o prihlásenom používateľovi, t.j. meno, priezvisko, mailová adresa a informácie o subjekte, pod ktorým je používateľ prihlásený, t.j. IČO, názov, adresa subjektu.</w:t>
      </w:r>
    </w:p>
    <w:p w14:paraId="7FC57F67" w14:textId="77777777" w:rsidR="005D2D72" w:rsidRPr="000A6A18" w:rsidRDefault="005D2D72" w:rsidP="005D2D72">
      <w:pPr>
        <w:pStyle w:val="Nadpis5"/>
        <w:numPr>
          <w:ilvl w:val="4"/>
          <w:numId w:val="1"/>
        </w:numPr>
      </w:pPr>
      <w:bookmarkStart w:id="62" w:name="_Toc458078524"/>
      <w:bookmarkEnd w:id="62"/>
      <w:r w:rsidRPr="000A6A18">
        <w:t>Plánované výzvy</w:t>
      </w:r>
    </w:p>
    <w:p w14:paraId="56B587C1" w14:textId="77777777" w:rsidR="005D2D72" w:rsidRPr="000A6A18" w:rsidRDefault="005D2D72" w:rsidP="005D2D72">
      <w:pPr>
        <w:spacing w:after="120"/>
        <w:ind w:firstLine="425"/>
        <w:jc w:val="both"/>
        <w:rPr>
          <w:rFonts w:cs="Arial"/>
        </w:rPr>
      </w:pPr>
      <w:r w:rsidRPr="000A6A18">
        <w:rPr>
          <w:rFonts w:cs="Arial"/>
        </w:rPr>
        <w:t>Jedná sa o funkcionalitu, ktorá slúži používateľovi na skorú identifikáciu možnosti financovania svojho projektového zámeru z prostriedkov EŠIF. Používateľ má možnosť vidieť plán výziev jednotlivých operačných programov, získať doplňujúce informácie o plánovaných výzvach v podobe základných údajov o plánovanej výzve, začlenenia výzvy, informáciách o poskytovateľovi pomoci, o kritériách oprávnenosti a doplňujúcich informáciách a dokumentoch požadovaných v budúcej výzve. Používateľ má v uvedenej funkcionalite možnosť filtrovať plánované výzvy podľa názvu, kódu, operačného programu, roku predpokladaného vyhlásenia, oprávnených právnych foriem a oprávneného regiónu.</w:t>
      </w:r>
    </w:p>
    <w:p w14:paraId="0D25E257" w14:textId="77777777" w:rsidR="005D2D72" w:rsidRPr="000A6A18" w:rsidRDefault="005D2D72" w:rsidP="005D2D72">
      <w:pPr>
        <w:pStyle w:val="Nadpis5"/>
        <w:numPr>
          <w:ilvl w:val="4"/>
          <w:numId w:val="1"/>
        </w:numPr>
      </w:pPr>
      <w:bookmarkStart w:id="63" w:name="_Toc458078525"/>
      <w:bookmarkEnd w:id="63"/>
      <w:r w:rsidRPr="000A6A18">
        <w:t>Výzvy</w:t>
      </w:r>
    </w:p>
    <w:p w14:paraId="0168D450" w14:textId="77777777" w:rsidR="005D2D72" w:rsidRPr="000A6A18" w:rsidRDefault="005D2D72" w:rsidP="005D2D72">
      <w:pPr>
        <w:spacing w:after="120"/>
        <w:ind w:firstLine="425"/>
        <w:jc w:val="both"/>
        <w:rPr>
          <w:rFonts w:cs="Arial"/>
        </w:rPr>
      </w:pPr>
      <w:r w:rsidRPr="000A6A18">
        <w:rPr>
          <w:rFonts w:cs="Arial"/>
        </w:rPr>
        <w:t>Z plánovanej výzvy môže riadiaci orgán, resp. sprostredkovateľský orgán vyhlásiť výzvu, na ktorú je možné predkladať ŽoNFP. Vo funkcionalite vyhlásených výziev vidí používateľ zoznam výziev, ktoré boli vyhlásené a zoznam výziev, ktoré boli už uzavreté. O vyhlásených výzvach má používateľ možnosť získať doplňujúce informácie v podobe základných údajov o výzve, začlenenie výzvy, informácie o poskytovateľovi pomoci, o podmienkach poskytnutia pomoci, o kritériách oprávnenosti, o projektových ukazovateľoch a o doplňujúcich informáciách a dokumentoch požadovaných vo výzve.</w:t>
      </w:r>
    </w:p>
    <w:p w14:paraId="2DA5B716" w14:textId="77777777" w:rsidR="005D2D72" w:rsidRPr="000A6A18" w:rsidRDefault="005D2D72" w:rsidP="005D2D72">
      <w:pPr>
        <w:pStyle w:val="Nadpis5"/>
        <w:numPr>
          <w:ilvl w:val="4"/>
          <w:numId w:val="1"/>
        </w:numPr>
      </w:pPr>
      <w:bookmarkStart w:id="64" w:name="_Toc458078526"/>
      <w:bookmarkEnd w:id="64"/>
      <w:r w:rsidRPr="000A6A18">
        <w:lastRenderedPageBreak/>
        <w:t>Žiadosti o nenávratný finančný príspevok</w:t>
      </w:r>
    </w:p>
    <w:p w14:paraId="496D9F69" w14:textId="77777777" w:rsidR="005D2D72" w:rsidRPr="000A6A18" w:rsidRDefault="005D2D72" w:rsidP="005D2D72">
      <w:pPr>
        <w:spacing w:after="120"/>
        <w:ind w:firstLine="425"/>
        <w:jc w:val="both"/>
        <w:rPr>
          <w:rFonts w:cs="Arial"/>
        </w:rPr>
      </w:pPr>
      <w:r w:rsidRPr="000A6A18">
        <w:rPr>
          <w:rFonts w:cs="Arial"/>
        </w:rPr>
        <w:t>Predstavuje prehľad o používateľových ŽoNFP a stavoch, v ktorých sa jednotlivé žiadosti nachádzajú.</w:t>
      </w:r>
    </w:p>
    <w:p w14:paraId="0D894B03" w14:textId="77777777" w:rsidR="005D2D72" w:rsidRPr="000A6A18" w:rsidRDefault="005D2D72" w:rsidP="005D2D72">
      <w:pPr>
        <w:pStyle w:val="Nadpis5"/>
        <w:numPr>
          <w:ilvl w:val="4"/>
          <w:numId w:val="1"/>
        </w:numPr>
        <w:rPr>
          <w:rFonts w:asciiTheme="minorHAnsi" w:hAnsiTheme="minorHAnsi"/>
        </w:rPr>
      </w:pPr>
      <w:bookmarkStart w:id="65" w:name="_Toc458078527"/>
      <w:bookmarkEnd w:id="65"/>
      <w:r w:rsidRPr="000A6A18">
        <w:rPr>
          <w:rFonts w:asciiTheme="minorHAnsi" w:hAnsiTheme="minorHAnsi"/>
        </w:rPr>
        <w:t>Projekty</w:t>
      </w:r>
    </w:p>
    <w:p w14:paraId="670F7560" w14:textId="77777777" w:rsidR="005D2D72" w:rsidRPr="000A6A18" w:rsidRDefault="005D2D72" w:rsidP="005D2D72">
      <w:pPr>
        <w:spacing w:after="120"/>
        <w:ind w:firstLine="425"/>
        <w:jc w:val="both"/>
        <w:rPr>
          <w:rFonts w:cs="Arial"/>
        </w:rPr>
      </w:pPr>
      <w:r w:rsidRPr="000A6A18">
        <w:rPr>
          <w:rFonts w:cs="Arial"/>
        </w:rPr>
        <w:t>Predstavuje prehľad o používateľových projektoch a stavoch, v ktorých sa jednotlivé projekty nachádzajú.</w:t>
      </w:r>
    </w:p>
    <w:p w14:paraId="5716C20F" w14:textId="77777777" w:rsidR="005D2D72" w:rsidRPr="000A6A18" w:rsidRDefault="005D2D72" w:rsidP="005D2D72">
      <w:pPr>
        <w:pStyle w:val="Nadpis5"/>
        <w:numPr>
          <w:ilvl w:val="4"/>
          <w:numId w:val="1"/>
        </w:numPr>
        <w:rPr>
          <w:rFonts w:asciiTheme="minorHAnsi" w:hAnsiTheme="minorHAnsi"/>
        </w:rPr>
      </w:pPr>
      <w:bookmarkStart w:id="66" w:name="_Toc458078528"/>
      <w:bookmarkEnd w:id="66"/>
      <w:r w:rsidRPr="000A6A18">
        <w:rPr>
          <w:rFonts w:asciiTheme="minorHAnsi" w:hAnsiTheme="minorHAnsi"/>
        </w:rPr>
        <w:t>Žiadosti o platbu (ŽoP)</w:t>
      </w:r>
    </w:p>
    <w:p w14:paraId="1F1F9FA7" w14:textId="77777777" w:rsidR="005D2D72" w:rsidRPr="000A6A18" w:rsidRDefault="005D2D72" w:rsidP="005D2D72">
      <w:pPr>
        <w:spacing w:after="120"/>
        <w:ind w:firstLine="425"/>
        <w:jc w:val="both"/>
        <w:rPr>
          <w:rFonts w:cs="Arial"/>
        </w:rPr>
      </w:pPr>
      <w:r w:rsidRPr="000A6A18">
        <w:rPr>
          <w:rFonts w:cs="Arial"/>
        </w:rPr>
        <w:t>Mobilná aplikácia poskytuje stručnú informáciu o ŽoP prihláseného subjektu. Zobrazuje nárokovanú a oprávnenú sumu a stav spracovania ŽoP.</w:t>
      </w:r>
    </w:p>
    <w:p w14:paraId="1B3C9A38" w14:textId="77777777" w:rsidR="005D2D72" w:rsidRPr="000A6A18" w:rsidRDefault="005D2D72" w:rsidP="005D2D72">
      <w:pPr>
        <w:pStyle w:val="Nadpis5"/>
        <w:numPr>
          <w:ilvl w:val="4"/>
          <w:numId w:val="1"/>
        </w:numPr>
        <w:rPr>
          <w:rFonts w:asciiTheme="minorHAnsi" w:hAnsiTheme="minorHAnsi"/>
        </w:rPr>
      </w:pPr>
      <w:bookmarkStart w:id="67" w:name="_Toc458078529"/>
      <w:bookmarkEnd w:id="67"/>
      <w:r w:rsidRPr="000A6A18">
        <w:rPr>
          <w:rFonts w:asciiTheme="minorHAnsi" w:hAnsiTheme="minorHAnsi"/>
        </w:rPr>
        <w:t>Správy a oznámenia</w:t>
      </w:r>
    </w:p>
    <w:p w14:paraId="7EF513EE" w14:textId="77777777" w:rsidR="005D2D72" w:rsidRPr="000A6A18" w:rsidRDefault="005D2D72" w:rsidP="005D2D72">
      <w:pPr>
        <w:pStyle w:val="Nadpis5"/>
        <w:numPr>
          <w:ilvl w:val="5"/>
          <w:numId w:val="1"/>
        </w:numPr>
        <w:rPr>
          <w:rFonts w:asciiTheme="minorHAnsi" w:hAnsiTheme="minorHAnsi"/>
        </w:rPr>
      </w:pPr>
      <w:r w:rsidRPr="000A6A18">
        <w:rPr>
          <w:rFonts w:asciiTheme="minorHAnsi" w:hAnsiTheme="minorHAnsi"/>
        </w:rPr>
        <w:t>Správy</w:t>
      </w:r>
    </w:p>
    <w:p w14:paraId="1B0A9D81" w14:textId="77777777" w:rsidR="005D2D72" w:rsidRPr="000A6A18" w:rsidRDefault="005D2D72" w:rsidP="005D2D72">
      <w:pPr>
        <w:spacing w:after="120"/>
        <w:ind w:firstLine="425"/>
        <w:jc w:val="both"/>
        <w:rPr>
          <w:rFonts w:cs="Arial"/>
        </w:rPr>
      </w:pPr>
      <w:r w:rsidRPr="000A6A18">
        <w:rPr>
          <w:rFonts w:cs="Arial"/>
        </w:rPr>
        <w:t>Jedná sa o funkcionalitu, ktorá slúži na notifikáciu používateľa zo strany projektového manažéra riadiaceho, resp. sprostredkovateľského orgánu.</w:t>
      </w:r>
    </w:p>
    <w:p w14:paraId="01492413" w14:textId="77777777" w:rsidR="005D2D72" w:rsidRPr="000A6A18" w:rsidRDefault="005D2D72" w:rsidP="005D2D72">
      <w:pPr>
        <w:pStyle w:val="Nadpis5"/>
        <w:numPr>
          <w:ilvl w:val="5"/>
          <w:numId w:val="1"/>
        </w:numPr>
        <w:rPr>
          <w:rFonts w:asciiTheme="minorHAnsi" w:hAnsiTheme="minorHAnsi"/>
        </w:rPr>
      </w:pPr>
      <w:r w:rsidRPr="000A6A18">
        <w:rPr>
          <w:rFonts w:asciiTheme="minorHAnsi" w:hAnsiTheme="minorHAnsi"/>
        </w:rPr>
        <w:t>Oznámenia</w:t>
      </w:r>
    </w:p>
    <w:p w14:paraId="6DF9A7F2" w14:textId="77777777" w:rsidR="005D2D72" w:rsidRPr="000A6A18" w:rsidRDefault="005D2D72" w:rsidP="005D2D72">
      <w:pPr>
        <w:spacing w:after="120"/>
        <w:ind w:firstLine="425"/>
        <w:jc w:val="both"/>
        <w:rPr>
          <w:rFonts w:cs="Arial"/>
        </w:rPr>
      </w:pPr>
      <w:r w:rsidRPr="000A6A18">
        <w:rPr>
          <w:rFonts w:cs="Arial"/>
        </w:rPr>
        <w:t>Jedná sa o funkcionalitu, ktorá slúži na notifikáciu používateľa zo strany systému ITMS2014+ o dôležitých udalostiach súvisiacich so systémom ITMS2014+, resp. súvisiacich s Európskymi štrukturálnymi a investičnými fondmi.</w:t>
      </w:r>
    </w:p>
    <w:p w14:paraId="1DACCDDA" w14:textId="77777777" w:rsidR="005D2D72" w:rsidRPr="000A6A18" w:rsidRDefault="005D2D72" w:rsidP="005D2D72">
      <w:pPr>
        <w:pStyle w:val="Nadpis5"/>
        <w:numPr>
          <w:ilvl w:val="4"/>
          <w:numId w:val="1"/>
        </w:numPr>
        <w:rPr>
          <w:rFonts w:asciiTheme="minorHAnsi" w:hAnsiTheme="minorHAnsi"/>
        </w:rPr>
      </w:pPr>
      <w:bookmarkStart w:id="68" w:name="_Toc458078530"/>
      <w:bookmarkEnd w:id="68"/>
      <w:r w:rsidRPr="000A6A18">
        <w:rPr>
          <w:rFonts w:asciiTheme="minorHAnsi" w:hAnsiTheme="minorHAnsi"/>
        </w:rPr>
        <w:t>Kalendár a úlohy</w:t>
      </w:r>
    </w:p>
    <w:p w14:paraId="0961E89C" w14:textId="77777777" w:rsidR="005D2D72" w:rsidRPr="000A6A18" w:rsidRDefault="005D2D72" w:rsidP="005D2D72">
      <w:pPr>
        <w:pStyle w:val="Nadpis5"/>
        <w:numPr>
          <w:ilvl w:val="5"/>
          <w:numId w:val="1"/>
        </w:numPr>
        <w:rPr>
          <w:rFonts w:asciiTheme="minorHAnsi" w:hAnsiTheme="minorHAnsi"/>
        </w:rPr>
      </w:pPr>
      <w:r w:rsidRPr="000A6A18">
        <w:rPr>
          <w:rFonts w:asciiTheme="minorHAnsi" w:hAnsiTheme="minorHAnsi"/>
        </w:rPr>
        <w:t>Úlohy</w:t>
      </w:r>
    </w:p>
    <w:p w14:paraId="0C2555EF" w14:textId="77777777" w:rsidR="005D2D72" w:rsidRPr="000A6A18" w:rsidRDefault="005D2D72" w:rsidP="005D2D72">
      <w:pPr>
        <w:spacing w:after="120"/>
        <w:ind w:firstLine="426"/>
        <w:jc w:val="both"/>
        <w:rPr>
          <w:rFonts w:cs="Arial"/>
        </w:rPr>
      </w:pPr>
      <w:r w:rsidRPr="000A6A18">
        <w:rPr>
          <w:rFonts w:cs="Arial"/>
        </w:rPr>
        <w:t>Používateľ si má možnosť v uvedenej funkcionalite zaevidovať pre svoje potreby úlohy, prideliť im prioritu, typ úlohy, termín a čas splnenia a spôsob upozornení na úlohu. Zároveň má možnosť náhľadu na zoznam splnených a nesplnených úloh. Úlohy sú synchronizované s verejnou časťou aplikácie.</w:t>
      </w:r>
    </w:p>
    <w:p w14:paraId="0F5E5A37" w14:textId="77777777" w:rsidR="005D2D72" w:rsidRPr="000A6A18" w:rsidRDefault="005D2D72" w:rsidP="005D2D72">
      <w:pPr>
        <w:pStyle w:val="Nadpis5"/>
        <w:numPr>
          <w:ilvl w:val="5"/>
          <w:numId w:val="1"/>
        </w:numPr>
        <w:rPr>
          <w:rFonts w:asciiTheme="minorHAnsi" w:hAnsiTheme="minorHAnsi"/>
        </w:rPr>
      </w:pPr>
      <w:r w:rsidRPr="000A6A18">
        <w:rPr>
          <w:rFonts w:asciiTheme="minorHAnsi" w:hAnsiTheme="minorHAnsi"/>
        </w:rPr>
        <w:t>Pripomienky</w:t>
      </w:r>
    </w:p>
    <w:p w14:paraId="31B79FC9" w14:textId="77777777" w:rsidR="005D2D72" w:rsidRPr="000A6A18" w:rsidRDefault="005D2D72" w:rsidP="005D2D72">
      <w:pPr>
        <w:spacing w:after="120"/>
        <w:ind w:firstLine="426"/>
        <w:jc w:val="both"/>
        <w:rPr>
          <w:rFonts w:cs="Arial"/>
        </w:rPr>
      </w:pPr>
      <w:r w:rsidRPr="000A6A18">
        <w:rPr>
          <w:rFonts w:cs="Arial"/>
        </w:rPr>
        <w:t xml:space="preserve">Používateľ si má možnosť v uvedenej funkcionalite zaevidovať pre svoje potreby pripomienky, prideliť im prioritu a typ pripomienky. </w:t>
      </w:r>
    </w:p>
    <w:p w14:paraId="6C79B783" w14:textId="77777777" w:rsidR="005D2D72" w:rsidRPr="000A6A18" w:rsidRDefault="005D2D72" w:rsidP="005D2D72">
      <w:pPr>
        <w:spacing w:after="120"/>
        <w:rPr>
          <w:b/>
          <w:sz w:val="12"/>
        </w:rPr>
      </w:pPr>
    </w:p>
    <w:p w14:paraId="14820019" w14:textId="77777777" w:rsidR="005D2D72" w:rsidRPr="000A6A18" w:rsidRDefault="005D2D72" w:rsidP="005D2D72">
      <w:pPr>
        <w:pStyle w:val="Nadpis3"/>
        <w:numPr>
          <w:ilvl w:val="2"/>
          <w:numId w:val="1"/>
        </w:numPr>
        <w:spacing w:before="0" w:after="120"/>
        <w:ind w:left="709"/>
      </w:pPr>
      <w:bookmarkStart w:id="69" w:name="_Toc24707734"/>
      <w:r w:rsidRPr="000A6A18">
        <w:t>Funkcionality ITMS2014+ pokryte v dátach Open Data API</w:t>
      </w:r>
      <w:bookmarkEnd w:id="69"/>
    </w:p>
    <w:p w14:paraId="5A4A7AF3" w14:textId="7740D99C" w:rsidR="005D2D72" w:rsidRPr="000A6A18" w:rsidRDefault="005D2D72" w:rsidP="005D2D72">
      <w:pPr>
        <w:spacing w:after="120"/>
        <w:ind w:firstLine="426"/>
        <w:jc w:val="both"/>
        <w:rPr>
          <w:rFonts w:cs="Arial"/>
        </w:rPr>
      </w:pPr>
      <w:r w:rsidRPr="000A6A18">
        <w:rPr>
          <w:rFonts w:cs="Arial"/>
        </w:rPr>
        <w:t xml:space="preserve">Open Data API pre ITMS2014+ poskytuje </w:t>
      </w:r>
      <w:r w:rsidR="00311116" w:rsidRPr="000A6A18">
        <w:rPr>
          <w:rFonts w:cs="Arial"/>
        </w:rPr>
        <w:t xml:space="preserve">davkové </w:t>
      </w:r>
      <w:r w:rsidRPr="000A6A18">
        <w:rPr>
          <w:rFonts w:cs="Arial"/>
        </w:rPr>
        <w:t>spr</w:t>
      </w:r>
      <w:r w:rsidR="00EC25D4" w:rsidRPr="000A6A18">
        <w:rPr>
          <w:rFonts w:cs="Arial"/>
        </w:rPr>
        <w:t>a</w:t>
      </w:r>
      <w:r w:rsidRPr="000A6A18">
        <w:rPr>
          <w:rFonts w:cs="Arial"/>
        </w:rPr>
        <w:t>covanie dát pre tieto oblasti:</w:t>
      </w:r>
    </w:p>
    <w:p w14:paraId="765B9B22" w14:textId="77777777" w:rsidR="005D2D72" w:rsidRPr="000A6A18" w:rsidRDefault="005D2D72" w:rsidP="00253194">
      <w:pPr>
        <w:pStyle w:val="Odsekzoznamu"/>
        <w:numPr>
          <w:ilvl w:val="0"/>
          <w:numId w:val="17"/>
        </w:numPr>
        <w:spacing w:after="120"/>
        <w:jc w:val="both"/>
        <w:rPr>
          <w:rFonts w:cs="Arial"/>
        </w:rPr>
      </w:pPr>
      <w:r w:rsidRPr="000A6A18">
        <w:rPr>
          <w:rFonts w:cs="Arial"/>
        </w:rPr>
        <w:t>Subjekty</w:t>
      </w:r>
    </w:p>
    <w:p w14:paraId="335B65E8" w14:textId="77777777" w:rsidR="005D2D72" w:rsidRPr="000A6A18" w:rsidRDefault="005D2D72" w:rsidP="00253194">
      <w:pPr>
        <w:pStyle w:val="Odsekzoznamu"/>
        <w:numPr>
          <w:ilvl w:val="0"/>
          <w:numId w:val="17"/>
        </w:numPr>
        <w:spacing w:after="120"/>
        <w:jc w:val="both"/>
        <w:rPr>
          <w:rFonts w:cs="Arial"/>
        </w:rPr>
      </w:pPr>
      <w:r w:rsidRPr="000A6A18">
        <w:rPr>
          <w:rFonts w:cs="Arial"/>
        </w:rPr>
        <w:t>Programová štruktúra</w:t>
      </w:r>
    </w:p>
    <w:p w14:paraId="5461472D" w14:textId="77777777" w:rsidR="005D2D72" w:rsidRPr="000A6A18" w:rsidRDefault="005D2D72" w:rsidP="00253194">
      <w:pPr>
        <w:pStyle w:val="Odsekzoznamu"/>
        <w:numPr>
          <w:ilvl w:val="0"/>
          <w:numId w:val="17"/>
        </w:numPr>
        <w:spacing w:after="120"/>
        <w:jc w:val="both"/>
        <w:rPr>
          <w:rFonts w:cs="Arial"/>
        </w:rPr>
      </w:pPr>
      <w:r w:rsidRPr="000A6A18">
        <w:rPr>
          <w:rFonts w:cs="Arial"/>
        </w:rPr>
        <w:t>Výzvy</w:t>
      </w:r>
    </w:p>
    <w:p w14:paraId="32F477A5" w14:textId="77777777" w:rsidR="005D2D72" w:rsidRPr="000A6A18" w:rsidRDefault="005D2D72" w:rsidP="00253194">
      <w:pPr>
        <w:pStyle w:val="Odsekzoznamu"/>
        <w:numPr>
          <w:ilvl w:val="0"/>
          <w:numId w:val="17"/>
        </w:numPr>
        <w:spacing w:after="120"/>
        <w:jc w:val="both"/>
        <w:rPr>
          <w:rFonts w:cs="Arial"/>
        </w:rPr>
      </w:pPr>
      <w:r w:rsidRPr="000A6A18">
        <w:rPr>
          <w:rFonts w:cs="Arial"/>
        </w:rPr>
        <w:t>ŽoNFP</w:t>
      </w:r>
    </w:p>
    <w:p w14:paraId="679EB6CD" w14:textId="0DE91B81" w:rsidR="005D2D72" w:rsidRPr="000A6A18" w:rsidRDefault="005D2D72" w:rsidP="00253194">
      <w:pPr>
        <w:pStyle w:val="Odsekzoznamu"/>
        <w:numPr>
          <w:ilvl w:val="0"/>
          <w:numId w:val="17"/>
        </w:numPr>
        <w:spacing w:after="120"/>
        <w:jc w:val="both"/>
        <w:rPr>
          <w:rFonts w:cs="Arial"/>
        </w:rPr>
      </w:pPr>
      <w:r w:rsidRPr="000A6A18">
        <w:rPr>
          <w:rFonts w:cs="Arial"/>
        </w:rPr>
        <w:t>Projet</w:t>
      </w:r>
      <w:r w:rsidR="007D48FE" w:rsidRPr="000A6A18">
        <w:rPr>
          <w:rFonts w:cs="Arial"/>
        </w:rPr>
        <w:t>kt</w:t>
      </w:r>
      <w:r w:rsidRPr="000A6A18">
        <w:rPr>
          <w:rFonts w:cs="Arial"/>
        </w:rPr>
        <w:t>y</w:t>
      </w:r>
    </w:p>
    <w:p w14:paraId="4ED7C9B6" w14:textId="77777777" w:rsidR="005D2D72" w:rsidRPr="000A6A18" w:rsidRDefault="005D2D72" w:rsidP="00253194">
      <w:pPr>
        <w:pStyle w:val="Odsekzoznamu"/>
        <w:numPr>
          <w:ilvl w:val="0"/>
          <w:numId w:val="17"/>
        </w:numPr>
        <w:spacing w:after="120"/>
        <w:jc w:val="both"/>
        <w:rPr>
          <w:rFonts w:cs="Arial"/>
        </w:rPr>
      </w:pPr>
      <w:r w:rsidRPr="000A6A18">
        <w:rPr>
          <w:rFonts w:cs="Arial"/>
        </w:rPr>
        <w:t>Projektové ukazovatele</w:t>
      </w:r>
    </w:p>
    <w:p w14:paraId="476232E5" w14:textId="77777777" w:rsidR="005D2D72" w:rsidRPr="000A6A18" w:rsidRDefault="005D2D72" w:rsidP="00253194">
      <w:pPr>
        <w:pStyle w:val="Odsekzoznamu"/>
        <w:numPr>
          <w:ilvl w:val="0"/>
          <w:numId w:val="17"/>
        </w:numPr>
        <w:spacing w:after="120"/>
        <w:jc w:val="both"/>
        <w:rPr>
          <w:rFonts w:cs="Arial"/>
        </w:rPr>
      </w:pPr>
      <w:r w:rsidRPr="000A6A18">
        <w:rPr>
          <w:rFonts w:cs="Arial"/>
        </w:rPr>
        <w:t>Verejné obstarávania</w:t>
      </w:r>
    </w:p>
    <w:p w14:paraId="1D4744A0" w14:textId="77777777" w:rsidR="005D2D72" w:rsidRPr="000A6A18" w:rsidRDefault="005D2D72" w:rsidP="00253194">
      <w:pPr>
        <w:pStyle w:val="Odsekzoznamu"/>
        <w:numPr>
          <w:ilvl w:val="0"/>
          <w:numId w:val="17"/>
        </w:numPr>
        <w:spacing w:after="120"/>
        <w:jc w:val="both"/>
        <w:rPr>
          <w:rFonts w:cs="Arial"/>
        </w:rPr>
      </w:pPr>
      <w:r w:rsidRPr="000A6A18">
        <w:rPr>
          <w:rFonts w:cs="Arial"/>
        </w:rPr>
        <w:t>ŽoP</w:t>
      </w:r>
    </w:p>
    <w:p w14:paraId="522061E6" w14:textId="77777777" w:rsidR="005D2D72" w:rsidRPr="000A6A18" w:rsidRDefault="005D2D72" w:rsidP="00253194">
      <w:pPr>
        <w:pStyle w:val="Odsekzoznamu"/>
        <w:numPr>
          <w:ilvl w:val="0"/>
          <w:numId w:val="17"/>
        </w:numPr>
        <w:spacing w:after="120"/>
        <w:jc w:val="both"/>
        <w:rPr>
          <w:rFonts w:cs="Arial"/>
        </w:rPr>
      </w:pPr>
      <w:r w:rsidRPr="000A6A18">
        <w:rPr>
          <w:rFonts w:cs="Arial"/>
        </w:rPr>
        <w:t>Účtovné doklady</w:t>
      </w:r>
    </w:p>
    <w:p w14:paraId="3F58A21A" w14:textId="77777777" w:rsidR="005D2D72" w:rsidRPr="000A6A18" w:rsidRDefault="005D2D72" w:rsidP="00253194">
      <w:pPr>
        <w:pStyle w:val="Odsekzoznamu"/>
        <w:numPr>
          <w:ilvl w:val="0"/>
          <w:numId w:val="17"/>
        </w:numPr>
        <w:spacing w:after="120"/>
        <w:jc w:val="both"/>
        <w:rPr>
          <w:rFonts w:cs="Arial"/>
        </w:rPr>
      </w:pPr>
      <w:r w:rsidRPr="000A6A18">
        <w:rPr>
          <w:rFonts w:cs="Arial"/>
        </w:rPr>
        <w:t>Nezrovnalosti</w:t>
      </w:r>
    </w:p>
    <w:p w14:paraId="464F885A" w14:textId="77777777" w:rsidR="005D2D72" w:rsidRPr="000A6A18" w:rsidRDefault="005D2D72" w:rsidP="00253194">
      <w:pPr>
        <w:pStyle w:val="Odsekzoznamu"/>
        <w:numPr>
          <w:ilvl w:val="0"/>
          <w:numId w:val="17"/>
        </w:numPr>
        <w:spacing w:after="120"/>
        <w:jc w:val="both"/>
        <w:rPr>
          <w:rFonts w:cs="Arial"/>
        </w:rPr>
      </w:pPr>
      <w:r w:rsidRPr="000A6A18">
        <w:rPr>
          <w:rFonts w:cs="Arial"/>
        </w:rPr>
        <w:t>Pohľadávkový doklad</w:t>
      </w:r>
    </w:p>
    <w:p w14:paraId="742EB46B" w14:textId="5AB8CCD6" w:rsidR="005D2D72" w:rsidRPr="000A6A18" w:rsidRDefault="005D2D72" w:rsidP="00E57C9F">
      <w:pPr>
        <w:spacing w:after="120"/>
        <w:jc w:val="both"/>
        <w:rPr>
          <w:rFonts w:cs="Arial"/>
        </w:rPr>
      </w:pPr>
    </w:p>
    <w:p w14:paraId="7055E7AD" w14:textId="77777777" w:rsidR="00BF3ABF" w:rsidRPr="000A6A18" w:rsidRDefault="00E57C9F" w:rsidP="00BF3ABF">
      <w:pPr>
        <w:spacing w:after="120"/>
        <w:ind w:firstLine="426"/>
        <w:jc w:val="both"/>
        <w:rPr>
          <w:rFonts w:cs="Arial"/>
        </w:rPr>
      </w:pPr>
      <w:r w:rsidRPr="000A6A18">
        <w:rPr>
          <w:rFonts w:cs="Arial"/>
        </w:rPr>
        <w:t>Podrobný prehľad jednotlivých koncových bodov s ich popisom je uvedený v Integračnom manuáli k Open Data API ITMS2014+:</w:t>
      </w:r>
    </w:p>
    <w:p w14:paraId="17C55941" w14:textId="4ABAD56D" w:rsidR="00E57C9F" w:rsidRPr="000A6A18" w:rsidRDefault="0017316C" w:rsidP="00BF3ABF">
      <w:pPr>
        <w:spacing w:after="120"/>
        <w:jc w:val="both"/>
        <w:rPr>
          <w:rFonts w:cs="Arial"/>
        </w:rPr>
      </w:pPr>
      <w:hyperlink r:id="rId13" w:history="1">
        <w:r w:rsidR="00BF3ABF" w:rsidRPr="000A6A18">
          <w:rPr>
            <w:rStyle w:val="Hypertextovprepojenie"/>
            <w:rFonts w:cs="Arial"/>
          </w:rPr>
          <w:t>http://www.partnerskadohoda.gov.sk/data/files/1761_integracny-manual-open-data-api-itms2014+-verzia-1.docx</w:t>
        </w:r>
      </w:hyperlink>
      <w:r w:rsidR="00E57C9F" w:rsidRPr="000A6A18">
        <w:rPr>
          <w:rFonts w:cs="Arial"/>
        </w:rPr>
        <w:t>.</w:t>
      </w:r>
    </w:p>
    <w:p w14:paraId="08FDDD78" w14:textId="77777777" w:rsidR="00E57C9F" w:rsidRPr="000A6A18" w:rsidRDefault="00E57C9F" w:rsidP="00E57C9F">
      <w:pPr>
        <w:jc w:val="both"/>
      </w:pPr>
    </w:p>
    <w:p w14:paraId="0E2609AE" w14:textId="77777777" w:rsidR="00E57C9F" w:rsidRPr="000A6A18" w:rsidRDefault="00E57C9F" w:rsidP="00BF3ABF">
      <w:pPr>
        <w:pStyle w:val="Nadpis3"/>
        <w:numPr>
          <w:ilvl w:val="2"/>
          <w:numId w:val="1"/>
        </w:numPr>
        <w:spacing w:before="0" w:after="120"/>
        <w:ind w:left="709"/>
      </w:pPr>
      <w:bookmarkStart w:id="70" w:name="_Toc24707735"/>
      <w:r w:rsidRPr="000A6A18">
        <w:t>Import údajov prostredníctvom Open API</w:t>
      </w:r>
      <w:bookmarkEnd w:id="70"/>
      <w:r w:rsidRPr="000A6A18">
        <w:t xml:space="preserve"> </w:t>
      </w:r>
    </w:p>
    <w:p w14:paraId="644E1DD1" w14:textId="77777777" w:rsidR="00E57C9F" w:rsidRPr="000A6A18" w:rsidRDefault="00E57C9F" w:rsidP="00BF3ABF">
      <w:pPr>
        <w:spacing w:after="120"/>
        <w:ind w:firstLine="426"/>
        <w:jc w:val="both"/>
        <w:rPr>
          <w:rFonts w:cs="Arial"/>
        </w:rPr>
      </w:pPr>
      <w:r w:rsidRPr="000A6A18">
        <w:rPr>
          <w:rFonts w:cs="Arial"/>
        </w:rPr>
        <w:t xml:space="preserve">Systém ITMS2014+ má vypublikované verejné rozhranie (Open API), ktorým je umožnený </w:t>
      </w:r>
      <w:r w:rsidRPr="000A6A18">
        <w:rPr>
          <w:rFonts w:cs="Arial"/>
        </w:rPr>
        <w:br/>
        <w:t xml:space="preserve">pre jednotlivé subjekty import štruktúrovaných údajov z iných externých informačných systémov </w:t>
      </w:r>
      <w:r w:rsidRPr="000A6A18">
        <w:rPr>
          <w:rFonts w:cs="Arial"/>
        </w:rPr>
        <w:br/>
        <w:t>pre vybrané evidencie. Týmito evidenciami sú:</w:t>
      </w:r>
    </w:p>
    <w:p w14:paraId="23DAD151" w14:textId="77777777" w:rsidR="00E57C9F" w:rsidRPr="000A6A18" w:rsidRDefault="00E57C9F" w:rsidP="00253194">
      <w:pPr>
        <w:pStyle w:val="Odsekzoznamu"/>
        <w:numPr>
          <w:ilvl w:val="0"/>
          <w:numId w:val="17"/>
        </w:numPr>
        <w:spacing w:after="120"/>
        <w:jc w:val="both"/>
        <w:rPr>
          <w:rFonts w:cs="Arial"/>
        </w:rPr>
      </w:pPr>
      <w:r w:rsidRPr="000A6A18">
        <w:rPr>
          <w:rFonts w:cs="Arial"/>
        </w:rPr>
        <w:t>Účastníci projektu – import údajov o účastníkoch jednotlivých projektov, import údajov o účastiach na úrovni aktivít projektov k jednotlivým účastníkom.</w:t>
      </w:r>
    </w:p>
    <w:p w14:paraId="1C9CC39B" w14:textId="77777777" w:rsidR="00E57C9F" w:rsidRPr="000A6A18" w:rsidRDefault="00E57C9F" w:rsidP="00253194">
      <w:pPr>
        <w:pStyle w:val="Odsekzoznamu"/>
        <w:numPr>
          <w:ilvl w:val="0"/>
          <w:numId w:val="17"/>
        </w:numPr>
        <w:spacing w:after="120"/>
        <w:jc w:val="both"/>
        <w:rPr>
          <w:rFonts w:cs="Arial"/>
        </w:rPr>
      </w:pPr>
      <w:r w:rsidRPr="000A6A18">
        <w:rPr>
          <w:rFonts w:cs="Arial"/>
        </w:rPr>
        <w:t>Účtovné doklady – import údajov o účtovných dokladoch, položkách účtovných dokladov, údajov o dodávateľoch a import príloh.</w:t>
      </w:r>
    </w:p>
    <w:p w14:paraId="4508C71B" w14:textId="77777777" w:rsidR="00E57C9F" w:rsidRPr="00492FC7" w:rsidRDefault="00E57C9F" w:rsidP="00BF3ABF">
      <w:pPr>
        <w:spacing w:after="120"/>
        <w:ind w:firstLine="426"/>
        <w:jc w:val="both"/>
        <w:rPr>
          <w:rFonts w:cs="Arial"/>
        </w:rPr>
      </w:pPr>
      <w:r w:rsidRPr="000A6A18">
        <w:rPr>
          <w:rFonts w:cs="Arial"/>
        </w:rPr>
        <w:t>Import údajov je umožnený riadeným prístupom prostredníctvom technického používateľa, ktorý slúži na autentifikáciu a autorizáciu externého informačného systému pristupujúceho do rozhrania. Na úrovni technického používateľa sú definované oprávnenia pre vykonávania zápisu, zmeny a výmazu v evidenciách ITMS2014+.</w:t>
      </w:r>
    </w:p>
    <w:p w14:paraId="7E971F2E" w14:textId="77777777" w:rsidR="00E57C9F" w:rsidRPr="000A6A18" w:rsidRDefault="00E57C9F" w:rsidP="00E57C9F">
      <w:pPr>
        <w:spacing w:after="120"/>
        <w:jc w:val="both"/>
        <w:rPr>
          <w:rFonts w:cs="Arial"/>
        </w:rPr>
      </w:pPr>
    </w:p>
    <w:p w14:paraId="3ECC50E7" w14:textId="73E29AEF" w:rsidR="005D2D72" w:rsidRPr="000A6A18" w:rsidRDefault="005D2D72" w:rsidP="005D2D72">
      <w:pPr>
        <w:pStyle w:val="Nadpis2"/>
        <w:numPr>
          <w:ilvl w:val="1"/>
          <w:numId w:val="1"/>
        </w:numPr>
        <w:spacing w:before="0" w:after="120"/>
        <w:ind w:left="709"/>
        <w:rPr>
          <w:rStyle w:val="Nadpis2Char"/>
        </w:rPr>
      </w:pPr>
      <w:bookmarkStart w:id="71" w:name="_Toc24707736"/>
      <w:r w:rsidRPr="000A6A18">
        <w:rPr>
          <w:rStyle w:val="Nadpis2Char"/>
        </w:rPr>
        <w:t>Architektúra riešenia (stav k </w:t>
      </w:r>
      <w:r w:rsidR="00B91DB5" w:rsidRPr="000A6A18">
        <w:rPr>
          <w:rStyle w:val="Nadpis2Char"/>
        </w:rPr>
        <w:t>1</w:t>
      </w:r>
      <w:r w:rsidRPr="000A6A18">
        <w:rPr>
          <w:rStyle w:val="Nadpis2Char"/>
        </w:rPr>
        <w:t>.</w:t>
      </w:r>
      <w:r w:rsidR="00B91DB5" w:rsidRPr="000A6A18">
        <w:rPr>
          <w:rStyle w:val="Nadpis2Char"/>
        </w:rPr>
        <w:t>1</w:t>
      </w:r>
      <w:r w:rsidR="00B87265">
        <w:rPr>
          <w:rStyle w:val="Nadpis2Char"/>
        </w:rPr>
        <w:t>2</w:t>
      </w:r>
      <w:r w:rsidRPr="000A6A18">
        <w:rPr>
          <w:rStyle w:val="Nadpis2Char"/>
        </w:rPr>
        <w:t>.201</w:t>
      </w:r>
      <w:r w:rsidR="00B91DB5" w:rsidRPr="000A6A18">
        <w:rPr>
          <w:rStyle w:val="Nadpis2Char"/>
        </w:rPr>
        <w:t>9</w:t>
      </w:r>
      <w:r w:rsidRPr="000A6A18">
        <w:rPr>
          <w:rStyle w:val="Nadpis2Char"/>
        </w:rPr>
        <w:t>)</w:t>
      </w:r>
      <w:bookmarkEnd w:id="71"/>
    </w:p>
    <w:p w14:paraId="3F487447" w14:textId="77777777" w:rsidR="005D2D72" w:rsidRPr="000A6A18" w:rsidRDefault="005D2D72" w:rsidP="005D2D72">
      <w:pPr>
        <w:pStyle w:val="Nadpis3"/>
        <w:numPr>
          <w:ilvl w:val="2"/>
          <w:numId w:val="1"/>
        </w:numPr>
        <w:spacing w:before="0" w:after="120"/>
        <w:ind w:left="709"/>
      </w:pPr>
      <w:bookmarkStart w:id="72" w:name="_Toc24707737"/>
      <w:r w:rsidRPr="000A6A18">
        <w:t>Architektonické princípy ITMS2014+</w:t>
      </w:r>
      <w:bookmarkEnd w:id="72"/>
    </w:p>
    <w:p w14:paraId="59A190C6" w14:textId="77777777" w:rsidR="005D2D72" w:rsidRPr="000A6A18" w:rsidRDefault="005D2D72" w:rsidP="005D2D72">
      <w:pPr>
        <w:spacing w:after="120"/>
        <w:ind w:firstLine="425"/>
        <w:jc w:val="both"/>
        <w:rPr>
          <w:rFonts w:cs="Arial"/>
        </w:rPr>
      </w:pPr>
      <w:r w:rsidRPr="000A6A18">
        <w:rPr>
          <w:rFonts w:cs="Arial"/>
        </w:rPr>
        <w:t>Architektúra systému ITMS2014+ pozostáva z niekoľkých vrstiev, každá vrstva má jasne definované ohraničenie, funkciu a interakcie so susednými vrstvami. Komunikácia medzi jednotlivými logickými vrstvami prebieha vždy medzi dvoma susediacimi vrstvami, čím je zabezpečené zapuzdrenie zodpovednosti jednotlivých komponentov a neduplikovanie funkčnosti na rôznych vrstvách aplikácie. Je dôležité, aby prístup k dátam bol zapuzdrený v tzv. Data Access Objektoch (DAOs). Rovnaký princíp je aplikovaný pre logiku aplikácie, ktorá nie je „rozlezená“ po zdrojovom kóde, ale je zapuzdrená ako biznis logika aplikácie.</w:t>
      </w:r>
    </w:p>
    <w:p w14:paraId="263BD2A0" w14:textId="77777777" w:rsidR="005D2D72" w:rsidRPr="000A6A18" w:rsidRDefault="005D2D72" w:rsidP="005D2D72">
      <w:pPr>
        <w:spacing w:after="120"/>
        <w:ind w:firstLine="425"/>
        <w:jc w:val="both"/>
        <w:rPr>
          <w:rFonts w:cs="Arial"/>
        </w:rPr>
      </w:pPr>
      <w:r w:rsidRPr="000A6A18">
        <w:rPr>
          <w:rFonts w:cs="Arial"/>
        </w:rPr>
        <w:t>Dá sa povedať že jednotlivé vrstvy (a komponenty) aplikácie slúžia ako poskytovatelia funkčnosti pre ostatné vrstvy (a komponenty) aplikácie. Z tohto pohľadu je UI vrstva klientom biznis vrstvy, biznis vrstva je klientom DAO vrstvy, atď. Ide o veľmi jednoduchý a pragmatický koncept, výsledkom ktorého je udržiavateľný kód a celkovo podstatne vyššia kvalita SW projektu. Tento princíp vrstvenia platí pre všetky komponenty aplikácie.</w:t>
      </w:r>
    </w:p>
    <w:p w14:paraId="600BFDAB" w14:textId="77777777" w:rsidR="005D2D72" w:rsidRPr="000A6A18" w:rsidRDefault="005D2D72" w:rsidP="005D2D72">
      <w:pPr>
        <w:spacing w:after="120"/>
        <w:ind w:firstLine="425"/>
        <w:jc w:val="both"/>
        <w:rPr>
          <w:rFonts w:cs="Arial"/>
        </w:rPr>
      </w:pPr>
      <w:r w:rsidRPr="000A6A18">
        <w:rPr>
          <w:rFonts w:cs="Arial"/>
        </w:rPr>
        <w:t>Vrstvenie architektúry je zobrazené na nasledovnom obrázku:</w:t>
      </w:r>
    </w:p>
    <w:p w14:paraId="470F7624" w14:textId="75917B3D" w:rsidR="005D2D72" w:rsidRPr="000A6A18" w:rsidRDefault="00F22057" w:rsidP="005D2D72">
      <w:pPr>
        <w:jc w:val="center"/>
        <w:rPr>
          <w:rFonts w:cs="Arial"/>
        </w:rPr>
      </w:pPr>
      <w:r w:rsidRPr="00492FC7">
        <w:rPr>
          <w:noProof/>
          <w:lang w:eastAsia="sk-SK"/>
        </w:rPr>
        <w:lastRenderedPageBreak/>
        <w:drawing>
          <wp:inline distT="0" distB="0" distL="0" distR="0" wp14:anchorId="10393196" wp14:editId="7D30054E">
            <wp:extent cx="4517117" cy="4124325"/>
            <wp:effectExtent l="0" t="0" r="0" b="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517117" cy="4124325"/>
                    </a:xfrm>
                    <a:prstGeom prst="rect">
                      <a:avLst/>
                    </a:prstGeom>
                  </pic:spPr>
                </pic:pic>
              </a:graphicData>
            </a:graphic>
          </wp:inline>
        </w:drawing>
      </w:r>
    </w:p>
    <w:p w14:paraId="373427EF" w14:textId="77777777" w:rsidR="005D2D72" w:rsidRPr="000A6A18" w:rsidRDefault="005D2D72" w:rsidP="005D2D72">
      <w:pPr>
        <w:spacing w:after="120"/>
        <w:jc w:val="center"/>
        <w:rPr>
          <w:sz w:val="20"/>
          <w:szCs w:val="20"/>
        </w:rPr>
      </w:pPr>
      <w:r w:rsidRPr="000A6A18">
        <w:rPr>
          <w:sz w:val="20"/>
          <w:szCs w:val="20"/>
        </w:rPr>
        <w:t xml:space="preserve">Obrázok 2 Vrstvenie architektúry ITMS2014+ </w:t>
      </w:r>
    </w:p>
    <w:p w14:paraId="66ECC208" w14:textId="77777777" w:rsidR="005D2D72" w:rsidRPr="000A6A18" w:rsidRDefault="005D2D72" w:rsidP="005D2D72">
      <w:pPr>
        <w:pStyle w:val="Nadpis4"/>
        <w:numPr>
          <w:ilvl w:val="3"/>
          <w:numId w:val="1"/>
        </w:numPr>
        <w:spacing w:before="0" w:after="120"/>
        <w:ind w:left="993" w:hanging="939"/>
      </w:pPr>
      <w:bookmarkStart w:id="73" w:name="_Toc458175262"/>
      <w:bookmarkEnd w:id="73"/>
      <w:r w:rsidRPr="000A6A18">
        <w:t>DB vrstva</w:t>
      </w:r>
    </w:p>
    <w:p w14:paraId="23DC8E51" w14:textId="77777777" w:rsidR="005D2D72" w:rsidRPr="000A6A18" w:rsidRDefault="005D2D72" w:rsidP="005D2D72">
      <w:pPr>
        <w:spacing w:after="120"/>
        <w:ind w:firstLine="425"/>
        <w:jc w:val="both"/>
        <w:rPr>
          <w:rFonts w:cs="Arial"/>
        </w:rPr>
      </w:pPr>
      <w:r w:rsidRPr="000A6A18">
        <w:rPr>
          <w:rFonts w:cs="Arial"/>
        </w:rPr>
        <w:t>Táto vrstva sa zodpovedá za perzistenciu dát vznikajúcich v systéme ITMS2014+. Transakčné dáta sú ukladané to OLTP DB (Online Transaction Processing Database). Ich transformáciou prostredníctvom ETL procesu (Extraction, Transformation, Loading) s následným uskladnením v OLAP DB (Online Analytical Processing Database) sa získavajú multidimenzionálne štruktúry vhodné na získavanie analytických, agregovaných výstupov. Súčasťou tejto vrstvy je aj OLAP server definujúci pohľady na agregované dáta (OLAP kocky) získavané z OLAP DB.</w:t>
      </w:r>
    </w:p>
    <w:p w14:paraId="5F4C71FF" w14:textId="77777777" w:rsidR="005D2D72" w:rsidRPr="000A6A18" w:rsidRDefault="005D2D72" w:rsidP="005D2D72">
      <w:pPr>
        <w:pStyle w:val="Nadpis4"/>
        <w:numPr>
          <w:ilvl w:val="3"/>
          <w:numId w:val="1"/>
        </w:numPr>
        <w:spacing w:before="0" w:after="120"/>
        <w:ind w:left="993" w:hanging="939"/>
      </w:pPr>
      <w:bookmarkStart w:id="74" w:name="_Toc458175263"/>
      <w:bookmarkEnd w:id="74"/>
      <w:r w:rsidRPr="000A6A18">
        <w:t>DAO vrstva</w:t>
      </w:r>
    </w:p>
    <w:p w14:paraId="12BE22CC" w14:textId="77777777" w:rsidR="005D2D72" w:rsidRPr="000A6A18" w:rsidRDefault="005D2D72" w:rsidP="005D2D72">
      <w:pPr>
        <w:spacing w:after="120"/>
        <w:ind w:firstLine="425"/>
        <w:jc w:val="both"/>
        <w:rPr>
          <w:rFonts w:cs="Arial"/>
        </w:rPr>
      </w:pPr>
      <w:r w:rsidRPr="000A6A18">
        <w:rPr>
          <w:rFonts w:cs="Arial"/>
        </w:rPr>
        <w:t>Zodpovednosťou tejto vrstvy je koncentrovať logiku prístupu k dátam na jednom mieste. Táto vrstva poskytuje API rozhranie DAO methods, ktoré je využívané vyššími vrstvami. Logika prístupu k dátam je vo väčšine prípadov realizovaná prostredníctvom knižnice QueryDsl ako typesafe nadstavby nad JPA query language. Querydsl umožňuje vytvárať ľahko refaktorovateľné databázové dopyty, pretože každá zmena JPA mapovania bez zmeny Querydsl dopytov je odchytená na úrovni kompilátora a označená za chybu.</w:t>
      </w:r>
    </w:p>
    <w:p w14:paraId="2349B9D0" w14:textId="77777777" w:rsidR="005D2D72" w:rsidRPr="000A6A18" w:rsidRDefault="005D2D72" w:rsidP="005D2D72">
      <w:pPr>
        <w:pStyle w:val="Nadpis4"/>
        <w:numPr>
          <w:ilvl w:val="3"/>
          <w:numId w:val="1"/>
        </w:numPr>
        <w:spacing w:before="0" w:after="120"/>
        <w:ind w:left="993" w:hanging="939"/>
      </w:pPr>
      <w:bookmarkStart w:id="75" w:name="_Toc458175264"/>
      <w:bookmarkEnd w:id="75"/>
      <w:r w:rsidRPr="000A6A18">
        <w:t>Biznis vrstva</w:t>
      </w:r>
    </w:p>
    <w:p w14:paraId="5E6A21E6" w14:textId="77777777" w:rsidR="005D2D72" w:rsidRPr="000A6A18" w:rsidRDefault="005D2D72" w:rsidP="005D2D72">
      <w:pPr>
        <w:pStyle w:val="Nadpis5"/>
        <w:numPr>
          <w:ilvl w:val="4"/>
          <w:numId w:val="1"/>
        </w:numPr>
        <w:rPr>
          <w:rFonts w:asciiTheme="minorHAnsi" w:hAnsiTheme="minorHAnsi"/>
        </w:rPr>
      </w:pPr>
      <w:r w:rsidRPr="000A6A18">
        <w:rPr>
          <w:rFonts w:asciiTheme="minorHAnsi" w:hAnsiTheme="minorHAnsi"/>
        </w:rPr>
        <w:t xml:space="preserve">Doménová logika </w:t>
      </w:r>
    </w:p>
    <w:p w14:paraId="28A35D62" w14:textId="77777777" w:rsidR="005D2D72" w:rsidRPr="000A6A18" w:rsidRDefault="005D2D72" w:rsidP="005D2D72">
      <w:pPr>
        <w:spacing w:after="120"/>
        <w:ind w:firstLine="425"/>
        <w:jc w:val="both"/>
        <w:rPr>
          <w:rFonts w:cs="Arial"/>
        </w:rPr>
      </w:pPr>
      <w:r w:rsidRPr="000A6A18">
        <w:rPr>
          <w:rFonts w:cs="Arial"/>
        </w:rPr>
        <w:t xml:space="preserve">Ide o najdôležitejšiu vrstvu systému ITMS2014+ nakoľko táto vrstva sústredí všetky doménové pojmy, ich vzájomné vzťahy a hlavne logiku systému. Základným princípom je opäť zapúzdrenosť za účelom neprenikania logiky do ostatných vrstiev architektúry štýlom copy-paste. Doménová vrstva </w:t>
      </w:r>
      <w:r w:rsidRPr="000A6A18">
        <w:rPr>
          <w:rFonts w:cs="Arial"/>
        </w:rPr>
        <w:lastRenderedPageBreak/>
        <w:t>poskytuje pre konzumentov rozhranie Domain API, ktorého súčasťou sú všetky doménové entity a ich public metódy.</w:t>
      </w:r>
    </w:p>
    <w:p w14:paraId="1E423080" w14:textId="77777777" w:rsidR="005D2D72" w:rsidRPr="000A6A18" w:rsidRDefault="005D2D72" w:rsidP="005D2D72">
      <w:pPr>
        <w:pStyle w:val="Nadpis5"/>
        <w:numPr>
          <w:ilvl w:val="4"/>
          <w:numId w:val="1"/>
        </w:numPr>
        <w:rPr>
          <w:rFonts w:asciiTheme="minorHAnsi" w:hAnsiTheme="minorHAnsi"/>
        </w:rPr>
      </w:pPr>
      <w:r w:rsidRPr="000A6A18">
        <w:rPr>
          <w:rFonts w:asciiTheme="minorHAnsi" w:hAnsiTheme="minorHAnsi"/>
        </w:rPr>
        <w:t>Servisná vrstva</w:t>
      </w:r>
    </w:p>
    <w:p w14:paraId="6C4B654E" w14:textId="77777777" w:rsidR="005D2D72" w:rsidRPr="000A6A18" w:rsidRDefault="005D2D72" w:rsidP="005D2D72">
      <w:pPr>
        <w:spacing w:after="120"/>
        <w:ind w:firstLine="425"/>
        <w:jc w:val="both"/>
        <w:rPr>
          <w:rFonts w:cs="Arial"/>
        </w:rPr>
      </w:pPr>
      <w:r w:rsidRPr="000A6A18">
        <w:rPr>
          <w:rFonts w:cs="Arial"/>
        </w:rPr>
        <w:t>Servisná vrstva predstavuje API systému z pohľadu vyšších vrstiev a orchestruje doménovú logiku do súvisiacich celkov. Servisná vrstva je implementovaná formu stateless Spring-ových singletonov so závislosťami napojenými prostredníctvom Spring-u. Servisná vrstva poskytuje Service API.</w:t>
      </w:r>
    </w:p>
    <w:p w14:paraId="237A5421" w14:textId="77777777" w:rsidR="005D2D72" w:rsidRPr="000A6A18" w:rsidRDefault="005D2D72" w:rsidP="005D2D72">
      <w:pPr>
        <w:pStyle w:val="Nadpis5"/>
        <w:numPr>
          <w:ilvl w:val="4"/>
          <w:numId w:val="1"/>
        </w:numPr>
        <w:rPr>
          <w:rFonts w:asciiTheme="minorHAnsi" w:hAnsiTheme="minorHAnsi"/>
        </w:rPr>
      </w:pPr>
      <w:r w:rsidRPr="000A6A18">
        <w:rPr>
          <w:rFonts w:asciiTheme="minorHAnsi" w:hAnsiTheme="minorHAnsi"/>
        </w:rPr>
        <w:t>Integračná vrstva</w:t>
      </w:r>
    </w:p>
    <w:p w14:paraId="26FA33F5" w14:textId="77777777" w:rsidR="005D2D72" w:rsidRPr="000A6A18" w:rsidRDefault="005D2D72" w:rsidP="005D2D72">
      <w:pPr>
        <w:spacing w:after="120"/>
        <w:ind w:firstLine="426"/>
        <w:jc w:val="both"/>
        <w:rPr>
          <w:rFonts w:cs="Arial"/>
        </w:rPr>
      </w:pPr>
      <w:r w:rsidRPr="000A6A18">
        <w:rPr>
          <w:rFonts w:cs="Arial"/>
        </w:rPr>
        <w:t>Súčasťou tejto vrstvy je implementácia integračných rozhraní poskytovaných cudzími systémami pre ITMS2014+ ako aj implementácia definovaných rozhraní pre použitie cudzími systémami zo systému ITMS2014+. Oba typy rozhraní sú implementované prostredníctvom knižnice Apache CXF prostredníctvom špecifikácie JAX-WS na komunikáciu prostredníctvom SOAP-ových webových služieb. V prípade poskytovaných integračných rozhraní nie sú v rámci Server modulu vystavované web services endpointy nakoľko nejde o runtime komponent. Runtime endpointy sú vystavované až v nasadenej aplikácii pre privátnu (neverejnú) časť.</w:t>
      </w:r>
    </w:p>
    <w:p w14:paraId="67A7F9CB" w14:textId="77777777" w:rsidR="005D2D72" w:rsidRPr="000A6A18" w:rsidRDefault="005D2D72" w:rsidP="005D2D72">
      <w:pPr>
        <w:spacing w:after="120"/>
        <w:ind w:firstLine="426"/>
        <w:jc w:val="both"/>
        <w:rPr>
          <w:rFonts w:cs="Arial"/>
        </w:rPr>
      </w:pPr>
      <w:r w:rsidRPr="000A6A18">
        <w:rPr>
          <w:rFonts w:cs="Arial"/>
        </w:rPr>
        <w:t>Prehľad existujúcich integrácií s externými systémami: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6"/>
        <w:gridCol w:w="3006"/>
      </w:tblGrid>
      <w:tr w:rsidR="005D2D72" w:rsidRPr="000A6A18" w14:paraId="27365313" w14:textId="77777777" w:rsidTr="00934F04">
        <w:tc>
          <w:tcPr>
            <w:tcW w:w="1666" w:type="pct"/>
            <w:shd w:val="clear" w:color="auto" w:fill="365F91"/>
            <w:vAlign w:val="center"/>
          </w:tcPr>
          <w:p w14:paraId="3226DF00" w14:textId="77777777" w:rsidR="005D2D72" w:rsidRPr="000A6A18" w:rsidRDefault="005D2D72" w:rsidP="00934F04">
            <w:pPr>
              <w:spacing w:after="0"/>
              <w:jc w:val="center"/>
              <w:rPr>
                <w:rFonts w:cs="Arial"/>
                <w:b/>
                <w:color w:val="FFFFFF"/>
              </w:rPr>
            </w:pPr>
            <w:r w:rsidRPr="000A6A18">
              <w:rPr>
                <w:rFonts w:cs="Arial"/>
              </w:rPr>
              <w:t> </w:t>
            </w:r>
            <w:r w:rsidRPr="000A6A18">
              <w:rPr>
                <w:rFonts w:cs="Arial"/>
                <w:b/>
                <w:color w:val="FFFFFF"/>
              </w:rPr>
              <w:t>IS / REGISTER</w:t>
            </w:r>
          </w:p>
        </w:tc>
        <w:tc>
          <w:tcPr>
            <w:tcW w:w="1667" w:type="pct"/>
            <w:shd w:val="clear" w:color="auto" w:fill="365F91"/>
            <w:vAlign w:val="center"/>
          </w:tcPr>
          <w:p w14:paraId="1845DF50" w14:textId="77777777" w:rsidR="005D2D72" w:rsidRPr="000A6A18" w:rsidRDefault="005D2D72" w:rsidP="00934F04">
            <w:pPr>
              <w:spacing w:after="0"/>
              <w:jc w:val="center"/>
              <w:rPr>
                <w:rFonts w:cs="Arial"/>
                <w:b/>
                <w:color w:val="FFFFFF"/>
              </w:rPr>
            </w:pPr>
            <w:r w:rsidRPr="000A6A18">
              <w:rPr>
                <w:rFonts w:cs="Arial"/>
                <w:b/>
                <w:color w:val="FFFFFF"/>
              </w:rPr>
              <w:t>REZORT</w:t>
            </w:r>
          </w:p>
        </w:tc>
        <w:tc>
          <w:tcPr>
            <w:tcW w:w="1667" w:type="pct"/>
            <w:shd w:val="clear" w:color="auto" w:fill="365F91"/>
            <w:vAlign w:val="center"/>
          </w:tcPr>
          <w:p w14:paraId="4B94D182" w14:textId="77777777" w:rsidR="005D2D72" w:rsidRPr="000A6A18" w:rsidRDefault="005D2D72" w:rsidP="00934F04">
            <w:pPr>
              <w:spacing w:after="0"/>
              <w:jc w:val="center"/>
              <w:rPr>
                <w:rFonts w:cs="Arial"/>
                <w:b/>
                <w:color w:val="FFFFFF"/>
              </w:rPr>
            </w:pPr>
            <w:r w:rsidRPr="000A6A18">
              <w:rPr>
                <w:rFonts w:cs="Arial"/>
                <w:b/>
                <w:color w:val="FFFFFF"/>
              </w:rPr>
              <w:t>SPRÁVCA</w:t>
            </w:r>
          </w:p>
        </w:tc>
      </w:tr>
      <w:tr w:rsidR="005D2D72" w:rsidRPr="000A6A18" w14:paraId="1808AEF8" w14:textId="77777777" w:rsidTr="00934F04">
        <w:tc>
          <w:tcPr>
            <w:tcW w:w="1666" w:type="pct"/>
            <w:shd w:val="clear" w:color="auto" w:fill="auto"/>
            <w:vAlign w:val="center"/>
          </w:tcPr>
          <w:p w14:paraId="6A1DDA7D" w14:textId="77777777" w:rsidR="005D2D72" w:rsidRPr="000A6A18" w:rsidRDefault="005D2D72" w:rsidP="00934F04">
            <w:pPr>
              <w:spacing w:after="0"/>
              <w:rPr>
                <w:rFonts w:cs="Arial"/>
              </w:rPr>
            </w:pPr>
            <w:r w:rsidRPr="000A6A18">
              <w:rPr>
                <w:rFonts w:cs="Arial"/>
              </w:rPr>
              <w:t xml:space="preserve">Elektronické služby VšZP </w:t>
            </w:r>
          </w:p>
          <w:p w14:paraId="1653DE68" w14:textId="77777777" w:rsidR="005D2D72" w:rsidRPr="000A6A18" w:rsidRDefault="005D2D72" w:rsidP="00934F04">
            <w:pPr>
              <w:spacing w:after="0"/>
              <w:rPr>
                <w:rFonts w:cs="Arial"/>
              </w:rPr>
            </w:pPr>
            <w:r w:rsidRPr="000A6A18">
              <w:rPr>
                <w:rFonts w:cs="Arial"/>
              </w:rPr>
              <w:t>(ES VšZP)</w:t>
            </w:r>
          </w:p>
        </w:tc>
        <w:tc>
          <w:tcPr>
            <w:tcW w:w="1667" w:type="pct"/>
            <w:shd w:val="clear" w:color="auto" w:fill="auto"/>
            <w:vAlign w:val="center"/>
          </w:tcPr>
          <w:p w14:paraId="2A87EBF6" w14:textId="77777777" w:rsidR="005D2D72" w:rsidRPr="000A6A18" w:rsidRDefault="005D2D72" w:rsidP="00934F04">
            <w:pPr>
              <w:spacing w:after="0"/>
              <w:rPr>
                <w:rFonts w:cs="Arial"/>
              </w:rPr>
            </w:pPr>
            <w:r w:rsidRPr="000A6A18">
              <w:rPr>
                <w:rFonts w:cs="Arial"/>
              </w:rPr>
              <w:t>Ministerstvo zdravotníctva SR</w:t>
            </w:r>
          </w:p>
          <w:p w14:paraId="3B740E57" w14:textId="77777777" w:rsidR="005D2D72" w:rsidRPr="000A6A18" w:rsidRDefault="005D2D72" w:rsidP="00934F04">
            <w:pPr>
              <w:spacing w:after="0"/>
              <w:rPr>
                <w:rFonts w:cs="Arial"/>
              </w:rPr>
            </w:pPr>
            <w:r w:rsidRPr="000A6A18">
              <w:rPr>
                <w:rFonts w:cs="Arial"/>
              </w:rPr>
              <w:t>(MZ SR)</w:t>
            </w:r>
          </w:p>
        </w:tc>
        <w:tc>
          <w:tcPr>
            <w:tcW w:w="1667" w:type="pct"/>
            <w:shd w:val="clear" w:color="auto" w:fill="auto"/>
            <w:vAlign w:val="center"/>
          </w:tcPr>
          <w:p w14:paraId="6E56EE81" w14:textId="77777777" w:rsidR="005D2D72" w:rsidRPr="000A6A18" w:rsidRDefault="005D2D72" w:rsidP="00934F04">
            <w:pPr>
              <w:spacing w:after="0"/>
              <w:rPr>
                <w:rFonts w:cs="Arial"/>
              </w:rPr>
            </w:pPr>
            <w:r w:rsidRPr="000A6A18">
              <w:rPr>
                <w:rFonts w:cs="Arial"/>
              </w:rPr>
              <w:t>Všeobecná zdravotná poisťovňa (VšZP)</w:t>
            </w:r>
          </w:p>
        </w:tc>
      </w:tr>
      <w:tr w:rsidR="005D2D72" w:rsidRPr="000A6A18" w14:paraId="5B627C33" w14:textId="77777777" w:rsidTr="00934F04">
        <w:tc>
          <w:tcPr>
            <w:tcW w:w="1666" w:type="pct"/>
            <w:shd w:val="clear" w:color="auto" w:fill="auto"/>
            <w:vAlign w:val="center"/>
          </w:tcPr>
          <w:p w14:paraId="202D2D59" w14:textId="77777777" w:rsidR="005D2D72" w:rsidRPr="000A6A18" w:rsidRDefault="005D2D72" w:rsidP="00934F04">
            <w:pPr>
              <w:spacing w:after="0"/>
              <w:rPr>
                <w:rFonts w:cs="Arial"/>
              </w:rPr>
            </w:pPr>
            <w:r w:rsidRPr="000A6A18">
              <w:rPr>
                <w:rFonts w:cs="Arial"/>
              </w:rPr>
              <w:t>Elektronický kontraktačný systém (EKS)</w:t>
            </w:r>
          </w:p>
        </w:tc>
        <w:tc>
          <w:tcPr>
            <w:tcW w:w="1667" w:type="pct"/>
            <w:shd w:val="clear" w:color="auto" w:fill="auto"/>
            <w:vAlign w:val="center"/>
          </w:tcPr>
          <w:p w14:paraId="00316D3A" w14:textId="77777777" w:rsidR="005D2D72" w:rsidRPr="000A6A18" w:rsidRDefault="005D2D72" w:rsidP="00934F04">
            <w:pPr>
              <w:spacing w:after="0"/>
              <w:rPr>
                <w:rFonts w:cs="Arial"/>
              </w:rPr>
            </w:pPr>
            <w:r w:rsidRPr="000A6A18">
              <w:rPr>
                <w:rFonts w:cs="Arial"/>
              </w:rPr>
              <w:t xml:space="preserve">Ministerstvo vnútra SR </w:t>
            </w:r>
          </w:p>
          <w:p w14:paraId="0337FEE6" w14:textId="77777777" w:rsidR="005D2D72" w:rsidRPr="000A6A18" w:rsidRDefault="005D2D72" w:rsidP="00934F04">
            <w:pPr>
              <w:spacing w:after="0"/>
              <w:rPr>
                <w:rFonts w:cs="Arial"/>
              </w:rPr>
            </w:pPr>
            <w:r w:rsidRPr="000A6A18">
              <w:rPr>
                <w:rFonts w:cs="Arial"/>
              </w:rPr>
              <w:t>(MV SR)</w:t>
            </w:r>
          </w:p>
        </w:tc>
        <w:tc>
          <w:tcPr>
            <w:tcW w:w="1667" w:type="pct"/>
            <w:shd w:val="clear" w:color="auto" w:fill="auto"/>
            <w:vAlign w:val="center"/>
          </w:tcPr>
          <w:p w14:paraId="163A7335" w14:textId="77777777" w:rsidR="005D2D72" w:rsidRPr="000A6A18" w:rsidRDefault="005D2D72" w:rsidP="00934F04">
            <w:pPr>
              <w:spacing w:after="0"/>
              <w:rPr>
                <w:rFonts w:cs="Arial"/>
              </w:rPr>
            </w:pPr>
            <w:r w:rsidRPr="000A6A18">
              <w:rPr>
                <w:rFonts w:cs="Arial"/>
              </w:rPr>
              <w:t>Ministerstvo vnútra Slovenskej republiky (MV SR)</w:t>
            </w:r>
          </w:p>
        </w:tc>
      </w:tr>
      <w:tr w:rsidR="005D2D72" w:rsidRPr="000A6A18" w14:paraId="2571B591" w14:textId="77777777" w:rsidTr="00934F04">
        <w:tc>
          <w:tcPr>
            <w:tcW w:w="1666" w:type="pct"/>
            <w:shd w:val="clear" w:color="auto" w:fill="auto"/>
            <w:vAlign w:val="center"/>
          </w:tcPr>
          <w:p w14:paraId="6C43A72D" w14:textId="77777777" w:rsidR="005D2D72" w:rsidRPr="000A6A18" w:rsidRDefault="005D2D72" w:rsidP="00934F04">
            <w:pPr>
              <w:spacing w:after="0"/>
              <w:rPr>
                <w:rFonts w:cs="Arial"/>
              </w:rPr>
            </w:pPr>
            <w:r w:rsidRPr="000A6A18">
              <w:rPr>
                <w:rFonts w:cs="Arial"/>
              </w:rPr>
              <w:t xml:space="preserve">IS obchodného registra Slovenskej republiky </w:t>
            </w:r>
          </w:p>
          <w:p w14:paraId="7A71480E" w14:textId="77777777" w:rsidR="005D2D72" w:rsidRPr="000A6A18" w:rsidRDefault="005D2D72" w:rsidP="00934F04">
            <w:pPr>
              <w:spacing w:after="0"/>
              <w:rPr>
                <w:rFonts w:cs="Arial"/>
              </w:rPr>
            </w:pPr>
            <w:r w:rsidRPr="000A6A18">
              <w:rPr>
                <w:rFonts w:cs="Arial"/>
              </w:rPr>
              <w:t>(IS CORWIN)</w:t>
            </w:r>
          </w:p>
        </w:tc>
        <w:tc>
          <w:tcPr>
            <w:tcW w:w="1667" w:type="pct"/>
            <w:shd w:val="clear" w:color="auto" w:fill="auto"/>
            <w:vAlign w:val="center"/>
          </w:tcPr>
          <w:p w14:paraId="66E631B3" w14:textId="77777777" w:rsidR="005D2D72" w:rsidRPr="000A6A18" w:rsidRDefault="005D2D72" w:rsidP="00934F04">
            <w:pPr>
              <w:spacing w:after="0"/>
              <w:rPr>
                <w:rFonts w:cs="Arial"/>
              </w:rPr>
            </w:pPr>
            <w:r w:rsidRPr="000A6A18">
              <w:rPr>
                <w:rFonts w:cs="Arial"/>
              </w:rPr>
              <w:t xml:space="preserve">Ministerstvo spravodlivosti SR </w:t>
            </w:r>
          </w:p>
          <w:p w14:paraId="280DA088" w14:textId="77777777" w:rsidR="005D2D72" w:rsidRPr="000A6A18" w:rsidRDefault="005D2D72" w:rsidP="00934F04">
            <w:pPr>
              <w:spacing w:after="0"/>
              <w:rPr>
                <w:rFonts w:cs="Arial"/>
              </w:rPr>
            </w:pPr>
            <w:r w:rsidRPr="000A6A18">
              <w:rPr>
                <w:rFonts w:cs="Arial"/>
              </w:rPr>
              <w:t>(MS SR)</w:t>
            </w:r>
          </w:p>
        </w:tc>
        <w:tc>
          <w:tcPr>
            <w:tcW w:w="1667" w:type="pct"/>
            <w:shd w:val="clear" w:color="auto" w:fill="auto"/>
            <w:vAlign w:val="center"/>
          </w:tcPr>
          <w:p w14:paraId="2DD44897" w14:textId="77777777" w:rsidR="005D2D72" w:rsidRPr="000A6A18" w:rsidRDefault="005D2D72" w:rsidP="00934F04">
            <w:pPr>
              <w:spacing w:after="0"/>
              <w:rPr>
                <w:rFonts w:cs="Arial"/>
              </w:rPr>
            </w:pPr>
            <w:r w:rsidRPr="000A6A18">
              <w:rPr>
                <w:rFonts w:cs="Arial"/>
              </w:rPr>
              <w:t xml:space="preserve">Ministerstvo spravodlivosti Slovenskej republiky </w:t>
            </w:r>
          </w:p>
          <w:p w14:paraId="43F191C3" w14:textId="77777777" w:rsidR="005D2D72" w:rsidRPr="000A6A18" w:rsidRDefault="005D2D72" w:rsidP="00934F04">
            <w:pPr>
              <w:spacing w:after="0"/>
              <w:rPr>
                <w:rFonts w:cs="Arial"/>
              </w:rPr>
            </w:pPr>
            <w:r w:rsidRPr="000A6A18">
              <w:rPr>
                <w:rFonts w:cs="Arial"/>
              </w:rPr>
              <w:t>(MS SR)</w:t>
            </w:r>
          </w:p>
        </w:tc>
      </w:tr>
      <w:tr w:rsidR="005D2D72" w:rsidRPr="000A6A18" w14:paraId="2973B844" w14:textId="77777777" w:rsidTr="00934F04">
        <w:tc>
          <w:tcPr>
            <w:tcW w:w="1666" w:type="pct"/>
            <w:shd w:val="clear" w:color="auto" w:fill="auto"/>
            <w:vAlign w:val="center"/>
          </w:tcPr>
          <w:p w14:paraId="164F3958" w14:textId="77777777" w:rsidR="005D2D72" w:rsidRPr="000A6A18" w:rsidRDefault="005D2D72" w:rsidP="00934F04">
            <w:pPr>
              <w:spacing w:after="0"/>
              <w:rPr>
                <w:rFonts w:cs="Arial"/>
              </w:rPr>
            </w:pPr>
            <w:r w:rsidRPr="000A6A18">
              <w:rPr>
                <w:rFonts w:cs="Arial"/>
              </w:rPr>
              <w:t>Informačný systém účtovníctva fondov</w:t>
            </w:r>
          </w:p>
          <w:p w14:paraId="7857AB40" w14:textId="77777777" w:rsidR="005D2D72" w:rsidRPr="000A6A18" w:rsidRDefault="005D2D72" w:rsidP="00934F04">
            <w:pPr>
              <w:spacing w:after="0"/>
              <w:rPr>
                <w:rFonts w:cs="Arial"/>
              </w:rPr>
            </w:pPr>
            <w:r w:rsidRPr="000A6A18">
              <w:rPr>
                <w:rFonts w:cs="Arial"/>
              </w:rPr>
              <w:t>(ISUF)</w:t>
            </w:r>
          </w:p>
        </w:tc>
        <w:tc>
          <w:tcPr>
            <w:tcW w:w="1667" w:type="pct"/>
            <w:shd w:val="clear" w:color="auto" w:fill="auto"/>
            <w:vAlign w:val="center"/>
          </w:tcPr>
          <w:p w14:paraId="56519EA0" w14:textId="77777777" w:rsidR="005D2D72" w:rsidRPr="000A6A18" w:rsidRDefault="005D2D72" w:rsidP="00934F04">
            <w:pPr>
              <w:spacing w:after="0"/>
              <w:rPr>
                <w:rFonts w:cs="Arial"/>
              </w:rPr>
            </w:pPr>
            <w:r w:rsidRPr="000A6A18">
              <w:rPr>
                <w:rFonts w:cs="Arial"/>
              </w:rPr>
              <w:t xml:space="preserve">Ministerstvo financií SR </w:t>
            </w:r>
          </w:p>
          <w:p w14:paraId="143F3B04" w14:textId="77777777" w:rsidR="005D2D72" w:rsidRPr="000A6A18" w:rsidRDefault="005D2D72" w:rsidP="00934F04">
            <w:pPr>
              <w:spacing w:after="0"/>
              <w:rPr>
                <w:rFonts w:cs="Arial"/>
              </w:rPr>
            </w:pPr>
            <w:r w:rsidRPr="000A6A18">
              <w:rPr>
                <w:rFonts w:cs="Arial"/>
              </w:rPr>
              <w:t>(MF SR)</w:t>
            </w:r>
          </w:p>
        </w:tc>
        <w:tc>
          <w:tcPr>
            <w:tcW w:w="1667" w:type="pct"/>
            <w:shd w:val="clear" w:color="auto" w:fill="auto"/>
            <w:vAlign w:val="center"/>
          </w:tcPr>
          <w:p w14:paraId="58C7C897" w14:textId="77777777" w:rsidR="005D2D72" w:rsidRPr="000A6A18" w:rsidRDefault="005D2D72" w:rsidP="00934F04">
            <w:pPr>
              <w:spacing w:after="0"/>
              <w:rPr>
                <w:rFonts w:cs="Arial"/>
              </w:rPr>
            </w:pPr>
            <w:r w:rsidRPr="000A6A18">
              <w:rPr>
                <w:rFonts w:cs="Arial"/>
              </w:rPr>
              <w:t xml:space="preserve">Ministerstvo financií Slovenskej republiky </w:t>
            </w:r>
          </w:p>
          <w:p w14:paraId="03673548" w14:textId="77777777" w:rsidR="005D2D72" w:rsidRPr="000A6A18" w:rsidRDefault="005D2D72" w:rsidP="00934F04">
            <w:pPr>
              <w:spacing w:after="0"/>
              <w:rPr>
                <w:rFonts w:cs="Arial"/>
              </w:rPr>
            </w:pPr>
            <w:r w:rsidRPr="000A6A18">
              <w:rPr>
                <w:rFonts w:cs="Arial"/>
              </w:rPr>
              <w:t>(MF SR)</w:t>
            </w:r>
          </w:p>
        </w:tc>
      </w:tr>
      <w:tr w:rsidR="005D2D72" w:rsidRPr="000A6A18" w14:paraId="4F0E643B" w14:textId="77777777" w:rsidTr="00934F04">
        <w:tc>
          <w:tcPr>
            <w:tcW w:w="1666" w:type="pct"/>
            <w:shd w:val="clear" w:color="auto" w:fill="auto"/>
            <w:vAlign w:val="center"/>
          </w:tcPr>
          <w:p w14:paraId="5770C984" w14:textId="77777777" w:rsidR="005D2D72" w:rsidRPr="000A6A18" w:rsidRDefault="005D2D72" w:rsidP="00934F04">
            <w:pPr>
              <w:spacing w:after="0"/>
              <w:rPr>
                <w:rFonts w:cs="Arial"/>
              </w:rPr>
            </w:pPr>
            <w:r w:rsidRPr="000A6A18">
              <w:rPr>
                <w:rFonts w:cs="Arial"/>
              </w:rPr>
              <w:t xml:space="preserve">Register účtovných závierok </w:t>
            </w:r>
          </w:p>
          <w:p w14:paraId="1CEFAB5E" w14:textId="77777777" w:rsidR="005D2D72" w:rsidRPr="000A6A18" w:rsidRDefault="005D2D72" w:rsidP="00934F04">
            <w:pPr>
              <w:spacing w:after="0"/>
              <w:rPr>
                <w:rFonts w:cs="Arial"/>
              </w:rPr>
            </w:pPr>
            <w:r w:rsidRPr="000A6A18">
              <w:rPr>
                <w:rFonts w:cs="Arial"/>
              </w:rPr>
              <w:t>(RÚZ)</w:t>
            </w:r>
          </w:p>
        </w:tc>
        <w:tc>
          <w:tcPr>
            <w:tcW w:w="1667" w:type="pct"/>
            <w:shd w:val="clear" w:color="auto" w:fill="auto"/>
            <w:vAlign w:val="center"/>
          </w:tcPr>
          <w:p w14:paraId="318DE388" w14:textId="77777777" w:rsidR="005D2D72" w:rsidRPr="000A6A18" w:rsidRDefault="005D2D72" w:rsidP="00934F04">
            <w:pPr>
              <w:spacing w:after="0"/>
              <w:rPr>
                <w:rFonts w:cs="Arial"/>
              </w:rPr>
            </w:pPr>
            <w:r w:rsidRPr="000A6A18">
              <w:rPr>
                <w:rFonts w:cs="Arial"/>
              </w:rPr>
              <w:t xml:space="preserve">Ministerstvo financií SR </w:t>
            </w:r>
          </w:p>
          <w:p w14:paraId="2B5E9C98" w14:textId="77777777" w:rsidR="005D2D72" w:rsidRPr="000A6A18" w:rsidRDefault="005D2D72" w:rsidP="00934F04">
            <w:pPr>
              <w:spacing w:after="0"/>
              <w:rPr>
                <w:rFonts w:cs="Arial"/>
              </w:rPr>
            </w:pPr>
            <w:r w:rsidRPr="000A6A18">
              <w:rPr>
                <w:rFonts w:cs="Arial"/>
              </w:rPr>
              <w:t>(MF SR)</w:t>
            </w:r>
          </w:p>
        </w:tc>
        <w:tc>
          <w:tcPr>
            <w:tcW w:w="1667" w:type="pct"/>
            <w:shd w:val="clear" w:color="auto" w:fill="auto"/>
            <w:vAlign w:val="center"/>
          </w:tcPr>
          <w:p w14:paraId="67AA31EE" w14:textId="77777777" w:rsidR="005D2D72" w:rsidRPr="000A6A18" w:rsidRDefault="005D2D72" w:rsidP="00934F04">
            <w:pPr>
              <w:spacing w:after="0"/>
              <w:rPr>
                <w:rFonts w:cs="Arial"/>
              </w:rPr>
            </w:pPr>
            <w:r w:rsidRPr="000A6A18">
              <w:rPr>
                <w:rFonts w:cs="Arial"/>
              </w:rPr>
              <w:t xml:space="preserve">Finančná správa Slovenskej republiky </w:t>
            </w:r>
          </w:p>
          <w:p w14:paraId="074A78F1" w14:textId="77777777" w:rsidR="005D2D72" w:rsidRPr="000A6A18" w:rsidRDefault="005D2D72" w:rsidP="00934F04">
            <w:pPr>
              <w:spacing w:after="0"/>
              <w:rPr>
                <w:rFonts w:cs="Arial"/>
              </w:rPr>
            </w:pPr>
            <w:r w:rsidRPr="000A6A18">
              <w:rPr>
                <w:rFonts w:cs="Arial"/>
              </w:rPr>
              <w:t>(FS SR)</w:t>
            </w:r>
          </w:p>
        </w:tc>
      </w:tr>
      <w:tr w:rsidR="005D2D72" w:rsidRPr="000A6A18" w14:paraId="3109E079" w14:textId="77777777" w:rsidTr="00934F04">
        <w:tc>
          <w:tcPr>
            <w:tcW w:w="1666" w:type="pct"/>
            <w:shd w:val="clear" w:color="auto" w:fill="auto"/>
            <w:vAlign w:val="center"/>
          </w:tcPr>
          <w:p w14:paraId="76280B7D" w14:textId="77777777" w:rsidR="005D2D72" w:rsidRPr="000A6A18" w:rsidRDefault="005D2D72" w:rsidP="00934F04">
            <w:pPr>
              <w:spacing w:after="0"/>
              <w:rPr>
                <w:rFonts w:cs="Arial"/>
              </w:rPr>
            </w:pPr>
            <w:r w:rsidRPr="000A6A18">
              <w:rPr>
                <w:rFonts w:cs="Arial"/>
              </w:rPr>
              <w:t xml:space="preserve">Ústredný portál verejnej správy </w:t>
            </w:r>
          </w:p>
          <w:p w14:paraId="794DB55D" w14:textId="77777777" w:rsidR="005D2D72" w:rsidRPr="000A6A18" w:rsidRDefault="005D2D72" w:rsidP="00934F04">
            <w:pPr>
              <w:spacing w:after="0"/>
              <w:rPr>
                <w:rFonts w:cs="Arial"/>
              </w:rPr>
            </w:pPr>
            <w:r w:rsidRPr="000A6A18">
              <w:rPr>
                <w:rFonts w:cs="Arial"/>
              </w:rPr>
              <w:t>(ÚPVS)</w:t>
            </w:r>
          </w:p>
        </w:tc>
        <w:tc>
          <w:tcPr>
            <w:tcW w:w="1667" w:type="pct"/>
            <w:shd w:val="clear" w:color="auto" w:fill="auto"/>
            <w:vAlign w:val="center"/>
          </w:tcPr>
          <w:p w14:paraId="3533B3D6" w14:textId="77777777" w:rsidR="005D2D72" w:rsidRPr="000A6A18" w:rsidRDefault="005D2D72" w:rsidP="00934F04">
            <w:pPr>
              <w:spacing w:after="0"/>
              <w:rPr>
                <w:rFonts w:cs="Arial"/>
              </w:rPr>
            </w:pPr>
            <w:r w:rsidRPr="000A6A18">
              <w:rPr>
                <w:rFonts w:cs="Arial"/>
              </w:rPr>
              <w:t xml:space="preserve">Úrad vlády SR </w:t>
            </w:r>
          </w:p>
          <w:p w14:paraId="1B86E6BF" w14:textId="77777777" w:rsidR="005D2D72" w:rsidRPr="000A6A18" w:rsidRDefault="005D2D72" w:rsidP="00934F04">
            <w:pPr>
              <w:spacing w:after="0"/>
              <w:rPr>
                <w:rFonts w:cs="Arial"/>
              </w:rPr>
            </w:pPr>
            <w:r w:rsidRPr="000A6A18">
              <w:rPr>
                <w:rFonts w:cs="Arial"/>
              </w:rPr>
              <w:t>(ÚV SR)</w:t>
            </w:r>
          </w:p>
        </w:tc>
        <w:tc>
          <w:tcPr>
            <w:tcW w:w="1667" w:type="pct"/>
            <w:shd w:val="clear" w:color="auto" w:fill="auto"/>
            <w:vAlign w:val="center"/>
          </w:tcPr>
          <w:p w14:paraId="214EE43D" w14:textId="77777777" w:rsidR="005D2D72" w:rsidRPr="000A6A18" w:rsidRDefault="005D2D72" w:rsidP="00934F04">
            <w:pPr>
              <w:spacing w:after="0"/>
              <w:rPr>
                <w:rFonts w:cs="Arial"/>
              </w:rPr>
            </w:pPr>
            <w:r w:rsidRPr="000A6A18">
              <w:rPr>
                <w:rFonts w:cs="Arial"/>
              </w:rPr>
              <w:t xml:space="preserve">Národná agentúra pre sieťové a elektronické služby </w:t>
            </w:r>
          </w:p>
          <w:p w14:paraId="6A96AA23" w14:textId="77777777" w:rsidR="005D2D72" w:rsidRPr="000A6A18" w:rsidRDefault="005D2D72" w:rsidP="00934F04">
            <w:pPr>
              <w:spacing w:after="0"/>
              <w:rPr>
                <w:rFonts w:cs="Arial"/>
              </w:rPr>
            </w:pPr>
            <w:r w:rsidRPr="000A6A18">
              <w:rPr>
                <w:rFonts w:cs="Arial"/>
              </w:rPr>
              <w:t>(NASES)</w:t>
            </w:r>
          </w:p>
        </w:tc>
      </w:tr>
      <w:tr w:rsidR="005D2D72" w:rsidRPr="000A6A18" w14:paraId="1C539A42" w14:textId="77777777" w:rsidTr="00934F04">
        <w:tc>
          <w:tcPr>
            <w:tcW w:w="1666" w:type="pct"/>
            <w:shd w:val="clear" w:color="auto" w:fill="auto"/>
            <w:vAlign w:val="center"/>
          </w:tcPr>
          <w:p w14:paraId="62F5610A" w14:textId="77777777" w:rsidR="005D2D72" w:rsidRPr="000A6A18" w:rsidRDefault="005D2D72" w:rsidP="00934F04">
            <w:pPr>
              <w:spacing w:after="0"/>
              <w:rPr>
                <w:rFonts w:cs="Arial"/>
              </w:rPr>
            </w:pPr>
            <w:r w:rsidRPr="000A6A18">
              <w:rPr>
                <w:rFonts w:cs="Arial"/>
              </w:rPr>
              <w:t xml:space="preserve">Register fyzických osôb </w:t>
            </w:r>
          </w:p>
          <w:p w14:paraId="7A98A9BA" w14:textId="77777777" w:rsidR="005D2D72" w:rsidRPr="000A6A18" w:rsidRDefault="005D2D72" w:rsidP="00934F04">
            <w:pPr>
              <w:spacing w:after="0"/>
              <w:rPr>
                <w:rFonts w:cs="Arial"/>
              </w:rPr>
            </w:pPr>
            <w:r w:rsidRPr="000A6A18">
              <w:rPr>
                <w:rFonts w:cs="Arial"/>
              </w:rPr>
              <w:t>(RFO)</w:t>
            </w:r>
          </w:p>
        </w:tc>
        <w:tc>
          <w:tcPr>
            <w:tcW w:w="1667" w:type="pct"/>
            <w:shd w:val="clear" w:color="auto" w:fill="auto"/>
            <w:vAlign w:val="center"/>
          </w:tcPr>
          <w:p w14:paraId="4DB43064" w14:textId="77777777" w:rsidR="005D2D72" w:rsidRPr="000A6A18" w:rsidRDefault="005D2D72" w:rsidP="00934F04">
            <w:pPr>
              <w:spacing w:after="0"/>
              <w:rPr>
                <w:rFonts w:cs="Arial"/>
              </w:rPr>
            </w:pPr>
            <w:r w:rsidRPr="000A6A18">
              <w:rPr>
                <w:rFonts w:cs="Arial"/>
              </w:rPr>
              <w:t xml:space="preserve">Ministerstvo vnútra SR </w:t>
            </w:r>
          </w:p>
          <w:p w14:paraId="14B154DB" w14:textId="77777777" w:rsidR="005D2D72" w:rsidRPr="000A6A18" w:rsidRDefault="005D2D72" w:rsidP="00934F04">
            <w:pPr>
              <w:spacing w:after="0"/>
              <w:rPr>
                <w:rFonts w:cs="Arial"/>
              </w:rPr>
            </w:pPr>
            <w:r w:rsidRPr="000A6A18">
              <w:rPr>
                <w:rFonts w:cs="Arial"/>
              </w:rPr>
              <w:t>(MV SR)</w:t>
            </w:r>
          </w:p>
        </w:tc>
        <w:tc>
          <w:tcPr>
            <w:tcW w:w="1667" w:type="pct"/>
            <w:shd w:val="clear" w:color="auto" w:fill="auto"/>
            <w:vAlign w:val="center"/>
          </w:tcPr>
          <w:p w14:paraId="721117F1" w14:textId="77777777" w:rsidR="005D2D72" w:rsidRPr="000A6A18" w:rsidRDefault="005D2D72" w:rsidP="00934F04">
            <w:pPr>
              <w:spacing w:after="0"/>
              <w:rPr>
                <w:rFonts w:cs="Arial"/>
              </w:rPr>
            </w:pPr>
            <w:r w:rsidRPr="000A6A18">
              <w:rPr>
                <w:rFonts w:cs="Arial"/>
              </w:rPr>
              <w:t xml:space="preserve">Ministerstvo vnútra Slovenskej republiky </w:t>
            </w:r>
          </w:p>
          <w:p w14:paraId="14D07635" w14:textId="77777777" w:rsidR="005D2D72" w:rsidRPr="000A6A18" w:rsidRDefault="005D2D72" w:rsidP="00934F04">
            <w:pPr>
              <w:spacing w:after="0"/>
              <w:rPr>
                <w:rFonts w:cs="Arial"/>
              </w:rPr>
            </w:pPr>
            <w:r w:rsidRPr="000A6A18">
              <w:rPr>
                <w:rFonts w:cs="Arial"/>
              </w:rPr>
              <w:t>(MV SR)</w:t>
            </w:r>
          </w:p>
        </w:tc>
      </w:tr>
      <w:tr w:rsidR="005D2D72" w:rsidRPr="000A6A18" w14:paraId="53DBB599" w14:textId="77777777" w:rsidTr="00934F04">
        <w:tc>
          <w:tcPr>
            <w:tcW w:w="1666" w:type="pct"/>
            <w:shd w:val="clear" w:color="auto" w:fill="auto"/>
            <w:vAlign w:val="center"/>
          </w:tcPr>
          <w:p w14:paraId="4E51A8FF" w14:textId="77777777" w:rsidR="005D2D72" w:rsidRPr="000A6A18" w:rsidRDefault="005D2D72" w:rsidP="00934F04">
            <w:pPr>
              <w:spacing w:after="0"/>
              <w:rPr>
                <w:rFonts w:cs="Arial"/>
              </w:rPr>
            </w:pPr>
            <w:r w:rsidRPr="000A6A18">
              <w:rPr>
                <w:rFonts w:cs="Arial"/>
              </w:rPr>
              <w:t xml:space="preserve">Register úpadcov </w:t>
            </w:r>
          </w:p>
          <w:p w14:paraId="2DCD225E" w14:textId="77777777" w:rsidR="005D2D72" w:rsidRPr="000A6A18" w:rsidRDefault="005D2D72" w:rsidP="00934F04">
            <w:pPr>
              <w:spacing w:after="0"/>
              <w:rPr>
                <w:rFonts w:cs="Arial"/>
              </w:rPr>
            </w:pPr>
            <w:r w:rsidRPr="000A6A18">
              <w:rPr>
                <w:rFonts w:cs="Arial"/>
              </w:rPr>
              <w:t>(RÚ)</w:t>
            </w:r>
          </w:p>
        </w:tc>
        <w:tc>
          <w:tcPr>
            <w:tcW w:w="1667" w:type="pct"/>
            <w:shd w:val="clear" w:color="auto" w:fill="auto"/>
            <w:vAlign w:val="center"/>
          </w:tcPr>
          <w:p w14:paraId="31AC40EC" w14:textId="77777777" w:rsidR="005D2D72" w:rsidRPr="000A6A18" w:rsidRDefault="005D2D72" w:rsidP="00934F04">
            <w:pPr>
              <w:spacing w:after="0"/>
              <w:rPr>
                <w:rFonts w:cs="Arial"/>
              </w:rPr>
            </w:pPr>
            <w:r w:rsidRPr="000A6A18">
              <w:rPr>
                <w:rFonts w:cs="Arial"/>
              </w:rPr>
              <w:t xml:space="preserve">Ministerstvo spravodlivosti Slovenskej republiky </w:t>
            </w:r>
          </w:p>
          <w:p w14:paraId="3843703B" w14:textId="77777777" w:rsidR="005D2D72" w:rsidRPr="000A6A18" w:rsidRDefault="005D2D72" w:rsidP="00934F04">
            <w:pPr>
              <w:spacing w:after="0"/>
              <w:rPr>
                <w:rFonts w:cs="Arial"/>
              </w:rPr>
            </w:pPr>
            <w:r w:rsidRPr="000A6A18">
              <w:rPr>
                <w:rFonts w:cs="Arial"/>
              </w:rPr>
              <w:t>(MS SR)</w:t>
            </w:r>
          </w:p>
        </w:tc>
        <w:tc>
          <w:tcPr>
            <w:tcW w:w="1667" w:type="pct"/>
            <w:shd w:val="clear" w:color="auto" w:fill="auto"/>
            <w:vAlign w:val="center"/>
          </w:tcPr>
          <w:p w14:paraId="0E3560C0" w14:textId="77777777" w:rsidR="005D2D72" w:rsidRPr="000A6A18" w:rsidRDefault="005D2D72" w:rsidP="00934F04">
            <w:pPr>
              <w:spacing w:after="0"/>
              <w:rPr>
                <w:rFonts w:cs="Arial"/>
              </w:rPr>
            </w:pPr>
            <w:r w:rsidRPr="000A6A18">
              <w:rPr>
                <w:rFonts w:cs="Arial"/>
              </w:rPr>
              <w:t xml:space="preserve">Ministerstvo spravodlivosti Slovenskej republiky </w:t>
            </w:r>
          </w:p>
          <w:p w14:paraId="30CD6D02" w14:textId="77777777" w:rsidR="005D2D72" w:rsidRPr="000A6A18" w:rsidRDefault="005D2D72" w:rsidP="00934F04">
            <w:pPr>
              <w:spacing w:after="0"/>
              <w:rPr>
                <w:rFonts w:cs="Arial"/>
              </w:rPr>
            </w:pPr>
            <w:r w:rsidRPr="000A6A18">
              <w:rPr>
                <w:rFonts w:cs="Arial"/>
              </w:rPr>
              <w:t>(MS SR)</w:t>
            </w:r>
          </w:p>
        </w:tc>
      </w:tr>
      <w:tr w:rsidR="005D2D72" w:rsidRPr="000A6A18" w14:paraId="087BB8DE" w14:textId="77777777" w:rsidTr="00934F04">
        <w:tc>
          <w:tcPr>
            <w:tcW w:w="1666" w:type="pct"/>
            <w:shd w:val="clear" w:color="auto" w:fill="auto"/>
            <w:vAlign w:val="center"/>
          </w:tcPr>
          <w:p w14:paraId="2ED2A08D" w14:textId="77777777" w:rsidR="005D2D72" w:rsidRPr="000A6A18" w:rsidRDefault="005D2D72" w:rsidP="00934F04">
            <w:pPr>
              <w:spacing w:after="0"/>
              <w:rPr>
                <w:rFonts w:cs="Arial"/>
              </w:rPr>
            </w:pPr>
            <w:r w:rsidRPr="000A6A18">
              <w:rPr>
                <w:rFonts w:cs="Arial"/>
              </w:rPr>
              <w:t>Centrálny register dokumentácie VO / Elektronický vestník (CRDVO/EV)</w:t>
            </w:r>
          </w:p>
        </w:tc>
        <w:tc>
          <w:tcPr>
            <w:tcW w:w="1667" w:type="pct"/>
            <w:shd w:val="clear" w:color="auto" w:fill="auto"/>
            <w:vAlign w:val="center"/>
          </w:tcPr>
          <w:p w14:paraId="6165FF43" w14:textId="77777777" w:rsidR="005D2D72" w:rsidRPr="000A6A18" w:rsidRDefault="005D2D72" w:rsidP="00934F04">
            <w:pPr>
              <w:spacing w:after="0"/>
              <w:rPr>
                <w:rFonts w:cs="Arial"/>
              </w:rPr>
            </w:pPr>
            <w:r w:rsidRPr="000A6A18">
              <w:rPr>
                <w:rFonts w:cs="Arial"/>
              </w:rPr>
              <w:t xml:space="preserve">Úrad pre verejné obstarávanie </w:t>
            </w:r>
          </w:p>
          <w:p w14:paraId="20FE9677" w14:textId="77777777" w:rsidR="005D2D72" w:rsidRPr="000A6A18" w:rsidRDefault="005D2D72" w:rsidP="00934F04">
            <w:pPr>
              <w:spacing w:after="0"/>
              <w:rPr>
                <w:rFonts w:cs="Arial"/>
              </w:rPr>
            </w:pPr>
            <w:r w:rsidRPr="000A6A18">
              <w:rPr>
                <w:rFonts w:cs="Arial"/>
              </w:rPr>
              <w:t>(ÚVO)</w:t>
            </w:r>
          </w:p>
        </w:tc>
        <w:tc>
          <w:tcPr>
            <w:tcW w:w="1667" w:type="pct"/>
            <w:shd w:val="clear" w:color="auto" w:fill="auto"/>
            <w:vAlign w:val="center"/>
          </w:tcPr>
          <w:p w14:paraId="61DF2700" w14:textId="77777777" w:rsidR="005D2D72" w:rsidRPr="000A6A18" w:rsidRDefault="005D2D72" w:rsidP="00934F04">
            <w:pPr>
              <w:spacing w:after="0"/>
              <w:rPr>
                <w:rFonts w:cs="Arial"/>
              </w:rPr>
            </w:pPr>
            <w:r w:rsidRPr="000A6A18">
              <w:rPr>
                <w:rFonts w:cs="Arial"/>
              </w:rPr>
              <w:t xml:space="preserve">Úrad pre verejné obstarávanie </w:t>
            </w:r>
          </w:p>
          <w:p w14:paraId="48E807B0" w14:textId="77777777" w:rsidR="005D2D72" w:rsidRPr="000A6A18" w:rsidRDefault="005D2D72" w:rsidP="00934F04">
            <w:pPr>
              <w:spacing w:after="0"/>
              <w:rPr>
                <w:rFonts w:cs="Arial"/>
              </w:rPr>
            </w:pPr>
            <w:r w:rsidRPr="000A6A18">
              <w:rPr>
                <w:rFonts w:cs="Arial"/>
              </w:rPr>
              <w:t>(ÚVO)</w:t>
            </w:r>
          </w:p>
        </w:tc>
      </w:tr>
      <w:tr w:rsidR="005D2D72" w:rsidRPr="000A6A18" w14:paraId="6194541B" w14:textId="77777777" w:rsidTr="00934F04">
        <w:tc>
          <w:tcPr>
            <w:tcW w:w="1666" w:type="pct"/>
            <w:shd w:val="clear" w:color="auto" w:fill="auto"/>
            <w:vAlign w:val="center"/>
          </w:tcPr>
          <w:p w14:paraId="0D6FCC88" w14:textId="77777777" w:rsidR="005D2D72" w:rsidRPr="000A6A18" w:rsidRDefault="005D2D72" w:rsidP="00934F04">
            <w:pPr>
              <w:spacing w:after="0"/>
              <w:rPr>
                <w:rFonts w:cs="Arial"/>
              </w:rPr>
            </w:pPr>
            <w:r w:rsidRPr="000A6A18">
              <w:rPr>
                <w:rFonts w:cs="Arial"/>
              </w:rPr>
              <w:lastRenderedPageBreak/>
              <w:t xml:space="preserve">Centrálny register nelegálneho zamestnávania </w:t>
            </w:r>
          </w:p>
          <w:p w14:paraId="15063382" w14:textId="77777777" w:rsidR="005D2D72" w:rsidRPr="000A6A18" w:rsidRDefault="005D2D72" w:rsidP="00934F04">
            <w:pPr>
              <w:spacing w:after="0"/>
              <w:rPr>
                <w:rFonts w:cs="Arial"/>
              </w:rPr>
            </w:pPr>
            <w:r w:rsidRPr="000A6A18">
              <w:rPr>
                <w:rFonts w:cs="Arial"/>
              </w:rPr>
              <w:t>(CRNZ)</w:t>
            </w:r>
          </w:p>
        </w:tc>
        <w:tc>
          <w:tcPr>
            <w:tcW w:w="1667" w:type="pct"/>
            <w:shd w:val="clear" w:color="auto" w:fill="auto"/>
            <w:vAlign w:val="center"/>
          </w:tcPr>
          <w:p w14:paraId="29F2BB40" w14:textId="77777777" w:rsidR="005D2D72" w:rsidRPr="000A6A18" w:rsidRDefault="005D2D72" w:rsidP="00934F04">
            <w:pPr>
              <w:spacing w:after="0"/>
              <w:rPr>
                <w:rFonts w:cs="Arial"/>
              </w:rPr>
            </w:pPr>
            <w:r w:rsidRPr="000A6A18">
              <w:rPr>
                <w:rFonts w:cs="Arial"/>
              </w:rPr>
              <w:t xml:space="preserve">Ministerstvo práce, sociálnych vecí a rodiny Slovenskej republiky </w:t>
            </w:r>
          </w:p>
          <w:p w14:paraId="6006427E" w14:textId="77777777" w:rsidR="005D2D72" w:rsidRPr="000A6A18" w:rsidRDefault="005D2D72" w:rsidP="00934F04">
            <w:pPr>
              <w:spacing w:after="0"/>
              <w:rPr>
                <w:rFonts w:cs="Arial"/>
              </w:rPr>
            </w:pPr>
            <w:r w:rsidRPr="000A6A18">
              <w:rPr>
                <w:rFonts w:cs="Arial"/>
              </w:rPr>
              <w:t>(MPSVR SR)</w:t>
            </w:r>
          </w:p>
        </w:tc>
        <w:tc>
          <w:tcPr>
            <w:tcW w:w="1667" w:type="pct"/>
            <w:shd w:val="clear" w:color="auto" w:fill="auto"/>
            <w:vAlign w:val="center"/>
          </w:tcPr>
          <w:p w14:paraId="6B31B71C" w14:textId="77777777" w:rsidR="005D2D72" w:rsidRPr="000A6A18" w:rsidRDefault="005D2D72" w:rsidP="00934F04">
            <w:pPr>
              <w:spacing w:after="0"/>
              <w:rPr>
                <w:rFonts w:cs="Arial"/>
              </w:rPr>
            </w:pPr>
            <w:r w:rsidRPr="000A6A18">
              <w:rPr>
                <w:rFonts w:cs="Arial"/>
              </w:rPr>
              <w:t xml:space="preserve">Národný inšpektorát práce </w:t>
            </w:r>
          </w:p>
          <w:p w14:paraId="6D4A971E" w14:textId="77777777" w:rsidR="005D2D72" w:rsidRPr="000A6A18" w:rsidRDefault="005D2D72" w:rsidP="00934F04">
            <w:pPr>
              <w:spacing w:after="0"/>
              <w:rPr>
                <w:rFonts w:cs="Arial"/>
              </w:rPr>
            </w:pPr>
            <w:r w:rsidRPr="000A6A18">
              <w:rPr>
                <w:rFonts w:cs="Arial"/>
              </w:rPr>
              <w:t>(NIP)</w:t>
            </w:r>
          </w:p>
        </w:tc>
      </w:tr>
      <w:tr w:rsidR="005D2D72" w:rsidRPr="000A6A18" w14:paraId="15F12B56" w14:textId="77777777" w:rsidTr="00934F04">
        <w:tc>
          <w:tcPr>
            <w:tcW w:w="1666" w:type="pct"/>
            <w:shd w:val="clear" w:color="auto" w:fill="auto"/>
            <w:vAlign w:val="center"/>
          </w:tcPr>
          <w:p w14:paraId="126B738B" w14:textId="77777777" w:rsidR="005D2D72" w:rsidRPr="000A6A18" w:rsidRDefault="005D2D72" w:rsidP="00934F04">
            <w:pPr>
              <w:spacing w:after="0"/>
              <w:rPr>
                <w:rFonts w:cs="Arial"/>
              </w:rPr>
            </w:pPr>
            <w:r w:rsidRPr="000A6A18">
              <w:rPr>
                <w:rFonts w:cs="Arial"/>
              </w:rPr>
              <w:t>IS Daňovej správy (IS DS) / Modul úradnej komunikácie</w:t>
            </w:r>
          </w:p>
          <w:p w14:paraId="3F3C45E8" w14:textId="77777777" w:rsidR="005D2D72" w:rsidRPr="000A6A18" w:rsidRDefault="005D2D72" w:rsidP="00934F04">
            <w:pPr>
              <w:spacing w:after="0"/>
              <w:rPr>
                <w:rFonts w:cs="Arial"/>
              </w:rPr>
            </w:pPr>
            <w:r w:rsidRPr="000A6A18">
              <w:rPr>
                <w:rFonts w:cs="Arial"/>
              </w:rPr>
              <w:t>(MUK)</w:t>
            </w:r>
          </w:p>
        </w:tc>
        <w:tc>
          <w:tcPr>
            <w:tcW w:w="1667" w:type="pct"/>
            <w:shd w:val="clear" w:color="auto" w:fill="auto"/>
            <w:vAlign w:val="center"/>
          </w:tcPr>
          <w:p w14:paraId="0652A7C8" w14:textId="77777777" w:rsidR="005D2D72" w:rsidRPr="000A6A18" w:rsidRDefault="005D2D72" w:rsidP="00934F04">
            <w:pPr>
              <w:spacing w:after="0"/>
              <w:rPr>
                <w:rFonts w:cs="Arial"/>
              </w:rPr>
            </w:pPr>
            <w:r w:rsidRPr="000A6A18">
              <w:rPr>
                <w:rFonts w:cs="Arial"/>
              </w:rPr>
              <w:t>Úrad podpredsedu vlády SR pre investície a informatizáciu (UPVII)</w:t>
            </w:r>
          </w:p>
        </w:tc>
        <w:tc>
          <w:tcPr>
            <w:tcW w:w="1667" w:type="pct"/>
            <w:shd w:val="clear" w:color="auto" w:fill="auto"/>
            <w:vAlign w:val="center"/>
          </w:tcPr>
          <w:p w14:paraId="2BFB569C" w14:textId="77777777" w:rsidR="005D2D72" w:rsidRPr="000A6A18" w:rsidRDefault="005D2D72" w:rsidP="00934F04">
            <w:pPr>
              <w:spacing w:after="0"/>
              <w:rPr>
                <w:rFonts w:cs="Arial"/>
              </w:rPr>
            </w:pPr>
            <w:r w:rsidRPr="000A6A18">
              <w:rPr>
                <w:rFonts w:cs="Arial"/>
              </w:rPr>
              <w:t xml:space="preserve">Finančná správa Slovenskej republiky </w:t>
            </w:r>
          </w:p>
          <w:p w14:paraId="643665ED" w14:textId="77777777" w:rsidR="005D2D72" w:rsidRPr="000A6A18" w:rsidRDefault="005D2D72" w:rsidP="00934F04">
            <w:pPr>
              <w:spacing w:after="0"/>
              <w:rPr>
                <w:rFonts w:cs="Arial"/>
              </w:rPr>
            </w:pPr>
            <w:r w:rsidRPr="000A6A18">
              <w:rPr>
                <w:rFonts w:cs="Arial"/>
              </w:rPr>
              <w:t>(FS SR)</w:t>
            </w:r>
          </w:p>
        </w:tc>
      </w:tr>
      <w:tr w:rsidR="005D2D72" w:rsidRPr="000A6A18" w14:paraId="7B0416BB" w14:textId="77777777" w:rsidTr="00934F04">
        <w:tc>
          <w:tcPr>
            <w:tcW w:w="1666" w:type="pct"/>
            <w:shd w:val="clear" w:color="auto" w:fill="auto"/>
            <w:vAlign w:val="center"/>
          </w:tcPr>
          <w:p w14:paraId="60184DD8" w14:textId="77777777" w:rsidR="005D2D72" w:rsidRPr="000A6A18" w:rsidRDefault="005D2D72" w:rsidP="00934F04">
            <w:pPr>
              <w:spacing w:after="0"/>
              <w:rPr>
                <w:rFonts w:cs="Arial"/>
              </w:rPr>
            </w:pPr>
            <w:r w:rsidRPr="000A6A18">
              <w:rPr>
                <w:rFonts w:cs="Arial"/>
              </w:rPr>
              <w:t>Register právnických osôb (IS RPO) / Modul úradnej komunikácie</w:t>
            </w:r>
          </w:p>
          <w:p w14:paraId="1F6F3BE0" w14:textId="77777777" w:rsidR="005D2D72" w:rsidRPr="000A6A18" w:rsidRDefault="005D2D72" w:rsidP="00934F04">
            <w:pPr>
              <w:spacing w:after="0"/>
              <w:rPr>
                <w:rFonts w:cs="Arial"/>
              </w:rPr>
            </w:pPr>
            <w:r w:rsidRPr="000A6A18">
              <w:rPr>
                <w:rFonts w:cs="Arial"/>
              </w:rPr>
              <w:t>(MUK)</w:t>
            </w:r>
          </w:p>
        </w:tc>
        <w:tc>
          <w:tcPr>
            <w:tcW w:w="1667" w:type="pct"/>
            <w:shd w:val="clear" w:color="auto" w:fill="auto"/>
            <w:vAlign w:val="center"/>
          </w:tcPr>
          <w:p w14:paraId="0958C324" w14:textId="77777777" w:rsidR="005D2D72" w:rsidRPr="000A6A18" w:rsidRDefault="005D2D72" w:rsidP="00934F04">
            <w:pPr>
              <w:spacing w:after="0"/>
              <w:rPr>
                <w:rFonts w:cs="Arial"/>
              </w:rPr>
            </w:pPr>
            <w:r w:rsidRPr="000A6A18">
              <w:rPr>
                <w:rFonts w:cs="Arial"/>
              </w:rPr>
              <w:t>Úrad podpredsedu vlády SR pre investície a informatizáciu (UPVII)</w:t>
            </w:r>
          </w:p>
        </w:tc>
        <w:tc>
          <w:tcPr>
            <w:tcW w:w="1667" w:type="pct"/>
            <w:shd w:val="clear" w:color="auto" w:fill="auto"/>
            <w:vAlign w:val="center"/>
          </w:tcPr>
          <w:p w14:paraId="2D42E97C" w14:textId="77777777" w:rsidR="005D2D72" w:rsidRPr="000A6A18" w:rsidRDefault="005D2D72" w:rsidP="00934F04">
            <w:pPr>
              <w:spacing w:after="0"/>
              <w:rPr>
                <w:rFonts w:cs="Arial"/>
              </w:rPr>
            </w:pPr>
            <w:r w:rsidRPr="000A6A18">
              <w:rPr>
                <w:rFonts w:cs="Arial"/>
              </w:rPr>
              <w:t>Štatistický úrad Slovenskej republiky (ŠÚ SR)</w:t>
            </w:r>
          </w:p>
        </w:tc>
      </w:tr>
      <w:tr w:rsidR="005D2D72" w:rsidRPr="000A6A18" w14:paraId="7D67CF26" w14:textId="77777777" w:rsidTr="00934F04">
        <w:tc>
          <w:tcPr>
            <w:tcW w:w="1666" w:type="pct"/>
            <w:shd w:val="clear" w:color="auto" w:fill="auto"/>
            <w:vAlign w:val="center"/>
          </w:tcPr>
          <w:p w14:paraId="66E8F838" w14:textId="77777777" w:rsidR="005D2D72" w:rsidRPr="000A6A18" w:rsidRDefault="005D2D72" w:rsidP="00934F04">
            <w:pPr>
              <w:spacing w:after="0"/>
              <w:rPr>
                <w:rFonts w:cs="Arial"/>
              </w:rPr>
            </w:pPr>
            <w:r w:rsidRPr="000A6A18">
              <w:rPr>
                <w:rFonts w:cs="Arial"/>
              </w:rPr>
              <w:t>Informačný systém registra adries</w:t>
            </w:r>
          </w:p>
        </w:tc>
        <w:tc>
          <w:tcPr>
            <w:tcW w:w="1667" w:type="pct"/>
            <w:shd w:val="clear" w:color="auto" w:fill="auto"/>
            <w:vAlign w:val="center"/>
          </w:tcPr>
          <w:p w14:paraId="128778F4" w14:textId="77777777" w:rsidR="005D2D72" w:rsidRPr="000A6A18" w:rsidRDefault="005D2D72" w:rsidP="00934F04">
            <w:pPr>
              <w:spacing w:after="0"/>
              <w:rPr>
                <w:rFonts w:cs="Arial"/>
              </w:rPr>
            </w:pPr>
            <w:r w:rsidRPr="000A6A18">
              <w:rPr>
                <w:rFonts w:cs="Arial"/>
              </w:rPr>
              <w:t xml:space="preserve">Ministerstvo vnútra SR </w:t>
            </w:r>
          </w:p>
          <w:p w14:paraId="7237DEBC" w14:textId="77777777" w:rsidR="005D2D72" w:rsidRPr="000A6A18" w:rsidRDefault="005D2D72" w:rsidP="00934F04">
            <w:pPr>
              <w:spacing w:after="0"/>
              <w:rPr>
                <w:rFonts w:cs="Arial"/>
              </w:rPr>
            </w:pPr>
            <w:r w:rsidRPr="000A6A18">
              <w:rPr>
                <w:rFonts w:cs="Arial"/>
              </w:rPr>
              <w:t>(MV SR)</w:t>
            </w:r>
          </w:p>
        </w:tc>
        <w:tc>
          <w:tcPr>
            <w:tcW w:w="1667" w:type="pct"/>
            <w:shd w:val="clear" w:color="auto" w:fill="auto"/>
            <w:vAlign w:val="center"/>
          </w:tcPr>
          <w:p w14:paraId="6468D80B" w14:textId="77777777" w:rsidR="005D2D72" w:rsidRPr="000A6A18" w:rsidRDefault="005D2D72" w:rsidP="00934F04">
            <w:pPr>
              <w:spacing w:after="0"/>
              <w:rPr>
                <w:rFonts w:cs="Arial"/>
              </w:rPr>
            </w:pPr>
            <w:r w:rsidRPr="000A6A18">
              <w:rPr>
                <w:rFonts w:cs="Arial"/>
              </w:rPr>
              <w:t xml:space="preserve">Ministerstvo vnútra Slovenskej republiky </w:t>
            </w:r>
          </w:p>
          <w:p w14:paraId="253500AE" w14:textId="77777777" w:rsidR="005D2D72" w:rsidRPr="000A6A18" w:rsidRDefault="005D2D72" w:rsidP="00934F04">
            <w:pPr>
              <w:spacing w:after="0"/>
              <w:rPr>
                <w:rFonts w:cs="Arial"/>
              </w:rPr>
            </w:pPr>
            <w:r w:rsidRPr="000A6A18">
              <w:rPr>
                <w:rFonts w:cs="Arial"/>
              </w:rPr>
              <w:t>(MV SR)</w:t>
            </w:r>
          </w:p>
        </w:tc>
      </w:tr>
      <w:tr w:rsidR="005D2D72" w:rsidRPr="000A6A18" w14:paraId="4C43CEF9" w14:textId="77777777" w:rsidTr="00934F04">
        <w:tc>
          <w:tcPr>
            <w:tcW w:w="1666" w:type="pct"/>
            <w:shd w:val="clear" w:color="auto" w:fill="auto"/>
            <w:vAlign w:val="center"/>
          </w:tcPr>
          <w:p w14:paraId="1282F100" w14:textId="77777777" w:rsidR="005D2D72" w:rsidRPr="000A6A18" w:rsidRDefault="005D2D72" w:rsidP="00934F04">
            <w:pPr>
              <w:spacing w:after="0"/>
              <w:rPr>
                <w:rFonts w:cs="Arial"/>
              </w:rPr>
            </w:pPr>
            <w:r w:rsidRPr="000A6A18">
              <w:rPr>
                <w:rFonts w:cs="Arial"/>
              </w:rPr>
              <w:t>Elektronické služby katastra nehnuteľností</w:t>
            </w:r>
          </w:p>
        </w:tc>
        <w:tc>
          <w:tcPr>
            <w:tcW w:w="1667" w:type="pct"/>
            <w:shd w:val="clear" w:color="auto" w:fill="auto"/>
            <w:vAlign w:val="center"/>
          </w:tcPr>
          <w:p w14:paraId="44643AC8" w14:textId="77777777" w:rsidR="005D2D72" w:rsidRPr="000A6A18" w:rsidRDefault="005D2D72" w:rsidP="00934F04">
            <w:pPr>
              <w:spacing w:after="0"/>
              <w:rPr>
                <w:rFonts w:cs="Arial"/>
              </w:rPr>
            </w:pPr>
            <w:r w:rsidRPr="00492FC7">
              <w:rPr>
                <w:rFonts w:cs="Arial"/>
              </w:rPr>
              <w:fldChar w:fldCharType="begin"/>
            </w:r>
            <w:r w:rsidRPr="000A6A18">
              <w:rPr>
                <w:rFonts w:cs="Arial"/>
              </w:rPr>
              <w:instrText xml:space="preserve"> DocProperty KISClient \* charformat </w:instrText>
            </w:r>
            <w:r w:rsidRPr="00492FC7">
              <w:rPr>
                <w:rFonts w:cs="Arial"/>
              </w:rPr>
              <w:fldChar w:fldCharType="separate"/>
            </w:r>
            <w:r w:rsidRPr="000A6A18">
              <w:rPr>
                <w:rFonts w:cs="Arial"/>
              </w:rPr>
              <w:t>Úrad geodézie kartografie a katastra Slovenskej republiky</w:t>
            </w:r>
            <w:r w:rsidRPr="00492FC7">
              <w:rPr>
                <w:rFonts w:cs="Arial"/>
              </w:rPr>
              <w:fldChar w:fldCharType="end"/>
            </w:r>
            <w:r w:rsidRPr="000A6A18">
              <w:rPr>
                <w:rFonts w:cs="Arial"/>
              </w:rPr>
              <w:t xml:space="preserve"> (ÚGKK SR)</w:t>
            </w:r>
          </w:p>
        </w:tc>
        <w:tc>
          <w:tcPr>
            <w:tcW w:w="1667" w:type="pct"/>
            <w:shd w:val="clear" w:color="auto" w:fill="auto"/>
            <w:vAlign w:val="center"/>
          </w:tcPr>
          <w:p w14:paraId="542FE3D2" w14:textId="77777777" w:rsidR="005D2D72" w:rsidRPr="000A6A18" w:rsidRDefault="005D2D72" w:rsidP="00934F04">
            <w:pPr>
              <w:spacing w:after="0"/>
              <w:rPr>
                <w:rFonts w:cs="Arial"/>
              </w:rPr>
            </w:pPr>
            <w:r w:rsidRPr="00492FC7">
              <w:rPr>
                <w:rFonts w:cs="Arial"/>
              </w:rPr>
              <w:fldChar w:fldCharType="begin"/>
            </w:r>
            <w:r w:rsidRPr="000A6A18">
              <w:rPr>
                <w:rFonts w:cs="Arial"/>
              </w:rPr>
              <w:instrText xml:space="preserve"> DocProperty KISClient \* charformat </w:instrText>
            </w:r>
            <w:r w:rsidRPr="00492FC7">
              <w:rPr>
                <w:rFonts w:cs="Arial"/>
              </w:rPr>
              <w:fldChar w:fldCharType="separate"/>
            </w:r>
            <w:r w:rsidRPr="000A6A18">
              <w:rPr>
                <w:rFonts w:cs="Arial"/>
              </w:rPr>
              <w:t>Úrad geodézie kartografie a katastra Slovenskej republiky</w:t>
            </w:r>
            <w:r w:rsidRPr="00492FC7">
              <w:rPr>
                <w:rFonts w:cs="Arial"/>
              </w:rPr>
              <w:fldChar w:fldCharType="end"/>
            </w:r>
            <w:r w:rsidRPr="000A6A18">
              <w:rPr>
                <w:rFonts w:cs="Arial"/>
              </w:rPr>
              <w:t xml:space="preserve"> (ÚGKK SR)</w:t>
            </w:r>
          </w:p>
        </w:tc>
      </w:tr>
      <w:tr w:rsidR="005D2D72" w:rsidRPr="000A6A18" w14:paraId="6467C742" w14:textId="77777777" w:rsidTr="00934F04">
        <w:tc>
          <w:tcPr>
            <w:tcW w:w="1666" w:type="pct"/>
            <w:shd w:val="clear" w:color="auto" w:fill="auto"/>
            <w:vAlign w:val="center"/>
          </w:tcPr>
          <w:p w14:paraId="6067FE92" w14:textId="77777777" w:rsidR="005D2D72" w:rsidRPr="000A6A18" w:rsidRDefault="005D2D72" w:rsidP="00934F04">
            <w:pPr>
              <w:spacing w:after="0"/>
              <w:rPr>
                <w:rFonts w:cs="Arial"/>
              </w:rPr>
            </w:pPr>
            <w:r w:rsidRPr="000A6A18">
              <w:rPr>
                <w:rFonts w:cs="Arial"/>
              </w:rPr>
              <w:t xml:space="preserve">Informačný systém Register trestov  </w:t>
            </w:r>
          </w:p>
        </w:tc>
        <w:tc>
          <w:tcPr>
            <w:tcW w:w="1667" w:type="pct"/>
            <w:shd w:val="clear" w:color="auto" w:fill="auto"/>
            <w:vAlign w:val="center"/>
          </w:tcPr>
          <w:p w14:paraId="109E1842" w14:textId="77777777" w:rsidR="005D2D72" w:rsidRPr="000A6A18" w:rsidRDefault="005D2D72" w:rsidP="00934F04">
            <w:pPr>
              <w:spacing w:after="0"/>
              <w:rPr>
                <w:rFonts w:cs="Arial"/>
              </w:rPr>
            </w:pPr>
            <w:r w:rsidRPr="000A6A18">
              <w:rPr>
                <w:rFonts w:cs="Arial"/>
              </w:rPr>
              <w:t xml:space="preserve">Ministerstvo spravodlivosti Slovenskej republiky </w:t>
            </w:r>
          </w:p>
          <w:p w14:paraId="1C156110" w14:textId="77777777" w:rsidR="005D2D72" w:rsidRPr="000A6A18" w:rsidRDefault="005D2D72" w:rsidP="00934F04">
            <w:pPr>
              <w:spacing w:after="0"/>
              <w:rPr>
                <w:rFonts w:cs="Arial"/>
              </w:rPr>
            </w:pPr>
            <w:r w:rsidRPr="000A6A18">
              <w:rPr>
                <w:rFonts w:cs="Arial"/>
              </w:rPr>
              <w:t>(MS SR)</w:t>
            </w:r>
          </w:p>
        </w:tc>
        <w:tc>
          <w:tcPr>
            <w:tcW w:w="1667" w:type="pct"/>
            <w:shd w:val="clear" w:color="auto" w:fill="auto"/>
            <w:vAlign w:val="center"/>
          </w:tcPr>
          <w:p w14:paraId="7B39686B" w14:textId="77777777" w:rsidR="005D2D72" w:rsidRPr="000A6A18" w:rsidRDefault="005D2D72" w:rsidP="00934F04">
            <w:pPr>
              <w:spacing w:after="0"/>
              <w:rPr>
                <w:rFonts w:cs="Arial"/>
              </w:rPr>
            </w:pPr>
            <w:r w:rsidRPr="000A6A18">
              <w:rPr>
                <w:rFonts w:cs="Arial"/>
              </w:rPr>
              <w:t>Generálna prokuratúra SR (GPSR)</w:t>
            </w:r>
          </w:p>
        </w:tc>
      </w:tr>
      <w:tr w:rsidR="005D2D72" w:rsidRPr="000A6A18" w14:paraId="21B4EF17" w14:textId="77777777" w:rsidTr="00934F04">
        <w:tc>
          <w:tcPr>
            <w:tcW w:w="1666" w:type="pct"/>
            <w:shd w:val="clear" w:color="auto" w:fill="auto"/>
            <w:vAlign w:val="center"/>
          </w:tcPr>
          <w:p w14:paraId="7C540883" w14:textId="77777777" w:rsidR="005D2D72" w:rsidRPr="000A6A18" w:rsidRDefault="005D2D72" w:rsidP="00934F04">
            <w:pPr>
              <w:spacing w:after="0"/>
              <w:rPr>
                <w:rFonts w:cs="Arial"/>
              </w:rPr>
            </w:pPr>
            <w:r w:rsidRPr="000A6A18">
              <w:rPr>
                <w:rFonts w:cs="Arial"/>
              </w:rPr>
              <w:t>Systém CEDIS</w:t>
            </w:r>
          </w:p>
        </w:tc>
        <w:tc>
          <w:tcPr>
            <w:tcW w:w="1667" w:type="pct"/>
            <w:shd w:val="clear" w:color="auto" w:fill="auto"/>
            <w:vAlign w:val="center"/>
          </w:tcPr>
          <w:p w14:paraId="3ED78C1E" w14:textId="77777777" w:rsidR="005D2D72" w:rsidRPr="000A6A18" w:rsidRDefault="005D2D72" w:rsidP="00934F04">
            <w:pPr>
              <w:spacing w:after="0"/>
              <w:rPr>
                <w:rFonts w:cs="Arial"/>
              </w:rPr>
            </w:pPr>
            <w:r w:rsidRPr="000A6A18">
              <w:rPr>
                <w:rFonts w:cs="Arial"/>
              </w:rPr>
              <w:t xml:space="preserve">Ministerstvo financií SR </w:t>
            </w:r>
          </w:p>
          <w:p w14:paraId="6E271E8E" w14:textId="77777777" w:rsidR="005D2D72" w:rsidRPr="000A6A18" w:rsidRDefault="005D2D72" w:rsidP="00934F04">
            <w:pPr>
              <w:spacing w:after="0"/>
              <w:rPr>
                <w:rFonts w:cs="Arial"/>
              </w:rPr>
            </w:pPr>
            <w:r w:rsidRPr="000A6A18">
              <w:rPr>
                <w:rFonts w:cs="Arial"/>
              </w:rPr>
              <w:t>(MF SR)</w:t>
            </w:r>
          </w:p>
        </w:tc>
        <w:tc>
          <w:tcPr>
            <w:tcW w:w="1667" w:type="pct"/>
            <w:shd w:val="clear" w:color="auto" w:fill="auto"/>
            <w:vAlign w:val="center"/>
          </w:tcPr>
          <w:p w14:paraId="6DCC2E9C" w14:textId="77777777" w:rsidR="005D2D72" w:rsidRPr="000A6A18" w:rsidRDefault="005D2D72" w:rsidP="00934F04">
            <w:pPr>
              <w:spacing w:after="0"/>
              <w:rPr>
                <w:rFonts w:cs="Arial"/>
              </w:rPr>
            </w:pPr>
            <w:r w:rsidRPr="000A6A18">
              <w:rPr>
                <w:rFonts w:cs="Arial"/>
              </w:rPr>
              <w:t xml:space="preserve">Ministerstvo financií Slovenskej republiky </w:t>
            </w:r>
          </w:p>
          <w:p w14:paraId="4D250EC8" w14:textId="77777777" w:rsidR="005D2D72" w:rsidRPr="000A6A18" w:rsidRDefault="005D2D72" w:rsidP="00934F04">
            <w:pPr>
              <w:spacing w:after="0"/>
              <w:rPr>
                <w:rFonts w:cs="Arial"/>
              </w:rPr>
            </w:pPr>
            <w:r w:rsidRPr="000A6A18">
              <w:rPr>
                <w:rFonts w:cs="Arial"/>
              </w:rPr>
              <w:t>(MF SR)</w:t>
            </w:r>
          </w:p>
        </w:tc>
      </w:tr>
      <w:tr w:rsidR="005D2D72" w:rsidRPr="000A6A18" w14:paraId="4081FA64" w14:textId="77777777" w:rsidTr="00934F04">
        <w:tc>
          <w:tcPr>
            <w:tcW w:w="1666" w:type="pct"/>
            <w:shd w:val="clear" w:color="auto" w:fill="auto"/>
            <w:vAlign w:val="center"/>
          </w:tcPr>
          <w:p w14:paraId="3545166E" w14:textId="77777777" w:rsidR="005D2D72" w:rsidRPr="000A6A18" w:rsidRDefault="005D2D72" w:rsidP="00934F04">
            <w:pPr>
              <w:spacing w:after="0"/>
              <w:rPr>
                <w:rFonts w:cs="Arial"/>
              </w:rPr>
            </w:pPr>
            <w:r w:rsidRPr="000A6A18">
              <w:rPr>
                <w:rFonts w:cs="Arial"/>
              </w:rPr>
              <w:t>IS Elektronických služieb VŠZP/ Modul úradnej komunikácie</w:t>
            </w:r>
          </w:p>
          <w:p w14:paraId="367A41F8" w14:textId="77777777" w:rsidR="005D2D72" w:rsidRPr="000A6A18" w:rsidRDefault="005D2D72" w:rsidP="00934F04">
            <w:pPr>
              <w:spacing w:after="0"/>
              <w:rPr>
                <w:rFonts w:cs="Arial"/>
              </w:rPr>
            </w:pPr>
            <w:r w:rsidRPr="000A6A18">
              <w:rPr>
                <w:rFonts w:cs="Arial"/>
              </w:rPr>
              <w:t>(MUK)</w:t>
            </w:r>
          </w:p>
        </w:tc>
        <w:tc>
          <w:tcPr>
            <w:tcW w:w="1667" w:type="pct"/>
            <w:shd w:val="clear" w:color="auto" w:fill="auto"/>
            <w:vAlign w:val="center"/>
          </w:tcPr>
          <w:p w14:paraId="0B418FED" w14:textId="77777777" w:rsidR="005D2D72" w:rsidRPr="000A6A18" w:rsidRDefault="005D2D72" w:rsidP="00934F04">
            <w:pPr>
              <w:spacing w:after="0"/>
              <w:rPr>
                <w:rFonts w:cs="Arial"/>
              </w:rPr>
            </w:pPr>
            <w:r w:rsidRPr="000A6A18">
              <w:rPr>
                <w:rFonts w:cs="Arial"/>
              </w:rPr>
              <w:t>Úrad podpredsedu vlády SR pre investície a informatizáciu (UPVII)</w:t>
            </w:r>
          </w:p>
        </w:tc>
        <w:tc>
          <w:tcPr>
            <w:tcW w:w="1667" w:type="pct"/>
            <w:shd w:val="clear" w:color="auto" w:fill="auto"/>
            <w:vAlign w:val="center"/>
          </w:tcPr>
          <w:p w14:paraId="6D3B3FDA" w14:textId="77777777" w:rsidR="005D2D72" w:rsidRPr="000A6A18" w:rsidRDefault="005D2D72" w:rsidP="00934F04">
            <w:pPr>
              <w:spacing w:after="0"/>
              <w:rPr>
                <w:rFonts w:cs="Arial"/>
              </w:rPr>
            </w:pPr>
            <w:r w:rsidRPr="000A6A18">
              <w:rPr>
                <w:rFonts w:cs="Arial"/>
              </w:rPr>
              <w:t xml:space="preserve">Všeobecná zdravotná poisťovňa </w:t>
            </w:r>
          </w:p>
          <w:p w14:paraId="150D7659" w14:textId="77777777" w:rsidR="005D2D72" w:rsidRPr="000A6A18" w:rsidRDefault="005D2D72" w:rsidP="00934F04">
            <w:pPr>
              <w:spacing w:after="0"/>
              <w:rPr>
                <w:rFonts w:cs="Arial"/>
              </w:rPr>
            </w:pPr>
            <w:r w:rsidRPr="000A6A18">
              <w:rPr>
                <w:rFonts w:cs="Arial"/>
              </w:rPr>
              <w:t>(VšZP)</w:t>
            </w:r>
          </w:p>
        </w:tc>
      </w:tr>
      <w:tr w:rsidR="005D2D72" w:rsidRPr="000A6A18" w14:paraId="43D77B34" w14:textId="77777777" w:rsidTr="00934F04">
        <w:tc>
          <w:tcPr>
            <w:tcW w:w="1666" w:type="pct"/>
            <w:shd w:val="clear" w:color="auto" w:fill="auto"/>
            <w:vAlign w:val="center"/>
          </w:tcPr>
          <w:p w14:paraId="556FA1CC" w14:textId="77777777" w:rsidR="005D2D72" w:rsidRPr="000A6A18" w:rsidRDefault="005D2D72" w:rsidP="00934F04">
            <w:pPr>
              <w:spacing w:after="0"/>
              <w:rPr>
                <w:rFonts w:cs="Arial"/>
              </w:rPr>
            </w:pPr>
            <w:r w:rsidRPr="000A6A18">
              <w:rPr>
                <w:rFonts w:cs="Arial"/>
              </w:rPr>
              <w:t>IS Elektronických služieb ZP Dôvera / Modul úradnej komunikácie (MUK)</w:t>
            </w:r>
          </w:p>
        </w:tc>
        <w:tc>
          <w:tcPr>
            <w:tcW w:w="1667" w:type="pct"/>
            <w:shd w:val="clear" w:color="auto" w:fill="auto"/>
            <w:vAlign w:val="center"/>
          </w:tcPr>
          <w:p w14:paraId="369EF649" w14:textId="77777777" w:rsidR="005D2D72" w:rsidRPr="000A6A18" w:rsidRDefault="005D2D72" w:rsidP="00934F04">
            <w:pPr>
              <w:spacing w:after="0"/>
              <w:rPr>
                <w:rFonts w:cs="Arial"/>
              </w:rPr>
            </w:pPr>
            <w:r w:rsidRPr="000A6A18">
              <w:rPr>
                <w:rFonts w:cs="Arial"/>
              </w:rPr>
              <w:t>Úrad podpredsedu vlády SR pre investície a informatizáciu (UPVII)</w:t>
            </w:r>
          </w:p>
        </w:tc>
        <w:tc>
          <w:tcPr>
            <w:tcW w:w="1667" w:type="pct"/>
            <w:shd w:val="clear" w:color="auto" w:fill="auto"/>
            <w:vAlign w:val="center"/>
          </w:tcPr>
          <w:p w14:paraId="0B5B2CEF" w14:textId="77777777" w:rsidR="005D2D72" w:rsidRPr="000A6A18" w:rsidRDefault="005D2D72" w:rsidP="00934F04">
            <w:pPr>
              <w:spacing w:after="0"/>
              <w:rPr>
                <w:rFonts w:cs="Arial"/>
              </w:rPr>
            </w:pPr>
            <w:r w:rsidRPr="000A6A18">
              <w:rPr>
                <w:rFonts w:cs="Arial"/>
              </w:rPr>
              <w:t>DÔVERA zdravotná poisťovňa, a. s.</w:t>
            </w:r>
          </w:p>
        </w:tc>
      </w:tr>
      <w:tr w:rsidR="005D2D72" w:rsidRPr="000A6A18" w14:paraId="5D49D378" w14:textId="77777777" w:rsidTr="00934F04">
        <w:tc>
          <w:tcPr>
            <w:tcW w:w="1666" w:type="pct"/>
            <w:shd w:val="clear" w:color="auto" w:fill="auto"/>
            <w:vAlign w:val="center"/>
          </w:tcPr>
          <w:p w14:paraId="3C9E6470" w14:textId="77777777" w:rsidR="005D2D72" w:rsidRPr="000A6A18" w:rsidRDefault="005D2D72" w:rsidP="00934F04">
            <w:pPr>
              <w:spacing w:after="0"/>
              <w:rPr>
                <w:rFonts w:cs="Arial"/>
              </w:rPr>
            </w:pPr>
            <w:r w:rsidRPr="000A6A18">
              <w:rPr>
                <w:rFonts w:cs="Arial"/>
              </w:rPr>
              <w:t>IS Elektronických služieb ZP UNION / Modul úradnej komunikácie (MUK)</w:t>
            </w:r>
          </w:p>
        </w:tc>
        <w:tc>
          <w:tcPr>
            <w:tcW w:w="1667" w:type="pct"/>
            <w:shd w:val="clear" w:color="auto" w:fill="auto"/>
            <w:vAlign w:val="center"/>
          </w:tcPr>
          <w:p w14:paraId="238001C5" w14:textId="77777777" w:rsidR="005D2D72" w:rsidRPr="000A6A18" w:rsidRDefault="005D2D72" w:rsidP="00934F04">
            <w:pPr>
              <w:spacing w:after="0"/>
              <w:rPr>
                <w:rFonts w:cs="Arial"/>
              </w:rPr>
            </w:pPr>
            <w:r w:rsidRPr="000A6A18">
              <w:rPr>
                <w:rFonts w:cs="Arial"/>
              </w:rPr>
              <w:t>Úrad podpredsedu vlády SR pre investície a informatizáciu (UPVII)</w:t>
            </w:r>
          </w:p>
        </w:tc>
        <w:tc>
          <w:tcPr>
            <w:tcW w:w="1667" w:type="pct"/>
            <w:shd w:val="clear" w:color="auto" w:fill="auto"/>
            <w:vAlign w:val="center"/>
          </w:tcPr>
          <w:p w14:paraId="00D09752" w14:textId="77777777" w:rsidR="005D2D72" w:rsidRPr="000A6A18" w:rsidRDefault="005D2D72" w:rsidP="00934F04">
            <w:pPr>
              <w:spacing w:after="0"/>
              <w:rPr>
                <w:rFonts w:cs="Arial"/>
              </w:rPr>
            </w:pPr>
            <w:r w:rsidRPr="000A6A18">
              <w:rPr>
                <w:rFonts w:cs="Arial"/>
              </w:rPr>
              <w:t>Union zdravotná poisťovňa, a.s.</w:t>
            </w:r>
          </w:p>
        </w:tc>
      </w:tr>
      <w:tr w:rsidR="005D2D72" w:rsidRPr="000A6A18" w14:paraId="4A066B9C" w14:textId="77777777" w:rsidTr="00934F04">
        <w:tc>
          <w:tcPr>
            <w:tcW w:w="1666" w:type="pct"/>
            <w:shd w:val="clear" w:color="auto" w:fill="auto"/>
            <w:vAlign w:val="center"/>
          </w:tcPr>
          <w:p w14:paraId="744282A6" w14:textId="77777777" w:rsidR="005D2D72" w:rsidRPr="000A6A18" w:rsidRDefault="005D2D72" w:rsidP="00934F04">
            <w:pPr>
              <w:spacing w:after="0"/>
              <w:rPr>
                <w:rFonts w:cs="Arial"/>
              </w:rPr>
            </w:pPr>
            <w:r w:rsidRPr="000A6A18">
              <w:rPr>
                <w:rFonts w:cs="Arial"/>
              </w:rPr>
              <w:t>IS Elektronických služieb Sociálnej poisťovne / Modul úradnej komunikácie (MUK)</w:t>
            </w:r>
          </w:p>
        </w:tc>
        <w:tc>
          <w:tcPr>
            <w:tcW w:w="1667" w:type="pct"/>
            <w:shd w:val="clear" w:color="auto" w:fill="auto"/>
            <w:vAlign w:val="center"/>
          </w:tcPr>
          <w:p w14:paraId="369B20BA" w14:textId="77777777" w:rsidR="005D2D72" w:rsidRPr="000A6A18" w:rsidRDefault="005D2D72" w:rsidP="00934F04">
            <w:pPr>
              <w:spacing w:after="0"/>
              <w:rPr>
                <w:rFonts w:cs="Arial"/>
              </w:rPr>
            </w:pPr>
            <w:r w:rsidRPr="000A6A18">
              <w:rPr>
                <w:rFonts w:cs="Arial"/>
              </w:rPr>
              <w:t>Úrad podpredsedu vlády SR pre investície a informatizáciu (UPVII)</w:t>
            </w:r>
          </w:p>
        </w:tc>
        <w:tc>
          <w:tcPr>
            <w:tcW w:w="1667" w:type="pct"/>
            <w:shd w:val="clear" w:color="auto" w:fill="auto"/>
            <w:vAlign w:val="center"/>
          </w:tcPr>
          <w:p w14:paraId="78435450" w14:textId="77777777" w:rsidR="005D2D72" w:rsidRPr="000A6A18" w:rsidRDefault="005D2D72" w:rsidP="00934F04">
            <w:pPr>
              <w:spacing w:after="0"/>
              <w:rPr>
                <w:rFonts w:cs="Arial"/>
              </w:rPr>
            </w:pPr>
            <w:r w:rsidRPr="000A6A18">
              <w:rPr>
                <w:rFonts w:cs="Arial"/>
                <w:color w:val="000000"/>
                <w:shd w:val="clear" w:color="auto" w:fill="FFFFFF"/>
              </w:rPr>
              <w:t>Sociálna poisťovňa</w:t>
            </w:r>
          </w:p>
        </w:tc>
      </w:tr>
      <w:tr w:rsidR="005D2D72" w:rsidRPr="000A6A18" w14:paraId="633171B8" w14:textId="77777777" w:rsidTr="00934F04">
        <w:tc>
          <w:tcPr>
            <w:tcW w:w="1666" w:type="pct"/>
            <w:shd w:val="clear" w:color="auto" w:fill="auto"/>
            <w:vAlign w:val="center"/>
          </w:tcPr>
          <w:p w14:paraId="735B24E6" w14:textId="77777777" w:rsidR="005D2D72" w:rsidRPr="000A6A18" w:rsidRDefault="005D2D72" w:rsidP="00934F04">
            <w:pPr>
              <w:spacing w:after="0"/>
              <w:rPr>
                <w:rFonts w:cs="Arial"/>
              </w:rPr>
            </w:pPr>
            <w:r w:rsidRPr="000A6A18">
              <w:rPr>
                <w:rFonts w:cs="Arial"/>
              </w:rPr>
              <w:t>Elektronické služby katastra nehnuteľností / Modul úradnej komunikácie (MUK)</w:t>
            </w:r>
          </w:p>
        </w:tc>
        <w:tc>
          <w:tcPr>
            <w:tcW w:w="1667" w:type="pct"/>
            <w:shd w:val="clear" w:color="auto" w:fill="auto"/>
            <w:vAlign w:val="center"/>
          </w:tcPr>
          <w:p w14:paraId="0AA3749C" w14:textId="77777777" w:rsidR="005D2D72" w:rsidRPr="000A6A18" w:rsidRDefault="005D2D72" w:rsidP="00934F04">
            <w:pPr>
              <w:spacing w:after="0"/>
              <w:rPr>
                <w:rFonts w:cs="Arial"/>
              </w:rPr>
            </w:pPr>
            <w:r w:rsidRPr="000A6A18">
              <w:rPr>
                <w:rFonts w:cs="Arial"/>
              </w:rPr>
              <w:t>Úrad podpredsedu vlády SR pre investície a informatizáciu (UPVII)</w:t>
            </w:r>
          </w:p>
        </w:tc>
        <w:tc>
          <w:tcPr>
            <w:tcW w:w="1667" w:type="pct"/>
            <w:shd w:val="clear" w:color="auto" w:fill="auto"/>
            <w:vAlign w:val="center"/>
          </w:tcPr>
          <w:p w14:paraId="3BBD2B43" w14:textId="77777777" w:rsidR="005D2D72" w:rsidRPr="000A6A18" w:rsidRDefault="005D2D72" w:rsidP="00934F04">
            <w:pPr>
              <w:spacing w:after="0"/>
              <w:rPr>
                <w:rFonts w:cs="Arial"/>
                <w:color w:val="000000"/>
                <w:shd w:val="clear" w:color="auto" w:fill="FFFFFF"/>
              </w:rPr>
            </w:pPr>
            <w:r w:rsidRPr="00492FC7">
              <w:rPr>
                <w:rFonts w:cs="Arial"/>
              </w:rPr>
              <w:fldChar w:fldCharType="begin"/>
            </w:r>
            <w:r w:rsidRPr="000A6A18">
              <w:rPr>
                <w:rFonts w:cs="Arial"/>
              </w:rPr>
              <w:instrText xml:space="preserve"> DocProperty KISClient \* charformat </w:instrText>
            </w:r>
            <w:r w:rsidRPr="00492FC7">
              <w:rPr>
                <w:rFonts w:cs="Arial"/>
              </w:rPr>
              <w:fldChar w:fldCharType="separate"/>
            </w:r>
            <w:r w:rsidRPr="000A6A18">
              <w:rPr>
                <w:rFonts w:cs="Arial"/>
              </w:rPr>
              <w:t>Úrad geodézie kartografie a katastra Slovenskej republiky</w:t>
            </w:r>
            <w:r w:rsidRPr="00492FC7">
              <w:rPr>
                <w:rFonts w:cs="Arial"/>
              </w:rPr>
              <w:fldChar w:fldCharType="end"/>
            </w:r>
            <w:r w:rsidRPr="000A6A18">
              <w:rPr>
                <w:rFonts w:cs="Arial"/>
              </w:rPr>
              <w:t xml:space="preserve"> (ÚGKK SR)</w:t>
            </w:r>
          </w:p>
        </w:tc>
      </w:tr>
      <w:tr w:rsidR="005D2D72" w:rsidRPr="000A6A18" w14:paraId="4BE3E447" w14:textId="77777777" w:rsidTr="00934F04">
        <w:tc>
          <w:tcPr>
            <w:tcW w:w="1666" w:type="pct"/>
            <w:shd w:val="clear" w:color="auto" w:fill="auto"/>
            <w:vAlign w:val="center"/>
          </w:tcPr>
          <w:p w14:paraId="7AE48B83" w14:textId="77777777" w:rsidR="005D2D72" w:rsidRPr="000A6A18" w:rsidRDefault="005D2D72" w:rsidP="00934F04">
            <w:pPr>
              <w:spacing w:after="0"/>
              <w:rPr>
                <w:rFonts w:cs="Arial"/>
              </w:rPr>
            </w:pPr>
            <w:r w:rsidRPr="000A6A18">
              <w:rPr>
                <w:rFonts w:cs="Arial"/>
              </w:rPr>
              <w:t>Jednotný register žiadateľov</w:t>
            </w:r>
          </w:p>
        </w:tc>
        <w:tc>
          <w:tcPr>
            <w:tcW w:w="1667" w:type="pct"/>
            <w:shd w:val="clear" w:color="auto" w:fill="auto"/>
            <w:vAlign w:val="center"/>
          </w:tcPr>
          <w:p w14:paraId="2CC92178" w14:textId="77777777" w:rsidR="005D2D72" w:rsidRPr="000A6A18" w:rsidRDefault="005D2D72" w:rsidP="00934F04">
            <w:pPr>
              <w:spacing w:after="0"/>
              <w:rPr>
                <w:rFonts w:cs="Arial"/>
              </w:rPr>
            </w:pPr>
            <w:r w:rsidRPr="000A6A18">
              <w:rPr>
                <w:rFonts w:cs="Arial"/>
              </w:rPr>
              <w:t>Pôdohospodárska platobná agentúra</w:t>
            </w:r>
          </w:p>
        </w:tc>
        <w:tc>
          <w:tcPr>
            <w:tcW w:w="1667" w:type="pct"/>
            <w:shd w:val="clear" w:color="auto" w:fill="auto"/>
            <w:vAlign w:val="center"/>
          </w:tcPr>
          <w:p w14:paraId="3B15BC41" w14:textId="77777777" w:rsidR="005D2D72" w:rsidRPr="000A6A18" w:rsidRDefault="005D2D72" w:rsidP="00934F04">
            <w:pPr>
              <w:spacing w:after="0"/>
              <w:rPr>
                <w:rFonts w:cs="Arial"/>
              </w:rPr>
            </w:pPr>
            <w:r w:rsidRPr="000A6A18">
              <w:rPr>
                <w:rFonts w:cs="Arial"/>
              </w:rPr>
              <w:t>Pôdohospodárska platobná agentúra</w:t>
            </w:r>
          </w:p>
        </w:tc>
      </w:tr>
      <w:tr w:rsidR="00B91DB5" w:rsidRPr="000A6A18" w14:paraId="51EE3AEB" w14:textId="77777777" w:rsidTr="00934F04">
        <w:tc>
          <w:tcPr>
            <w:tcW w:w="1666" w:type="pct"/>
            <w:shd w:val="clear" w:color="auto" w:fill="auto"/>
            <w:vAlign w:val="center"/>
          </w:tcPr>
          <w:p w14:paraId="20E5C95F" w14:textId="0D307198" w:rsidR="00B91DB5" w:rsidRPr="000A6A18" w:rsidRDefault="00B91DB5" w:rsidP="00B91DB5">
            <w:pPr>
              <w:spacing w:after="0"/>
              <w:rPr>
                <w:rFonts w:cs="Arial"/>
              </w:rPr>
            </w:pPr>
            <w:r w:rsidRPr="000A6A18">
              <w:rPr>
                <w:rFonts w:cs="Arial"/>
              </w:rPr>
              <w:t>AGIS</w:t>
            </w:r>
          </w:p>
        </w:tc>
        <w:tc>
          <w:tcPr>
            <w:tcW w:w="1667" w:type="pct"/>
            <w:shd w:val="clear" w:color="auto" w:fill="auto"/>
            <w:vAlign w:val="center"/>
          </w:tcPr>
          <w:p w14:paraId="2A6B0AA5" w14:textId="61D0A8B2" w:rsidR="00B91DB5" w:rsidRPr="000A6A18" w:rsidRDefault="00B91DB5" w:rsidP="00B91DB5">
            <w:pPr>
              <w:spacing w:after="0"/>
              <w:rPr>
                <w:rFonts w:cs="Arial"/>
              </w:rPr>
            </w:pPr>
            <w:r w:rsidRPr="000A6A18">
              <w:rPr>
                <w:rFonts w:cs="Arial"/>
              </w:rPr>
              <w:t>Pôdohospodárska platobná agentúra</w:t>
            </w:r>
          </w:p>
        </w:tc>
        <w:tc>
          <w:tcPr>
            <w:tcW w:w="1667" w:type="pct"/>
            <w:shd w:val="clear" w:color="auto" w:fill="auto"/>
            <w:vAlign w:val="center"/>
          </w:tcPr>
          <w:p w14:paraId="67841A34" w14:textId="1CE4A7FB" w:rsidR="00B91DB5" w:rsidRPr="000A6A18" w:rsidRDefault="00B91DB5" w:rsidP="00B91DB5">
            <w:pPr>
              <w:spacing w:after="0"/>
              <w:rPr>
                <w:rFonts w:cs="Arial"/>
              </w:rPr>
            </w:pPr>
            <w:r w:rsidRPr="000A6A18">
              <w:rPr>
                <w:rFonts w:cs="Arial"/>
              </w:rPr>
              <w:t>Pôdohospodárska platobná agentúra</w:t>
            </w:r>
          </w:p>
        </w:tc>
      </w:tr>
    </w:tbl>
    <w:p w14:paraId="00B94965" w14:textId="37F68390" w:rsidR="005D2D72" w:rsidRPr="000A6A18" w:rsidRDefault="005D2D72" w:rsidP="005D2D72">
      <w:pPr>
        <w:spacing w:after="120"/>
        <w:jc w:val="center"/>
        <w:rPr>
          <w:sz w:val="20"/>
          <w:szCs w:val="20"/>
        </w:rPr>
      </w:pPr>
      <w:r w:rsidRPr="000A6A18">
        <w:rPr>
          <w:sz w:val="20"/>
          <w:szCs w:val="20"/>
        </w:rPr>
        <w:t>Tabuľka 4 Prehľad existujúcich integrácií s externými systémami k </w:t>
      </w:r>
      <w:r w:rsidR="00253194" w:rsidRPr="000A6A18">
        <w:rPr>
          <w:sz w:val="20"/>
          <w:szCs w:val="20"/>
        </w:rPr>
        <w:t>12</w:t>
      </w:r>
      <w:r w:rsidRPr="000A6A18">
        <w:rPr>
          <w:sz w:val="20"/>
          <w:szCs w:val="20"/>
        </w:rPr>
        <w:t>/</w:t>
      </w:r>
      <w:r w:rsidR="00B634D4" w:rsidRPr="000A6A18">
        <w:rPr>
          <w:sz w:val="20"/>
          <w:szCs w:val="20"/>
        </w:rPr>
        <w:t>2019</w:t>
      </w:r>
    </w:p>
    <w:p w14:paraId="5F4153BF" w14:textId="77777777" w:rsidR="005D2D72" w:rsidRPr="000A6A18" w:rsidRDefault="005D2D72" w:rsidP="005D2D72">
      <w:pPr>
        <w:spacing w:after="120"/>
        <w:ind w:firstLine="425"/>
        <w:jc w:val="both"/>
        <w:rPr>
          <w:rFonts w:cs="Arial"/>
        </w:rPr>
      </w:pPr>
    </w:p>
    <w:p w14:paraId="6836BF18" w14:textId="77777777" w:rsidR="005D2D72" w:rsidRPr="000A6A18" w:rsidRDefault="005D2D72" w:rsidP="005D2D72">
      <w:pPr>
        <w:pStyle w:val="Nadpis5"/>
        <w:numPr>
          <w:ilvl w:val="4"/>
          <w:numId w:val="1"/>
        </w:numPr>
        <w:rPr>
          <w:rFonts w:asciiTheme="minorHAnsi" w:hAnsiTheme="minorHAnsi"/>
        </w:rPr>
      </w:pPr>
      <w:r w:rsidRPr="000A6A18">
        <w:rPr>
          <w:rFonts w:asciiTheme="minorHAnsi" w:hAnsiTheme="minorHAnsi"/>
        </w:rPr>
        <w:lastRenderedPageBreak/>
        <w:t>Spring framework</w:t>
      </w:r>
    </w:p>
    <w:p w14:paraId="174DF8ED" w14:textId="77777777" w:rsidR="005D2D72" w:rsidRPr="000A6A18" w:rsidRDefault="005D2D72" w:rsidP="005D2D72">
      <w:pPr>
        <w:spacing w:after="120"/>
        <w:ind w:firstLine="425"/>
        <w:jc w:val="both"/>
        <w:rPr>
          <w:rFonts w:cs="Arial"/>
        </w:rPr>
      </w:pPr>
      <w:r w:rsidRPr="000A6A18">
        <w:rPr>
          <w:rFonts w:cs="Arial"/>
        </w:rPr>
        <w:t>V ITMS2014+ sa používa Spring framework ako Inversion of Control Container, t.j. na manažovanie závislostí medzi jednotlivými komponentami systému. Taktiež sa používajú Spring-om poskytované abstrakcie nad JMS, JTA a pri testovaní.</w:t>
      </w:r>
    </w:p>
    <w:p w14:paraId="25536395" w14:textId="77777777" w:rsidR="005D2D72" w:rsidRPr="000A6A18" w:rsidRDefault="005D2D72" w:rsidP="005D2D72">
      <w:pPr>
        <w:pStyle w:val="Nadpis5"/>
        <w:numPr>
          <w:ilvl w:val="4"/>
          <w:numId w:val="1"/>
        </w:numPr>
        <w:rPr>
          <w:rFonts w:asciiTheme="minorHAnsi" w:hAnsiTheme="minorHAnsi"/>
        </w:rPr>
      </w:pPr>
      <w:r w:rsidRPr="000A6A18">
        <w:rPr>
          <w:rFonts w:asciiTheme="minorHAnsi" w:hAnsiTheme="minorHAnsi"/>
        </w:rPr>
        <w:t>Databázové migrácie</w:t>
      </w:r>
    </w:p>
    <w:p w14:paraId="0B20098C" w14:textId="77777777" w:rsidR="005D2D72" w:rsidRPr="000A6A18" w:rsidRDefault="005D2D72" w:rsidP="005D2D72">
      <w:pPr>
        <w:spacing w:after="120"/>
        <w:ind w:firstLine="425"/>
        <w:jc w:val="both"/>
        <w:rPr>
          <w:rFonts w:cs="Arial"/>
        </w:rPr>
      </w:pPr>
      <w:r w:rsidRPr="000A6A18">
        <w:rPr>
          <w:rFonts w:cs="Arial"/>
        </w:rPr>
        <w:t>Databázové migrácie sú v ITMS2014+ implementované prostredníctvom knižnice Flyway. Pre každú novú verziu aplikácie sa definujem sada SQL a prípadne Java migrácií, ktoré sa majú aplikovať pred spustením novej verzie aplikácie. Pri každom štarte systému ITMS2014+ sa prostredníctvom knižnice Flyway skontroluje dostupnosť nových migračných skriptov, ktoré sa v prípade potreby upgradu DB schémy na novšiu verziu aplikujú. Toto umožňuje spolu s verziou aplikácie pribaliť sadu migrácií, ktoré upgradnú DB schému do verzie potrebnej pre aplikáciu. Pokiaľ sa nepodarí z rôznych dôvodov upgradnuť DB schému na želanú verziu, systém ITMS2014+ sa nespustí a je potrebný zásah administrátora. Spolu s transakčnými DDL poskytovanými PostgreSQL databázou tak verzia aplikácie a verzia databázy nikdy nezostanú v nekonzistentnom stave.</w:t>
      </w:r>
    </w:p>
    <w:p w14:paraId="671AFF19" w14:textId="77777777" w:rsidR="005D2D72" w:rsidRPr="000A6A18" w:rsidRDefault="005D2D72" w:rsidP="005D2D72">
      <w:pPr>
        <w:pStyle w:val="Nadpis4"/>
        <w:numPr>
          <w:ilvl w:val="3"/>
          <w:numId w:val="1"/>
        </w:numPr>
        <w:spacing w:before="0" w:after="120"/>
        <w:ind w:left="993" w:hanging="939"/>
      </w:pPr>
      <w:bookmarkStart w:id="76" w:name="_Toc458175265"/>
      <w:bookmarkEnd w:id="76"/>
      <w:r w:rsidRPr="000A6A18">
        <w:t>UI vrstva</w:t>
      </w:r>
    </w:p>
    <w:p w14:paraId="11B9479D" w14:textId="77777777" w:rsidR="005D2D72" w:rsidRPr="000A6A18" w:rsidRDefault="005D2D72" w:rsidP="005D2D72">
      <w:pPr>
        <w:spacing w:after="120"/>
        <w:ind w:firstLine="426"/>
        <w:jc w:val="both"/>
        <w:rPr>
          <w:rFonts w:cs="Arial"/>
        </w:rPr>
      </w:pPr>
      <w:r w:rsidRPr="000A6A18">
        <w:rPr>
          <w:rFonts w:cs="Arial"/>
        </w:rPr>
        <w:t>Vrstva reprezentuje používateľské rozhranie a formulárovú logiku aplikácie. Zodpovednosťou tejto vrstvy je generovanie web stránok, validácia vstupov od používateľa a pod. Opäť platí, že táto vrstva je iba klientom nižšej vrstvy, teda biznis vrstvy. UI vrstva preto neimplementuje doménovú logiku aplikácie, ale deleguje ju na biznis vrstvu. Takisto platí, že UI vrstva nepristupuje priamo k dátam cez DAO vrstvu ale deleguje to na biznis vrstvu, ktorá znova deleguje na DAO vrstvu. Takto je zabezpečená zapúzdrenosť zodpovednosti a neduplikovanie funkčnosti.</w:t>
      </w:r>
    </w:p>
    <w:p w14:paraId="0BFD0A3C" w14:textId="77777777" w:rsidR="005D2D72" w:rsidRPr="000A6A18" w:rsidRDefault="005D2D72" w:rsidP="005D2D72">
      <w:pPr>
        <w:pStyle w:val="Nadpis4"/>
        <w:numPr>
          <w:ilvl w:val="3"/>
          <w:numId w:val="1"/>
        </w:numPr>
        <w:spacing w:before="0" w:after="120"/>
        <w:ind w:left="993" w:hanging="939"/>
      </w:pPr>
      <w:bookmarkStart w:id="77" w:name="_Toc458175266"/>
      <w:bookmarkEnd w:id="77"/>
      <w:r w:rsidRPr="000A6A18">
        <w:t>Monitoring</w:t>
      </w:r>
    </w:p>
    <w:p w14:paraId="057E5C1E" w14:textId="77777777" w:rsidR="005D2D72" w:rsidRPr="000A6A18" w:rsidRDefault="005D2D72" w:rsidP="005D2D72">
      <w:pPr>
        <w:keepNext/>
        <w:keepLines/>
        <w:spacing w:after="120"/>
        <w:ind w:firstLine="425"/>
        <w:jc w:val="both"/>
        <w:rPr>
          <w:rFonts w:cs="Arial"/>
        </w:rPr>
      </w:pPr>
      <w:bookmarkStart w:id="78" w:name="_Toc458175267"/>
      <w:r w:rsidRPr="000A6A18">
        <w:rPr>
          <w:rFonts w:cs="Arial"/>
        </w:rPr>
        <w:t>Vrstva monitoringu prechádza vertikálne všetkými ostatnými vrstvami a zbiera údaje o všetkých komponentoch jednotlivých vrstiev. V rámci monitoringu systému ITMS2014+ sú nastavené pravidlá pre bezporuchovú prevádzku. Každá odchýlka od definovaných pravidiel je reportovaná administrátorom systému ITMS2014+.</w:t>
      </w:r>
    </w:p>
    <w:p w14:paraId="5BA0A6D7" w14:textId="77777777" w:rsidR="005D2D72" w:rsidRPr="000A6A18" w:rsidRDefault="005D2D72" w:rsidP="005D2D72">
      <w:pPr>
        <w:keepNext/>
        <w:keepLines/>
        <w:ind w:firstLine="425"/>
        <w:jc w:val="both"/>
        <w:rPr>
          <w:rFonts w:cs="Arial"/>
        </w:rPr>
      </w:pPr>
    </w:p>
    <w:p w14:paraId="3D2D6BEF" w14:textId="77777777" w:rsidR="005D2D72" w:rsidRPr="000A6A18" w:rsidRDefault="005D2D72" w:rsidP="005D2D72">
      <w:pPr>
        <w:pStyle w:val="Nadpis3"/>
        <w:numPr>
          <w:ilvl w:val="2"/>
          <w:numId w:val="1"/>
        </w:numPr>
        <w:spacing w:before="0" w:after="120"/>
        <w:ind w:left="709"/>
      </w:pPr>
      <w:bookmarkStart w:id="79" w:name="_Toc24707738"/>
      <w:bookmarkEnd w:id="78"/>
      <w:r w:rsidRPr="000A6A18">
        <w:t>Logická architektúra ITMS2014+</w:t>
      </w:r>
      <w:bookmarkEnd w:id="79"/>
    </w:p>
    <w:p w14:paraId="129283E6" w14:textId="77777777" w:rsidR="005D2D72" w:rsidRPr="000A6A18" w:rsidRDefault="005D2D72" w:rsidP="005D2D72">
      <w:pPr>
        <w:spacing w:after="120"/>
        <w:ind w:firstLine="425"/>
        <w:jc w:val="both"/>
        <w:rPr>
          <w:rFonts w:cs="Arial"/>
        </w:rPr>
      </w:pPr>
      <w:r w:rsidRPr="000A6A18">
        <w:rPr>
          <w:rFonts w:cs="Arial"/>
        </w:rPr>
        <w:t xml:space="preserve">Koncepčne je logická architektúra systému ITMS2014+ rozdelená na dve hlavné časti a vedľajšie časti: </w:t>
      </w:r>
    </w:p>
    <w:p w14:paraId="19DABA64" w14:textId="77777777" w:rsidR="005D2D72" w:rsidRPr="000A6A18" w:rsidRDefault="005D2D72" w:rsidP="005D2D72">
      <w:pPr>
        <w:widowControl w:val="0"/>
        <w:numPr>
          <w:ilvl w:val="0"/>
          <w:numId w:val="6"/>
        </w:numPr>
        <w:spacing w:after="0" w:line="240" w:lineRule="atLeast"/>
        <w:ind w:left="1145" w:hanging="357"/>
        <w:jc w:val="both"/>
        <w:rPr>
          <w:rFonts w:cs="Arial"/>
        </w:rPr>
      </w:pPr>
      <w:r w:rsidRPr="000A6A18">
        <w:rPr>
          <w:rFonts w:cs="Arial"/>
        </w:rPr>
        <w:t xml:space="preserve">prvú časť predstavuje Verejný portál systému ITMS2014+, </w:t>
      </w:r>
    </w:p>
    <w:p w14:paraId="772D4BC4" w14:textId="77777777" w:rsidR="005D2D72" w:rsidRPr="000A6A18" w:rsidRDefault="005D2D72" w:rsidP="005D2D72">
      <w:pPr>
        <w:widowControl w:val="0"/>
        <w:numPr>
          <w:ilvl w:val="0"/>
          <w:numId w:val="6"/>
        </w:numPr>
        <w:spacing w:after="0" w:line="240" w:lineRule="atLeast"/>
        <w:ind w:left="1145" w:hanging="357"/>
        <w:jc w:val="both"/>
        <w:rPr>
          <w:rFonts w:cs="Arial"/>
        </w:rPr>
      </w:pPr>
      <w:r w:rsidRPr="000A6A18">
        <w:rPr>
          <w:rFonts w:cs="Arial"/>
        </w:rPr>
        <w:t xml:space="preserve">druhú časť predstavuje Neverejná časť systému ITMS2014+, </w:t>
      </w:r>
    </w:p>
    <w:p w14:paraId="1FC09C4F" w14:textId="77777777" w:rsidR="005D2D72" w:rsidRPr="000A6A18" w:rsidRDefault="005D2D72" w:rsidP="005D2D72">
      <w:pPr>
        <w:widowControl w:val="0"/>
        <w:numPr>
          <w:ilvl w:val="0"/>
          <w:numId w:val="6"/>
        </w:numPr>
        <w:spacing w:after="120" w:line="240" w:lineRule="atLeast"/>
        <w:ind w:left="1145" w:hanging="357"/>
        <w:jc w:val="both"/>
        <w:rPr>
          <w:rFonts w:cs="Arial"/>
        </w:rPr>
      </w:pPr>
      <w:r w:rsidRPr="000A6A18">
        <w:rPr>
          <w:rFonts w:cs="Arial"/>
        </w:rPr>
        <w:t xml:space="preserve">tretiu časť logickej architektúry tvoria systémy zabezpečujúce spoločnú middleware funkcionalitu ako napr. DMS, OLAP, DB, distribuovaný file systém, atď.. </w:t>
      </w:r>
    </w:p>
    <w:p w14:paraId="3B395126" w14:textId="77777777" w:rsidR="005D2D72" w:rsidRPr="000A6A18" w:rsidRDefault="005D2D72" w:rsidP="005D2D72">
      <w:pPr>
        <w:spacing w:after="120"/>
        <w:jc w:val="both"/>
        <w:rPr>
          <w:rFonts w:cs="Arial"/>
        </w:rPr>
      </w:pPr>
      <w:r w:rsidRPr="000A6A18">
        <w:rPr>
          <w:rFonts w:cs="Arial"/>
        </w:rPr>
        <w:t>Architektúra systému ITMS2014+ je pri pohľade z výšky zobrazená na nasledovnom obrázku:</w:t>
      </w:r>
    </w:p>
    <w:p w14:paraId="20EAFF77" w14:textId="77777777" w:rsidR="005D2D72" w:rsidRPr="000A6A18" w:rsidRDefault="005D2D72" w:rsidP="005D2D72">
      <w:pPr>
        <w:keepNext/>
        <w:keepLines/>
        <w:spacing w:after="120"/>
        <w:ind w:firstLine="425"/>
        <w:jc w:val="both"/>
        <w:rPr>
          <w:rFonts w:cs="Arial"/>
        </w:rPr>
        <w:sectPr w:rsidR="005D2D72" w:rsidRPr="000A6A18">
          <w:headerReference w:type="default" r:id="rId15"/>
          <w:pgSz w:w="11906" w:h="16838"/>
          <w:pgMar w:top="1440" w:right="1440" w:bottom="1440" w:left="1440" w:header="708" w:footer="708" w:gutter="0"/>
          <w:cols w:space="708"/>
          <w:formProt w:val="0"/>
          <w:docGrid w:linePitch="272" w:charSpace="-2049"/>
        </w:sectPr>
      </w:pPr>
    </w:p>
    <w:p w14:paraId="725737D8" w14:textId="07220B60" w:rsidR="005D2D72" w:rsidRPr="000A6A18" w:rsidRDefault="00F22057" w:rsidP="005D2D72">
      <w:pPr>
        <w:spacing w:after="120"/>
        <w:jc w:val="center"/>
        <w:rPr>
          <w:rFonts w:cs="Arial"/>
        </w:rPr>
      </w:pPr>
      <w:r w:rsidRPr="00492FC7">
        <w:rPr>
          <w:rFonts w:ascii="Arial" w:hAnsi="Arial" w:cs="Arial"/>
          <w:noProof/>
          <w:lang w:eastAsia="sk-SK"/>
        </w:rPr>
        <w:lastRenderedPageBreak/>
        <w:drawing>
          <wp:inline distT="0" distB="0" distL="0" distR="0" wp14:anchorId="681ECE88" wp14:editId="4358D926">
            <wp:extent cx="7815658" cy="5248275"/>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7824436" cy="5254170"/>
                    </a:xfrm>
                    <a:prstGeom prst="rect">
                      <a:avLst/>
                    </a:prstGeom>
                  </pic:spPr>
                </pic:pic>
              </a:graphicData>
            </a:graphic>
          </wp:inline>
        </w:drawing>
      </w:r>
    </w:p>
    <w:p w14:paraId="17063B7A" w14:textId="77777777" w:rsidR="005D2D72" w:rsidRPr="000A6A18" w:rsidRDefault="005D2D72" w:rsidP="005D2D72">
      <w:pPr>
        <w:spacing w:after="120"/>
        <w:jc w:val="center"/>
        <w:rPr>
          <w:sz w:val="20"/>
          <w:szCs w:val="20"/>
        </w:rPr>
        <w:sectPr w:rsidR="005D2D72" w:rsidRPr="000A6A18">
          <w:headerReference w:type="default" r:id="rId17"/>
          <w:footerReference w:type="default" r:id="rId18"/>
          <w:pgSz w:w="16838" w:h="11906" w:orient="landscape"/>
          <w:pgMar w:top="1440" w:right="1440" w:bottom="1440" w:left="1440" w:header="709" w:footer="709" w:gutter="0"/>
          <w:cols w:space="708"/>
          <w:formProt w:val="0"/>
          <w:docGrid w:linePitch="272" w:charSpace="-2049"/>
        </w:sectPr>
      </w:pPr>
      <w:r w:rsidRPr="000A6A18">
        <w:rPr>
          <w:sz w:val="20"/>
          <w:szCs w:val="20"/>
        </w:rPr>
        <w:t>Obrázok 3 Logická architektúra</w:t>
      </w:r>
    </w:p>
    <w:p w14:paraId="65248146" w14:textId="77777777" w:rsidR="005D2D72" w:rsidRPr="000A6A18" w:rsidRDefault="005D2D72" w:rsidP="005D2D72">
      <w:pPr>
        <w:pStyle w:val="Nadpis4"/>
        <w:numPr>
          <w:ilvl w:val="3"/>
          <w:numId w:val="1"/>
        </w:numPr>
        <w:spacing w:before="0" w:after="120"/>
        <w:ind w:left="993" w:hanging="939"/>
      </w:pPr>
      <w:bookmarkStart w:id="80" w:name="_Toc458175268"/>
      <w:bookmarkEnd w:id="80"/>
      <w:r w:rsidRPr="000A6A18">
        <w:lastRenderedPageBreak/>
        <w:t>Server komponent – spoločná knižnica pre verejnú a neverejnú časť</w:t>
      </w:r>
    </w:p>
    <w:p w14:paraId="44803EFC" w14:textId="77777777" w:rsidR="005D2D72" w:rsidRPr="000A6A18" w:rsidRDefault="005D2D72" w:rsidP="005D2D72">
      <w:pPr>
        <w:spacing w:after="120"/>
        <w:ind w:firstLine="425"/>
        <w:jc w:val="both"/>
        <w:rPr>
          <w:rFonts w:cs="Arial"/>
        </w:rPr>
      </w:pPr>
      <w:r w:rsidRPr="000A6A18">
        <w:rPr>
          <w:rFonts w:cs="Arial"/>
        </w:rPr>
        <w:t>Server komponent je knižnica spoločne používaná v jednotlivých subsystémoch ITMS2014+ a na jednom mieste zapuzdruje logiku prístupu k dátam, doménovú logiku, validačnú logiku, riadenie transakcií, logovanie, odchytávanie chýb, integračné rozhrania a databázové migrácie aplikované pri upgradeovaní aplikácie. Server komponent nie je samostatne spustiteľný komponent (runtime), ale knižnica (.jar súbor) je vložená do ďalších častí systému ITMS2014+. Detail vnútornej štruktúry tohto komponentu je znázornený na nasledovnom obrázku:</w:t>
      </w:r>
    </w:p>
    <w:p w14:paraId="06FD1A40" w14:textId="77777777" w:rsidR="005D2D72" w:rsidRPr="000A6A18" w:rsidRDefault="005D2D72" w:rsidP="005D2D72">
      <w:pPr>
        <w:jc w:val="center"/>
        <w:rPr>
          <w:rFonts w:cs="Arial"/>
        </w:rPr>
      </w:pPr>
      <w:r w:rsidRPr="00492FC7">
        <w:rPr>
          <w:noProof/>
          <w:lang w:eastAsia="sk-SK"/>
        </w:rPr>
        <w:drawing>
          <wp:inline distT="0" distB="0" distL="0" distR="0" wp14:anchorId="28859E2C" wp14:editId="2911C013">
            <wp:extent cx="4343400" cy="538162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9"/>
                    <a:stretch>
                      <a:fillRect/>
                    </a:stretch>
                  </pic:blipFill>
                  <pic:spPr bwMode="auto">
                    <a:xfrm>
                      <a:off x="0" y="0"/>
                      <a:ext cx="4343400" cy="5381625"/>
                    </a:xfrm>
                    <a:prstGeom prst="rect">
                      <a:avLst/>
                    </a:prstGeom>
                  </pic:spPr>
                </pic:pic>
              </a:graphicData>
            </a:graphic>
          </wp:inline>
        </w:drawing>
      </w:r>
    </w:p>
    <w:p w14:paraId="36E4AE6A" w14:textId="77777777" w:rsidR="005D2D72" w:rsidRPr="000A6A18" w:rsidRDefault="005D2D72" w:rsidP="005D2D72">
      <w:pPr>
        <w:spacing w:after="120"/>
        <w:jc w:val="center"/>
        <w:rPr>
          <w:sz w:val="20"/>
          <w:szCs w:val="20"/>
        </w:rPr>
      </w:pPr>
      <w:r w:rsidRPr="000A6A18">
        <w:rPr>
          <w:sz w:val="20"/>
          <w:szCs w:val="20"/>
        </w:rPr>
        <w:t>Obrázok 4 Detail vnútornej štruktúry</w:t>
      </w:r>
    </w:p>
    <w:p w14:paraId="7E03F5F1" w14:textId="77777777" w:rsidR="005D2D72" w:rsidRPr="000A6A18" w:rsidRDefault="005D2D72" w:rsidP="005D2D72">
      <w:pPr>
        <w:pStyle w:val="Nadpis4"/>
        <w:numPr>
          <w:ilvl w:val="3"/>
          <w:numId w:val="1"/>
        </w:numPr>
        <w:spacing w:before="0" w:after="120"/>
        <w:ind w:left="993" w:hanging="939"/>
      </w:pPr>
      <w:bookmarkStart w:id="81" w:name="_Toc458175269"/>
      <w:bookmarkEnd w:id="81"/>
      <w:r w:rsidRPr="000A6A18">
        <w:t>Neverejná časť(ITMS2014+ private)</w:t>
      </w:r>
    </w:p>
    <w:p w14:paraId="78FF0BCB" w14:textId="77777777" w:rsidR="005D2D72" w:rsidRPr="000A6A18" w:rsidRDefault="005D2D72" w:rsidP="005D2D72">
      <w:pPr>
        <w:spacing w:after="120"/>
        <w:ind w:firstLine="425"/>
        <w:jc w:val="both"/>
        <w:rPr>
          <w:rFonts w:cs="Arial"/>
        </w:rPr>
      </w:pPr>
      <w:r w:rsidRPr="000A6A18">
        <w:rPr>
          <w:rFonts w:cs="Arial"/>
        </w:rPr>
        <w:t>Neverejná časť systému ITMS2014+ je samostatná webová aplikácia pre používateľov z radov štátnej a verejnej správy ako sú riadiace orgány, centrálny koordinačný orgán atď. Do tejto časti aplikácie nemá verejnosť prístup. Po prihlásení môžu používatelia realizovať všetky im prislúchajúce činnosti vo vzťahu k doméne. Jednotlivý používatelia systému majú prístup k rôznym funkcionalitám a častiam systému obmedzený na základe ich priradenia k orgánom implementácie fondov a pracovných pozícií a ním prideleným oprávneniam.</w:t>
      </w:r>
    </w:p>
    <w:p w14:paraId="6B7464A7" w14:textId="77777777" w:rsidR="005D2D72" w:rsidRPr="000A6A18" w:rsidRDefault="005D2D72" w:rsidP="005D2D72">
      <w:pPr>
        <w:spacing w:after="120"/>
        <w:ind w:firstLine="426"/>
        <w:jc w:val="both"/>
        <w:rPr>
          <w:rFonts w:cs="Arial"/>
        </w:rPr>
      </w:pPr>
      <w:r w:rsidRPr="000A6A18">
        <w:rPr>
          <w:rFonts w:cs="Arial"/>
        </w:rPr>
        <w:lastRenderedPageBreak/>
        <w:t>Používateľské rozhranie neverejnej časti je implementované prostredníctvom webového frameworku Wicket. Ten umožňuje vytváranie znovupoužiteľných komponentov a prostredníctvom nich ako z lega vystavať používateľské rozhranie aplikácie. Z pohľadu vrstiev architektúry je neverejná časť UI vrstvou. UI vrstva neverejnej časti využíva Service API a Domain API z nižšej biznis vrstvy zo Server komponentu embednutého v neverejnej časti vo forme knižnice server.jar.</w:t>
      </w:r>
    </w:p>
    <w:p w14:paraId="6B4648E3" w14:textId="77777777" w:rsidR="005D2D72" w:rsidRPr="000A6A18" w:rsidRDefault="005D2D72" w:rsidP="005D2D72">
      <w:pPr>
        <w:spacing w:after="120"/>
        <w:ind w:firstLine="426"/>
        <w:jc w:val="both"/>
        <w:rPr>
          <w:rFonts w:cs="Arial"/>
        </w:rPr>
      </w:pPr>
      <w:r w:rsidRPr="000A6A18">
        <w:rPr>
          <w:rFonts w:cs="Arial"/>
        </w:rPr>
        <w:t>Zodpovednosťou UI neverejnej časti je používateľské rozhranie, spracovanie formulárov a validačná logika vstupov od používateľov. UI vrstva neobsahuje logiku prístupu k dátam.</w:t>
      </w:r>
    </w:p>
    <w:p w14:paraId="02670DCD" w14:textId="77777777" w:rsidR="005D2D72" w:rsidRPr="000A6A18" w:rsidRDefault="005D2D72" w:rsidP="005D2D72">
      <w:pPr>
        <w:spacing w:after="120"/>
        <w:ind w:firstLine="426"/>
        <w:jc w:val="both"/>
        <w:rPr>
          <w:rFonts w:cs="Arial"/>
        </w:rPr>
      </w:pPr>
      <w:r w:rsidRPr="000A6A18">
        <w:rPr>
          <w:rFonts w:cs="Arial"/>
        </w:rPr>
        <w:t>Súčasťou neverejnej časti je aj Private REST API rozhranie, ktoré implementuje Json API vhodné pre implementáciu mobilných aplikácií. Toto rozhranie je implementované prostredníctvom knižnice Apache CXF prostredníctvom špecifikácie JAX-RS.</w:t>
      </w:r>
    </w:p>
    <w:p w14:paraId="46892326" w14:textId="77777777" w:rsidR="005D2D72" w:rsidRPr="000A6A18" w:rsidRDefault="005D2D72" w:rsidP="005D2D72">
      <w:pPr>
        <w:spacing w:after="120"/>
        <w:ind w:firstLine="426"/>
        <w:jc w:val="both"/>
        <w:rPr>
          <w:rFonts w:cs="Arial"/>
        </w:rPr>
      </w:pPr>
      <w:r w:rsidRPr="000A6A18">
        <w:rPr>
          <w:rFonts w:cs="Arial"/>
        </w:rPr>
        <w:t>Súčasťou ITMS2014+ sú aj natívne mobilné aplikácie pre platformy iOS a Android poskytujúce podmnožinu funkčnosti aplikácie ITMS2014+. Mobilné aplikácie komunikujú so systémom ITMS2014+ prostredníctvom JSON RESTových služieb. Situácia je zobrazená na nasledovnom obrázku:</w:t>
      </w:r>
    </w:p>
    <w:p w14:paraId="1616530F" w14:textId="77777777" w:rsidR="005D2D72" w:rsidRPr="000A6A18" w:rsidRDefault="005D2D72" w:rsidP="005D2D72">
      <w:pPr>
        <w:ind w:firstLine="426"/>
        <w:jc w:val="center"/>
        <w:rPr>
          <w:rFonts w:cs="Arial"/>
        </w:rPr>
      </w:pPr>
      <w:r w:rsidRPr="00492FC7">
        <w:rPr>
          <w:noProof/>
          <w:lang w:eastAsia="sk-SK"/>
        </w:rPr>
        <w:drawing>
          <wp:inline distT="0" distB="0" distL="0" distR="0" wp14:anchorId="29025452" wp14:editId="5969A933">
            <wp:extent cx="3590925" cy="401955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20"/>
                    <a:stretch>
                      <a:fillRect/>
                    </a:stretch>
                  </pic:blipFill>
                  <pic:spPr bwMode="auto">
                    <a:xfrm>
                      <a:off x="0" y="0"/>
                      <a:ext cx="3590925" cy="4019550"/>
                    </a:xfrm>
                    <a:prstGeom prst="rect">
                      <a:avLst/>
                    </a:prstGeom>
                  </pic:spPr>
                </pic:pic>
              </a:graphicData>
            </a:graphic>
          </wp:inline>
        </w:drawing>
      </w:r>
    </w:p>
    <w:p w14:paraId="717D204B" w14:textId="77777777" w:rsidR="005D2D72" w:rsidRPr="000A6A18" w:rsidRDefault="005D2D72" w:rsidP="005D2D72">
      <w:pPr>
        <w:spacing w:after="120"/>
        <w:jc w:val="center"/>
        <w:rPr>
          <w:sz w:val="20"/>
          <w:szCs w:val="20"/>
        </w:rPr>
      </w:pPr>
      <w:r w:rsidRPr="000A6A18">
        <w:rPr>
          <w:sz w:val="20"/>
          <w:szCs w:val="20"/>
        </w:rPr>
        <w:t>Obrázok 5 Schéma komunikácie mobilných aplikácií</w:t>
      </w:r>
    </w:p>
    <w:p w14:paraId="684CBFC6" w14:textId="77777777" w:rsidR="005D2D72" w:rsidRPr="000A6A18" w:rsidRDefault="005D2D72" w:rsidP="005D2D72">
      <w:pPr>
        <w:spacing w:after="120"/>
        <w:ind w:firstLine="425"/>
        <w:jc w:val="both"/>
        <w:rPr>
          <w:rFonts w:cs="Arial"/>
        </w:rPr>
      </w:pPr>
      <w:r w:rsidRPr="000A6A18">
        <w:rPr>
          <w:rFonts w:cs="Arial"/>
        </w:rPr>
        <w:t>Build artefaktom neverejnej časti ITMS2014+ je súbor private-webapp.war, ktorý je runtime deploynutý v aplikačnom servri Jetty.</w:t>
      </w:r>
    </w:p>
    <w:p w14:paraId="636609BC" w14:textId="77777777" w:rsidR="005D2D72" w:rsidRPr="000A6A18" w:rsidRDefault="005D2D72" w:rsidP="005D2D72">
      <w:pPr>
        <w:ind w:firstLine="426"/>
        <w:jc w:val="both"/>
        <w:rPr>
          <w:rFonts w:cs="Arial"/>
        </w:rPr>
      </w:pPr>
    </w:p>
    <w:p w14:paraId="5C906655" w14:textId="77777777" w:rsidR="005D2D72" w:rsidRPr="000A6A18" w:rsidRDefault="005D2D72" w:rsidP="005D2D72">
      <w:pPr>
        <w:pStyle w:val="Nadpis4"/>
        <w:numPr>
          <w:ilvl w:val="3"/>
          <w:numId w:val="1"/>
        </w:numPr>
        <w:spacing w:before="0" w:after="120"/>
        <w:ind w:left="993" w:hanging="939"/>
      </w:pPr>
      <w:bookmarkStart w:id="82" w:name="_Toc458175270"/>
      <w:bookmarkEnd w:id="82"/>
      <w:r w:rsidRPr="000A6A18">
        <w:t>Verejná časť (ITMS2014+ public)</w:t>
      </w:r>
    </w:p>
    <w:p w14:paraId="2AB2C071" w14:textId="77777777" w:rsidR="005D2D72" w:rsidRPr="000A6A18" w:rsidRDefault="005D2D72" w:rsidP="005D2D72">
      <w:pPr>
        <w:spacing w:after="120"/>
        <w:ind w:firstLine="425"/>
        <w:jc w:val="both"/>
        <w:rPr>
          <w:rFonts w:cs="Arial"/>
        </w:rPr>
      </w:pPr>
      <w:r w:rsidRPr="000A6A18">
        <w:rPr>
          <w:rFonts w:cs="Arial"/>
        </w:rPr>
        <w:t xml:space="preserve">Verejná časť systému ITMS2014+ je samostatná webová aplikácia pre používateľov z radov širokej verejnosti. Predstavuje grafické webové rozhranie (GUI) prístupné používateľom systému, na ktorom </w:t>
      </w:r>
      <w:r w:rsidRPr="000A6A18">
        <w:rPr>
          <w:rFonts w:cs="Arial"/>
        </w:rPr>
        <w:lastRenderedPageBreak/>
        <w:t>sú pre neprihlásených používateľov verejne dostupné informácie a nástroje pre vyhľadávanie výziev a registráciu do ITMS2014. Prihlásení používatelia môžu realizovať činnosti týkajúce sa vyhľadávanie výziev, registrácie ŽoAK a podávania žiadostí a formulárov týkajúcich sa implementácie EŠIF.</w:t>
      </w:r>
    </w:p>
    <w:p w14:paraId="268D88AB" w14:textId="77777777" w:rsidR="005D2D72" w:rsidRPr="000A6A18" w:rsidRDefault="005D2D72" w:rsidP="005D2D72">
      <w:pPr>
        <w:spacing w:after="120"/>
        <w:ind w:firstLine="425"/>
        <w:jc w:val="both"/>
        <w:rPr>
          <w:rFonts w:cs="Arial"/>
        </w:rPr>
      </w:pPr>
      <w:r w:rsidRPr="000A6A18">
        <w:rPr>
          <w:rFonts w:cs="Arial"/>
        </w:rPr>
        <w:t>Používateľské rozhranie je ako v prípade neverejnej časti implementované prostredníctvom frameworku Wicket. Pre verejnú časť platia rovnaké zásady ako pre neverejnú časť a z pohľadu architektúry sa verejná a neverejná časť nelíšia, odlišujú sa iba používateľským rozhraním (iný web design) a ponúkanými funkciami.</w:t>
      </w:r>
    </w:p>
    <w:p w14:paraId="1EC0C4E4" w14:textId="77777777" w:rsidR="005D2D72" w:rsidRPr="000A6A18" w:rsidRDefault="005D2D72" w:rsidP="005D2D72">
      <w:pPr>
        <w:spacing w:after="120"/>
        <w:ind w:firstLine="425"/>
        <w:jc w:val="both"/>
        <w:rPr>
          <w:rFonts w:cs="Arial"/>
        </w:rPr>
      </w:pPr>
      <w:r w:rsidRPr="000A6A18">
        <w:rPr>
          <w:rFonts w:cs="Arial"/>
        </w:rPr>
        <w:t>Súčasťou verejnej časti je aj Pulic REST API rozhranie, ktoré implementuje Json API vhodné pre implementáciu mobilných aplikácií. Toto rozhranie je implementované prostredníctvom knižnice Apache CXF prostredníctvom špecifikácie JAX-RS.</w:t>
      </w:r>
    </w:p>
    <w:p w14:paraId="644E1E37" w14:textId="77777777" w:rsidR="005D2D72" w:rsidRPr="000A6A18" w:rsidRDefault="005D2D72" w:rsidP="005D2D72">
      <w:pPr>
        <w:spacing w:after="120"/>
        <w:ind w:firstLine="425"/>
        <w:jc w:val="both"/>
        <w:rPr>
          <w:rFonts w:cs="Arial"/>
        </w:rPr>
      </w:pPr>
      <w:r w:rsidRPr="000A6A18">
        <w:rPr>
          <w:rFonts w:cs="Arial"/>
        </w:rPr>
        <w:t>Build artefaktom verejnej časti ITMS2014+ je súbor public-webapp.war, ktorý je runtime deploynutý v aplikačnom servri Jetty.</w:t>
      </w:r>
    </w:p>
    <w:p w14:paraId="23EA1772" w14:textId="77777777" w:rsidR="005D2D72" w:rsidRPr="000A6A18" w:rsidRDefault="005D2D72" w:rsidP="005D2D72">
      <w:pPr>
        <w:pStyle w:val="Nadpis4"/>
        <w:numPr>
          <w:ilvl w:val="3"/>
          <w:numId w:val="1"/>
        </w:numPr>
        <w:spacing w:before="0" w:after="120"/>
        <w:ind w:left="993" w:hanging="939"/>
      </w:pPr>
      <w:bookmarkStart w:id="83" w:name="_Toc458175271"/>
      <w:bookmarkEnd w:id="83"/>
      <w:r w:rsidRPr="000A6A18">
        <w:t>Notifikačný server</w:t>
      </w:r>
    </w:p>
    <w:p w14:paraId="669246BB" w14:textId="77777777" w:rsidR="005D2D72" w:rsidRPr="000A6A18" w:rsidRDefault="005D2D72" w:rsidP="005D2D72">
      <w:pPr>
        <w:spacing w:after="120"/>
        <w:ind w:firstLine="425"/>
        <w:jc w:val="both"/>
        <w:rPr>
          <w:rFonts w:cs="Arial"/>
        </w:rPr>
      </w:pPr>
      <w:r w:rsidRPr="000A6A18">
        <w:rPr>
          <w:rFonts w:cs="Arial"/>
        </w:rPr>
        <w:t>Notifikačný server je samostatne stojaci runtime komponent, ktorého úlohou je asynchrónne spracovanie udalostí generovaných v systéme ITMS2014+. Udalosťou môže byť napríklad posun sledovanej entity po workflowe a spracovanie tejto udalosti môže znamenať napr. odoslanie emailovej notifikácie všetkým používateľom sledujúcich posúvanú entitu. Asynchrónne spracovanie znamená, že proces, kedy udalosť nastane a jej ďalšie spracovanie majú navzájom nezávislé, neblokujúce spracovanie.</w:t>
      </w:r>
    </w:p>
    <w:p w14:paraId="14B0575E" w14:textId="575EB3AA" w:rsidR="005D2D72" w:rsidRPr="000A6A18" w:rsidRDefault="005D2D72" w:rsidP="005D2D72">
      <w:pPr>
        <w:spacing w:after="120"/>
        <w:ind w:firstLine="425"/>
        <w:jc w:val="both"/>
        <w:rPr>
          <w:rFonts w:cs="Arial"/>
        </w:rPr>
      </w:pPr>
      <w:r w:rsidRPr="000A6A18">
        <w:rPr>
          <w:rFonts w:cs="Arial"/>
        </w:rPr>
        <w:t xml:space="preserve">Za týmto účelom sa v ITMS2014+ používa </w:t>
      </w:r>
      <w:r w:rsidR="00F22057" w:rsidRPr="000A6A18">
        <w:rPr>
          <w:rFonts w:cs="Arial"/>
        </w:rPr>
        <w:t>Apache ActiveMQ</w:t>
      </w:r>
      <w:r w:rsidRPr="000A6A18">
        <w:rPr>
          <w:rFonts w:cs="Arial"/>
        </w:rPr>
        <w:t xml:space="preserve"> server. Udalosti, ktoré v systéme ITMS2014+ nastávajú sú zasielané vo forme JMS správ do definovanej JMS Queue odkiaľ sú potom zaslané na spracovanie do notifikačného serveru, ktorý je prihlásený na odber JMS správ z tejto JMS Queue. Jednou z úloh notifikačného serveru je aj odosielanie emailových správ a za týmto účelom je v rámci ITMS2014+ emailový server, s ktorým notifikačný server komunikuje prostredníctvom štandardného protokolu SMTP.</w:t>
      </w:r>
    </w:p>
    <w:p w14:paraId="4C14660C" w14:textId="77777777" w:rsidR="005D2D72" w:rsidRPr="000A6A18" w:rsidRDefault="005D2D72" w:rsidP="005D2D72">
      <w:pPr>
        <w:pStyle w:val="Nadpis4"/>
        <w:numPr>
          <w:ilvl w:val="3"/>
          <w:numId w:val="1"/>
        </w:numPr>
        <w:spacing w:before="0" w:after="120"/>
        <w:ind w:left="993" w:hanging="939"/>
      </w:pPr>
      <w:bookmarkStart w:id="84" w:name="_Toc458175272"/>
      <w:bookmarkEnd w:id="84"/>
      <w:r w:rsidRPr="000A6A18">
        <w:t>Job server</w:t>
      </w:r>
    </w:p>
    <w:p w14:paraId="459BBD57" w14:textId="77777777" w:rsidR="005D2D72" w:rsidRPr="000A6A18" w:rsidRDefault="005D2D72" w:rsidP="005D2D72">
      <w:pPr>
        <w:spacing w:after="120"/>
        <w:ind w:firstLine="426"/>
        <w:jc w:val="both"/>
        <w:rPr>
          <w:rFonts w:cs="Arial"/>
        </w:rPr>
      </w:pPr>
      <w:r w:rsidRPr="000A6A18">
        <w:rPr>
          <w:rFonts w:cs="Arial"/>
        </w:rPr>
        <w:t>Job server je samostatne stojaci runtime komponent, ktorého úlohou je spúšťanie opakujúcich sa úloh v definovanom čase. Interne je tento komponent postavený na knižnici Quartz Scheduler. V rámci Job Servra je Quartz nakonfigurovaný na beh s podporou clustrovania a ako cluster synchronizáciu používa spoločnú databázu.</w:t>
      </w:r>
    </w:p>
    <w:p w14:paraId="02BB8A6D" w14:textId="77777777" w:rsidR="005D2D72" w:rsidRPr="000A6A18" w:rsidRDefault="005D2D72" w:rsidP="005D2D72">
      <w:pPr>
        <w:pStyle w:val="Nadpis4"/>
        <w:numPr>
          <w:ilvl w:val="3"/>
          <w:numId w:val="1"/>
        </w:numPr>
        <w:spacing w:before="0" w:after="120"/>
        <w:ind w:left="993" w:hanging="939"/>
      </w:pPr>
      <w:r w:rsidRPr="000A6A18">
        <w:t xml:space="preserve"> </w:t>
      </w:r>
      <w:bookmarkStart w:id="85" w:name="_Toc458175273"/>
      <w:bookmarkEnd w:id="85"/>
      <w:r w:rsidRPr="000A6A18">
        <w:t>Log server</w:t>
      </w:r>
    </w:p>
    <w:p w14:paraId="6FBA2693" w14:textId="77777777" w:rsidR="005D2D72" w:rsidRPr="000A6A18" w:rsidRDefault="005D2D72" w:rsidP="005D2D72">
      <w:pPr>
        <w:spacing w:after="120"/>
        <w:ind w:firstLine="426"/>
        <w:jc w:val="both"/>
        <w:rPr>
          <w:rFonts w:cs="Arial"/>
        </w:rPr>
      </w:pPr>
      <w:r w:rsidRPr="000A6A18">
        <w:rPr>
          <w:rFonts w:cs="Arial"/>
        </w:rPr>
        <w:t>Log server je implementovaný prostredníctvom viacerých komponent na viacerých miestach architektúry:</w:t>
      </w:r>
    </w:p>
    <w:p w14:paraId="5366D156" w14:textId="77777777" w:rsidR="005D2D72" w:rsidRPr="000A6A18" w:rsidRDefault="005D2D72" w:rsidP="005D2D72">
      <w:pPr>
        <w:widowControl w:val="0"/>
        <w:numPr>
          <w:ilvl w:val="0"/>
          <w:numId w:val="7"/>
        </w:numPr>
        <w:spacing w:after="0" w:line="240" w:lineRule="atLeast"/>
        <w:ind w:left="709" w:hanging="283"/>
        <w:jc w:val="both"/>
        <w:rPr>
          <w:rFonts w:cs="Arial"/>
        </w:rPr>
      </w:pPr>
      <w:r w:rsidRPr="000A6A18">
        <w:rPr>
          <w:rFonts w:cs="Arial"/>
        </w:rPr>
        <w:t>Log Shipper je komponent bežiaci na všetkých serveroch, ktoré produkujú akúkoľvek formu log výstupu. Log Shipper je implementovaný prostredníctvom nástroja Logstash, ktorý monitoruje log súbory na definovaných miestach a ich obsah zasiela do logging brokeru.</w:t>
      </w:r>
    </w:p>
    <w:p w14:paraId="2A79AB6E" w14:textId="77777777" w:rsidR="005D2D72" w:rsidRPr="000A6A18" w:rsidRDefault="005D2D72" w:rsidP="005D2D72">
      <w:pPr>
        <w:widowControl w:val="0"/>
        <w:numPr>
          <w:ilvl w:val="0"/>
          <w:numId w:val="7"/>
        </w:numPr>
        <w:spacing w:after="0" w:line="240" w:lineRule="atLeast"/>
        <w:ind w:left="709" w:hanging="283"/>
        <w:jc w:val="both"/>
        <w:rPr>
          <w:rFonts w:cs="Arial"/>
        </w:rPr>
      </w:pPr>
      <w:r w:rsidRPr="000A6A18">
        <w:rPr>
          <w:rFonts w:cs="Arial"/>
        </w:rPr>
        <w:t>Logging Broker je spoločné zberné miesto log záznamov. V prípade ITMS2014+ je Logging Broker implementovaný prostredníctvom Redis servera.</w:t>
      </w:r>
    </w:p>
    <w:p w14:paraId="18B276FA" w14:textId="77777777" w:rsidR="005D2D72" w:rsidRPr="000A6A18" w:rsidRDefault="005D2D72" w:rsidP="005D2D72">
      <w:pPr>
        <w:widowControl w:val="0"/>
        <w:numPr>
          <w:ilvl w:val="0"/>
          <w:numId w:val="7"/>
        </w:numPr>
        <w:spacing w:after="0" w:line="240" w:lineRule="atLeast"/>
        <w:ind w:left="709" w:hanging="283"/>
        <w:jc w:val="both"/>
        <w:rPr>
          <w:rFonts w:cs="Arial"/>
        </w:rPr>
      </w:pPr>
      <w:r w:rsidRPr="000A6A18">
        <w:rPr>
          <w:rFonts w:cs="Arial"/>
        </w:rPr>
        <w:t>Log Indexer je komponent, ktorý z Logging Brokera vyberá a parsuje log záznamy a transformuje ich do formy vhodnej na zaindexovanie v databáze logov, kam ich posiela.</w:t>
      </w:r>
    </w:p>
    <w:p w14:paraId="118B0A66" w14:textId="77777777" w:rsidR="005D2D72" w:rsidRPr="000A6A18" w:rsidRDefault="005D2D72" w:rsidP="005D2D72">
      <w:pPr>
        <w:widowControl w:val="0"/>
        <w:numPr>
          <w:ilvl w:val="0"/>
          <w:numId w:val="7"/>
        </w:numPr>
        <w:spacing w:after="0" w:line="240" w:lineRule="atLeast"/>
        <w:ind w:left="709" w:hanging="283"/>
        <w:jc w:val="both"/>
        <w:rPr>
          <w:rFonts w:cs="Arial"/>
        </w:rPr>
      </w:pPr>
      <w:r w:rsidRPr="000A6A18">
        <w:rPr>
          <w:rFonts w:cs="Arial"/>
        </w:rPr>
        <w:t>Databáza logov je implementovaná prostredníctvom servera ElasticSearch, ktorý záznamy uskladní a zaindexuje na ďalšie použitie a neskoršie vyhľadávanie.</w:t>
      </w:r>
    </w:p>
    <w:p w14:paraId="1E1A99AA" w14:textId="77777777" w:rsidR="005D2D72" w:rsidRPr="000A6A18" w:rsidRDefault="005D2D72" w:rsidP="005D2D72">
      <w:pPr>
        <w:widowControl w:val="0"/>
        <w:numPr>
          <w:ilvl w:val="0"/>
          <w:numId w:val="7"/>
        </w:numPr>
        <w:spacing w:after="120" w:line="240" w:lineRule="atLeast"/>
        <w:ind w:left="709" w:hanging="284"/>
        <w:jc w:val="both"/>
        <w:rPr>
          <w:rFonts w:cs="Arial"/>
        </w:rPr>
      </w:pPr>
      <w:r w:rsidRPr="000A6A18">
        <w:rPr>
          <w:rFonts w:cs="Arial"/>
        </w:rPr>
        <w:lastRenderedPageBreak/>
        <w:t>Web interface na prehliadanie logov je implementovaný ako Kibana frontend pripájajúci sa k ElasticSearch.</w:t>
      </w:r>
    </w:p>
    <w:p w14:paraId="7D85C17B" w14:textId="77777777" w:rsidR="005D2D72" w:rsidRPr="000A6A18" w:rsidRDefault="005D2D72" w:rsidP="005D2D72">
      <w:pPr>
        <w:jc w:val="both"/>
        <w:rPr>
          <w:rFonts w:cs="Arial"/>
        </w:rPr>
      </w:pPr>
      <w:r w:rsidRPr="000A6A18">
        <w:rPr>
          <w:rFonts w:cs="Arial"/>
        </w:rPr>
        <w:t>Všetky komponenty logovacej infraštruktúry sú znázornené na nasledovnom obrázku:</w:t>
      </w:r>
    </w:p>
    <w:p w14:paraId="0F5C8AC4" w14:textId="77777777" w:rsidR="005D2D72" w:rsidRPr="000A6A18" w:rsidRDefault="005D2D72" w:rsidP="005D2D72">
      <w:pPr>
        <w:jc w:val="center"/>
        <w:rPr>
          <w:rFonts w:cs="Arial"/>
        </w:rPr>
      </w:pPr>
      <w:r w:rsidRPr="00492FC7">
        <w:rPr>
          <w:noProof/>
          <w:lang w:eastAsia="sk-SK"/>
        </w:rPr>
        <w:drawing>
          <wp:inline distT="0" distB="0" distL="0" distR="0" wp14:anchorId="458CFA72" wp14:editId="4C70B6FD">
            <wp:extent cx="5724525" cy="239077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21"/>
                    <a:stretch>
                      <a:fillRect/>
                    </a:stretch>
                  </pic:blipFill>
                  <pic:spPr bwMode="auto">
                    <a:xfrm>
                      <a:off x="0" y="0"/>
                      <a:ext cx="5724525" cy="2390775"/>
                    </a:xfrm>
                    <a:prstGeom prst="rect">
                      <a:avLst/>
                    </a:prstGeom>
                  </pic:spPr>
                </pic:pic>
              </a:graphicData>
            </a:graphic>
          </wp:inline>
        </w:drawing>
      </w:r>
    </w:p>
    <w:p w14:paraId="6C443713" w14:textId="77777777" w:rsidR="005D2D72" w:rsidRPr="000A6A18" w:rsidRDefault="005D2D72" w:rsidP="005D2D72">
      <w:pPr>
        <w:spacing w:after="120"/>
        <w:jc w:val="center"/>
        <w:rPr>
          <w:sz w:val="20"/>
          <w:szCs w:val="20"/>
        </w:rPr>
      </w:pPr>
      <w:r w:rsidRPr="000A6A18">
        <w:rPr>
          <w:sz w:val="20"/>
          <w:szCs w:val="20"/>
        </w:rPr>
        <w:t>Obrázok 6 Schéma zbierania log záznamov</w:t>
      </w:r>
    </w:p>
    <w:p w14:paraId="1001C4BF" w14:textId="77777777" w:rsidR="005D2D72" w:rsidRPr="000A6A18" w:rsidRDefault="005D2D72" w:rsidP="005D2D72">
      <w:pPr>
        <w:pStyle w:val="Nadpis4"/>
        <w:numPr>
          <w:ilvl w:val="3"/>
          <w:numId w:val="1"/>
        </w:numPr>
        <w:spacing w:before="0" w:after="120"/>
        <w:ind w:left="993" w:hanging="939"/>
      </w:pPr>
      <w:bookmarkStart w:id="86" w:name="_Toc458175274"/>
      <w:bookmarkEnd w:id="86"/>
      <w:r w:rsidRPr="000A6A18">
        <w:t>Audit server</w:t>
      </w:r>
    </w:p>
    <w:p w14:paraId="2EE59C25" w14:textId="77777777" w:rsidR="005D2D72" w:rsidRPr="000A6A18" w:rsidRDefault="005D2D72" w:rsidP="005D2D72">
      <w:pPr>
        <w:spacing w:after="120"/>
        <w:ind w:firstLine="426"/>
        <w:jc w:val="both"/>
        <w:rPr>
          <w:rFonts w:cs="Arial"/>
        </w:rPr>
      </w:pPr>
      <w:r w:rsidRPr="000A6A18">
        <w:rPr>
          <w:rFonts w:cs="Arial"/>
        </w:rPr>
        <w:t>Auditný server je koncepčne veľmi podobný Log serveru s nezávislou sadou komponentov:</w:t>
      </w:r>
    </w:p>
    <w:p w14:paraId="39A3F93B"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Audit Shipper je komponent bežiaci na všetkých serveroch pre verejnú a neverejnú časť.</w:t>
      </w:r>
    </w:p>
    <w:p w14:paraId="629D1257"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Audit Broker je spoločné zberné miesto auditných záznamov. Opäť ide o Redis server.</w:t>
      </w:r>
    </w:p>
    <w:p w14:paraId="3ED57F81"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Audit Indexer je komponent, ktorý z Audit Brokera vyberá auditné záznamy a posiela ich do databázy auditných záznamov.</w:t>
      </w:r>
    </w:p>
    <w:p w14:paraId="1F8940EC"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Databáza auditných záznamov je implementovaná prostredníctvom servra ElasticSearch, ktorý záznamy uskladní a zaindexuje na ďalšie použitie a neskoršie vyhľadávanie.</w:t>
      </w:r>
    </w:p>
    <w:p w14:paraId="6F8C5507" w14:textId="77777777" w:rsidR="005D2D72" w:rsidRPr="000A6A18" w:rsidRDefault="005D2D72" w:rsidP="005D2D72">
      <w:pPr>
        <w:widowControl w:val="0"/>
        <w:numPr>
          <w:ilvl w:val="0"/>
          <w:numId w:val="7"/>
        </w:numPr>
        <w:spacing w:after="120" w:line="240" w:lineRule="atLeast"/>
        <w:jc w:val="both"/>
        <w:rPr>
          <w:rFonts w:cs="Arial"/>
        </w:rPr>
      </w:pPr>
      <w:r w:rsidRPr="000A6A18">
        <w:rPr>
          <w:rFonts w:cs="Arial"/>
        </w:rPr>
        <w:t>Web interface na prehliadanie auditných záznamov je implementovaný ako Kibana frontend pripájajúci sa k ElasticSearch.</w:t>
      </w:r>
    </w:p>
    <w:p w14:paraId="75A6EFB1" w14:textId="77777777" w:rsidR="005D2D72" w:rsidRPr="000A6A18" w:rsidRDefault="005D2D72" w:rsidP="005D2D72">
      <w:pPr>
        <w:spacing w:after="120"/>
        <w:ind w:firstLine="426"/>
        <w:jc w:val="both"/>
        <w:rPr>
          <w:rFonts w:cs="Arial"/>
        </w:rPr>
      </w:pPr>
      <w:r w:rsidRPr="000A6A18">
        <w:rPr>
          <w:rFonts w:cs="Arial"/>
        </w:rPr>
        <w:t>Hlavný rozdiel medzi log serverom a auditným serverom je v množstve a type záznamov. Log server zaznamenáva všetky log záznamy, auditný server zaznamenáva len určité typy záznamov najmä:</w:t>
      </w:r>
    </w:p>
    <w:p w14:paraId="204646C6"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Modifikujúce databázové operácie,</w:t>
      </w:r>
    </w:p>
    <w:p w14:paraId="4315DBF1"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Komunikácie s cudzími systémami,</w:t>
      </w:r>
    </w:p>
    <w:p w14:paraId="38A3875D" w14:textId="77777777" w:rsidR="005D2D72" w:rsidRPr="000A6A18" w:rsidRDefault="005D2D72" w:rsidP="005D2D72">
      <w:pPr>
        <w:widowControl w:val="0"/>
        <w:numPr>
          <w:ilvl w:val="0"/>
          <w:numId w:val="7"/>
        </w:numPr>
        <w:spacing w:after="120" w:line="240" w:lineRule="atLeast"/>
        <w:jc w:val="both"/>
        <w:rPr>
          <w:rFonts w:cs="Arial"/>
        </w:rPr>
      </w:pPr>
      <w:r w:rsidRPr="000A6A18">
        <w:rPr>
          <w:rFonts w:cs="Arial"/>
        </w:rPr>
        <w:t>Prihlásenia a odhlásenia do/z aplikácie.</w:t>
      </w:r>
    </w:p>
    <w:p w14:paraId="748CDA51" w14:textId="77777777" w:rsidR="005D2D72" w:rsidRPr="000A6A18" w:rsidRDefault="005D2D72" w:rsidP="005D2D72">
      <w:pPr>
        <w:spacing w:after="120"/>
        <w:ind w:firstLine="426"/>
        <w:jc w:val="both"/>
        <w:rPr>
          <w:rFonts w:cs="Arial"/>
        </w:rPr>
      </w:pPr>
      <w:r w:rsidRPr="000A6A18">
        <w:rPr>
          <w:rFonts w:cs="Arial"/>
        </w:rPr>
        <w:t>Za účelom logovania modifikujúcich databázových operácií je použitý Hibernate Interceptor, ktorý prostredníctvom AuditWriter-a zaznamenáva všetky výmazy, updaty a inserty do DB.</w:t>
      </w:r>
    </w:p>
    <w:p w14:paraId="5AA045F7" w14:textId="77777777" w:rsidR="005D2D72" w:rsidRPr="000A6A18" w:rsidRDefault="005D2D72" w:rsidP="005D2D72">
      <w:pPr>
        <w:spacing w:after="120"/>
        <w:jc w:val="both"/>
        <w:rPr>
          <w:rFonts w:cs="Arial"/>
        </w:rPr>
      </w:pPr>
      <w:r w:rsidRPr="000A6A18">
        <w:rPr>
          <w:rFonts w:cs="Arial"/>
        </w:rPr>
        <w:t>Situácia je znázornená na nasledovnom obrázku:</w:t>
      </w:r>
    </w:p>
    <w:p w14:paraId="51A90E57" w14:textId="77777777" w:rsidR="005D2D72" w:rsidRPr="000A6A18" w:rsidRDefault="005D2D72" w:rsidP="005D2D72">
      <w:pPr>
        <w:jc w:val="center"/>
        <w:rPr>
          <w:rFonts w:cs="Arial"/>
        </w:rPr>
      </w:pPr>
      <w:r w:rsidRPr="00492FC7">
        <w:rPr>
          <w:noProof/>
          <w:lang w:eastAsia="sk-SK"/>
        </w:rPr>
        <w:lastRenderedPageBreak/>
        <w:drawing>
          <wp:inline distT="0" distB="0" distL="0" distR="0" wp14:anchorId="1B28DE01" wp14:editId="09D99AE4">
            <wp:extent cx="5343525" cy="300990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22"/>
                    <a:stretch>
                      <a:fillRect/>
                    </a:stretch>
                  </pic:blipFill>
                  <pic:spPr bwMode="auto">
                    <a:xfrm>
                      <a:off x="0" y="0"/>
                      <a:ext cx="5343525" cy="3009900"/>
                    </a:xfrm>
                    <a:prstGeom prst="rect">
                      <a:avLst/>
                    </a:prstGeom>
                  </pic:spPr>
                </pic:pic>
              </a:graphicData>
            </a:graphic>
          </wp:inline>
        </w:drawing>
      </w:r>
    </w:p>
    <w:p w14:paraId="5D97F1E0" w14:textId="77777777" w:rsidR="005D2D72" w:rsidRPr="000A6A18" w:rsidRDefault="005D2D72" w:rsidP="005D2D72">
      <w:pPr>
        <w:spacing w:after="120"/>
        <w:jc w:val="center"/>
        <w:rPr>
          <w:sz w:val="20"/>
          <w:szCs w:val="20"/>
        </w:rPr>
      </w:pPr>
      <w:r w:rsidRPr="000A6A18">
        <w:rPr>
          <w:sz w:val="20"/>
          <w:szCs w:val="20"/>
        </w:rPr>
        <w:t>Obrázok 7 Schéma zbierania auditných záznamov</w:t>
      </w:r>
    </w:p>
    <w:p w14:paraId="29270926" w14:textId="77777777" w:rsidR="005D2D72" w:rsidRPr="000A6A18" w:rsidRDefault="005D2D72" w:rsidP="005D2D72">
      <w:pPr>
        <w:pStyle w:val="Nadpis4"/>
        <w:numPr>
          <w:ilvl w:val="3"/>
          <w:numId w:val="1"/>
        </w:numPr>
        <w:spacing w:before="0" w:after="120"/>
        <w:ind w:left="993" w:hanging="939"/>
      </w:pPr>
      <w:bookmarkStart w:id="87" w:name="_Toc458175275"/>
      <w:bookmarkEnd w:id="87"/>
      <w:r w:rsidRPr="000A6A18">
        <w:t>Databázový server</w:t>
      </w:r>
    </w:p>
    <w:p w14:paraId="5996CA6C" w14:textId="3C13CC87" w:rsidR="005D2D72" w:rsidRPr="000A6A18" w:rsidRDefault="005D2D72" w:rsidP="005D2D72">
      <w:pPr>
        <w:spacing w:after="120"/>
        <w:ind w:firstLine="426"/>
        <w:jc w:val="both"/>
        <w:rPr>
          <w:rFonts w:cs="Arial"/>
        </w:rPr>
      </w:pPr>
      <w:r w:rsidRPr="000A6A18">
        <w:rPr>
          <w:rFonts w:cs="Arial"/>
        </w:rPr>
        <w:t xml:space="preserve">ITMS2014+ používa ako databázový systém PostgreSQL vo verzii </w:t>
      </w:r>
      <w:r w:rsidR="00D31D1D" w:rsidRPr="000A6A18">
        <w:rPr>
          <w:rFonts w:cs="Arial"/>
        </w:rPr>
        <w:t>11.5</w:t>
      </w:r>
      <w:r w:rsidRPr="000A6A18">
        <w:rPr>
          <w:rFonts w:cs="Arial"/>
        </w:rPr>
        <w:t>. pričom sa používajú viaceré pokročilé PostgreSQL funkcie:</w:t>
      </w:r>
    </w:p>
    <w:p w14:paraId="08E0865A"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transakčné DDL,</w:t>
      </w:r>
    </w:p>
    <w:p w14:paraId="288EDA80"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pg_trgm rozšírenie indexovanie trigramov pre rýchle vyhľadávanie substringov,</w:t>
      </w:r>
    </w:p>
    <w:p w14:paraId="0B6135FF"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foreign data wrappers,</w:t>
      </w:r>
    </w:p>
    <w:p w14:paraId="2B6134C8" w14:textId="77777777" w:rsidR="005D2D72" w:rsidRPr="000A6A18" w:rsidRDefault="005D2D72" w:rsidP="005D2D72">
      <w:pPr>
        <w:widowControl w:val="0"/>
        <w:numPr>
          <w:ilvl w:val="0"/>
          <w:numId w:val="7"/>
        </w:numPr>
        <w:spacing w:after="120" w:line="240" w:lineRule="atLeast"/>
        <w:jc w:val="both"/>
        <w:rPr>
          <w:rFonts w:cs="Arial"/>
        </w:rPr>
      </w:pPr>
      <w:r w:rsidRPr="000A6A18">
        <w:rPr>
          <w:rFonts w:cs="Arial"/>
        </w:rPr>
        <w:t>streaming replikácia.</w:t>
      </w:r>
    </w:p>
    <w:p w14:paraId="4B329886" w14:textId="77777777" w:rsidR="005D2D72" w:rsidRPr="000A6A18" w:rsidRDefault="005D2D72" w:rsidP="005D2D72">
      <w:pPr>
        <w:spacing w:after="120"/>
        <w:ind w:firstLine="426"/>
        <w:jc w:val="both"/>
        <w:rPr>
          <w:rFonts w:cs="Arial"/>
        </w:rPr>
      </w:pPr>
      <w:r w:rsidRPr="000A6A18">
        <w:rPr>
          <w:rFonts w:cs="Arial"/>
        </w:rPr>
        <w:t>Databáza PostgreSQL je zapojená v High Availability režime v schéme warm-standby, kedy je vždy používaná jedna inštancia DB - master. V prípade chyby master servera rolu master preberie standby server a stáva sa master serverom. Na zabezpečenie aktuálnosti dát standby servera sa používa streaming replikácia z master servera na standby server.</w:t>
      </w:r>
    </w:p>
    <w:p w14:paraId="6F122B89" w14:textId="77777777" w:rsidR="005D2D72" w:rsidRPr="000A6A18" w:rsidRDefault="005D2D72" w:rsidP="005D2D72">
      <w:pPr>
        <w:spacing w:after="120"/>
        <w:ind w:firstLine="426"/>
        <w:jc w:val="both"/>
        <w:rPr>
          <w:rFonts w:cs="Arial"/>
        </w:rPr>
      </w:pPr>
      <w:r w:rsidRPr="000A6A18">
        <w:rPr>
          <w:rFonts w:cs="Arial"/>
        </w:rPr>
        <w:t>Pred databázovým serverom je predstavený PgBouncer connection pool tak, ako je zobrazené na vyššie uvedených obrázkoch. Pretože systém ITMS2014+ obsahuje viacero komponent pristupujúcich do DB, connection pooling v podobe middleware PgBouncer je v tomto prípade lepšie riešenie ako separátny connection pool per komponent (C3P0, Hikari, BoneCp a pod.).</w:t>
      </w:r>
    </w:p>
    <w:p w14:paraId="271D2553" w14:textId="77777777" w:rsidR="005D2D72" w:rsidRPr="000A6A18" w:rsidRDefault="005D2D72" w:rsidP="005D2D72">
      <w:pPr>
        <w:pStyle w:val="Nadpis4"/>
        <w:numPr>
          <w:ilvl w:val="3"/>
          <w:numId w:val="1"/>
        </w:numPr>
        <w:spacing w:before="0" w:after="120"/>
        <w:ind w:left="993" w:hanging="939"/>
      </w:pPr>
      <w:bookmarkStart w:id="88" w:name="_Toc458175276"/>
      <w:bookmarkEnd w:id="88"/>
      <w:r w:rsidRPr="000A6A18">
        <w:t>OLAP server</w:t>
      </w:r>
    </w:p>
    <w:p w14:paraId="242DB30D" w14:textId="77777777" w:rsidR="005D2D72" w:rsidRPr="000A6A18" w:rsidRDefault="005D2D72" w:rsidP="005D2D72">
      <w:pPr>
        <w:spacing w:after="120"/>
        <w:ind w:firstLine="425"/>
        <w:jc w:val="both"/>
        <w:rPr>
          <w:rFonts w:cs="Arial"/>
        </w:rPr>
      </w:pPr>
      <w:r w:rsidRPr="000A6A18">
        <w:rPr>
          <w:rFonts w:cs="Arial"/>
        </w:rPr>
        <w:t xml:space="preserve">OLAP server a prezeranie OLAP kociek je realizované prostredníctvom viacerých komponentov. Ako úložisko pre relačnú OLAP štruktúru v star schéme slúži separátna inštancia PostgreSQL databázy. Separátna inštancia bola zvolená z dôvodu nezaťažovania produkčnej OLTP databázy OLAP prepočtami. Prostredníctvom streaming replikácie replikujeme DB schému z OLTP databázy do rovnakej DB schémy v OLAP databáze. V OLAP databáze sa nachádza separátna OLAP schéma s relačnou star schémou vhodnou na OLAP kocky. Star schéma sa pravidelne denne prepočítava na základe dát z replikovanej produkčnej schémy v OLAP databáze. </w:t>
      </w:r>
    </w:p>
    <w:p w14:paraId="083AC1A8" w14:textId="77777777" w:rsidR="005D2D72" w:rsidRPr="000A6A18" w:rsidRDefault="005D2D72" w:rsidP="005D2D72">
      <w:pPr>
        <w:spacing w:after="120"/>
        <w:ind w:firstLine="425"/>
        <w:jc w:val="both"/>
        <w:rPr>
          <w:rFonts w:cs="Arial"/>
        </w:rPr>
      </w:pPr>
      <w:r w:rsidRPr="000A6A18">
        <w:rPr>
          <w:rFonts w:cs="Arial"/>
        </w:rPr>
        <w:lastRenderedPageBreak/>
        <w:t>Ako OLAP server je použitý Mondrian ROLAP server. Ten pristupuje k star schéme v OLAP databáze a poskytuje štandardné XML/A rozhranie pre prehliadač OLAP kociek. V ITMS2014+ sa za týmto účelom používa frontend Saiku.</w:t>
      </w:r>
    </w:p>
    <w:p w14:paraId="51240BE4" w14:textId="77777777" w:rsidR="005D2D72" w:rsidRPr="000A6A18" w:rsidRDefault="005D2D72" w:rsidP="005D2D72">
      <w:pPr>
        <w:pStyle w:val="Nadpis4"/>
        <w:numPr>
          <w:ilvl w:val="3"/>
          <w:numId w:val="1"/>
        </w:numPr>
        <w:spacing w:before="0" w:after="120"/>
        <w:ind w:left="993" w:hanging="939"/>
      </w:pPr>
      <w:bookmarkStart w:id="89" w:name="_Toc458175277"/>
      <w:bookmarkEnd w:id="89"/>
      <w:r w:rsidRPr="000A6A18">
        <w:t>Autentifikácia a autorizácia</w:t>
      </w:r>
    </w:p>
    <w:p w14:paraId="6EE91D11" w14:textId="77777777" w:rsidR="005D2D72" w:rsidRPr="000A6A18" w:rsidRDefault="005D2D72" w:rsidP="005D2D72">
      <w:pPr>
        <w:spacing w:after="120"/>
        <w:ind w:firstLine="425"/>
        <w:jc w:val="both"/>
        <w:rPr>
          <w:rFonts w:cs="Arial"/>
        </w:rPr>
      </w:pPr>
      <w:r w:rsidRPr="000A6A18">
        <w:rPr>
          <w:rFonts w:cs="Arial"/>
        </w:rPr>
        <w:t>Autentifikácia a autorizácia v systéme ITMS2014+ je implementovaná za použitia security frameworku Apache Shiro. V rámci procesu autorizácie Shiro umožňuje kontrolu prístupových práv na úrovni používateľských rolí alebo oprávnení. Nakoľko v systéme ITMS2014+ je potrebné riadiť prístup k jednotlivým častiam aplikácie na čo najnižšej úrovni, je zvolená autorizácia na úrovni oprávnení.</w:t>
      </w:r>
    </w:p>
    <w:p w14:paraId="000CFCF5" w14:textId="77777777" w:rsidR="005D2D72" w:rsidRPr="000A6A18" w:rsidRDefault="005D2D72" w:rsidP="005D2D72">
      <w:pPr>
        <w:spacing w:after="120"/>
        <w:ind w:firstLine="425"/>
        <w:jc w:val="both"/>
        <w:rPr>
          <w:rFonts w:cs="Arial"/>
        </w:rPr>
      </w:pPr>
      <w:r w:rsidRPr="000A6A18">
        <w:rPr>
          <w:rFonts w:cs="Arial"/>
        </w:rPr>
        <w:t>Nezávisle na použitej schéme autorizácie ponúka Shiro plugovateľnú formu autentifikácie. V závislosti od toho, ku ktorej časti systému ITMS2014+ používateľ pristupuje, je použitá jedna z foriem autentifikačných mechanizmov:</w:t>
      </w:r>
    </w:p>
    <w:p w14:paraId="0D50E626"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Pre používateľov Verejnej časti pristupujúcich z Internetu je zvolená autentifikácia voči LDAPu, v našom prípade implementovaného prostredníctvom produktu OpenLDAP.</w:t>
      </w:r>
    </w:p>
    <w:p w14:paraId="7399FA8C" w14:textId="77777777" w:rsidR="005D2D72" w:rsidRPr="000A6A18" w:rsidRDefault="005D2D72" w:rsidP="005D2D72">
      <w:pPr>
        <w:widowControl w:val="0"/>
        <w:numPr>
          <w:ilvl w:val="0"/>
          <w:numId w:val="7"/>
        </w:numPr>
        <w:spacing w:after="0" w:line="240" w:lineRule="atLeast"/>
        <w:jc w:val="both"/>
        <w:rPr>
          <w:rFonts w:cs="Arial"/>
        </w:rPr>
      </w:pPr>
      <w:r w:rsidRPr="000A6A18">
        <w:rPr>
          <w:rFonts w:cs="Arial"/>
        </w:rPr>
        <w:t>Pre používateľov Neverejnej časti pristupujúcich zo siete GovNet je použitá externá autentifikácia implementovaná v rámci prístupovej infraštruktúry DataCentra na úrovni reverzného proxy Netscaler a overenia identity voči Active Directory. V prípade takejto autentifikácie sa do ITMS2014+ posúva iba informácia s identifikátorom autentifikovaného používateľa. Táto informácia sa posúva iba vo forme HTTP hlavičky X-Forwarded-User.</w:t>
      </w:r>
    </w:p>
    <w:p w14:paraId="752DC3F0" w14:textId="77777777" w:rsidR="005D2D72" w:rsidRPr="000A6A18" w:rsidRDefault="005D2D72" w:rsidP="005D2D72">
      <w:pPr>
        <w:widowControl w:val="0"/>
        <w:numPr>
          <w:ilvl w:val="0"/>
          <w:numId w:val="8"/>
        </w:numPr>
        <w:spacing w:after="0" w:line="240" w:lineRule="atLeast"/>
        <w:jc w:val="both"/>
        <w:rPr>
          <w:rFonts w:cs="Arial"/>
        </w:rPr>
      </w:pPr>
      <w:r w:rsidRPr="000A6A18">
        <w:rPr>
          <w:rFonts w:cs="Arial"/>
        </w:rPr>
        <w:t>Pre používateľov mobilných aplikácií pristupujúcich na REST API je poskytovaná OAUTH2 autentifikáciu s overením identity voči LDAPu.</w:t>
      </w:r>
    </w:p>
    <w:p w14:paraId="77C2B85C" w14:textId="77777777" w:rsidR="005D2D72" w:rsidRPr="000A6A18" w:rsidRDefault="005D2D72" w:rsidP="005D2D72">
      <w:pPr>
        <w:jc w:val="both"/>
        <w:rPr>
          <w:rFonts w:cs="Arial"/>
        </w:rPr>
      </w:pPr>
    </w:p>
    <w:p w14:paraId="04278A1A" w14:textId="77777777" w:rsidR="005D2D72" w:rsidRPr="000A6A18" w:rsidRDefault="005D2D72" w:rsidP="005D2D72">
      <w:pPr>
        <w:pStyle w:val="Nadpis4"/>
        <w:numPr>
          <w:ilvl w:val="3"/>
          <w:numId w:val="1"/>
        </w:numPr>
        <w:spacing w:before="0" w:after="120"/>
        <w:ind w:left="993" w:hanging="939"/>
      </w:pPr>
      <w:bookmarkStart w:id="90" w:name="_Toc458175278"/>
      <w:bookmarkEnd w:id="90"/>
      <w:r w:rsidRPr="000A6A18">
        <w:t>Learning managment system</w:t>
      </w:r>
    </w:p>
    <w:p w14:paraId="7BE9B17A" w14:textId="77777777" w:rsidR="005D2D72" w:rsidRPr="000A6A18" w:rsidRDefault="005D2D72" w:rsidP="005D2D72">
      <w:pPr>
        <w:spacing w:after="120"/>
        <w:ind w:firstLine="426"/>
        <w:jc w:val="both"/>
        <w:rPr>
          <w:rFonts w:cs="Arial"/>
        </w:rPr>
      </w:pPr>
      <w:r w:rsidRPr="000A6A18">
        <w:rPr>
          <w:rFonts w:cs="Arial"/>
        </w:rPr>
        <w:t xml:space="preserve">Komponent správy a riadenia používateľských videí v rámci systému ITMS2014+. </w:t>
      </w:r>
    </w:p>
    <w:p w14:paraId="4F4A91B3"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91" w:name="_Toc458175279"/>
      <w:bookmarkEnd w:id="91"/>
      <w:r w:rsidRPr="000A6A18">
        <w:rPr>
          <w:rFonts w:asciiTheme="minorHAnsi" w:hAnsiTheme="minorHAnsi" w:cs="Arial"/>
        </w:rPr>
        <w:t>Document Management System</w:t>
      </w:r>
    </w:p>
    <w:p w14:paraId="7AC46DF2" w14:textId="77777777" w:rsidR="005D2D72" w:rsidRPr="000A6A18" w:rsidRDefault="005D2D72" w:rsidP="005D2D72">
      <w:pPr>
        <w:spacing w:after="120"/>
        <w:ind w:firstLine="426"/>
        <w:jc w:val="both"/>
        <w:rPr>
          <w:rFonts w:cs="Arial"/>
        </w:rPr>
      </w:pPr>
      <w:r w:rsidRPr="000A6A18">
        <w:rPr>
          <w:rFonts w:cs="Arial"/>
        </w:rPr>
        <w:t>Komponent správy a riadenia dokumentov v rámci agendy ITMS2014+. Udržuje všetky dokumenty na jednom mieste a poskytuje ku nim jednoduchý a rýchly prístup bez ohľadu na formát dokumentu. Zabezpečuje efektívnu podporu používania a bezpečného uchovávania elektronických dokumentov ako aj funkcie pre správu verzií.</w:t>
      </w:r>
    </w:p>
    <w:p w14:paraId="5CBAC8A9"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92" w:name="_Toc458175280"/>
      <w:bookmarkEnd w:id="92"/>
      <w:r w:rsidRPr="000A6A18">
        <w:rPr>
          <w:rFonts w:asciiTheme="minorHAnsi" w:hAnsiTheme="minorHAnsi" w:cs="Arial"/>
        </w:rPr>
        <w:t>OpenData Server</w:t>
      </w:r>
    </w:p>
    <w:p w14:paraId="04B0DD08" w14:textId="77777777" w:rsidR="005D2D72" w:rsidRPr="000A6A18" w:rsidRDefault="005D2D72" w:rsidP="005D2D72">
      <w:pPr>
        <w:spacing w:after="120"/>
        <w:ind w:firstLine="426"/>
        <w:jc w:val="both"/>
        <w:rPr>
          <w:rFonts w:cs="Arial"/>
        </w:rPr>
      </w:pPr>
      <w:r w:rsidRPr="000A6A18">
        <w:rPr>
          <w:rFonts w:cs="Arial"/>
        </w:rPr>
        <w:t>Komponent sprístupňujúci otvorené dáta pre verejnosť vo forme REST služieb. Súčasťou poskytovaných služieb je aj popis dátových štruktúr a parametrov podľa špecifikácie Open API a interaktívne prostredie na ad-hoc browsovanie dátami prostredníctvom používateľského rozhrania Swagger.</w:t>
      </w:r>
    </w:p>
    <w:p w14:paraId="101C2306" w14:textId="77777777" w:rsidR="005D2D72" w:rsidRPr="000A6A18" w:rsidRDefault="005D2D72" w:rsidP="005D2D72">
      <w:pPr>
        <w:spacing w:after="120"/>
        <w:jc w:val="both"/>
        <w:rPr>
          <w:rFonts w:cs="Arial"/>
        </w:rPr>
      </w:pPr>
      <w:r w:rsidRPr="000A6A18">
        <w:br w:type="page"/>
      </w:r>
    </w:p>
    <w:p w14:paraId="2278499D" w14:textId="77777777" w:rsidR="005D2D72" w:rsidRPr="000A6A18" w:rsidRDefault="005D2D72" w:rsidP="005D2D72">
      <w:pPr>
        <w:pStyle w:val="Nadpis3"/>
        <w:numPr>
          <w:ilvl w:val="2"/>
          <w:numId w:val="1"/>
        </w:numPr>
        <w:spacing w:before="0" w:after="120"/>
        <w:ind w:left="709"/>
        <w:rPr>
          <w:rFonts w:asciiTheme="minorHAnsi" w:hAnsiTheme="minorHAnsi" w:cs="Arial"/>
          <w:sz w:val="22"/>
          <w:szCs w:val="22"/>
        </w:rPr>
      </w:pPr>
      <w:bookmarkStart w:id="93" w:name="_Toc458175281"/>
      <w:bookmarkStart w:id="94" w:name="_Toc24707739"/>
      <w:bookmarkEnd w:id="93"/>
      <w:r w:rsidRPr="000A6A18">
        <w:rPr>
          <w:rFonts w:asciiTheme="minorHAnsi" w:hAnsiTheme="minorHAnsi" w:cs="Arial"/>
          <w:sz w:val="22"/>
          <w:szCs w:val="22"/>
        </w:rPr>
        <w:lastRenderedPageBreak/>
        <w:t>Fyzická architektúra ITMS2014+</w:t>
      </w:r>
      <w:bookmarkEnd w:id="94"/>
    </w:p>
    <w:p w14:paraId="7BACDADB" w14:textId="77777777" w:rsidR="005D2D72" w:rsidRPr="000A6A18" w:rsidRDefault="005D2D72" w:rsidP="005D2D72">
      <w:pPr>
        <w:spacing w:after="120"/>
        <w:ind w:firstLine="360"/>
        <w:jc w:val="both"/>
        <w:rPr>
          <w:rFonts w:cs="Arial"/>
        </w:rPr>
      </w:pPr>
      <w:r w:rsidRPr="000A6A18">
        <w:rPr>
          <w:rFonts w:cs="Arial"/>
        </w:rPr>
        <w:t>Hardwarové vybavenie pre systém ITMS2014+ zabezpečuje DataCentrum Ministerstva financií SR. Systém ITMS2014+ je nainštalovaný na 5 prostrediach:</w:t>
      </w:r>
    </w:p>
    <w:p w14:paraId="3155070F" w14:textId="77777777" w:rsidR="005D2D72" w:rsidRPr="000A6A18" w:rsidRDefault="005D2D72" w:rsidP="005D2D72">
      <w:pPr>
        <w:widowControl w:val="0"/>
        <w:numPr>
          <w:ilvl w:val="0"/>
          <w:numId w:val="9"/>
        </w:numPr>
        <w:spacing w:after="0" w:line="240" w:lineRule="atLeast"/>
        <w:jc w:val="both"/>
        <w:rPr>
          <w:rFonts w:cs="Arial"/>
        </w:rPr>
      </w:pPr>
      <w:r w:rsidRPr="000A6A18">
        <w:rPr>
          <w:rFonts w:cs="Arial"/>
        </w:rPr>
        <w:t>produkčnom prostredí,</w:t>
      </w:r>
    </w:p>
    <w:p w14:paraId="25FC9BE6" w14:textId="77777777" w:rsidR="005D2D72" w:rsidRPr="000A6A18" w:rsidRDefault="005D2D72" w:rsidP="005D2D72">
      <w:pPr>
        <w:widowControl w:val="0"/>
        <w:numPr>
          <w:ilvl w:val="0"/>
          <w:numId w:val="9"/>
        </w:numPr>
        <w:spacing w:after="0" w:line="240" w:lineRule="atLeast"/>
        <w:jc w:val="both"/>
        <w:rPr>
          <w:rFonts w:cs="Arial"/>
        </w:rPr>
      </w:pPr>
      <w:r w:rsidRPr="000A6A18">
        <w:rPr>
          <w:rFonts w:cs="Arial"/>
        </w:rPr>
        <w:t>pred-produkčnom (testovacom) prostredí,</w:t>
      </w:r>
    </w:p>
    <w:p w14:paraId="66F58B09" w14:textId="77777777" w:rsidR="005D2D72" w:rsidRPr="000A6A18" w:rsidRDefault="005D2D72" w:rsidP="005D2D72">
      <w:pPr>
        <w:widowControl w:val="0"/>
        <w:numPr>
          <w:ilvl w:val="0"/>
          <w:numId w:val="9"/>
        </w:numPr>
        <w:spacing w:after="0" w:line="240" w:lineRule="atLeast"/>
        <w:jc w:val="both"/>
        <w:rPr>
          <w:rFonts w:cs="Arial"/>
        </w:rPr>
      </w:pPr>
      <w:r w:rsidRPr="000A6A18">
        <w:rPr>
          <w:rFonts w:cs="Arial"/>
        </w:rPr>
        <w:t>záložnom prostredí,</w:t>
      </w:r>
    </w:p>
    <w:p w14:paraId="74E3D938" w14:textId="77777777" w:rsidR="005D2D72" w:rsidRPr="000A6A18" w:rsidRDefault="005D2D72" w:rsidP="005D2D72">
      <w:pPr>
        <w:widowControl w:val="0"/>
        <w:numPr>
          <w:ilvl w:val="0"/>
          <w:numId w:val="9"/>
        </w:numPr>
        <w:spacing w:after="0" w:line="240" w:lineRule="atLeast"/>
        <w:jc w:val="both"/>
        <w:rPr>
          <w:rFonts w:cs="Arial"/>
        </w:rPr>
      </w:pPr>
      <w:r w:rsidRPr="000A6A18">
        <w:rPr>
          <w:rFonts w:cs="Arial"/>
        </w:rPr>
        <w:t>školiacom prostredí,</w:t>
      </w:r>
    </w:p>
    <w:p w14:paraId="64112A55" w14:textId="77777777" w:rsidR="005D2D72" w:rsidRPr="000A6A18" w:rsidRDefault="005D2D72" w:rsidP="005D2D72">
      <w:pPr>
        <w:widowControl w:val="0"/>
        <w:numPr>
          <w:ilvl w:val="0"/>
          <w:numId w:val="9"/>
        </w:numPr>
        <w:spacing w:after="120" w:line="240" w:lineRule="atLeast"/>
        <w:jc w:val="both"/>
        <w:rPr>
          <w:rFonts w:cs="Arial"/>
        </w:rPr>
      </w:pPr>
      <w:r w:rsidRPr="000A6A18">
        <w:rPr>
          <w:rFonts w:cs="Arial"/>
        </w:rPr>
        <w:t>cvičnom (skúšobnom) prostredí.</w:t>
      </w:r>
    </w:p>
    <w:p w14:paraId="0191FBCA" w14:textId="77777777" w:rsidR="005D2D72" w:rsidRPr="000A6A18" w:rsidRDefault="005D2D72" w:rsidP="005D2D72">
      <w:pPr>
        <w:spacing w:after="120"/>
        <w:ind w:firstLine="360"/>
        <w:jc w:val="both"/>
        <w:rPr>
          <w:rFonts w:cs="Arial"/>
        </w:rPr>
      </w:pPr>
      <w:r w:rsidRPr="000A6A18">
        <w:rPr>
          <w:rFonts w:cs="Arial"/>
        </w:rPr>
        <w:t>Produkčné, pred-produkčné a záložne prostredie sú výkonovo identické, cvičné a školiace prostredie sú HW dimenzované na nižšie požiadavky.</w:t>
      </w:r>
    </w:p>
    <w:p w14:paraId="58751FFD" w14:textId="77777777" w:rsidR="005D2D72" w:rsidRPr="000A6A18" w:rsidRDefault="005D2D72" w:rsidP="005D2D72">
      <w:pPr>
        <w:spacing w:after="120"/>
        <w:jc w:val="both"/>
        <w:rPr>
          <w:rFonts w:cs="Arial"/>
        </w:rPr>
      </w:pPr>
      <w:bookmarkStart w:id="95" w:name="_Hlk522880624"/>
      <w:r w:rsidRPr="000A6A18">
        <w:rPr>
          <w:rFonts w:cs="Arial"/>
        </w:rPr>
        <w:t>Virtualizované servery produkčného prostredia:</w:t>
      </w:r>
    </w:p>
    <w:tbl>
      <w:tblPr>
        <w:tblW w:w="92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563"/>
        <w:gridCol w:w="3319"/>
        <w:gridCol w:w="806"/>
        <w:gridCol w:w="729"/>
        <w:gridCol w:w="928"/>
        <w:gridCol w:w="927"/>
        <w:gridCol w:w="1016"/>
      </w:tblGrid>
      <w:tr w:rsidR="005D2D72" w:rsidRPr="000A6A18" w14:paraId="439C4DA5" w14:textId="77777777" w:rsidTr="005D12C0">
        <w:tc>
          <w:tcPr>
            <w:tcW w:w="1563"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2059222D" w14:textId="77777777" w:rsidR="005D2D72" w:rsidRPr="000A6A18" w:rsidRDefault="005D2D72" w:rsidP="00934F04">
            <w:pPr>
              <w:jc w:val="center"/>
              <w:rPr>
                <w:rFonts w:cs="Arial"/>
                <w:b/>
                <w:color w:val="FFFFFF"/>
              </w:rPr>
            </w:pPr>
            <w:r w:rsidRPr="000A6A18">
              <w:rPr>
                <w:rFonts w:cs="Arial"/>
                <w:b/>
                <w:color w:val="FFFFFF"/>
              </w:rPr>
              <w:t>Názov</w:t>
            </w:r>
          </w:p>
        </w:tc>
        <w:tc>
          <w:tcPr>
            <w:tcW w:w="3319"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1680E18E" w14:textId="77777777" w:rsidR="005D2D72" w:rsidRPr="000A6A18" w:rsidRDefault="005D2D72" w:rsidP="00934F04">
            <w:pPr>
              <w:jc w:val="center"/>
              <w:rPr>
                <w:rFonts w:cs="Arial"/>
                <w:b/>
                <w:color w:val="FFFFFF"/>
              </w:rPr>
            </w:pPr>
            <w:r w:rsidRPr="000A6A18">
              <w:rPr>
                <w:rFonts w:cs="Arial"/>
                <w:b/>
                <w:color w:val="FFFFFF"/>
              </w:rPr>
              <w:t>Popis</w:t>
            </w:r>
          </w:p>
        </w:tc>
        <w:tc>
          <w:tcPr>
            <w:tcW w:w="806"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6959C9D1" w14:textId="77777777" w:rsidR="005D2D72" w:rsidRPr="000A6A18" w:rsidRDefault="005D2D72" w:rsidP="00934F04">
            <w:pPr>
              <w:jc w:val="center"/>
              <w:rPr>
                <w:rFonts w:cs="Arial"/>
                <w:b/>
                <w:color w:val="FFFFFF"/>
              </w:rPr>
            </w:pPr>
            <w:r w:rsidRPr="000A6A18">
              <w:rPr>
                <w:rFonts w:cs="Arial"/>
                <w:b/>
                <w:color w:val="FFFFFF"/>
              </w:rPr>
              <w:t>RAM</w:t>
            </w:r>
          </w:p>
        </w:tc>
        <w:tc>
          <w:tcPr>
            <w:tcW w:w="729"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34A050D6" w14:textId="77777777" w:rsidR="005D2D72" w:rsidRPr="000A6A18" w:rsidRDefault="005D2D72" w:rsidP="00934F04">
            <w:pPr>
              <w:jc w:val="center"/>
              <w:rPr>
                <w:rFonts w:cs="Arial"/>
                <w:b/>
                <w:color w:val="FFFFFF"/>
              </w:rPr>
            </w:pPr>
            <w:r w:rsidRPr="000A6A18">
              <w:rPr>
                <w:rFonts w:cs="Arial"/>
                <w:b/>
                <w:color w:val="FFFFFF"/>
              </w:rPr>
              <w:t>vCPU</w:t>
            </w:r>
          </w:p>
        </w:tc>
        <w:tc>
          <w:tcPr>
            <w:tcW w:w="928"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0549E987" w14:textId="77777777" w:rsidR="005D2D72" w:rsidRPr="000A6A18" w:rsidRDefault="005D2D72" w:rsidP="00934F04">
            <w:pPr>
              <w:jc w:val="center"/>
              <w:rPr>
                <w:rFonts w:cs="Arial"/>
                <w:b/>
                <w:color w:val="FFFFFF"/>
              </w:rPr>
            </w:pPr>
            <w:r w:rsidRPr="000A6A18">
              <w:rPr>
                <w:rFonts w:cs="Arial"/>
                <w:b/>
                <w:color w:val="FFFFFF"/>
              </w:rPr>
              <w:t>hdd1</w:t>
            </w:r>
          </w:p>
        </w:tc>
        <w:tc>
          <w:tcPr>
            <w:tcW w:w="927"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7F9093F7" w14:textId="77777777" w:rsidR="005D2D72" w:rsidRPr="000A6A18" w:rsidRDefault="005D2D72" w:rsidP="00934F04">
            <w:pPr>
              <w:jc w:val="center"/>
              <w:rPr>
                <w:rFonts w:cs="Arial"/>
                <w:b/>
                <w:color w:val="FFFFFF"/>
              </w:rPr>
            </w:pPr>
            <w:r w:rsidRPr="000A6A18">
              <w:rPr>
                <w:rFonts w:cs="Arial"/>
                <w:b/>
                <w:color w:val="FFFFFF"/>
              </w:rPr>
              <w:t>hdd2</w:t>
            </w:r>
          </w:p>
          <w:p w14:paraId="68896636" w14:textId="77777777" w:rsidR="005D2D72" w:rsidRPr="000A6A18" w:rsidRDefault="005D2D72" w:rsidP="00934F04">
            <w:pPr>
              <w:jc w:val="center"/>
              <w:rPr>
                <w:rFonts w:cs="Arial"/>
                <w:b/>
                <w:color w:val="FFFFFF"/>
              </w:rPr>
            </w:pPr>
            <w:r w:rsidRPr="000A6A18">
              <w:rPr>
                <w:rFonts w:cs="Arial"/>
                <w:b/>
                <w:color w:val="FFFFFF"/>
              </w:rPr>
              <w:t>(5k iops)</w:t>
            </w:r>
          </w:p>
        </w:tc>
        <w:tc>
          <w:tcPr>
            <w:tcW w:w="1016" w:type="dxa"/>
            <w:tcBorders>
              <w:top w:val="single" w:sz="4" w:space="0" w:color="00000A"/>
              <w:left w:val="single" w:sz="4" w:space="0" w:color="00000A"/>
              <w:bottom w:val="single" w:sz="4" w:space="0" w:color="00000A"/>
              <w:right w:val="single" w:sz="4" w:space="0" w:color="00000A"/>
            </w:tcBorders>
            <w:shd w:val="clear" w:color="auto" w:fill="365F91"/>
            <w:vAlign w:val="center"/>
            <w:hideMark/>
          </w:tcPr>
          <w:p w14:paraId="7A230CA4" w14:textId="77777777" w:rsidR="005D2D72" w:rsidRPr="000A6A18" w:rsidRDefault="005D2D72" w:rsidP="00934F04">
            <w:pPr>
              <w:jc w:val="center"/>
              <w:rPr>
                <w:rFonts w:cs="Arial"/>
                <w:b/>
                <w:color w:val="FFFFFF"/>
              </w:rPr>
            </w:pPr>
            <w:r w:rsidRPr="000A6A18">
              <w:rPr>
                <w:rFonts w:cs="Arial"/>
                <w:b/>
                <w:color w:val="FFFFFF"/>
              </w:rPr>
              <w:t>hdd3</w:t>
            </w:r>
          </w:p>
          <w:p w14:paraId="2DA8E66A" w14:textId="77777777" w:rsidR="005D2D72" w:rsidRPr="000A6A18" w:rsidRDefault="005D2D72" w:rsidP="00934F04">
            <w:pPr>
              <w:jc w:val="center"/>
              <w:rPr>
                <w:rFonts w:cs="Arial"/>
                <w:b/>
                <w:color w:val="FFFFFF"/>
              </w:rPr>
            </w:pPr>
            <w:r w:rsidRPr="000A6A18">
              <w:rPr>
                <w:rFonts w:cs="Arial"/>
                <w:b/>
                <w:color w:val="FFFFFF"/>
              </w:rPr>
              <w:t>(10k iops)</w:t>
            </w:r>
          </w:p>
        </w:tc>
      </w:tr>
      <w:tr w:rsidR="005D12C0" w:rsidRPr="000A6A18" w14:paraId="21F91D81"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5E5B8450" w14:textId="76B5D492" w:rsidR="005D12C0" w:rsidRPr="000A6A18" w:rsidRDefault="005D12C0" w:rsidP="005D12C0">
            <w:pPr>
              <w:jc w:val="center"/>
              <w:rPr>
                <w:rFonts w:cs="Arial"/>
              </w:rPr>
            </w:pPr>
            <w:r w:rsidRPr="00613D3C">
              <w:t>private1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77EFD4F0" w14:textId="40E57F10" w:rsidR="005D12C0" w:rsidRPr="000A6A18" w:rsidRDefault="005D12C0" w:rsidP="005D12C0">
            <w:pPr>
              <w:rPr>
                <w:rFonts w:cs="Arial"/>
              </w:rPr>
            </w:pPr>
            <w:r w:rsidRPr="00613D3C">
              <w:t>Aplikačný server neverejnej časti systému ITMS2014+. Je umiestnený v clustri s private2.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6C90043" w14:textId="57620DD0" w:rsidR="005D12C0" w:rsidRPr="000A6A18" w:rsidRDefault="005D12C0" w:rsidP="005D12C0">
            <w:pPr>
              <w:jc w:val="center"/>
              <w:rPr>
                <w:rFonts w:cs="Arial"/>
              </w:rPr>
            </w:pPr>
            <w:r w:rsidRPr="00613D3C">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81BD498" w14:textId="36BD97F6"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EB7A548" w14:textId="764F1355" w:rsidR="005D12C0" w:rsidRPr="000A6A18" w:rsidRDefault="005D12C0" w:rsidP="005D12C0">
            <w:pPr>
              <w:jc w:val="center"/>
              <w:rPr>
                <w:rFonts w:cs="Arial"/>
              </w:rPr>
            </w:pPr>
            <w:r w:rsidRPr="00613D3C">
              <w:t>100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64CA1BB" w14:textId="36F6726A"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74E57652" w14:textId="5F839CDB" w:rsidR="005D12C0" w:rsidRPr="000A6A18" w:rsidRDefault="005D12C0" w:rsidP="005D12C0">
            <w:pPr>
              <w:jc w:val="center"/>
              <w:rPr>
                <w:rFonts w:cs="Arial"/>
              </w:rPr>
            </w:pPr>
            <w:r w:rsidRPr="00613D3C">
              <w:t>0</w:t>
            </w:r>
          </w:p>
        </w:tc>
      </w:tr>
      <w:tr w:rsidR="005D12C0" w:rsidRPr="000A6A18" w14:paraId="1E6D6CAA"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tcPr>
          <w:p w14:paraId="6949038B" w14:textId="5725718C" w:rsidR="005D12C0" w:rsidRPr="000A6A18" w:rsidRDefault="005D12C0" w:rsidP="005D12C0">
            <w:pPr>
              <w:jc w:val="center"/>
              <w:rPr>
                <w:rFonts w:cs="Arial"/>
                <w:lang w:eastAsia="sk-SK"/>
              </w:rPr>
            </w:pPr>
            <w:r w:rsidRPr="00613D3C">
              <w:t>private2</w:t>
            </w:r>
          </w:p>
        </w:tc>
        <w:tc>
          <w:tcPr>
            <w:tcW w:w="3319" w:type="dxa"/>
            <w:tcBorders>
              <w:top w:val="single" w:sz="4" w:space="0" w:color="00000A"/>
              <w:left w:val="single" w:sz="4" w:space="0" w:color="00000A"/>
              <w:bottom w:val="single" w:sz="4" w:space="0" w:color="00000A"/>
              <w:right w:val="single" w:sz="4" w:space="0" w:color="00000A"/>
            </w:tcBorders>
            <w:vAlign w:val="center"/>
          </w:tcPr>
          <w:p w14:paraId="3119E3E8" w14:textId="5281E897" w:rsidR="005D12C0" w:rsidRPr="000A6A18" w:rsidRDefault="005D12C0" w:rsidP="005D12C0">
            <w:pPr>
              <w:rPr>
                <w:rFonts w:cs="Arial"/>
                <w:lang w:eastAsia="sk-SK"/>
              </w:rPr>
            </w:pPr>
            <w:r w:rsidRPr="00613D3C">
              <w:t>Aplikačný server neverejnej časti systému ITMS2014+. Je umiestnený v clustri s private1.</w:t>
            </w:r>
          </w:p>
        </w:tc>
        <w:tc>
          <w:tcPr>
            <w:tcW w:w="806" w:type="dxa"/>
            <w:tcBorders>
              <w:top w:val="single" w:sz="4" w:space="0" w:color="00000A"/>
              <w:left w:val="single" w:sz="4" w:space="0" w:color="00000A"/>
              <w:bottom w:val="single" w:sz="4" w:space="0" w:color="00000A"/>
              <w:right w:val="single" w:sz="4" w:space="0" w:color="00000A"/>
            </w:tcBorders>
            <w:vAlign w:val="center"/>
          </w:tcPr>
          <w:p w14:paraId="49491126" w14:textId="5CC4D5CD" w:rsidR="005D12C0" w:rsidRPr="000A6A18" w:rsidRDefault="005D12C0" w:rsidP="005D12C0">
            <w:pPr>
              <w:jc w:val="center"/>
              <w:rPr>
                <w:rFonts w:cs="Arial"/>
              </w:rPr>
            </w:pPr>
            <w:r w:rsidRPr="00613D3C">
              <w:t>24</w:t>
            </w:r>
          </w:p>
        </w:tc>
        <w:tc>
          <w:tcPr>
            <w:tcW w:w="729" w:type="dxa"/>
            <w:tcBorders>
              <w:top w:val="single" w:sz="4" w:space="0" w:color="00000A"/>
              <w:left w:val="single" w:sz="4" w:space="0" w:color="00000A"/>
              <w:bottom w:val="single" w:sz="4" w:space="0" w:color="00000A"/>
              <w:right w:val="single" w:sz="4" w:space="0" w:color="00000A"/>
            </w:tcBorders>
            <w:vAlign w:val="center"/>
          </w:tcPr>
          <w:p w14:paraId="1323BECA" w14:textId="064AF75D"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tcPr>
          <w:p w14:paraId="5D5B1902" w14:textId="05004EC1" w:rsidR="005D12C0" w:rsidRPr="000A6A18" w:rsidRDefault="005D12C0" w:rsidP="005D12C0">
            <w:pPr>
              <w:jc w:val="center"/>
              <w:rPr>
                <w:rFonts w:cs="Arial"/>
              </w:rPr>
            </w:pPr>
            <w:r w:rsidRPr="00613D3C">
              <w:t>100</w:t>
            </w:r>
          </w:p>
        </w:tc>
        <w:tc>
          <w:tcPr>
            <w:tcW w:w="927" w:type="dxa"/>
            <w:tcBorders>
              <w:top w:val="single" w:sz="4" w:space="0" w:color="00000A"/>
              <w:left w:val="single" w:sz="4" w:space="0" w:color="00000A"/>
              <w:bottom w:val="single" w:sz="4" w:space="0" w:color="00000A"/>
              <w:right w:val="single" w:sz="4" w:space="0" w:color="00000A"/>
            </w:tcBorders>
            <w:vAlign w:val="center"/>
          </w:tcPr>
          <w:p w14:paraId="0ADB4276" w14:textId="77D9FCC7"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tcPr>
          <w:p w14:paraId="18916F74" w14:textId="00C3671E" w:rsidR="005D12C0" w:rsidRPr="000A6A18" w:rsidRDefault="005D12C0" w:rsidP="005D12C0">
            <w:pPr>
              <w:jc w:val="center"/>
              <w:rPr>
                <w:rFonts w:cs="Arial"/>
              </w:rPr>
            </w:pPr>
            <w:r w:rsidRPr="00613D3C">
              <w:t>0</w:t>
            </w:r>
          </w:p>
        </w:tc>
      </w:tr>
      <w:tr w:rsidR="005D12C0" w:rsidRPr="000A6A18" w14:paraId="24AD568A"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tcPr>
          <w:p w14:paraId="7248A0BA" w14:textId="63579116" w:rsidR="005D12C0" w:rsidRPr="000A6A18" w:rsidRDefault="005D12C0" w:rsidP="005D12C0">
            <w:pPr>
              <w:jc w:val="center"/>
              <w:rPr>
                <w:rFonts w:cs="Arial"/>
                <w:lang w:eastAsia="sk-SK"/>
              </w:rPr>
            </w:pPr>
            <w:r w:rsidRPr="00613D3C">
              <w:t>public1</w:t>
            </w:r>
          </w:p>
        </w:tc>
        <w:tc>
          <w:tcPr>
            <w:tcW w:w="3319" w:type="dxa"/>
            <w:tcBorders>
              <w:top w:val="single" w:sz="4" w:space="0" w:color="00000A"/>
              <w:left w:val="single" w:sz="4" w:space="0" w:color="00000A"/>
              <w:bottom w:val="single" w:sz="4" w:space="0" w:color="00000A"/>
              <w:right w:val="single" w:sz="4" w:space="0" w:color="00000A"/>
            </w:tcBorders>
            <w:vAlign w:val="center"/>
          </w:tcPr>
          <w:p w14:paraId="674AE432" w14:textId="3165D2C2" w:rsidR="005D12C0" w:rsidRPr="000A6A18" w:rsidRDefault="005D12C0" w:rsidP="005D12C0">
            <w:pPr>
              <w:rPr>
                <w:rFonts w:cs="Arial"/>
                <w:lang w:eastAsia="sk-SK"/>
              </w:rPr>
            </w:pPr>
            <w:r w:rsidRPr="00613D3C">
              <w:t>Aplikačný server verejnej časti systému ITMS2014+. Je umiestnený v clustri s public2.</w:t>
            </w:r>
          </w:p>
        </w:tc>
        <w:tc>
          <w:tcPr>
            <w:tcW w:w="806" w:type="dxa"/>
            <w:tcBorders>
              <w:top w:val="single" w:sz="4" w:space="0" w:color="00000A"/>
              <w:left w:val="single" w:sz="4" w:space="0" w:color="00000A"/>
              <w:bottom w:val="single" w:sz="4" w:space="0" w:color="00000A"/>
              <w:right w:val="single" w:sz="4" w:space="0" w:color="00000A"/>
            </w:tcBorders>
            <w:vAlign w:val="center"/>
          </w:tcPr>
          <w:p w14:paraId="3F215045" w14:textId="2A5332A5" w:rsidR="005D12C0" w:rsidRPr="000A6A18" w:rsidRDefault="005D12C0" w:rsidP="005D12C0">
            <w:pPr>
              <w:jc w:val="center"/>
              <w:rPr>
                <w:rFonts w:cs="Arial"/>
              </w:rPr>
            </w:pPr>
            <w:r w:rsidRPr="00613D3C">
              <w:t>16</w:t>
            </w:r>
          </w:p>
        </w:tc>
        <w:tc>
          <w:tcPr>
            <w:tcW w:w="729" w:type="dxa"/>
            <w:tcBorders>
              <w:top w:val="single" w:sz="4" w:space="0" w:color="00000A"/>
              <w:left w:val="single" w:sz="4" w:space="0" w:color="00000A"/>
              <w:bottom w:val="single" w:sz="4" w:space="0" w:color="00000A"/>
              <w:right w:val="single" w:sz="4" w:space="0" w:color="00000A"/>
            </w:tcBorders>
            <w:vAlign w:val="center"/>
          </w:tcPr>
          <w:p w14:paraId="7C113570" w14:textId="54CAB96F"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tcPr>
          <w:p w14:paraId="3B3C09BE" w14:textId="0038BAD5" w:rsidR="005D12C0" w:rsidRPr="000A6A18" w:rsidRDefault="005D12C0" w:rsidP="005D12C0">
            <w:pPr>
              <w:jc w:val="center"/>
              <w:rPr>
                <w:rFonts w:cs="Arial"/>
              </w:rPr>
            </w:pPr>
            <w:r w:rsidRPr="00613D3C">
              <w:t>100</w:t>
            </w:r>
          </w:p>
        </w:tc>
        <w:tc>
          <w:tcPr>
            <w:tcW w:w="927" w:type="dxa"/>
            <w:tcBorders>
              <w:top w:val="single" w:sz="4" w:space="0" w:color="00000A"/>
              <w:left w:val="single" w:sz="4" w:space="0" w:color="00000A"/>
              <w:bottom w:val="single" w:sz="4" w:space="0" w:color="00000A"/>
              <w:right w:val="single" w:sz="4" w:space="0" w:color="00000A"/>
            </w:tcBorders>
            <w:vAlign w:val="center"/>
          </w:tcPr>
          <w:p w14:paraId="094E81D6" w14:textId="1B643940"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tcPr>
          <w:p w14:paraId="23D7B0FB" w14:textId="6EF504BF" w:rsidR="005D12C0" w:rsidRPr="000A6A18" w:rsidRDefault="005D12C0" w:rsidP="005D12C0">
            <w:pPr>
              <w:jc w:val="center"/>
              <w:rPr>
                <w:rFonts w:cs="Arial"/>
              </w:rPr>
            </w:pPr>
            <w:r w:rsidRPr="00613D3C">
              <w:t>0</w:t>
            </w:r>
          </w:p>
        </w:tc>
      </w:tr>
      <w:tr w:rsidR="005D12C0" w:rsidRPr="000A6A18" w14:paraId="4AAD8B3F"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tcPr>
          <w:p w14:paraId="304FAA55" w14:textId="48C3F9F7" w:rsidR="005D12C0" w:rsidRPr="000A6A18" w:rsidRDefault="005D12C0" w:rsidP="005D12C0">
            <w:pPr>
              <w:jc w:val="center"/>
              <w:rPr>
                <w:rFonts w:cs="Arial"/>
                <w:lang w:eastAsia="sk-SK"/>
              </w:rPr>
            </w:pPr>
            <w:r w:rsidRPr="00613D3C">
              <w:t>public2</w:t>
            </w:r>
          </w:p>
        </w:tc>
        <w:tc>
          <w:tcPr>
            <w:tcW w:w="3319" w:type="dxa"/>
            <w:tcBorders>
              <w:top w:val="single" w:sz="4" w:space="0" w:color="00000A"/>
              <w:left w:val="single" w:sz="4" w:space="0" w:color="00000A"/>
              <w:bottom w:val="single" w:sz="4" w:space="0" w:color="00000A"/>
              <w:right w:val="single" w:sz="4" w:space="0" w:color="00000A"/>
            </w:tcBorders>
            <w:vAlign w:val="center"/>
          </w:tcPr>
          <w:p w14:paraId="7B465B43" w14:textId="215945D5" w:rsidR="005D12C0" w:rsidRPr="000A6A18" w:rsidRDefault="005D12C0" w:rsidP="005D12C0">
            <w:pPr>
              <w:rPr>
                <w:rFonts w:cs="Arial"/>
                <w:lang w:eastAsia="sk-SK"/>
              </w:rPr>
            </w:pPr>
            <w:r w:rsidRPr="00613D3C">
              <w:t>Aplikačný server verejnej časti systému ITMS2014+. Je umiestnený v clustri s public1.</w:t>
            </w:r>
          </w:p>
        </w:tc>
        <w:tc>
          <w:tcPr>
            <w:tcW w:w="806" w:type="dxa"/>
            <w:tcBorders>
              <w:top w:val="single" w:sz="4" w:space="0" w:color="00000A"/>
              <w:left w:val="single" w:sz="4" w:space="0" w:color="00000A"/>
              <w:bottom w:val="single" w:sz="4" w:space="0" w:color="00000A"/>
              <w:right w:val="single" w:sz="4" w:space="0" w:color="00000A"/>
            </w:tcBorders>
            <w:vAlign w:val="center"/>
          </w:tcPr>
          <w:p w14:paraId="5528181E" w14:textId="78D8D2B1" w:rsidR="005D12C0" w:rsidRPr="000A6A18" w:rsidRDefault="005D12C0" w:rsidP="005D12C0">
            <w:pPr>
              <w:jc w:val="center"/>
              <w:rPr>
                <w:rFonts w:cs="Arial"/>
              </w:rPr>
            </w:pPr>
            <w:r w:rsidRPr="00613D3C">
              <w:t>16</w:t>
            </w:r>
          </w:p>
        </w:tc>
        <w:tc>
          <w:tcPr>
            <w:tcW w:w="729" w:type="dxa"/>
            <w:tcBorders>
              <w:top w:val="single" w:sz="4" w:space="0" w:color="00000A"/>
              <w:left w:val="single" w:sz="4" w:space="0" w:color="00000A"/>
              <w:bottom w:val="single" w:sz="4" w:space="0" w:color="00000A"/>
              <w:right w:val="single" w:sz="4" w:space="0" w:color="00000A"/>
            </w:tcBorders>
            <w:vAlign w:val="center"/>
          </w:tcPr>
          <w:p w14:paraId="7E321D9F" w14:textId="3117DA18"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tcPr>
          <w:p w14:paraId="63A75E16" w14:textId="7B16A60E" w:rsidR="005D12C0" w:rsidRPr="000A6A18" w:rsidRDefault="005D12C0" w:rsidP="005D12C0">
            <w:pPr>
              <w:jc w:val="center"/>
              <w:rPr>
                <w:rFonts w:cs="Arial"/>
              </w:rPr>
            </w:pPr>
            <w:r w:rsidRPr="00613D3C">
              <w:t>100</w:t>
            </w:r>
          </w:p>
        </w:tc>
        <w:tc>
          <w:tcPr>
            <w:tcW w:w="927" w:type="dxa"/>
            <w:tcBorders>
              <w:top w:val="single" w:sz="4" w:space="0" w:color="00000A"/>
              <w:left w:val="single" w:sz="4" w:space="0" w:color="00000A"/>
              <w:bottom w:val="single" w:sz="4" w:space="0" w:color="00000A"/>
              <w:right w:val="single" w:sz="4" w:space="0" w:color="00000A"/>
            </w:tcBorders>
            <w:vAlign w:val="center"/>
          </w:tcPr>
          <w:p w14:paraId="26D15F9D" w14:textId="2EED5109"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tcPr>
          <w:p w14:paraId="494DD9E9" w14:textId="614A9A1D" w:rsidR="005D12C0" w:rsidRPr="000A6A18" w:rsidRDefault="005D12C0" w:rsidP="005D12C0">
            <w:pPr>
              <w:jc w:val="center"/>
              <w:rPr>
                <w:rFonts w:cs="Arial"/>
              </w:rPr>
            </w:pPr>
            <w:r w:rsidRPr="00613D3C">
              <w:t>0</w:t>
            </w:r>
          </w:p>
        </w:tc>
      </w:tr>
      <w:tr w:rsidR="005D12C0" w:rsidRPr="000A6A18" w14:paraId="379B2CC4"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tcPr>
          <w:p w14:paraId="52859EC0" w14:textId="06072E32" w:rsidR="005D12C0" w:rsidRPr="000A6A18" w:rsidRDefault="005D12C0" w:rsidP="005D12C0">
            <w:pPr>
              <w:jc w:val="center"/>
              <w:rPr>
                <w:rFonts w:cs="Arial"/>
                <w:lang w:eastAsia="sk-SK"/>
              </w:rPr>
            </w:pPr>
            <w:r w:rsidRPr="00613D3C">
              <w:t>msg1</w:t>
            </w:r>
          </w:p>
        </w:tc>
        <w:tc>
          <w:tcPr>
            <w:tcW w:w="3319" w:type="dxa"/>
            <w:tcBorders>
              <w:top w:val="single" w:sz="4" w:space="0" w:color="00000A"/>
              <w:left w:val="single" w:sz="4" w:space="0" w:color="00000A"/>
              <w:bottom w:val="single" w:sz="4" w:space="0" w:color="00000A"/>
              <w:right w:val="single" w:sz="4" w:space="0" w:color="00000A"/>
            </w:tcBorders>
            <w:vAlign w:val="center"/>
          </w:tcPr>
          <w:p w14:paraId="6B27FACC" w14:textId="5C83D79B" w:rsidR="005D12C0" w:rsidRPr="000A6A18" w:rsidRDefault="005D12C0" w:rsidP="005D12C0">
            <w:pPr>
              <w:rPr>
                <w:rFonts w:cs="Arial"/>
                <w:lang w:eastAsia="sk-SK"/>
              </w:rPr>
            </w:pPr>
            <w:r w:rsidRPr="00613D3C">
              <w:t>Mesaging komponent systému. Je v clustri s msg2.</w:t>
            </w:r>
          </w:p>
        </w:tc>
        <w:tc>
          <w:tcPr>
            <w:tcW w:w="806" w:type="dxa"/>
            <w:tcBorders>
              <w:top w:val="single" w:sz="4" w:space="0" w:color="00000A"/>
              <w:left w:val="single" w:sz="4" w:space="0" w:color="00000A"/>
              <w:bottom w:val="single" w:sz="4" w:space="0" w:color="00000A"/>
              <w:right w:val="single" w:sz="4" w:space="0" w:color="00000A"/>
            </w:tcBorders>
            <w:vAlign w:val="center"/>
          </w:tcPr>
          <w:p w14:paraId="77CD5626" w14:textId="48F32BED"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tcPr>
          <w:p w14:paraId="1B6EDB54" w14:textId="33E8FC0A"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tcPr>
          <w:p w14:paraId="06E0F22C" w14:textId="0C19D66A"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tcPr>
          <w:p w14:paraId="7EB72E7D" w14:textId="56435E9F"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tcPr>
          <w:p w14:paraId="547F6D91" w14:textId="7191E9DA" w:rsidR="005D12C0" w:rsidRPr="000A6A18" w:rsidRDefault="005D12C0" w:rsidP="005D12C0">
            <w:pPr>
              <w:jc w:val="center"/>
              <w:rPr>
                <w:rFonts w:cs="Arial"/>
              </w:rPr>
            </w:pPr>
            <w:r w:rsidRPr="00613D3C">
              <w:t>0</w:t>
            </w:r>
          </w:p>
        </w:tc>
      </w:tr>
      <w:tr w:rsidR="005D12C0" w:rsidRPr="000A6A18" w14:paraId="3E789993"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6CED9F20" w14:textId="7C233C63" w:rsidR="005D12C0" w:rsidRPr="000A6A18" w:rsidRDefault="005D12C0" w:rsidP="005D12C0">
            <w:pPr>
              <w:jc w:val="center"/>
              <w:rPr>
                <w:rFonts w:cs="Arial"/>
              </w:rPr>
            </w:pPr>
            <w:r w:rsidRPr="00613D3C">
              <w:t>msg2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72FE707B" w14:textId="53A54C0E" w:rsidR="005D12C0" w:rsidRPr="000A6A18" w:rsidRDefault="005D12C0" w:rsidP="005D12C0">
            <w:pPr>
              <w:rPr>
                <w:rFonts w:cs="Arial"/>
              </w:rPr>
            </w:pPr>
            <w:r w:rsidRPr="00613D3C">
              <w:t>Mesaging komponent systému. Je v clustri s msg1.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262E0137" w14:textId="14434B2F"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4DF16F6D" w14:textId="6B3E2153"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24C7746" w14:textId="683D2EE9"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0A8887A2" w14:textId="6B6AAC5C"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32C8051B" w14:textId="5484F592" w:rsidR="005D12C0" w:rsidRPr="000A6A18" w:rsidRDefault="005D12C0" w:rsidP="005D12C0">
            <w:pPr>
              <w:jc w:val="center"/>
              <w:rPr>
                <w:rFonts w:cs="Arial"/>
              </w:rPr>
            </w:pPr>
            <w:r w:rsidRPr="00613D3C">
              <w:t>0</w:t>
            </w:r>
          </w:p>
        </w:tc>
      </w:tr>
      <w:tr w:rsidR="005D12C0" w:rsidRPr="000A6A18" w14:paraId="3EFB6944"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33A88228" w14:textId="6F87EE94" w:rsidR="005D12C0" w:rsidRPr="000A6A18" w:rsidRDefault="005D12C0" w:rsidP="005D12C0">
            <w:pPr>
              <w:jc w:val="center"/>
              <w:rPr>
                <w:rFonts w:cs="Arial"/>
              </w:rPr>
            </w:pPr>
            <w:r w:rsidRPr="00613D3C">
              <w:t>broker1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629605A1" w14:textId="2D147E7B" w:rsidR="005D12C0" w:rsidRPr="000A6A18" w:rsidRDefault="005D12C0" w:rsidP="005D12C0">
            <w:pPr>
              <w:rPr>
                <w:rFonts w:cs="Arial"/>
              </w:rPr>
            </w:pPr>
            <w:r w:rsidRPr="00613D3C">
              <w:t>Transientný storage auditných a logging záznamov.</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062EE2C" w14:textId="215C6716"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E57CB0D" w14:textId="17933364"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9158CFC" w14:textId="4DE3FDB2"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ACE8286" w14:textId="134CF7FC"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F724CDB" w14:textId="40DAF38E" w:rsidR="005D12C0" w:rsidRPr="000A6A18" w:rsidRDefault="005D12C0" w:rsidP="005D12C0">
            <w:pPr>
              <w:jc w:val="center"/>
              <w:rPr>
                <w:rFonts w:cs="Arial"/>
              </w:rPr>
            </w:pPr>
            <w:r w:rsidRPr="00613D3C">
              <w:t>0</w:t>
            </w:r>
          </w:p>
        </w:tc>
      </w:tr>
      <w:tr w:rsidR="005D12C0" w:rsidRPr="000A6A18" w14:paraId="3ECF5810"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4E022B45" w14:textId="63070E4E" w:rsidR="005D12C0" w:rsidRPr="000A6A18" w:rsidRDefault="005D12C0" w:rsidP="005D12C0">
            <w:pPr>
              <w:jc w:val="center"/>
              <w:rPr>
                <w:rFonts w:cs="Arial"/>
              </w:rPr>
            </w:pPr>
            <w:r w:rsidRPr="00613D3C">
              <w:t>broker2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4442E08A" w14:textId="03C63D12" w:rsidR="005D12C0" w:rsidRPr="000A6A18" w:rsidRDefault="005D12C0" w:rsidP="005D12C0">
            <w:pPr>
              <w:rPr>
                <w:rFonts w:cs="Arial"/>
              </w:rPr>
            </w:pPr>
            <w:r w:rsidRPr="00613D3C">
              <w:t>Transientný storage auditných a logging záznamov.</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54ACEC3E" w14:textId="0B89F45F"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8EFE5C3" w14:textId="6A9643CD"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764E1824" w14:textId="107757CE"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2D012706" w14:textId="624AF5F5"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042D418" w14:textId="2AEA27DC" w:rsidR="005D12C0" w:rsidRPr="000A6A18" w:rsidRDefault="005D12C0" w:rsidP="005D12C0">
            <w:pPr>
              <w:jc w:val="center"/>
              <w:rPr>
                <w:rFonts w:cs="Arial"/>
              </w:rPr>
            </w:pPr>
            <w:r w:rsidRPr="00613D3C">
              <w:t>0</w:t>
            </w:r>
          </w:p>
        </w:tc>
      </w:tr>
      <w:tr w:rsidR="005D12C0" w:rsidRPr="000A6A18" w14:paraId="4792A4A4"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33723242" w14:textId="6FF1A819" w:rsidR="005D12C0" w:rsidRPr="000A6A18" w:rsidRDefault="005D12C0" w:rsidP="005D12C0">
            <w:pPr>
              <w:jc w:val="center"/>
              <w:rPr>
                <w:rFonts w:cs="Arial"/>
              </w:rPr>
            </w:pPr>
            <w:r w:rsidRPr="00613D3C">
              <w:lastRenderedPageBreak/>
              <w:t>eslog1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3EFEDCA7" w14:textId="1001A7A7" w:rsidR="005D12C0" w:rsidRPr="000A6A18" w:rsidRDefault="005D12C0" w:rsidP="005D12C0">
            <w:pPr>
              <w:rPr>
                <w:rFonts w:cs="Arial"/>
              </w:rPr>
            </w:pPr>
            <w:r w:rsidRPr="00613D3C">
              <w:t>Webová služba sprístupňujúca logy pre pracovníkov podpory. Je umiestnená v clustri s log2.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5263C1DE" w14:textId="7475A88D" w:rsidR="005D12C0" w:rsidRPr="000A6A18" w:rsidRDefault="005D12C0" w:rsidP="005D12C0">
            <w:pPr>
              <w:jc w:val="center"/>
              <w:rPr>
                <w:rFonts w:cs="Arial"/>
              </w:rPr>
            </w:pPr>
            <w:r w:rsidRPr="00613D3C">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8113B43" w14:textId="2931960B"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281B5C79" w14:textId="7229013C"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CB74D59" w14:textId="5890D014" w:rsidR="005D12C0" w:rsidRPr="000A6A18" w:rsidRDefault="005D12C0" w:rsidP="005D12C0">
            <w:pPr>
              <w:jc w:val="center"/>
              <w:rPr>
                <w:rFonts w:cs="Arial"/>
              </w:rPr>
            </w:pPr>
            <w:r w:rsidRPr="00613D3C">
              <w:t>525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F1F1C6F" w14:textId="7017C247" w:rsidR="005D12C0" w:rsidRPr="000A6A18" w:rsidRDefault="005D12C0" w:rsidP="005D12C0">
            <w:pPr>
              <w:jc w:val="center"/>
              <w:rPr>
                <w:rFonts w:cs="Arial"/>
              </w:rPr>
            </w:pPr>
            <w:r w:rsidRPr="00613D3C">
              <w:t>0</w:t>
            </w:r>
          </w:p>
        </w:tc>
      </w:tr>
      <w:tr w:rsidR="005D12C0" w:rsidRPr="000A6A18" w14:paraId="42BB8615"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5FC30B02" w14:textId="3B7E63C4" w:rsidR="005D12C0" w:rsidRPr="000A6A18" w:rsidRDefault="005D12C0" w:rsidP="005D12C0">
            <w:pPr>
              <w:jc w:val="center"/>
              <w:rPr>
                <w:rFonts w:cs="Arial"/>
                <w:lang w:eastAsia="sk-SK"/>
              </w:rPr>
            </w:pPr>
            <w:r w:rsidRPr="00613D3C">
              <w:t>eslog2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588A26FD" w14:textId="20F9FE7D" w:rsidR="005D12C0" w:rsidRPr="000A6A18" w:rsidRDefault="005D12C0" w:rsidP="005D12C0">
            <w:pPr>
              <w:rPr>
                <w:rFonts w:cs="Arial"/>
                <w:lang w:eastAsia="sk-SK"/>
              </w:rPr>
            </w:pPr>
            <w:r w:rsidRPr="00613D3C">
              <w:t>Webová služba sprístupňujúca logy pre pracovníkov podpory. Je umiestnená v clustri s log1.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7069AE4" w14:textId="18D2E216" w:rsidR="005D12C0" w:rsidRPr="000A6A18" w:rsidRDefault="005D12C0" w:rsidP="005D12C0">
            <w:pPr>
              <w:jc w:val="center"/>
              <w:rPr>
                <w:rFonts w:cs="Arial"/>
              </w:rPr>
            </w:pPr>
            <w:r w:rsidRPr="00613D3C">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6370F4A4" w14:textId="1C4161C0"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7F663348" w14:textId="774A7B7E"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0ECA4D17" w14:textId="1CC15535" w:rsidR="005D12C0" w:rsidRPr="000A6A18" w:rsidRDefault="005D12C0" w:rsidP="005D12C0">
            <w:pPr>
              <w:jc w:val="center"/>
              <w:rPr>
                <w:rFonts w:cs="Arial"/>
              </w:rPr>
            </w:pPr>
            <w:r w:rsidRPr="00613D3C">
              <w:t>525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01FC2F9F" w14:textId="3EBACF84" w:rsidR="005D12C0" w:rsidRPr="000A6A18" w:rsidRDefault="005D12C0" w:rsidP="005D12C0">
            <w:pPr>
              <w:jc w:val="center"/>
              <w:rPr>
                <w:rFonts w:cs="Arial"/>
              </w:rPr>
            </w:pPr>
            <w:r w:rsidRPr="00613D3C">
              <w:t>0</w:t>
            </w:r>
          </w:p>
        </w:tc>
      </w:tr>
      <w:tr w:rsidR="005D12C0" w:rsidRPr="000A6A18" w14:paraId="32A434BE"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2F13AAA0" w14:textId="6B45B796" w:rsidR="005D12C0" w:rsidRPr="000A6A18" w:rsidRDefault="005D12C0" w:rsidP="005D12C0">
            <w:pPr>
              <w:jc w:val="center"/>
              <w:rPr>
                <w:rFonts w:cs="Arial"/>
                <w:lang w:eastAsia="sk-SK"/>
              </w:rPr>
            </w:pPr>
            <w:r w:rsidRPr="00613D3C">
              <w:t>esaudit1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2085822F" w14:textId="74FBCB0C" w:rsidR="005D12C0" w:rsidRPr="000A6A18" w:rsidRDefault="005D12C0" w:rsidP="005D12C0">
            <w:pPr>
              <w:rPr>
                <w:rFonts w:cs="Arial"/>
                <w:lang w:eastAsia="sk-SK"/>
              </w:rPr>
            </w:pPr>
            <w:r w:rsidRPr="00613D3C">
              <w:t>Webová služba sprístupňujúca auditné záznamy pre auditorov. Je umiestnená v clustri s esaudit2.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CE0188B" w14:textId="54702FAA" w:rsidR="005D12C0" w:rsidRPr="000A6A18" w:rsidRDefault="005D12C0" w:rsidP="005D12C0">
            <w:pPr>
              <w:jc w:val="center"/>
              <w:rPr>
                <w:rFonts w:cs="Arial"/>
              </w:rPr>
            </w:pPr>
            <w:r w:rsidRPr="00613D3C">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7C1A73AB" w14:textId="580D0E8C"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1DD46BE5" w14:textId="33DBA290"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93C04EF" w14:textId="4C5FAF96" w:rsidR="005D12C0" w:rsidRPr="000A6A18" w:rsidRDefault="005D12C0" w:rsidP="005D12C0">
            <w:pPr>
              <w:jc w:val="center"/>
              <w:rPr>
                <w:rFonts w:cs="Arial"/>
              </w:rPr>
            </w:pPr>
            <w:r w:rsidRPr="00613D3C">
              <w:t>525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0E962F60" w14:textId="5FFA0DB9" w:rsidR="005D12C0" w:rsidRPr="000A6A18" w:rsidRDefault="005D12C0" w:rsidP="005D12C0">
            <w:pPr>
              <w:jc w:val="center"/>
              <w:rPr>
                <w:rFonts w:cs="Arial"/>
              </w:rPr>
            </w:pPr>
            <w:r w:rsidRPr="00613D3C">
              <w:t>0</w:t>
            </w:r>
          </w:p>
        </w:tc>
      </w:tr>
      <w:tr w:rsidR="005D12C0" w:rsidRPr="000A6A18" w14:paraId="079F274D"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60881FB5" w14:textId="2CD548A1" w:rsidR="005D12C0" w:rsidRPr="000A6A18" w:rsidRDefault="005D12C0" w:rsidP="005D12C0">
            <w:pPr>
              <w:jc w:val="center"/>
              <w:rPr>
                <w:rFonts w:cs="Arial"/>
                <w:lang w:eastAsia="sk-SK"/>
              </w:rPr>
            </w:pPr>
            <w:r w:rsidRPr="00613D3C">
              <w:t>esaudit2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613555EB" w14:textId="55FCC54A" w:rsidR="005D12C0" w:rsidRPr="000A6A18" w:rsidRDefault="005D12C0" w:rsidP="005D12C0">
            <w:pPr>
              <w:rPr>
                <w:rFonts w:cs="Arial"/>
                <w:lang w:eastAsia="sk-SK"/>
              </w:rPr>
            </w:pPr>
            <w:r w:rsidRPr="00613D3C">
              <w:t>Webová služba sprístupňujúca auditné záznamy pre auditorov. Je umiestnená v clustri s esaudit1.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562DF92D" w14:textId="1FA40260" w:rsidR="005D12C0" w:rsidRPr="000A6A18" w:rsidRDefault="005D12C0" w:rsidP="005D12C0">
            <w:pPr>
              <w:jc w:val="center"/>
              <w:rPr>
                <w:rFonts w:cs="Arial"/>
              </w:rPr>
            </w:pPr>
            <w:r w:rsidRPr="00613D3C">
              <w:t>24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3CBD2743" w14:textId="69432703"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3F980F1B" w14:textId="40A873E2"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47884983" w14:textId="593A6CB0" w:rsidR="005D12C0" w:rsidRPr="000A6A18" w:rsidRDefault="005D12C0" w:rsidP="005D12C0">
            <w:pPr>
              <w:jc w:val="center"/>
              <w:rPr>
                <w:rFonts w:cs="Arial"/>
              </w:rPr>
            </w:pPr>
            <w:r w:rsidRPr="00613D3C">
              <w:t>525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2790419" w14:textId="0EE5ABB1" w:rsidR="005D12C0" w:rsidRPr="000A6A18" w:rsidRDefault="005D12C0" w:rsidP="005D12C0">
            <w:pPr>
              <w:jc w:val="center"/>
              <w:rPr>
                <w:rFonts w:cs="Arial"/>
              </w:rPr>
            </w:pPr>
            <w:r w:rsidRPr="00613D3C">
              <w:t>0</w:t>
            </w:r>
          </w:p>
        </w:tc>
      </w:tr>
      <w:tr w:rsidR="005D12C0" w:rsidRPr="000A6A18" w14:paraId="46274097"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7FB35DE1" w14:textId="24BFB5F2" w:rsidR="005D12C0" w:rsidRPr="000A6A18" w:rsidRDefault="005D12C0" w:rsidP="005D12C0">
            <w:pPr>
              <w:jc w:val="center"/>
              <w:rPr>
                <w:rFonts w:cs="Arial"/>
                <w:lang w:eastAsia="sk-SK"/>
              </w:rPr>
            </w:pPr>
            <w:r w:rsidRPr="00613D3C">
              <w:t>klog</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1F2587B0" w14:textId="310B8B1A" w:rsidR="005D12C0" w:rsidRPr="000A6A18" w:rsidRDefault="005D12C0" w:rsidP="005D12C0">
            <w:pPr>
              <w:rPr>
                <w:rFonts w:cs="Arial"/>
                <w:lang w:eastAsia="sk-SK"/>
              </w:rPr>
            </w:pPr>
            <w:r w:rsidRPr="00613D3C">
              <w:t>Webová služba sprístupňujúca logy pre pracovníkov podpory.</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7DD323A8" w14:textId="272B1FBB" w:rsidR="005D12C0" w:rsidRPr="000A6A18" w:rsidRDefault="005D12C0" w:rsidP="005D12C0">
            <w:pPr>
              <w:jc w:val="center"/>
              <w:rPr>
                <w:rFonts w:cs="Arial"/>
              </w:rPr>
            </w:pPr>
            <w:r w:rsidRPr="00613D3C">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80BD121" w14:textId="3F35761F"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862A472" w14:textId="2E51A99E"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2B4B91DE" w14:textId="1E3CEBE5"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0D27AD12" w14:textId="02643604" w:rsidR="005D12C0" w:rsidRPr="000A6A18" w:rsidRDefault="005D12C0" w:rsidP="005D12C0">
            <w:pPr>
              <w:jc w:val="center"/>
              <w:rPr>
                <w:rFonts w:cs="Arial"/>
              </w:rPr>
            </w:pPr>
            <w:r w:rsidRPr="00613D3C">
              <w:t>0</w:t>
            </w:r>
          </w:p>
        </w:tc>
      </w:tr>
      <w:tr w:rsidR="005D12C0" w:rsidRPr="000A6A18" w14:paraId="0CFA8F67"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6AE5AB68" w14:textId="0FE0824E" w:rsidR="005D12C0" w:rsidRPr="000A6A18" w:rsidRDefault="005D12C0" w:rsidP="005D12C0">
            <w:pPr>
              <w:jc w:val="center"/>
              <w:rPr>
                <w:rFonts w:cs="Arial"/>
                <w:lang w:eastAsia="sk-SK"/>
              </w:rPr>
            </w:pPr>
            <w:r w:rsidRPr="00613D3C">
              <w:t>kaudit</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07EDAAB9" w14:textId="4875752A" w:rsidR="005D12C0" w:rsidRPr="000A6A18" w:rsidRDefault="005D12C0" w:rsidP="005D12C0">
            <w:pPr>
              <w:rPr>
                <w:rFonts w:cs="Arial"/>
                <w:lang w:eastAsia="sk-SK"/>
              </w:rPr>
            </w:pPr>
            <w:r w:rsidRPr="00613D3C">
              <w:t>Webová služba sprístupňujúca auditné logy pre audítorov/pracovníkov podpory.</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3BB2B16" w14:textId="2E032B6E" w:rsidR="005D12C0" w:rsidRPr="000A6A18" w:rsidRDefault="005D12C0" w:rsidP="005D12C0">
            <w:pPr>
              <w:jc w:val="center"/>
              <w:rPr>
                <w:rFonts w:cs="Arial"/>
              </w:rPr>
            </w:pPr>
            <w:r w:rsidRPr="00613D3C">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7E70C773" w14:textId="58E44E37"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7A08C86" w14:textId="21B47952"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53BD35B" w14:textId="260B51FF"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132852BB" w14:textId="3469004B" w:rsidR="005D12C0" w:rsidRPr="000A6A18" w:rsidRDefault="005D12C0" w:rsidP="005D12C0">
            <w:pPr>
              <w:jc w:val="center"/>
              <w:rPr>
                <w:rFonts w:cs="Arial"/>
              </w:rPr>
            </w:pPr>
            <w:r w:rsidRPr="00613D3C">
              <w:t>0</w:t>
            </w:r>
          </w:p>
        </w:tc>
      </w:tr>
      <w:tr w:rsidR="005D12C0" w:rsidRPr="000A6A18" w14:paraId="1708A11D"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035C1021" w14:textId="31217EDF" w:rsidR="005D12C0" w:rsidRPr="000A6A18" w:rsidRDefault="005D12C0" w:rsidP="005D12C0">
            <w:pPr>
              <w:jc w:val="center"/>
              <w:rPr>
                <w:rFonts w:cs="Arial"/>
                <w:lang w:eastAsia="sk-SK"/>
              </w:rPr>
            </w:pPr>
            <w:r w:rsidRPr="00613D3C">
              <w:t>dboltp1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7DE36DD1" w14:textId="293AD54C" w:rsidR="005D12C0" w:rsidRPr="000A6A18" w:rsidRDefault="005D12C0" w:rsidP="005D12C0">
            <w:pPr>
              <w:rPr>
                <w:rFonts w:cs="Arial"/>
                <w:lang w:eastAsia="sk-SK"/>
              </w:rPr>
            </w:pPr>
            <w:r w:rsidRPr="00613D3C">
              <w:t>OLTP databáza systému ITMS2014+. Je v clustri s dboltp2.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18F8F519" w14:textId="45A5F0DD" w:rsidR="005D12C0" w:rsidRPr="000A6A18" w:rsidRDefault="005D12C0" w:rsidP="005D12C0">
            <w:pPr>
              <w:jc w:val="center"/>
              <w:rPr>
                <w:rFonts w:cs="Arial"/>
              </w:rPr>
            </w:pPr>
            <w:r w:rsidRPr="00613D3C">
              <w:t>64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1DF7176" w14:textId="0E226FE8" w:rsidR="005D12C0" w:rsidRPr="000A6A18" w:rsidRDefault="005D12C0" w:rsidP="005D12C0">
            <w:pPr>
              <w:jc w:val="center"/>
              <w:rPr>
                <w:rFonts w:cs="Arial"/>
              </w:rPr>
            </w:pPr>
            <w:r w:rsidRPr="00613D3C">
              <w:t>16</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14108A3F" w14:textId="5BE35399" w:rsidR="005D12C0" w:rsidRPr="000A6A18" w:rsidRDefault="005D12C0" w:rsidP="005D12C0">
            <w:pPr>
              <w:jc w:val="center"/>
              <w:rPr>
                <w:rFonts w:cs="Arial"/>
              </w:rPr>
            </w:pPr>
            <w:r w:rsidRPr="00613D3C">
              <w:t>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59944636" w14:textId="2E552C4E" w:rsidR="005D12C0" w:rsidRPr="000A6A18" w:rsidRDefault="005D12C0" w:rsidP="005D12C0">
            <w:pPr>
              <w:jc w:val="center"/>
              <w:rPr>
                <w:rFonts w:cs="Arial"/>
              </w:rPr>
            </w:pPr>
            <w:r w:rsidRPr="00613D3C">
              <w:t>105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8566FB8" w14:textId="291DF457" w:rsidR="005D12C0" w:rsidRPr="000A6A18" w:rsidRDefault="005D12C0" w:rsidP="005D12C0">
            <w:pPr>
              <w:jc w:val="center"/>
              <w:rPr>
                <w:rFonts w:cs="Arial"/>
              </w:rPr>
            </w:pPr>
            <w:r w:rsidRPr="00613D3C">
              <w:t>700</w:t>
            </w:r>
          </w:p>
        </w:tc>
      </w:tr>
      <w:tr w:rsidR="005D12C0" w:rsidRPr="000A6A18" w14:paraId="4D129BD7"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4119A303" w14:textId="37BB6D51" w:rsidR="005D12C0" w:rsidRPr="000A6A18" w:rsidRDefault="005D12C0" w:rsidP="005D12C0">
            <w:pPr>
              <w:jc w:val="center"/>
              <w:rPr>
                <w:rFonts w:cs="Arial"/>
                <w:lang w:eastAsia="sk-SK"/>
              </w:rPr>
            </w:pPr>
            <w:r w:rsidRPr="00613D3C">
              <w:t>dboltp2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0F8F7CE4" w14:textId="1E6E73F6" w:rsidR="005D12C0" w:rsidRPr="000A6A18" w:rsidRDefault="005D12C0" w:rsidP="005D12C0">
            <w:pPr>
              <w:rPr>
                <w:rFonts w:cs="Arial"/>
                <w:lang w:eastAsia="sk-SK"/>
              </w:rPr>
            </w:pPr>
            <w:r w:rsidRPr="00613D3C">
              <w:t>OLTP databáza systému ITMS2014+. Je v clustri s dboltp1.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0EB6DF4B" w14:textId="18105E66" w:rsidR="005D12C0" w:rsidRPr="000A6A18" w:rsidRDefault="005D12C0" w:rsidP="005D12C0">
            <w:pPr>
              <w:jc w:val="center"/>
              <w:rPr>
                <w:rFonts w:cs="Arial"/>
              </w:rPr>
            </w:pPr>
            <w:r w:rsidRPr="00613D3C">
              <w:t>64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18A0F705" w14:textId="36EB18FA" w:rsidR="005D12C0" w:rsidRPr="000A6A18" w:rsidRDefault="005D12C0" w:rsidP="005D12C0">
            <w:pPr>
              <w:jc w:val="center"/>
              <w:rPr>
                <w:rFonts w:cs="Arial"/>
              </w:rPr>
            </w:pPr>
            <w:r w:rsidRPr="00613D3C">
              <w:t>16</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72314C30" w14:textId="0ADD559B" w:rsidR="005D12C0" w:rsidRPr="000A6A18" w:rsidRDefault="005D12C0" w:rsidP="005D12C0">
            <w:pPr>
              <w:jc w:val="center"/>
              <w:rPr>
                <w:rFonts w:cs="Arial"/>
              </w:rPr>
            </w:pPr>
            <w:r w:rsidRPr="00613D3C">
              <w:t>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6844B151" w14:textId="2761C185" w:rsidR="005D12C0" w:rsidRPr="000A6A18" w:rsidRDefault="005D12C0" w:rsidP="005D12C0">
            <w:pPr>
              <w:jc w:val="center"/>
              <w:rPr>
                <w:rFonts w:cs="Arial"/>
              </w:rPr>
            </w:pPr>
            <w:r w:rsidRPr="00613D3C">
              <w:t>105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E534F36" w14:textId="6822D5A2" w:rsidR="005D12C0" w:rsidRPr="000A6A18" w:rsidRDefault="005D12C0" w:rsidP="005D12C0">
            <w:pPr>
              <w:jc w:val="center"/>
              <w:rPr>
                <w:rFonts w:cs="Arial"/>
              </w:rPr>
            </w:pPr>
            <w:r w:rsidRPr="00613D3C">
              <w:t>700</w:t>
            </w:r>
          </w:p>
        </w:tc>
      </w:tr>
      <w:tr w:rsidR="005D12C0" w:rsidRPr="000A6A18" w14:paraId="0778AF43"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5DF15D0C" w14:textId="65847558" w:rsidR="005D12C0" w:rsidRPr="000A6A18" w:rsidRDefault="005D12C0" w:rsidP="005D12C0">
            <w:pPr>
              <w:jc w:val="center"/>
              <w:rPr>
                <w:rFonts w:cs="Arial"/>
                <w:lang w:eastAsia="sk-SK"/>
              </w:rPr>
            </w:pPr>
            <w:r w:rsidRPr="00613D3C">
              <w:t>dbolap1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0F8B7C50" w14:textId="1C212FD2" w:rsidR="005D12C0" w:rsidRPr="000A6A18" w:rsidRDefault="005D12C0" w:rsidP="005D12C0">
            <w:pPr>
              <w:rPr>
                <w:rFonts w:cs="Arial"/>
                <w:lang w:eastAsia="sk-SK"/>
              </w:rPr>
            </w:pPr>
            <w:r w:rsidRPr="00613D3C">
              <w:t>OLAP databáza DWH systému ITMS2014+. Je v clustri s dbolap2.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752CD290" w14:textId="320A97D7" w:rsidR="005D12C0" w:rsidRPr="000A6A18" w:rsidRDefault="005D12C0" w:rsidP="005D12C0">
            <w:pPr>
              <w:jc w:val="center"/>
              <w:rPr>
                <w:rFonts w:cs="Arial"/>
              </w:rPr>
            </w:pPr>
            <w:r w:rsidRPr="00613D3C">
              <w:t>64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396E5C8" w14:textId="6B52C617" w:rsidR="005D12C0" w:rsidRPr="000A6A18" w:rsidRDefault="005D12C0" w:rsidP="005D12C0">
            <w:pPr>
              <w:jc w:val="center"/>
              <w:rPr>
                <w:rFonts w:cs="Arial"/>
              </w:rPr>
            </w:pPr>
            <w:r w:rsidRPr="00613D3C">
              <w:t>16</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5EFA1314" w14:textId="78E8BA13" w:rsidR="005D12C0" w:rsidRPr="000A6A18" w:rsidRDefault="005D12C0" w:rsidP="005D12C0">
            <w:pPr>
              <w:jc w:val="center"/>
              <w:rPr>
                <w:rFonts w:cs="Arial"/>
              </w:rPr>
            </w:pPr>
            <w:r w:rsidRPr="00613D3C">
              <w:t>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ABAD5E9" w14:textId="50905712" w:rsidR="005D12C0" w:rsidRPr="000A6A18" w:rsidRDefault="005D12C0" w:rsidP="005D12C0">
            <w:pPr>
              <w:jc w:val="center"/>
              <w:rPr>
                <w:rFonts w:cs="Arial"/>
              </w:rPr>
            </w:pPr>
            <w:r w:rsidRPr="00613D3C">
              <w:t>105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CAD17D9" w14:textId="778EB7A0" w:rsidR="005D12C0" w:rsidRPr="000A6A18" w:rsidRDefault="005D12C0" w:rsidP="005D12C0">
            <w:pPr>
              <w:jc w:val="center"/>
              <w:rPr>
                <w:rFonts w:cs="Arial"/>
              </w:rPr>
            </w:pPr>
            <w:r w:rsidRPr="00613D3C">
              <w:t>700</w:t>
            </w:r>
          </w:p>
        </w:tc>
      </w:tr>
      <w:tr w:rsidR="005D12C0" w:rsidRPr="000A6A18" w14:paraId="2401A371"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3BE83F22" w14:textId="381ADCB7" w:rsidR="005D12C0" w:rsidRPr="000A6A18" w:rsidRDefault="005D12C0" w:rsidP="005D12C0">
            <w:pPr>
              <w:jc w:val="center"/>
              <w:rPr>
                <w:rFonts w:cs="Arial"/>
                <w:lang w:eastAsia="sk-SK"/>
              </w:rPr>
            </w:pPr>
            <w:r w:rsidRPr="00613D3C">
              <w:t>dbolap2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57CAD21E" w14:textId="79D4D79F" w:rsidR="005D12C0" w:rsidRPr="000A6A18" w:rsidRDefault="005D12C0" w:rsidP="005D12C0">
            <w:pPr>
              <w:rPr>
                <w:rFonts w:cs="Arial"/>
                <w:lang w:eastAsia="sk-SK"/>
              </w:rPr>
            </w:pPr>
            <w:r w:rsidRPr="00613D3C">
              <w:t xml:space="preserve">OLAP databáza DWH systému ITMS2014+. Je v clustri s dbolap1. </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1AEBAFC7" w14:textId="1FD6ACD8" w:rsidR="005D12C0" w:rsidRPr="000A6A18" w:rsidRDefault="005D12C0" w:rsidP="005D12C0">
            <w:pPr>
              <w:jc w:val="center"/>
              <w:rPr>
                <w:rFonts w:cs="Arial"/>
              </w:rPr>
            </w:pPr>
            <w:r w:rsidRPr="00613D3C">
              <w:t>64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EC327D4" w14:textId="00B853E0" w:rsidR="005D12C0" w:rsidRPr="000A6A18" w:rsidRDefault="005D12C0" w:rsidP="005D12C0">
            <w:pPr>
              <w:jc w:val="center"/>
              <w:rPr>
                <w:rFonts w:cs="Arial"/>
              </w:rPr>
            </w:pPr>
            <w:r w:rsidRPr="00613D3C">
              <w:t>16</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7FDBD53D" w14:textId="6D564D62" w:rsidR="005D12C0" w:rsidRPr="000A6A18" w:rsidRDefault="005D12C0" w:rsidP="005D12C0">
            <w:pPr>
              <w:jc w:val="center"/>
              <w:rPr>
                <w:rFonts w:cs="Arial"/>
              </w:rPr>
            </w:pPr>
            <w:r w:rsidRPr="00613D3C">
              <w:t>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2F909493" w14:textId="0E8889EF" w:rsidR="005D12C0" w:rsidRPr="000A6A18" w:rsidRDefault="005D12C0" w:rsidP="005D12C0">
            <w:pPr>
              <w:jc w:val="center"/>
              <w:rPr>
                <w:rFonts w:cs="Arial"/>
              </w:rPr>
            </w:pPr>
            <w:r w:rsidRPr="00613D3C">
              <w:t>105</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8A0985A" w14:textId="1E43EE27" w:rsidR="005D12C0" w:rsidRPr="000A6A18" w:rsidRDefault="005D12C0" w:rsidP="005D12C0">
            <w:pPr>
              <w:jc w:val="center"/>
              <w:rPr>
                <w:rFonts w:cs="Arial"/>
              </w:rPr>
            </w:pPr>
            <w:r w:rsidRPr="00613D3C">
              <w:t>700</w:t>
            </w:r>
          </w:p>
        </w:tc>
      </w:tr>
      <w:tr w:rsidR="005D12C0" w:rsidRPr="000A6A18" w14:paraId="1BC9498D"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6DE7EB5B" w14:textId="312A9F1A" w:rsidR="005D12C0" w:rsidRPr="000A6A18" w:rsidRDefault="005D12C0" w:rsidP="005D12C0">
            <w:pPr>
              <w:jc w:val="center"/>
              <w:rPr>
                <w:rFonts w:cs="Arial"/>
                <w:lang w:eastAsia="sk-SK"/>
              </w:rPr>
            </w:pPr>
            <w:r w:rsidRPr="00613D3C">
              <w:t>lb1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753D02EF" w14:textId="1C89BCEA" w:rsidR="005D12C0" w:rsidRPr="000A6A18" w:rsidRDefault="005D12C0" w:rsidP="005D12C0">
            <w:pPr>
              <w:rPr>
                <w:rFonts w:cs="Arial"/>
                <w:lang w:eastAsia="sk-SK"/>
              </w:rPr>
            </w:pPr>
            <w:r w:rsidRPr="00613D3C">
              <w:t>Uzol load balancera. Je súčasťou lbHA.</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0A674D9" w14:textId="6F768BB9"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4CDD8392" w14:textId="4140EF34"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90D509A" w14:textId="7EE238F0"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EDA189C" w14:textId="2CFB3044"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4FEEEB64" w14:textId="6D130CCD" w:rsidR="005D12C0" w:rsidRPr="000A6A18" w:rsidRDefault="005D12C0" w:rsidP="005D12C0">
            <w:pPr>
              <w:jc w:val="center"/>
              <w:rPr>
                <w:rFonts w:cs="Arial"/>
              </w:rPr>
            </w:pPr>
            <w:r w:rsidRPr="00613D3C">
              <w:t>0</w:t>
            </w:r>
          </w:p>
        </w:tc>
      </w:tr>
      <w:tr w:rsidR="005D12C0" w:rsidRPr="000A6A18" w14:paraId="4018A57A"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1417611F" w14:textId="1D7CB5F1" w:rsidR="005D12C0" w:rsidRPr="000A6A18" w:rsidRDefault="005D12C0" w:rsidP="005D12C0">
            <w:pPr>
              <w:jc w:val="center"/>
              <w:rPr>
                <w:rFonts w:cs="Arial"/>
                <w:lang w:eastAsia="sk-SK"/>
              </w:rPr>
            </w:pPr>
            <w:r w:rsidRPr="00613D3C">
              <w:t>lb2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5FF58CE5" w14:textId="0068F08D" w:rsidR="005D12C0" w:rsidRPr="000A6A18" w:rsidRDefault="005D12C0" w:rsidP="005D12C0">
            <w:pPr>
              <w:rPr>
                <w:rFonts w:cs="Arial"/>
                <w:lang w:eastAsia="sk-SK"/>
              </w:rPr>
            </w:pPr>
            <w:r w:rsidRPr="00613D3C">
              <w:t>Uzol load balancera. Je súčasťou lbHA.</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6A2B1497" w14:textId="5963E2D8"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11C1D82C" w14:textId="3D500489"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548ED85D" w14:textId="1A8914D7"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070F5376" w14:textId="1F642322"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72018A04" w14:textId="479495A9" w:rsidR="005D12C0" w:rsidRPr="000A6A18" w:rsidRDefault="005D12C0" w:rsidP="005D12C0">
            <w:pPr>
              <w:jc w:val="center"/>
              <w:rPr>
                <w:rFonts w:cs="Arial"/>
              </w:rPr>
            </w:pPr>
            <w:r w:rsidRPr="00613D3C">
              <w:t>0</w:t>
            </w:r>
          </w:p>
        </w:tc>
      </w:tr>
      <w:tr w:rsidR="005D12C0" w:rsidRPr="000A6A18" w14:paraId="50FC81D8"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0C911410" w14:textId="30A2E41F" w:rsidR="005D12C0" w:rsidRPr="000A6A18" w:rsidRDefault="005D12C0" w:rsidP="005D12C0">
            <w:pPr>
              <w:jc w:val="center"/>
              <w:rPr>
                <w:rFonts w:cs="Arial"/>
                <w:lang w:eastAsia="sk-SK"/>
              </w:rPr>
            </w:pPr>
            <w:r w:rsidRPr="00613D3C">
              <w:t>gfs1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34BB5C04" w14:textId="145162B8" w:rsidR="005D12C0" w:rsidRPr="000A6A18" w:rsidRDefault="005D12C0" w:rsidP="005D12C0">
            <w:pPr>
              <w:rPr>
                <w:rFonts w:cs="Arial"/>
                <w:lang w:eastAsia="sk-SK"/>
              </w:rPr>
            </w:pPr>
            <w:r w:rsidRPr="00613D3C">
              <w:t>Distribuovaný filesystem pre DMS</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12C5D3C2" w14:textId="1C9D6199"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4A5965D5" w14:textId="4AFA55C1"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2A48A99" w14:textId="487C1E35"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5D65F0D6" w14:textId="750F0637"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AD5391B" w14:textId="10C39512" w:rsidR="005D12C0" w:rsidRPr="000A6A18" w:rsidRDefault="005D12C0" w:rsidP="005D12C0">
            <w:pPr>
              <w:jc w:val="center"/>
              <w:rPr>
                <w:rFonts w:cs="Arial"/>
              </w:rPr>
            </w:pPr>
            <w:r w:rsidRPr="00613D3C">
              <w:t>8000</w:t>
            </w:r>
          </w:p>
        </w:tc>
      </w:tr>
      <w:tr w:rsidR="005D12C0" w:rsidRPr="000A6A18" w14:paraId="4FDF5504"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020E2ECA" w14:textId="754E741C" w:rsidR="005D12C0" w:rsidRPr="000A6A18" w:rsidRDefault="005D12C0" w:rsidP="005D12C0">
            <w:pPr>
              <w:jc w:val="center"/>
              <w:rPr>
                <w:rFonts w:cs="Arial"/>
                <w:lang w:eastAsia="sk-SK"/>
              </w:rPr>
            </w:pPr>
            <w:r w:rsidRPr="00613D3C">
              <w:t>monitor</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75259D66" w14:textId="0E7F6402" w:rsidR="005D12C0" w:rsidRPr="000A6A18" w:rsidRDefault="005D12C0" w:rsidP="005D12C0">
            <w:pPr>
              <w:rPr>
                <w:rFonts w:cs="Arial"/>
                <w:lang w:eastAsia="sk-SK"/>
              </w:rPr>
            </w:pPr>
            <w:r w:rsidRPr="00613D3C">
              <w:t>Monitoring IT infraštruktúry predprodukčnej zostavy ITMS.</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F143DBB" w14:textId="6A78A019" w:rsidR="005D12C0" w:rsidRPr="000A6A18" w:rsidRDefault="005D12C0" w:rsidP="005D12C0">
            <w:pPr>
              <w:jc w:val="center"/>
              <w:rPr>
                <w:rFonts w:cs="Arial"/>
              </w:rPr>
            </w:pPr>
            <w:r w:rsidRPr="00613D3C">
              <w:t>16</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690FA17" w14:textId="73822382"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02D6FEF4" w14:textId="27D7B2D0"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0CFF8BC5" w14:textId="567A8127" w:rsidR="005D12C0" w:rsidRPr="000A6A18" w:rsidRDefault="005D12C0" w:rsidP="005D12C0">
            <w:pPr>
              <w:jc w:val="center"/>
              <w:rPr>
                <w:rFonts w:cs="Arial"/>
              </w:rPr>
            </w:pPr>
            <w:r w:rsidRPr="00613D3C">
              <w:t>70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42A1AFBA" w14:textId="4CC17C22" w:rsidR="005D12C0" w:rsidRPr="000A6A18" w:rsidRDefault="005D12C0" w:rsidP="005D12C0">
            <w:pPr>
              <w:jc w:val="center"/>
              <w:rPr>
                <w:rFonts w:cs="Arial"/>
              </w:rPr>
            </w:pPr>
            <w:r w:rsidRPr="00613D3C">
              <w:t>0</w:t>
            </w:r>
          </w:p>
        </w:tc>
      </w:tr>
      <w:tr w:rsidR="005D12C0" w:rsidRPr="000A6A18" w14:paraId="1F2AD2CB"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45CD5EEF" w14:textId="3A6E95CF" w:rsidR="005D12C0" w:rsidRPr="000A6A18" w:rsidRDefault="005D12C0" w:rsidP="005D12C0">
            <w:pPr>
              <w:jc w:val="center"/>
              <w:rPr>
                <w:rFonts w:cs="Arial"/>
                <w:lang w:eastAsia="sk-SK"/>
              </w:rPr>
            </w:pPr>
            <w:r w:rsidRPr="00613D3C">
              <w:t>idm1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72BFC08D" w14:textId="2E5F209F" w:rsidR="005D12C0" w:rsidRPr="000A6A18" w:rsidRDefault="005D12C0" w:rsidP="005D12C0">
            <w:pPr>
              <w:rPr>
                <w:rFonts w:cs="Arial"/>
                <w:lang w:eastAsia="sk-SK"/>
              </w:rPr>
            </w:pPr>
            <w:r w:rsidRPr="00613D3C">
              <w:t>IDM modul systému (LDAP)</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14AD73C" w14:textId="6D3575F3" w:rsidR="005D12C0" w:rsidRPr="000A6A18" w:rsidRDefault="005D12C0" w:rsidP="005D12C0">
            <w:pPr>
              <w:jc w:val="center"/>
              <w:rPr>
                <w:rFonts w:cs="Arial"/>
              </w:rPr>
            </w:pPr>
            <w:r w:rsidRPr="00613D3C">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6F2FF5EE" w14:textId="51F50D31"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1DFAA333" w14:textId="6A87674E"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3539932" w14:textId="0E7252E4"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928D973" w14:textId="5C232CB9" w:rsidR="005D12C0" w:rsidRPr="000A6A18" w:rsidRDefault="005D12C0" w:rsidP="005D12C0">
            <w:pPr>
              <w:jc w:val="center"/>
              <w:rPr>
                <w:rFonts w:cs="Arial"/>
              </w:rPr>
            </w:pPr>
            <w:r w:rsidRPr="00613D3C">
              <w:t>0</w:t>
            </w:r>
          </w:p>
        </w:tc>
      </w:tr>
      <w:tr w:rsidR="005D12C0" w:rsidRPr="000A6A18" w14:paraId="2D862E3C"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48E56A32" w14:textId="231EE0DE" w:rsidR="005D12C0" w:rsidRPr="000A6A18" w:rsidRDefault="005D12C0" w:rsidP="005D12C0">
            <w:pPr>
              <w:jc w:val="center"/>
              <w:rPr>
                <w:rFonts w:cs="Arial"/>
                <w:lang w:eastAsia="sk-SK"/>
              </w:rPr>
            </w:pPr>
            <w:r w:rsidRPr="00613D3C">
              <w:t>idm2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2427DFB3" w14:textId="4F6B902E" w:rsidR="005D12C0" w:rsidRPr="000A6A18" w:rsidRDefault="005D12C0" w:rsidP="005D12C0">
            <w:pPr>
              <w:rPr>
                <w:rFonts w:cs="Arial"/>
                <w:lang w:eastAsia="sk-SK"/>
              </w:rPr>
            </w:pPr>
            <w:r w:rsidRPr="00613D3C">
              <w:t>IDM modul systému (LDAP)</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28BDA035" w14:textId="1531BE4B" w:rsidR="005D12C0" w:rsidRPr="000A6A18" w:rsidRDefault="005D12C0" w:rsidP="005D12C0">
            <w:pPr>
              <w:jc w:val="center"/>
              <w:rPr>
                <w:rFonts w:cs="Arial"/>
              </w:rPr>
            </w:pPr>
            <w:r w:rsidRPr="00613D3C">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DB7E45A" w14:textId="20D75CFC"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2C01507" w14:textId="66AB67DE"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DF3A08E" w14:textId="55075121"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066360D3" w14:textId="2FFFEFC8" w:rsidR="005D12C0" w:rsidRPr="000A6A18" w:rsidRDefault="005D12C0" w:rsidP="005D12C0">
            <w:pPr>
              <w:jc w:val="center"/>
              <w:rPr>
                <w:rFonts w:cs="Arial"/>
              </w:rPr>
            </w:pPr>
            <w:r w:rsidRPr="00613D3C">
              <w:t>0</w:t>
            </w:r>
          </w:p>
        </w:tc>
      </w:tr>
      <w:tr w:rsidR="005D12C0" w:rsidRPr="000A6A18" w14:paraId="435675B1"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0FA87463" w14:textId="454ED834" w:rsidR="005D12C0" w:rsidRPr="000A6A18" w:rsidRDefault="005D12C0" w:rsidP="005D12C0">
            <w:pPr>
              <w:jc w:val="center"/>
              <w:rPr>
                <w:rFonts w:cs="Arial"/>
                <w:lang w:eastAsia="sk-SK"/>
              </w:rPr>
            </w:pPr>
            <w:r w:rsidRPr="00613D3C">
              <w:lastRenderedPageBreak/>
              <w:t>repozitar</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4C85C378" w14:textId="489CB7E9" w:rsidR="005D12C0" w:rsidRPr="000A6A18" w:rsidRDefault="005D12C0" w:rsidP="005D12C0">
            <w:pPr>
              <w:rPr>
                <w:rFonts w:cs="Arial"/>
                <w:lang w:eastAsia="sk-SK"/>
              </w:rPr>
            </w:pPr>
            <w:r w:rsidRPr="00613D3C">
              <w:t>RPM repozitár pre systém ITMS2014+. Sú na ňom umiestnené inštalačné balíčky systému.</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2A8B3B3" w14:textId="50E3934A" w:rsidR="005D12C0" w:rsidRPr="000A6A18" w:rsidRDefault="005D12C0" w:rsidP="005D12C0">
            <w:pPr>
              <w:jc w:val="center"/>
              <w:rPr>
                <w:rFonts w:cs="Arial"/>
              </w:rPr>
            </w:pPr>
            <w:r w:rsidRPr="00613D3C">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5D02C373" w14:textId="33542A05"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E11026C" w14:textId="369673BA"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D96B56F" w14:textId="3DECAA45" w:rsidR="005D12C0" w:rsidRPr="000A6A18" w:rsidRDefault="005D12C0" w:rsidP="005D12C0">
            <w:pPr>
              <w:jc w:val="center"/>
              <w:rPr>
                <w:rFonts w:cs="Arial"/>
              </w:rPr>
            </w:pPr>
            <w:r w:rsidRPr="00613D3C">
              <w:t>1000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19BB591D" w14:textId="0FE1D90C" w:rsidR="005D12C0" w:rsidRPr="000A6A18" w:rsidRDefault="005D12C0" w:rsidP="005D12C0">
            <w:pPr>
              <w:jc w:val="center"/>
              <w:rPr>
                <w:rFonts w:cs="Arial"/>
              </w:rPr>
            </w:pPr>
            <w:r w:rsidRPr="00613D3C">
              <w:t>0</w:t>
            </w:r>
          </w:p>
        </w:tc>
      </w:tr>
      <w:tr w:rsidR="005D12C0" w:rsidRPr="000A6A18" w14:paraId="046B0F84"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66EDDE11" w14:textId="31D672CC" w:rsidR="005D12C0" w:rsidRPr="000A6A18" w:rsidRDefault="005D12C0" w:rsidP="005D12C0">
            <w:pPr>
              <w:jc w:val="center"/>
              <w:rPr>
                <w:rFonts w:cs="Arial"/>
                <w:lang w:eastAsia="sk-SK"/>
              </w:rPr>
            </w:pPr>
            <w:r w:rsidRPr="00613D3C">
              <w:t>notify1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4E6D190D" w14:textId="6A2C81EF" w:rsidR="005D12C0" w:rsidRPr="000A6A18" w:rsidRDefault="005D12C0" w:rsidP="005D12C0">
            <w:pPr>
              <w:rPr>
                <w:rFonts w:cs="Arial"/>
                <w:lang w:eastAsia="sk-SK"/>
              </w:rPr>
            </w:pPr>
            <w:r w:rsidRPr="00613D3C">
              <w:t>Notifikačný server slúžiaci na odosielanie interných notifikácií a emailov, integrácie s externým systémom ISUF. Zapojený v clustri s notify2.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A66F09F" w14:textId="3054A75B" w:rsidR="005D12C0" w:rsidRPr="000A6A18" w:rsidRDefault="005D12C0" w:rsidP="005D12C0">
            <w:pPr>
              <w:jc w:val="center"/>
              <w:rPr>
                <w:rFonts w:cs="Arial"/>
                <w:strike/>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6A29E8FD" w14:textId="6C51BBBA"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4DC1AF5" w14:textId="6DDA8768"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6B031C2B" w14:textId="7CFE0E66"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715C7E6D" w14:textId="4B6FCAD4" w:rsidR="005D12C0" w:rsidRPr="000A6A18" w:rsidRDefault="005D12C0" w:rsidP="005D12C0">
            <w:pPr>
              <w:jc w:val="center"/>
              <w:rPr>
                <w:rFonts w:cs="Arial"/>
                <w:strike/>
              </w:rPr>
            </w:pPr>
            <w:r w:rsidRPr="00613D3C">
              <w:t>0</w:t>
            </w:r>
          </w:p>
        </w:tc>
      </w:tr>
      <w:tr w:rsidR="005D12C0" w:rsidRPr="000A6A18" w14:paraId="4B9AD600"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1A3EEE6E" w14:textId="13F23565" w:rsidR="005D12C0" w:rsidRPr="000A6A18" w:rsidRDefault="005D12C0" w:rsidP="005D12C0">
            <w:pPr>
              <w:jc w:val="center"/>
              <w:rPr>
                <w:rFonts w:cs="Arial"/>
                <w:lang w:eastAsia="sk-SK"/>
              </w:rPr>
            </w:pPr>
            <w:r w:rsidRPr="00613D3C">
              <w:t>notify2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7B4DC3A1" w14:textId="1E17DD93" w:rsidR="005D12C0" w:rsidRPr="000A6A18" w:rsidRDefault="005D12C0" w:rsidP="005D12C0">
            <w:pPr>
              <w:rPr>
                <w:rFonts w:cs="Arial"/>
                <w:lang w:eastAsia="sk-SK"/>
              </w:rPr>
            </w:pPr>
            <w:r w:rsidRPr="00613D3C">
              <w:t>Notifikačný server slúžiaci na odosielanie interných notifikácií a emailov, integrácie s externým systémom ISUF. Zapojený v clustri s notify1.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7156F73D" w14:textId="44F68ABD"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3057D3D3" w14:textId="376A1B25"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34661873" w14:textId="26593E7B"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4BC4C29A" w14:textId="57DB20D2"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66A6B15" w14:textId="31A19B0A" w:rsidR="005D12C0" w:rsidRPr="000A6A18" w:rsidRDefault="005D12C0" w:rsidP="005D12C0">
            <w:pPr>
              <w:jc w:val="center"/>
              <w:rPr>
                <w:rFonts w:cs="Arial"/>
                <w:strike/>
              </w:rPr>
            </w:pPr>
            <w:r w:rsidRPr="00613D3C">
              <w:t>0</w:t>
            </w:r>
          </w:p>
        </w:tc>
      </w:tr>
      <w:tr w:rsidR="005D12C0" w:rsidRPr="000A6A18" w14:paraId="44DC7EBD"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0E10A1E2" w14:textId="7A19DB71" w:rsidR="005D12C0" w:rsidRPr="000A6A18" w:rsidRDefault="005D12C0" w:rsidP="005D12C0">
            <w:pPr>
              <w:jc w:val="center"/>
              <w:rPr>
                <w:rFonts w:cs="Arial"/>
                <w:lang w:eastAsia="sk-SK"/>
              </w:rPr>
            </w:pPr>
            <w:r w:rsidRPr="00613D3C">
              <w:t>job1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2F1F1373" w14:textId="3D0DFC29" w:rsidR="005D12C0" w:rsidRPr="000A6A18" w:rsidRDefault="005D12C0" w:rsidP="005D12C0">
            <w:pPr>
              <w:rPr>
                <w:rFonts w:cs="Arial"/>
                <w:lang w:eastAsia="sk-SK"/>
              </w:rPr>
            </w:pPr>
            <w:r w:rsidRPr="00613D3C">
              <w:t>Server je slúži na spúšťanie a manažment plánovaných úloh v systéme. Zapojený v clustri s job2.</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5639ED08" w14:textId="0651E7EF"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74725F9" w14:textId="7735029D"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4F8881AC" w14:textId="1C7AB31D"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42E37083" w14:textId="7A27AD5E"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2A6020F1" w14:textId="3E9C924F" w:rsidR="005D12C0" w:rsidRPr="000A6A18" w:rsidRDefault="005D12C0" w:rsidP="005D12C0">
            <w:pPr>
              <w:jc w:val="center"/>
              <w:rPr>
                <w:rFonts w:cs="Arial"/>
              </w:rPr>
            </w:pPr>
            <w:r w:rsidRPr="00613D3C">
              <w:t>0</w:t>
            </w:r>
          </w:p>
        </w:tc>
      </w:tr>
      <w:tr w:rsidR="005D12C0" w:rsidRPr="000A6A18" w14:paraId="5183DE33"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59F6F38C" w14:textId="4C4B2DCC" w:rsidR="005D12C0" w:rsidRPr="000A6A18" w:rsidRDefault="005D12C0" w:rsidP="005D12C0">
            <w:pPr>
              <w:jc w:val="center"/>
              <w:rPr>
                <w:rFonts w:cs="Arial"/>
                <w:lang w:eastAsia="sk-SK"/>
              </w:rPr>
            </w:pPr>
            <w:r w:rsidRPr="00613D3C">
              <w:t>job2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71EA285C" w14:textId="64216694" w:rsidR="005D12C0" w:rsidRPr="000A6A18" w:rsidRDefault="005D12C0" w:rsidP="005D12C0">
            <w:pPr>
              <w:rPr>
                <w:rFonts w:cs="Arial"/>
                <w:lang w:eastAsia="sk-SK"/>
              </w:rPr>
            </w:pPr>
            <w:r w:rsidRPr="00613D3C">
              <w:t>Server je slúži na spúšťanie a manažment plánovaných úloh v systéme. Zapojený v clustri s job1.</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F1B3DD8" w14:textId="0EF7F8BC"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13205B04" w14:textId="68511149"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5B50703C" w14:textId="6CD7001B"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7EE8816" w14:textId="264332F2"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54E7891C" w14:textId="366F5D2A" w:rsidR="005D12C0" w:rsidRPr="000A6A18" w:rsidRDefault="005D12C0" w:rsidP="005D12C0">
            <w:pPr>
              <w:jc w:val="center"/>
              <w:rPr>
                <w:rFonts w:cs="Arial"/>
              </w:rPr>
            </w:pPr>
            <w:r w:rsidRPr="00613D3C">
              <w:t>0</w:t>
            </w:r>
          </w:p>
        </w:tc>
      </w:tr>
      <w:tr w:rsidR="005D12C0" w:rsidRPr="000A6A18" w14:paraId="3134BBBB"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4AF01B00" w14:textId="1DB6681F" w:rsidR="005D12C0" w:rsidRPr="000A6A18" w:rsidRDefault="005D12C0" w:rsidP="005D12C0">
            <w:pPr>
              <w:jc w:val="center"/>
              <w:rPr>
                <w:rFonts w:cs="Arial"/>
                <w:lang w:eastAsia="sk-SK"/>
              </w:rPr>
            </w:pPr>
            <w:r w:rsidRPr="00613D3C">
              <w:t>dwh</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7848ABFC" w14:textId="1E9095C7" w:rsidR="005D12C0" w:rsidRPr="000A6A18" w:rsidRDefault="005D12C0" w:rsidP="005D12C0">
            <w:pPr>
              <w:rPr>
                <w:rFonts w:cs="Arial"/>
                <w:lang w:eastAsia="sk-SK"/>
              </w:rPr>
            </w:pPr>
            <w:r w:rsidRPr="00613D3C">
              <w:t xml:space="preserve">Webová služba sprístupňujúca DWH (OLAP). </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16FACC59" w14:textId="33B81008" w:rsidR="005D12C0" w:rsidRPr="000A6A18" w:rsidRDefault="005D12C0" w:rsidP="005D12C0">
            <w:pPr>
              <w:jc w:val="center"/>
              <w:rPr>
                <w:rFonts w:cs="Arial"/>
              </w:rPr>
            </w:pPr>
            <w:r w:rsidRPr="00613D3C">
              <w:t>8</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E7E3817" w14:textId="70C2C6B3" w:rsidR="005D12C0" w:rsidRPr="000A6A18" w:rsidRDefault="005D12C0" w:rsidP="005D12C0">
            <w:pPr>
              <w:jc w:val="center"/>
              <w:rPr>
                <w:rFonts w:cs="Arial"/>
              </w:rPr>
            </w:pPr>
            <w:r w:rsidRPr="00613D3C">
              <w:t>4</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3B3AA851" w14:textId="6E8DE21D"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5457FCB9" w14:textId="2B2EB7CB"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4E87221E" w14:textId="51444A4C" w:rsidR="005D12C0" w:rsidRPr="000A6A18" w:rsidRDefault="005D12C0" w:rsidP="005D12C0">
            <w:pPr>
              <w:jc w:val="center"/>
              <w:rPr>
                <w:rFonts w:cs="Arial"/>
              </w:rPr>
            </w:pPr>
            <w:r w:rsidRPr="00613D3C">
              <w:t>0</w:t>
            </w:r>
          </w:p>
        </w:tc>
      </w:tr>
      <w:tr w:rsidR="005D12C0" w:rsidRPr="000A6A18" w14:paraId="493F5D07"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4F12BED0" w14:textId="7B542F48" w:rsidR="005D12C0" w:rsidRPr="000A6A18" w:rsidRDefault="005D12C0" w:rsidP="005D12C0">
            <w:pPr>
              <w:jc w:val="center"/>
              <w:rPr>
                <w:rFonts w:cs="Arial"/>
                <w:lang w:eastAsia="sk-SK"/>
              </w:rPr>
            </w:pPr>
            <w:r w:rsidRPr="00613D3C">
              <w:t>lms</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1D2F0F26" w14:textId="07A682D3" w:rsidR="005D12C0" w:rsidRPr="000A6A18" w:rsidRDefault="005D12C0" w:rsidP="005D12C0">
            <w:pPr>
              <w:rPr>
                <w:rFonts w:cs="Arial"/>
                <w:lang w:eastAsia="sk-SK"/>
              </w:rPr>
            </w:pPr>
            <w:r w:rsidRPr="00613D3C">
              <w:t xml:space="preserve">Learning management systém </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3164F9A0" w14:textId="7D07B468" w:rsidR="005D12C0" w:rsidRPr="000A6A18" w:rsidRDefault="005D12C0" w:rsidP="005D12C0">
            <w:pPr>
              <w:jc w:val="center"/>
              <w:rPr>
                <w:rFonts w:cs="Arial"/>
              </w:rPr>
            </w:pPr>
            <w:r w:rsidRPr="00613D3C">
              <w:t>4</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9C93A48" w14:textId="579501E2"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07CD96C1" w14:textId="72C5A86A"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751D1F3C" w14:textId="1D269F6D"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794438AE" w14:textId="4D14D626" w:rsidR="005D12C0" w:rsidRPr="000A6A18" w:rsidRDefault="005D12C0" w:rsidP="005D12C0">
            <w:pPr>
              <w:jc w:val="center"/>
              <w:rPr>
                <w:rFonts w:cs="Arial"/>
              </w:rPr>
            </w:pPr>
            <w:r w:rsidRPr="00613D3C">
              <w:t>0</w:t>
            </w:r>
          </w:p>
        </w:tc>
      </w:tr>
      <w:tr w:rsidR="005D12C0" w:rsidRPr="000A6A18" w14:paraId="34CC15D4"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1EE0AC16" w14:textId="44DDB998" w:rsidR="005D12C0" w:rsidRPr="000A6A18" w:rsidRDefault="005D12C0" w:rsidP="005D12C0">
            <w:pPr>
              <w:jc w:val="center"/>
              <w:rPr>
                <w:rFonts w:cs="Arial"/>
                <w:lang w:eastAsia="sk-SK"/>
              </w:rPr>
            </w:pPr>
            <w:r w:rsidRPr="00613D3C">
              <w:t>opendata</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2C3699F7" w14:textId="0ACE57EB" w:rsidR="005D12C0" w:rsidRPr="000A6A18" w:rsidRDefault="005D12C0" w:rsidP="005D12C0">
            <w:pPr>
              <w:rPr>
                <w:rFonts w:cs="Arial"/>
                <w:lang w:eastAsia="sk-SK"/>
              </w:rPr>
            </w:pPr>
            <w:r w:rsidRPr="00613D3C">
              <w:t>Server pre poskytovanie Open Data</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5BD67A1" w14:textId="553DD41B" w:rsidR="005D12C0" w:rsidRPr="000A6A18" w:rsidRDefault="005D12C0" w:rsidP="005D12C0">
            <w:pPr>
              <w:jc w:val="center"/>
              <w:rPr>
                <w:rFonts w:cs="Arial"/>
              </w:rPr>
            </w:pPr>
            <w:r w:rsidRPr="00613D3C">
              <w:t>2</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E3D6F99" w14:textId="309E5F41" w:rsidR="005D12C0" w:rsidRPr="000A6A18" w:rsidRDefault="005D12C0" w:rsidP="005D12C0">
            <w:pPr>
              <w:jc w:val="center"/>
              <w:rPr>
                <w:rFonts w:cs="Arial"/>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5EEE778" w14:textId="456F6EDE" w:rsidR="005D12C0" w:rsidRPr="000A6A18" w:rsidRDefault="005D12C0" w:rsidP="005D12C0">
            <w:pPr>
              <w:jc w:val="center"/>
              <w:rPr>
                <w:rFonts w:cs="Arial"/>
              </w:rPr>
            </w:pPr>
            <w:r w:rsidRPr="00613D3C">
              <w:t>35</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1932CADA" w14:textId="2B3371AC" w:rsidR="005D12C0" w:rsidRPr="000A6A18" w:rsidRDefault="005D12C0" w:rsidP="005D12C0">
            <w:pPr>
              <w:jc w:val="center"/>
              <w:rPr>
                <w:rFonts w:cs="Arial"/>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4C9CC205" w14:textId="690856F1" w:rsidR="005D12C0" w:rsidRPr="000A6A18" w:rsidRDefault="005D12C0" w:rsidP="005D12C0">
            <w:pPr>
              <w:jc w:val="center"/>
              <w:rPr>
                <w:rFonts w:cs="Arial"/>
              </w:rPr>
            </w:pPr>
            <w:r w:rsidRPr="00613D3C">
              <w:t>0</w:t>
            </w:r>
          </w:p>
        </w:tc>
      </w:tr>
      <w:tr w:rsidR="005D12C0" w:rsidRPr="000A6A18" w14:paraId="42E6E938"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146E41F5" w14:textId="0DFFDC4F" w:rsidR="005D12C0" w:rsidRPr="000A6A18" w:rsidRDefault="005D12C0" w:rsidP="005D12C0">
            <w:pPr>
              <w:jc w:val="center"/>
              <w:rPr>
                <w:rFonts w:cs="Arial"/>
                <w:lang w:eastAsia="sk-SK"/>
              </w:rPr>
            </w:pPr>
            <w:r w:rsidRPr="00613D3C">
              <w:t>av1</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64E5029B" w14:textId="1E1CF5C8" w:rsidR="005D12C0" w:rsidRPr="000A6A18" w:rsidRDefault="005D12C0" w:rsidP="005D12C0">
            <w:pPr>
              <w:rPr>
                <w:rFonts w:cs="Arial"/>
                <w:lang w:eastAsia="sk-SK"/>
              </w:rPr>
            </w:pPr>
            <w:r w:rsidRPr="00613D3C">
              <w:t>Server s antivírom slúžiacim na kontrolu súborou pre uložením do DMS</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40A1F3C3" w14:textId="2235E651" w:rsidR="005D12C0" w:rsidRPr="000A6A18" w:rsidRDefault="005D12C0" w:rsidP="005D12C0">
            <w:pPr>
              <w:jc w:val="center"/>
              <w:rPr>
                <w:rFonts w:cs="Arial"/>
                <w:lang w:eastAsia="sk-SK"/>
              </w:rPr>
            </w:pPr>
            <w:r w:rsidRPr="00613D3C">
              <w:t>16</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2011588F" w14:textId="64E7BA47" w:rsidR="005D12C0" w:rsidRPr="000A6A18" w:rsidRDefault="005D12C0" w:rsidP="005D12C0">
            <w:pPr>
              <w:jc w:val="center"/>
              <w:rPr>
                <w:rFonts w:cs="Arial"/>
                <w:lang w:eastAsia="sk-SK"/>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547F1BD2" w14:textId="04F43AB7" w:rsidR="005D12C0" w:rsidRPr="000A6A18" w:rsidRDefault="005D12C0" w:rsidP="005D12C0">
            <w:pPr>
              <w:jc w:val="center"/>
              <w:rPr>
                <w:rFonts w:cs="Arial"/>
                <w:lang w:eastAsia="sk-SK"/>
              </w:rPr>
            </w:pPr>
            <w:r w:rsidRPr="00613D3C">
              <w:t>200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2B5B3822" w14:textId="6614D41F" w:rsidR="005D12C0" w:rsidRPr="000A6A18" w:rsidRDefault="005D12C0" w:rsidP="005D12C0">
            <w:pPr>
              <w:jc w:val="center"/>
              <w:rPr>
                <w:rFonts w:cs="Arial"/>
                <w:lang w:eastAsia="sk-SK"/>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658538F5" w14:textId="40295FD2" w:rsidR="005D12C0" w:rsidRPr="000A6A18" w:rsidRDefault="005D12C0" w:rsidP="005D12C0">
            <w:pPr>
              <w:jc w:val="center"/>
              <w:rPr>
                <w:rFonts w:cs="Arial"/>
                <w:lang w:eastAsia="sk-SK"/>
              </w:rPr>
            </w:pPr>
            <w:r w:rsidRPr="00613D3C">
              <w:t>0</w:t>
            </w:r>
          </w:p>
        </w:tc>
      </w:tr>
      <w:tr w:rsidR="005D12C0" w:rsidRPr="000A6A18" w14:paraId="7142C8A0"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2F8DD77F" w14:textId="584443B2" w:rsidR="005D12C0" w:rsidRPr="000A6A18" w:rsidRDefault="005D12C0" w:rsidP="005D12C0">
            <w:pPr>
              <w:jc w:val="center"/>
              <w:rPr>
                <w:rFonts w:cs="Arial"/>
                <w:lang w:eastAsia="sk-SK"/>
              </w:rPr>
            </w:pPr>
            <w:r w:rsidRPr="00613D3C">
              <w:t>av2</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6F90E7EB" w14:textId="0ADBFC96" w:rsidR="005D12C0" w:rsidRPr="000A6A18" w:rsidRDefault="005D12C0" w:rsidP="005D12C0">
            <w:pPr>
              <w:rPr>
                <w:rFonts w:cs="Arial"/>
                <w:lang w:eastAsia="sk-SK"/>
              </w:rPr>
            </w:pPr>
            <w:r w:rsidRPr="00613D3C">
              <w:t>Server s antivírom slúžiacim na kontrolu súborou pre uložením do DMS</w:t>
            </w:r>
          </w:p>
        </w:tc>
        <w:tc>
          <w:tcPr>
            <w:tcW w:w="806" w:type="dxa"/>
            <w:tcBorders>
              <w:top w:val="single" w:sz="4" w:space="0" w:color="00000A"/>
              <w:left w:val="single" w:sz="4" w:space="0" w:color="00000A"/>
              <w:bottom w:val="single" w:sz="4" w:space="0" w:color="00000A"/>
              <w:right w:val="single" w:sz="4" w:space="0" w:color="00000A"/>
            </w:tcBorders>
            <w:vAlign w:val="center"/>
            <w:hideMark/>
          </w:tcPr>
          <w:p w14:paraId="251E18D6" w14:textId="217DC703" w:rsidR="005D12C0" w:rsidRPr="000A6A18" w:rsidRDefault="005D12C0" w:rsidP="005D12C0">
            <w:pPr>
              <w:spacing w:line="240" w:lineRule="auto"/>
              <w:jc w:val="center"/>
              <w:rPr>
                <w:rFonts w:cs="Arial"/>
                <w:lang w:eastAsia="sk-SK"/>
              </w:rPr>
            </w:pPr>
            <w:r w:rsidRPr="00613D3C">
              <w:t>16</w:t>
            </w:r>
          </w:p>
        </w:tc>
        <w:tc>
          <w:tcPr>
            <w:tcW w:w="729" w:type="dxa"/>
            <w:tcBorders>
              <w:top w:val="single" w:sz="4" w:space="0" w:color="00000A"/>
              <w:left w:val="single" w:sz="4" w:space="0" w:color="00000A"/>
              <w:bottom w:val="single" w:sz="4" w:space="0" w:color="00000A"/>
              <w:right w:val="single" w:sz="4" w:space="0" w:color="00000A"/>
            </w:tcBorders>
            <w:vAlign w:val="center"/>
            <w:hideMark/>
          </w:tcPr>
          <w:p w14:paraId="0EAB83F7" w14:textId="05E5BA92" w:rsidR="005D12C0" w:rsidRPr="000A6A18" w:rsidRDefault="005D12C0" w:rsidP="005D12C0">
            <w:pPr>
              <w:spacing w:line="240" w:lineRule="auto"/>
              <w:jc w:val="center"/>
              <w:rPr>
                <w:rFonts w:cs="Arial"/>
                <w:lang w:eastAsia="sk-SK"/>
              </w:rPr>
            </w:pPr>
            <w:r w:rsidRPr="00613D3C">
              <w:t>2</w:t>
            </w:r>
          </w:p>
        </w:tc>
        <w:tc>
          <w:tcPr>
            <w:tcW w:w="928" w:type="dxa"/>
            <w:tcBorders>
              <w:top w:val="single" w:sz="4" w:space="0" w:color="00000A"/>
              <w:left w:val="single" w:sz="4" w:space="0" w:color="00000A"/>
              <w:bottom w:val="single" w:sz="4" w:space="0" w:color="00000A"/>
              <w:right w:val="single" w:sz="4" w:space="0" w:color="00000A"/>
            </w:tcBorders>
            <w:vAlign w:val="center"/>
            <w:hideMark/>
          </w:tcPr>
          <w:p w14:paraId="64F25360" w14:textId="1CC64BB1" w:rsidR="005D12C0" w:rsidRPr="000A6A18" w:rsidRDefault="005D12C0" w:rsidP="005D12C0">
            <w:pPr>
              <w:spacing w:line="240" w:lineRule="auto"/>
              <w:jc w:val="center"/>
              <w:rPr>
                <w:rFonts w:cs="Arial"/>
                <w:lang w:eastAsia="sk-SK"/>
              </w:rPr>
            </w:pPr>
            <w:r w:rsidRPr="00613D3C">
              <w:t>200</w:t>
            </w:r>
          </w:p>
        </w:tc>
        <w:tc>
          <w:tcPr>
            <w:tcW w:w="927" w:type="dxa"/>
            <w:tcBorders>
              <w:top w:val="single" w:sz="4" w:space="0" w:color="00000A"/>
              <w:left w:val="single" w:sz="4" w:space="0" w:color="00000A"/>
              <w:bottom w:val="single" w:sz="4" w:space="0" w:color="00000A"/>
              <w:right w:val="single" w:sz="4" w:space="0" w:color="00000A"/>
            </w:tcBorders>
            <w:vAlign w:val="center"/>
            <w:hideMark/>
          </w:tcPr>
          <w:p w14:paraId="3F757001" w14:textId="4173C7FA" w:rsidR="005D12C0" w:rsidRPr="000A6A18" w:rsidRDefault="005D12C0" w:rsidP="005D12C0">
            <w:pPr>
              <w:spacing w:line="240" w:lineRule="auto"/>
              <w:jc w:val="center"/>
              <w:rPr>
                <w:rFonts w:cs="Arial"/>
                <w:lang w:eastAsia="sk-SK"/>
              </w:rPr>
            </w:pPr>
            <w:r w:rsidRPr="00613D3C">
              <w:t>0</w:t>
            </w:r>
          </w:p>
        </w:tc>
        <w:tc>
          <w:tcPr>
            <w:tcW w:w="1016" w:type="dxa"/>
            <w:tcBorders>
              <w:top w:val="single" w:sz="4" w:space="0" w:color="00000A"/>
              <w:left w:val="single" w:sz="4" w:space="0" w:color="00000A"/>
              <w:bottom w:val="single" w:sz="4" w:space="0" w:color="00000A"/>
              <w:right w:val="single" w:sz="4" w:space="0" w:color="00000A"/>
            </w:tcBorders>
            <w:vAlign w:val="center"/>
            <w:hideMark/>
          </w:tcPr>
          <w:p w14:paraId="17569FF2" w14:textId="4A000100" w:rsidR="005D12C0" w:rsidRPr="000A6A18" w:rsidRDefault="005D12C0" w:rsidP="005D12C0">
            <w:pPr>
              <w:spacing w:line="240" w:lineRule="auto"/>
              <w:jc w:val="center"/>
              <w:rPr>
                <w:rFonts w:cs="Arial"/>
                <w:lang w:eastAsia="sk-SK"/>
              </w:rPr>
            </w:pPr>
            <w:r w:rsidRPr="00613D3C">
              <w:t>0</w:t>
            </w:r>
          </w:p>
        </w:tc>
      </w:tr>
      <w:tr w:rsidR="005D2D72" w:rsidRPr="000A6A18" w14:paraId="3FCAD187" w14:textId="77777777" w:rsidTr="005D12C0">
        <w:tc>
          <w:tcPr>
            <w:tcW w:w="1563" w:type="dxa"/>
            <w:tcBorders>
              <w:top w:val="single" w:sz="4" w:space="0" w:color="00000A"/>
              <w:left w:val="single" w:sz="4" w:space="0" w:color="00000A"/>
              <w:bottom w:val="single" w:sz="4" w:space="0" w:color="00000A"/>
              <w:right w:val="single" w:sz="4" w:space="0" w:color="00000A"/>
            </w:tcBorders>
            <w:vAlign w:val="center"/>
            <w:hideMark/>
          </w:tcPr>
          <w:p w14:paraId="2A17876E" w14:textId="77777777" w:rsidR="005D2D72" w:rsidRPr="000A6A18" w:rsidRDefault="005D2D72" w:rsidP="00934F04">
            <w:pPr>
              <w:jc w:val="center"/>
              <w:rPr>
                <w:rFonts w:cs="Arial"/>
                <w:lang w:eastAsia="sk-SK"/>
              </w:rPr>
            </w:pPr>
            <w:r w:rsidRPr="000A6A18">
              <w:rPr>
                <w:rFonts w:cs="Arial"/>
                <w:lang w:eastAsia="sk-SK"/>
              </w:rPr>
              <w:t>lbHA</w:t>
            </w:r>
          </w:p>
        </w:tc>
        <w:tc>
          <w:tcPr>
            <w:tcW w:w="3319" w:type="dxa"/>
            <w:tcBorders>
              <w:top w:val="single" w:sz="4" w:space="0" w:color="00000A"/>
              <w:left w:val="single" w:sz="4" w:space="0" w:color="00000A"/>
              <w:bottom w:val="single" w:sz="4" w:space="0" w:color="00000A"/>
              <w:right w:val="single" w:sz="4" w:space="0" w:color="00000A"/>
            </w:tcBorders>
            <w:vAlign w:val="center"/>
            <w:hideMark/>
          </w:tcPr>
          <w:p w14:paraId="1F55C2AC" w14:textId="77777777" w:rsidR="005D12C0" w:rsidRDefault="005D12C0" w:rsidP="005D12C0">
            <w:pPr>
              <w:spacing w:after="0" w:line="240" w:lineRule="auto"/>
              <w:rPr>
                <w:rFonts w:cs="Arial"/>
                <w:lang w:eastAsia="sk-SK"/>
              </w:rPr>
            </w:pPr>
            <w:r w:rsidRPr="005D12C0">
              <w:rPr>
                <w:rFonts w:cs="Arial"/>
                <w:lang w:eastAsia="sk-SK"/>
              </w:rPr>
              <w:t xml:space="preserve">Load balancer produkčnej zostavy. Komunikácia je smerovaná na niektorý zo serverov lb1 a lb2 podľa ich dostupnosti. Servery lb1 a lb2 zabezpečujú samotný load balancing. V rámci load balancera sú definované virtuálne hosty pre balancing jednotlivých </w:t>
            </w:r>
            <w:r w:rsidRPr="005D12C0">
              <w:rPr>
                <w:rFonts w:cs="Arial"/>
                <w:lang w:eastAsia="sk-SK"/>
              </w:rPr>
              <w:lastRenderedPageBreak/>
              <w:t>komponentov systému ITMS2014+. Použitie virtuálneho hosta je definované podľa URL:</w:t>
            </w:r>
          </w:p>
          <w:p w14:paraId="6EB2D808" w14:textId="77777777" w:rsidR="005D12C0" w:rsidRPr="005D12C0" w:rsidRDefault="005D12C0" w:rsidP="005D12C0">
            <w:pPr>
              <w:pStyle w:val="Odsekzoznamu"/>
              <w:numPr>
                <w:ilvl w:val="0"/>
                <w:numId w:val="31"/>
              </w:numPr>
              <w:spacing w:after="0" w:line="240" w:lineRule="auto"/>
              <w:rPr>
                <w:rFonts w:cs="Arial"/>
                <w:lang w:eastAsia="sk-SK"/>
              </w:rPr>
            </w:pPr>
            <w:r w:rsidRPr="005D12C0">
              <w:rPr>
                <w:rFonts w:cs="Arial"/>
                <w:lang w:eastAsia="sk-SK"/>
              </w:rPr>
              <w:t>private – zabezpečuje load balancing pre neverejnú časť ITMS2014+.</w:t>
            </w:r>
          </w:p>
          <w:p w14:paraId="5E168EB6" w14:textId="77777777" w:rsidR="005D12C0" w:rsidRPr="005D12C0" w:rsidRDefault="005D12C0" w:rsidP="005D12C0">
            <w:pPr>
              <w:pStyle w:val="Odsekzoznamu"/>
              <w:numPr>
                <w:ilvl w:val="0"/>
                <w:numId w:val="31"/>
              </w:numPr>
              <w:spacing w:after="0" w:line="240" w:lineRule="auto"/>
              <w:rPr>
                <w:rFonts w:cs="Arial"/>
                <w:lang w:eastAsia="sk-SK"/>
              </w:rPr>
            </w:pPr>
            <w:r w:rsidRPr="005D12C0">
              <w:rPr>
                <w:rFonts w:cs="Arial"/>
                <w:lang w:eastAsia="sk-SK"/>
              </w:rPr>
              <w:t>public - realizuje load balancing pre verejnú časť ITMS2014+.</w:t>
            </w:r>
          </w:p>
          <w:p w14:paraId="226DB3DC" w14:textId="77777777" w:rsidR="005D12C0" w:rsidRPr="005D12C0" w:rsidRDefault="005D12C0" w:rsidP="005D12C0">
            <w:pPr>
              <w:pStyle w:val="Odsekzoznamu"/>
              <w:numPr>
                <w:ilvl w:val="0"/>
                <w:numId w:val="31"/>
              </w:numPr>
              <w:spacing w:after="0" w:line="240" w:lineRule="auto"/>
              <w:rPr>
                <w:rFonts w:cs="Arial"/>
                <w:lang w:eastAsia="sk-SK"/>
              </w:rPr>
            </w:pPr>
            <w:r w:rsidRPr="005D12C0">
              <w:rPr>
                <w:rFonts w:cs="Arial"/>
                <w:lang w:eastAsia="sk-SK"/>
              </w:rPr>
              <w:t>dwh - zabezpečuje load balancing pre DWH modul ITMS2014+. Je využívaný iba interne systémom ITMS2014+.</w:t>
            </w:r>
          </w:p>
          <w:p w14:paraId="6599CD4B" w14:textId="77777777" w:rsidR="005D12C0" w:rsidRPr="005D12C0" w:rsidRDefault="005D12C0" w:rsidP="005D12C0">
            <w:pPr>
              <w:pStyle w:val="Odsekzoznamu"/>
              <w:numPr>
                <w:ilvl w:val="0"/>
                <w:numId w:val="31"/>
              </w:numPr>
              <w:spacing w:after="0" w:line="240" w:lineRule="auto"/>
              <w:rPr>
                <w:rFonts w:cs="Arial"/>
                <w:lang w:eastAsia="sk-SK"/>
              </w:rPr>
            </w:pPr>
            <w:r w:rsidRPr="005D12C0">
              <w:rPr>
                <w:rFonts w:cs="Arial"/>
                <w:lang w:eastAsia="sk-SK"/>
              </w:rPr>
              <w:t>log – Sprístupňuje logy pre pracovníkov podpory</w:t>
            </w:r>
          </w:p>
          <w:p w14:paraId="5865B64C" w14:textId="77777777" w:rsidR="005D12C0" w:rsidRPr="005D12C0" w:rsidRDefault="005D12C0" w:rsidP="005D12C0">
            <w:pPr>
              <w:pStyle w:val="Odsekzoznamu"/>
              <w:numPr>
                <w:ilvl w:val="0"/>
                <w:numId w:val="31"/>
              </w:numPr>
              <w:spacing w:after="0" w:line="240" w:lineRule="auto"/>
              <w:rPr>
                <w:rFonts w:cs="Arial"/>
                <w:lang w:eastAsia="sk-SK"/>
              </w:rPr>
            </w:pPr>
            <w:r w:rsidRPr="005D12C0">
              <w:rPr>
                <w:rFonts w:cs="Arial"/>
                <w:lang w:eastAsia="sk-SK"/>
              </w:rPr>
              <w:t>audit – Sprístupňuje auditné záznamy pre analýzu auditormi.</w:t>
            </w:r>
          </w:p>
          <w:p w14:paraId="15D714E4" w14:textId="510F6BB5" w:rsidR="005D2D72" w:rsidRPr="000A6A18" w:rsidRDefault="005D12C0" w:rsidP="005D12C0">
            <w:pPr>
              <w:pStyle w:val="Odsekzoznamu"/>
              <w:numPr>
                <w:ilvl w:val="0"/>
                <w:numId w:val="31"/>
              </w:numPr>
              <w:spacing w:after="0" w:line="240" w:lineRule="auto"/>
              <w:rPr>
                <w:rFonts w:cs="Arial"/>
                <w:lang w:eastAsia="sk-SK"/>
              </w:rPr>
            </w:pPr>
            <w:r w:rsidRPr="005D12C0">
              <w:rPr>
                <w:rFonts w:cs="Arial"/>
                <w:lang w:eastAsia="sk-SK"/>
              </w:rPr>
              <w:t>Opendata – sprístupňuje údaje ITMS2014+ v štruktúrovanej podobe</w:t>
            </w:r>
          </w:p>
        </w:tc>
        <w:tc>
          <w:tcPr>
            <w:tcW w:w="806" w:type="dxa"/>
            <w:tcBorders>
              <w:top w:val="single" w:sz="4" w:space="0" w:color="00000A"/>
              <w:left w:val="single" w:sz="4" w:space="0" w:color="00000A"/>
              <w:bottom w:val="single" w:sz="4" w:space="0" w:color="00000A"/>
              <w:right w:val="single" w:sz="4" w:space="0" w:color="00000A"/>
            </w:tcBorders>
            <w:vAlign w:val="center"/>
          </w:tcPr>
          <w:p w14:paraId="77493B1A" w14:textId="77777777" w:rsidR="005D2D72" w:rsidRPr="000A6A18" w:rsidRDefault="005D2D72" w:rsidP="00934F04">
            <w:pPr>
              <w:rPr>
                <w:rFonts w:cs="Arial"/>
                <w:lang w:eastAsia="sk-SK"/>
              </w:rPr>
            </w:pPr>
          </w:p>
        </w:tc>
        <w:tc>
          <w:tcPr>
            <w:tcW w:w="729" w:type="dxa"/>
            <w:tcBorders>
              <w:top w:val="single" w:sz="4" w:space="0" w:color="00000A"/>
              <w:left w:val="single" w:sz="4" w:space="0" w:color="00000A"/>
              <w:bottom w:val="single" w:sz="4" w:space="0" w:color="00000A"/>
              <w:right w:val="single" w:sz="4" w:space="0" w:color="00000A"/>
            </w:tcBorders>
            <w:vAlign w:val="center"/>
          </w:tcPr>
          <w:p w14:paraId="4F6D5133" w14:textId="77777777" w:rsidR="005D2D72" w:rsidRPr="000A6A18" w:rsidRDefault="005D2D72" w:rsidP="00934F04">
            <w:pPr>
              <w:rPr>
                <w:rFonts w:cs="Arial"/>
                <w:lang w:eastAsia="sk-SK"/>
              </w:rPr>
            </w:pPr>
          </w:p>
        </w:tc>
        <w:tc>
          <w:tcPr>
            <w:tcW w:w="928" w:type="dxa"/>
            <w:tcBorders>
              <w:top w:val="single" w:sz="4" w:space="0" w:color="00000A"/>
              <w:left w:val="single" w:sz="4" w:space="0" w:color="00000A"/>
              <w:bottom w:val="single" w:sz="4" w:space="0" w:color="00000A"/>
              <w:right w:val="single" w:sz="4" w:space="0" w:color="00000A"/>
            </w:tcBorders>
            <w:vAlign w:val="center"/>
          </w:tcPr>
          <w:p w14:paraId="2FD0FC00" w14:textId="77777777" w:rsidR="005D2D72" w:rsidRPr="000A6A18" w:rsidRDefault="005D2D72" w:rsidP="00934F04">
            <w:pPr>
              <w:rPr>
                <w:rFonts w:cs="Arial"/>
                <w:lang w:eastAsia="sk-SK"/>
              </w:rPr>
            </w:pPr>
          </w:p>
        </w:tc>
        <w:tc>
          <w:tcPr>
            <w:tcW w:w="927" w:type="dxa"/>
            <w:tcBorders>
              <w:top w:val="single" w:sz="4" w:space="0" w:color="00000A"/>
              <w:left w:val="single" w:sz="4" w:space="0" w:color="00000A"/>
              <w:bottom w:val="single" w:sz="4" w:space="0" w:color="00000A"/>
              <w:right w:val="single" w:sz="4" w:space="0" w:color="00000A"/>
            </w:tcBorders>
            <w:vAlign w:val="center"/>
          </w:tcPr>
          <w:p w14:paraId="7F606A1B" w14:textId="77777777" w:rsidR="005D2D72" w:rsidRPr="000A6A18" w:rsidRDefault="005D2D72" w:rsidP="00934F04">
            <w:pPr>
              <w:rPr>
                <w:rFonts w:cs="Arial"/>
                <w:lang w:eastAsia="sk-SK"/>
              </w:rPr>
            </w:pPr>
          </w:p>
        </w:tc>
        <w:tc>
          <w:tcPr>
            <w:tcW w:w="1016" w:type="dxa"/>
            <w:tcBorders>
              <w:top w:val="single" w:sz="4" w:space="0" w:color="00000A"/>
              <w:left w:val="single" w:sz="4" w:space="0" w:color="00000A"/>
              <w:bottom w:val="single" w:sz="4" w:space="0" w:color="00000A"/>
              <w:right w:val="single" w:sz="4" w:space="0" w:color="00000A"/>
            </w:tcBorders>
            <w:vAlign w:val="center"/>
          </w:tcPr>
          <w:p w14:paraId="30D39368" w14:textId="77777777" w:rsidR="005D2D72" w:rsidRPr="000A6A18" w:rsidRDefault="005D2D72" w:rsidP="00934F04">
            <w:pPr>
              <w:rPr>
                <w:rFonts w:cs="Arial"/>
                <w:lang w:eastAsia="sk-SK"/>
              </w:rPr>
            </w:pPr>
          </w:p>
        </w:tc>
      </w:tr>
    </w:tbl>
    <w:bookmarkEnd w:id="95"/>
    <w:p w14:paraId="62D4EC3A" w14:textId="77777777" w:rsidR="005D2D72" w:rsidRPr="000A6A18" w:rsidRDefault="005D2D72" w:rsidP="005D2D72">
      <w:pPr>
        <w:spacing w:after="120"/>
        <w:jc w:val="center"/>
        <w:rPr>
          <w:sz w:val="20"/>
          <w:szCs w:val="20"/>
        </w:rPr>
      </w:pPr>
      <w:r w:rsidRPr="000A6A18">
        <w:rPr>
          <w:sz w:val="20"/>
          <w:szCs w:val="20"/>
        </w:rPr>
        <w:t>Tabuľka 5 Zoznam produkčných serverov ITMS2014+</w:t>
      </w:r>
    </w:p>
    <w:p w14:paraId="1D775227" w14:textId="77777777" w:rsidR="005D2D72" w:rsidRPr="000A6A18" w:rsidRDefault="005D2D72" w:rsidP="005D2D72">
      <w:pPr>
        <w:keepNext/>
        <w:keepLines/>
        <w:spacing w:after="120"/>
        <w:ind w:firstLine="426"/>
        <w:jc w:val="both"/>
        <w:rPr>
          <w:rFonts w:cs="Arial"/>
        </w:rPr>
      </w:pPr>
      <w:r w:rsidRPr="000A6A18">
        <w:rPr>
          <w:rFonts w:cs="Arial"/>
        </w:rPr>
        <w:t>Servery bežia na virtualizačnej platforme s výnimkou serverov dboltp1, dboltp2, dbolap1, dbolap2, ktoré sú fyzického charakteru. V rámci projektu ITMS2014+ sú všetky kľúčové komponenty clustrované, prípadne zapojené v inej HA schéme. Hodnoty sú udávané v GB.</w:t>
      </w:r>
    </w:p>
    <w:p w14:paraId="059756EC" w14:textId="77777777" w:rsidR="005D2D72" w:rsidRPr="000A6A18" w:rsidRDefault="005D2D72" w:rsidP="005D2D72">
      <w:pPr>
        <w:keepNext/>
        <w:keepLines/>
        <w:spacing w:after="120"/>
        <w:jc w:val="both"/>
        <w:rPr>
          <w:rFonts w:cs="Arial"/>
        </w:rPr>
      </w:pPr>
    </w:p>
    <w:p w14:paraId="19EE4A6B" w14:textId="77777777" w:rsidR="005D2D72" w:rsidRPr="000A6A18" w:rsidRDefault="005D2D72" w:rsidP="005D2D72">
      <w:pPr>
        <w:pStyle w:val="Nadpis3"/>
        <w:numPr>
          <w:ilvl w:val="2"/>
          <w:numId w:val="1"/>
        </w:numPr>
        <w:spacing w:before="0" w:after="120"/>
        <w:ind w:left="709"/>
        <w:rPr>
          <w:rFonts w:asciiTheme="minorHAnsi" w:hAnsiTheme="minorHAnsi" w:cs="Arial"/>
          <w:sz w:val="22"/>
          <w:szCs w:val="22"/>
        </w:rPr>
      </w:pPr>
      <w:bookmarkStart w:id="96" w:name="_Toc458175282"/>
      <w:bookmarkStart w:id="97" w:name="_Toc24707740"/>
      <w:bookmarkEnd w:id="96"/>
      <w:r w:rsidRPr="000A6A18">
        <w:rPr>
          <w:rFonts w:asciiTheme="minorHAnsi" w:hAnsiTheme="minorHAnsi" w:cs="Arial"/>
          <w:sz w:val="22"/>
          <w:szCs w:val="22"/>
        </w:rPr>
        <w:t>Technologické prvky tretích strán použité v architektúre</w:t>
      </w:r>
      <w:bookmarkEnd w:id="97"/>
    </w:p>
    <w:p w14:paraId="65A9A490" w14:textId="77777777" w:rsidR="005D2D72" w:rsidRPr="000A6A18" w:rsidRDefault="005D2D72" w:rsidP="005D2D72">
      <w:pPr>
        <w:keepNext/>
        <w:keepLines/>
        <w:spacing w:after="120"/>
        <w:ind w:firstLine="426"/>
        <w:jc w:val="both"/>
        <w:rPr>
          <w:rFonts w:cs="Arial"/>
        </w:rPr>
      </w:pPr>
      <w:r w:rsidRPr="000A6A18">
        <w:rPr>
          <w:rFonts w:cs="Arial"/>
        </w:rPr>
        <w:t>Prvky tretích strán použité v architektúre sú uvedené v nasledujúcich podkapitolách. Prvé dva prvky, operačný systém Linux a Virtualizačná platforma VMware patria medzi proprietárne časti. Ostatné SW produkty, na ktorých je informačný systém ITMS2014+ postavený patria do rodiny Open Source produktov.</w:t>
      </w:r>
    </w:p>
    <w:p w14:paraId="381B2345"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98" w:name="_Toc458175283"/>
      <w:bookmarkEnd w:id="98"/>
      <w:r w:rsidRPr="000A6A18">
        <w:rPr>
          <w:rFonts w:asciiTheme="minorHAnsi" w:hAnsiTheme="minorHAnsi" w:cs="Arial"/>
        </w:rPr>
        <w:t>Operačný systém Red Hat Enterprise Linux</w:t>
      </w:r>
    </w:p>
    <w:p w14:paraId="0424EAAF" w14:textId="77777777" w:rsidR="005D2D72" w:rsidRPr="000A6A18" w:rsidRDefault="005D2D72" w:rsidP="005D2D72">
      <w:pPr>
        <w:spacing w:after="120"/>
        <w:ind w:firstLine="426"/>
        <w:jc w:val="both"/>
        <w:rPr>
          <w:rFonts w:cs="Arial"/>
        </w:rPr>
      </w:pPr>
      <w:r w:rsidRPr="000A6A18">
        <w:rPr>
          <w:rFonts w:cs="Arial"/>
        </w:rPr>
        <w:t>Ako operačný systém na virtuálnych serveroch sa využíva Linux vo verzii RHEL 7.5. Licencie OS zabezpečuje DataCentrum Ministerstva financií SR.</w:t>
      </w:r>
    </w:p>
    <w:p w14:paraId="174BDC2C"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99" w:name="_Toc458175284"/>
      <w:bookmarkEnd w:id="99"/>
      <w:r w:rsidRPr="000A6A18">
        <w:rPr>
          <w:rFonts w:asciiTheme="minorHAnsi" w:hAnsiTheme="minorHAnsi" w:cs="Arial"/>
        </w:rPr>
        <w:t>Virtualizačná platforma VMware</w:t>
      </w:r>
    </w:p>
    <w:p w14:paraId="544A37FC" w14:textId="77777777" w:rsidR="005D2D72" w:rsidRPr="000A6A18" w:rsidRDefault="005D2D72" w:rsidP="005D2D72">
      <w:pPr>
        <w:ind w:firstLine="426"/>
        <w:jc w:val="both"/>
      </w:pPr>
      <w:r w:rsidRPr="000A6A18">
        <w:rPr>
          <w:rFonts w:cs="Arial"/>
        </w:rPr>
        <w:t>Ako virtualizačná platforma sa využíva VMware vSphere 6.5. Licencie pre virualizačnú platformu zabezpečuje DataCentrum.</w:t>
      </w:r>
    </w:p>
    <w:p w14:paraId="3E529AA2"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00" w:name="_Toc458175285"/>
      <w:bookmarkEnd w:id="100"/>
      <w:r w:rsidRPr="000A6A18">
        <w:rPr>
          <w:rFonts w:asciiTheme="minorHAnsi" w:hAnsiTheme="minorHAnsi" w:cs="Arial"/>
        </w:rPr>
        <w:t>Java</w:t>
      </w:r>
    </w:p>
    <w:p w14:paraId="02031BC3" w14:textId="406FC167" w:rsidR="005D2D72" w:rsidRPr="000A6A18" w:rsidRDefault="005D2D72" w:rsidP="005D2D72">
      <w:pPr>
        <w:spacing w:after="120"/>
        <w:ind w:firstLine="425"/>
        <w:jc w:val="both"/>
        <w:rPr>
          <w:rFonts w:cs="Arial"/>
        </w:rPr>
      </w:pPr>
      <w:r w:rsidRPr="000A6A18">
        <w:rPr>
          <w:rFonts w:cs="Arial"/>
        </w:rPr>
        <w:t>Aplikačnú časť systému ITMS2014+ je napísaná v jazyku Java vo verzii Java</w:t>
      </w:r>
      <w:r w:rsidR="00D31D1D" w:rsidRPr="000A6A18">
        <w:rPr>
          <w:rFonts w:cs="Arial"/>
        </w:rPr>
        <w:t xml:space="preserve">11 </w:t>
      </w:r>
      <w:r w:rsidRPr="000A6A18">
        <w:rPr>
          <w:rFonts w:cs="Arial"/>
        </w:rPr>
        <w:t xml:space="preserve">v implementácií </w:t>
      </w:r>
      <w:r w:rsidR="00F22057" w:rsidRPr="000A6A18">
        <w:rPr>
          <w:rFonts w:cs="Arial"/>
        </w:rPr>
        <w:t>OpenJDK</w:t>
      </w:r>
      <w:r w:rsidRPr="000A6A18">
        <w:rPr>
          <w:rFonts w:cs="Arial"/>
        </w:rPr>
        <w:t>. Hlavnými výhodami použitého jazyka je odladený JVM runtime, multiplatformovosť, existencia množstva knižníc a frameworkov a možnosti debugovania a hľadania chýb.</w:t>
      </w:r>
    </w:p>
    <w:p w14:paraId="4C4CB253"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01" w:name="_Toc458175286"/>
      <w:bookmarkEnd w:id="101"/>
      <w:r w:rsidRPr="000A6A18">
        <w:rPr>
          <w:rFonts w:asciiTheme="minorHAnsi" w:hAnsiTheme="minorHAnsi" w:cs="Arial"/>
        </w:rPr>
        <w:lastRenderedPageBreak/>
        <w:t>PostgreSQL</w:t>
      </w:r>
    </w:p>
    <w:p w14:paraId="3561F39F" w14:textId="55B7B663" w:rsidR="005D2D72" w:rsidRPr="000A6A18" w:rsidRDefault="005D2D72" w:rsidP="005D2D72">
      <w:pPr>
        <w:spacing w:after="120"/>
        <w:ind w:firstLine="425"/>
        <w:jc w:val="both"/>
        <w:rPr>
          <w:rFonts w:cs="Arial"/>
        </w:rPr>
      </w:pPr>
      <w:r w:rsidRPr="000A6A18">
        <w:rPr>
          <w:rFonts w:cs="Arial"/>
        </w:rPr>
        <w:t>Ako databázový produkt bola zvolená Open Source databáza PostgreSQL</w:t>
      </w:r>
      <w:r w:rsidR="00F22057" w:rsidRPr="000A6A18">
        <w:rPr>
          <w:rFonts w:cs="Arial"/>
        </w:rPr>
        <w:t xml:space="preserve"> vo verzii 11.5</w:t>
      </w:r>
      <w:r w:rsidRPr="000A6A18">
        <w:rPr>
          <w:rFonts w:cs="Arial"/>
        </w:rPr>
        <w:t>, ktorá podporuje dátový typ json pre lepšiu integráciu so systémami konzumujúcimi json, prináša zlepšenie replikácie, index-only scans, space partitioned GiST, streaming replikáciu, foreign data wrappers atď. V rámci ITMS2014+ sú okrem vyššie uvedených výhod využívané transakčné DDL statementy, čo znamená že zmeny DB schémy bežiace v transakcii sú vykonané až po úspešnom commite transakcie. Táto vlastnosť je podstatná hlavne pri databázových migráciách, kde je dôležité aby jednotlivé migrácie prebehli atomicky, t.j. v prípade neúspechu zanechali DB schému v pôvodnom stave.</w:t>
      </w:r>
    </w:p>
    <w:p w14:paraId="09CBE099"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02" w:name="_Toc458175287"/>
      <w:bookmarkEnd w:id="102"/>
      <w:r w:rsidRPr="000A6A18">
        <w:rPr>
          <w:rFonts w:asciiTheme="minorHAnsi" w:hAnsiTheme="minorHAnsi" w:cs="Arial"/>
        </w:rPr>
        <w:t>Hibernate (JPA2)</w:t>
      </w:r>
    </w:p>
    <w:p w14:paraId="6D740C25" w14:textId="77777777" w:rsidR="005D2D72" w:rsidRPr="000A6A18" w:rsidRDefault="005D2D72" w:rsidP="005D2D72">
      <w:pPr>
        <w:spacing w:after="120"/>
        <w:ind w:firstLine="425"/>
        <w:jc w:val="both"/>
        <w:rPr>
          <w:rFonts w:cs="Arial"/>
        </w:rPr>
      </w:pPr>
      <w:r w:rsidRPr="000A6A18">
        <w:rPr>
          <w:rFonts w:cs="Arial"/>
        </w:rPr>
        <w:t>Ako objektovo relačný mapovač (ORM) ITMS2014+ využíva Hibernate. Okrem samotného frameworku sa využíva sada nástrojov zvyšujúcich produktivitu – Eclipse plugin, generovanie java kódu z DB schémy a naopak, maven pluginy, atď.</w:t>
      </w:r>
    </w:p>
    <w:p w14:paraId="1802DAFC"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03" w:name="_Toc458175288"/>
      <w:bookmarkEnd w:id="103"/>
      <w:r w:rsidRPr="000A6A18">
        <w:rPr>
          <w:rFonts w:asciiTheme="minorHAnsi" w:hAnsiTheme="minorHAnsi" w:cs="Arial"/>
        </w:rPr>
        <w:t>Spring Framework</w:t>
      </w:r>
    </w:p>
    <w:p w14:paraId="4097AC9F" w14:textId="77777777" w:rsidR="005D2D72" w:rsidRPr="000A6A18" w:rsidRDefault="005D2D72" w:rsidP="005D2D72">
      <w:pPr>
        <w:spacing w:after="120"/>
        <w:ind w:firstLine="425"/>
        <w:jc w:val="both"/>
        <w:rPr>
          <w:rFonts w:cs="Arial"/>
        </w:rPr>
      </w:pPr>
      <w:r w:rsidRPr="000A6A18">
        <w:rPr>
          <w:rFonts w:cs="Arial"/>
        </w:rPr>
        <w:t>Spring v ITMS2014+ v prvom rade slúži ako Inversion of Control Container na manažovanie závislostí medzi jednotlivými komponentami SW projektu a kladie dôraz na modularitu a testovateľnosť vyvíjaného softvéru. Okrem IOC Spring poskytuje abstrakcie nad rozhraniami ako sú JTA, JDBC, JPA, JMS, Java Mail a ďalšími.</w:t>
      </w:r>
    </w:p>
    <w:p w14:paraId="15C616A6"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04" w:name="_Toc458175289"/>
      <w:bookmarkEnd w:id="104"/>
      <w:r w:rsidRPr="000A6A18">
        <w:rPr>
          <w:rFonts w:asciiTheme="minorHAnsi" w:hAnsiTheme="minorHAnsi" w:cs="Arial"/>
        </w:rPr>
        <w:t>Apache Wicket</w:t>
      </w:r>
    </w:p>
    <w:p w14:paraId="6B5F8B56" w14:textId="77777777" w:rsidR="005D2D72" w:rsidRPr="000A6A18" w:rsidRDefault="005D2D72" w:rsidP="005D2D72">
      <w:pPr>
        <w:spacing w:after="120"/>
        <w:ind w:firstLine="426"/>
        <w:jc w:val="both"/>
        <w:rPr>
          <w:rFonts w:cs="Arial"/>
        </w:rPr>
      </w:pPr>
      <w:r w:rsidRPr="000A6A18">
        <w:rPr>
          <w:rFonts w:cs="Arial"/>
        </w:rPr>
        <w:t>Apache Wicket je open source, komponentovo orientovaný webový framework. Wicket je vhodný na komplikované webové aplikácie s množstvom ajaxových prvkov a zložitých formulárov so zložitou validačnou logikou a interakciami medzi jednotlivými formulárovými poľami, pričom ITMS2014+ predstavuje presne takýto typ aplikácie.</w:t>
      </w:r>
    </w:p>
    <w:p w14:paraId="4B714273" w14:textId="77777777" w:rsidR="005D2D72" w:rsidRPr="000A6A18" w:rsidRDefault="005D2D72" w:rsidP="005D2D72">
      <w:pPr>
        <w:spacing w:after="120"/>
        <w:ind w:firstLine="426"/>
        <w:jc w:val="both"/>
        <w:rPr>
          <w:rFonts w:cs="Arial"/>
        </w:rPr>
      </w:pPr>
      <w:r w:rsidRPr="000A6A18">
        <w:rPr>
          <w:rFonts w:cs="Arial"/>
        </w:rPr>
        <w:t>Vo Wickete sa logika UI vrstvy píše v Jave a HTML kód ostáva čistý, t.j. nie je znečistený množstvom frameworku špecifických tagov a direktív. To výrazne zlepšuje znovupoužiteľnosť a refaktorovateľnosť komponentov, na ktorú je v ITMS2014+ kladený zvýšený dôraz. Výhodou Wicketu je aj úplná voľnosť pri navrhovaní používateľského rozhrania, pretože Wicket komponenty sú úplne modifikovateľné a štýlovateľné.</w:t>
      </w:r>
    </w:p>
    <w:p w14:paraId="530F184F" w14:textId="6007801B" w:rsidR="005D2D72" w:rsidRPr="000A6A18" w:rsidRDefault="005D2D72" w:rsidP="005D2D72">
      <w:pPr>
        <w:spacing w:after="120"/>
        <w:ind w:firstLine="426"/>
        <w:jc w:val="both"/>
        <w:rPr>
          <w:rFonts w:cs="Arial"/>
        </w:rPr>
      </w:pPr>
      <w:r w:rsidRPr="000A6A18">
        <w:rPr>
          <w:rFonts w:cs="Arial"/>
        </w:rPr>
        <w:t>Wicket je vhodný na zložité administračné rozhrania aj kvôli jednoduchému vytváraniu znovupoužiteľných komponentov. Pri vývoji ITMS2014+ sa využíva princíp, že komponent sa vytvorí iba raz napríklad na tabuľkové zobrazenie dát so stránkovaním a na všetkých ďalších obrazovkách sa uvedený komponent iba použije bez akéhokoľvek copy-pastovania, čím sa zamedzuje chybným implementáci</w:t>
      </w:r>
      <w:r w:rsidR="002911A0" w:rsidRPr="000A6A18">
        <w:rPr>
          <w:rFonts w:cs="Arial"/>
        </w:rPr>
        <w:t>á</w:t>
      </w:r>
      <w:r w:rsidRPr="000A6A18">
        <w:rPr>
          <w:rFonts w:cs="Arial"/>
        </w:rPr>
        <w:t>m.</w:t>
      </w:r>
    </w:p>
    <w:p w14:paraId="05246313" w14:textId="77777777" w:rsidR="005D2D72" w:rsidRPr="000A6A18" w:rsidRDefault="005D2D72" w:rsidP="005D2D72">
      <w:pPr>
        <w:spacing w:after="120"/>
        <w:ind w:firstLine="426"/>
        <w:jc w:val="both"/>
        <w:rPr>
          <w:rFonts w:cs="Arial"/>
        </w:rPr>
      </w:pPr>
      <w:r w:rsidRPr="000A6A18">
        <w:rPr>
          <w:rFonts w:cs="Arial"/>
        </w:rPr>
        <w:t>Wicket v ITMS2014+ využíva out-of-the-box bezpečnosť, t.j. všetky akcie vo Wickete sú viazané k používateľovej session, automaticky sa escapujú formuláre a používateľský vstup. Zároveň je použitá integrácia s rôznymi security frameworkami ako Apache Shiro alebo Spring Security.</w:t>
      </w:r>
    </w:p>
    <w:p w14:paraId="5FF9713E" w14:textId="77777777" w:rsidR="005D2D72" w:rsidRPr="000A6A18" w:rsidRDefault="005D2D72" w:rsidP="005D2D72">
      <w:pPr>
        <w:spacing w:after="120"/>
        <w:ind w:firstLine="426"/>
        <w:jc w:val="both"/>
        <w:rPr>
          <w:rFonts w:cs="Arial"/>
        </w:rPr>
      </w:pPr>
      <w:r w:rsidRPr="000A6A18">
        <w:rPr>
          <w:rFonts w:cs="Arial"/>
        </w:rPr>
        <w:t>Podpora Ajaxu je vo Wickete samozrejmosťou, pričom ajaxové URL linky sú úplne bezpečné a „neuhádnuteľné“ prípadným útočníkom.</w:t>
      </w:r>
    </w:p>
    <w:p w14:paraId="7F7A5134"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05" w:name="_Toc458175290"/>
      <w:bookmarkEnd w:id="105"/>
      <w:r w:rsidRPr="000A6A18">
        <w:rPr>
          <w:rFonts w:asciiTheme="minorHAnsi" w:hAnsiTheme="minorHAnsi" w:cs="Arial"/>
        </w:rPr>
        <w:t>Apache Shiro</w:t>
      </w:r>
    </w:p>
    <w:p w14:paraId="128A377F" w14:textId="77777777" w:rsidR="005D2D72" w:rsidRPr="000A6A18" w:rsidRDefault="005D2D72" w:rsidP="005D2D72">
      <w:pPr>
        <w:spacing w:after="120"/>
        <w:ind w:firstLine="426"/>
        <w:jc w:val="both"/>
        <w:rPr>
          <w:rFonts w:cs="Arial"/>
        </w:rPr>
      </w:pPr>
      <w:r w:rsidRPr="000A6A18">
        <w:rPr>
          <w:rFonts w:cs="Arial"/>
        </w:rPr>
        <w:t xml:space="preserve">Apache Shiro je Open Source Java security framework s prehľadne navrhnutým API rozhraním. Shiro umožňuje autentifikáciu, autorizáciu, kryptografické funkcie a session manažment. Shiro v </w:t>
      </w:r>
      <w:r w:rsidRPr="000A6A18">
        <w:rPr>
          <w:rFonts w:cs="Arial"/>
        </w:rPr>
        <w:lastRenderedPageBreak/>
        <w:t>ITMS2014+ podporuje integráciu s viacerými autorizačnými a autentifikačnými mechanizmami. Medzi podporované mechanizmy v Apache Shiro patrí:</w:t>
      </w:r>
    </w:p>
    <w:p w14:paraId="5B7FC380"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Single Sign On,</w:t>
      </w:r>
    </w:p>
    <w:p w14:paraId="4F7BE076"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CAS,</w:t>
      </w:r>
    </w:p>
    <w:p w14:paraId="5E5EFC56"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OpenId,</w:t>
      </w:r>
    </w:p>
    <w:p w14:paraId="7D03578A"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OAuth2,</w:t>
      </w:r>
    </w:p>
    <w:p w14:paraId="04424358"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X.509,</w:t>
      </w:r>
    </w:p>
    <w:p w14:paraId="7D1E4455"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LDAP,</w:t>
      </w:r>
    </w:p>
    <w:p w14:paraId="0D306805"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Active Directory,</w:t>
      </w:r>
    </w:p>
    <w:p w14:paraId="1513341A"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Custom autorizácia a autentifikácia (JDBC, WS, REST, Grid Karta, One Time Password),</w:t>
      </w:r>
    </w:p>
    <w:p w14:paraId="1CC28A56"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Password hashing,</w:t>
      </w:r>
    </w:p>
    <w:p w14:paraId="6E41C441"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Caching,</w:t>
      </w:r>
    </w:p>
    <w:p w14:paraId="6C12E899" w14:textId="77777777" w:rsidR="005D2D72" w:rsidRPr="000A6A18" w:rsidRDefault="005D2D72" w:rsidP="005D2D72">
      <w:pPr>
        <w:widowControl w:val="0"/>
        <w:numPr>
          <w:ilvl w:val="0"/>
          <w:numId w:val="10"/>
        </w:numPr>
        <w:spacing w:after="120" w:line="240" w:lineRule="atLeast"/>
        <w:ind w:left="714" w:hanging="357"/>
        <w:jc w:val="both"/>
        <w:rPr>
          <w:rFonts w:cs="Arial"/>
        </w:rPr>
      </w:pPr>
      <w:r w:rsidRPr="000A6A18">
        <w:rPr>
          <w:rFonts w:cs="Arial"/>
        </w:rPr>
        <w:t>Remember me.</w:t>
      </w:r>
    </w:p>
    <w:p w14:paraId="2C722082" w14:textId="1A5B6A15" w:rsidR="005D2D72" w:rsidRPr="000A6A18" w:rsidRDefault="00672D11" w:rsidP="005D2D72">
      <w:pPr>
        <w:pStyle w:val="Nadpis4"/>
        <w:numPr>
          <w:ilvl w:val="3"/>
          <w:numId w:val="1"/>
        </w:numPr>
        <w:spacing w:before="0" w:after="120"/>
        <w:ind w:left="993" w:hanging="939"/>
        <w:rPr>
          <w:rFonts w:asciiTheme="minorHAnsi" w:hAnsiTheme="minorHAnsi"/>
        </w:rPr>
      </w:pPr>
      <w:bookmarkStart w:id="106" w:name="_Toc458175291"/>
      <w:bookmarkStart w:id="107" w:name="_Toc458175292"/>
      <w:bookmarkEnd w:id="106"/>
      <w:bookmarkEnd w:id="107"/>
      <w:r w:rsidRPr="000A6A18">
        <w:rPr>
          <w:rFonts w:asciiTheme="minorHAnsi" w:hAnsiTheme="minorHAnsi" w:cs="Arial"/>
        </w:rPr>
        <w:t>Apache ActiveMQ</w:t>
      </w:r>
    </w:p>
    <w:p w14:paraId="3155D67F" w14:textId="56624066" w:rsidR="005D2D72" w:rsidRPr="000A6A18" w:rsidRDefault="00672D11" w:rsidP="005D2D72">
      <w:pPr>
        <w:spacing w:after="120"/>
        <w:ind w:firstLine="426"/>
        <w:jc w:val="both"/>
        <w:rPr>
          <w:rFonts w:cs="Arial"/>
        </w:rPr>
      </w:pPr>
      <w:r w:rsidRPr="000A6A18">
        <w:rPr>
          <w:rFonts w:cs="Arial"/>
        </w:rPr>
        <w:t>Apache ActiveMQ</w:t>
      </w:r>
      <w:r w:rsidR="005D2D72" w:rsidRPr="000A6A18">
        <w:rPr>
          <w:rFonts w:cs="Arial"/>
        </w:rPr>
        <w:t xml:space="preserve"> je Open Source, multiprotokolový, embedovateľný, high performance, klastrovaný messaging </w:t>
      </w:r>
      <w:r w:rsidRPr="000A6A18">
        <w:rPr>
          <w:rFonts w:cs="Arial"/>
        </w:rPr>
        <w:t>middleware</w:t>
      </w:r>
      <w:r w:rsidR="005D2D72" w:rsidRPr="000A6A18">
        <w:rPr>
          <w:rFonts w:cs="Arial"/>
        </w:rPr>
        <w:t xml:space="preserve">. Medzi prednosti </w:t>
      </w:r>
      <w:r w:rsidRPr="000A6A18">
        <w:rPr>
          <w:rFonts w:cs="Arial"/>
        </w:rPr>
        <w:t>Apache ActiveMQ</w:t>
      </w:r>
      <w:r w:rsidR="005D2D72" w:rsidRPr="000A6A18">
        <w:rPr>
          <w:rFonts w:cs="Arial"/>
        </w:rPr>
        <w:t xml:space="preserve"> patria:</w:t>
      </w:r>
    </w:p>
    <w:p w14:paraId="4512939D"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na 100% zhodný s JMS špecifikáciou,</w:t>
      </w:r>
    </w:p>
    <w:p w14:paraId="74B5C0D4" w14:textId="124D6C56" w:rsidR="005D2D72" w:rsidRPr="000A6A18" w:rsidRDefault="00672D11" w:rsidP="005D2D72">
      <w:pPr>
        <w:widowControl w:val="0"/>
        <w:numPr>
          <w:ilvl w:val="0"/>
          <w:numId w:val="10"/>
        </w:numPr>
        <w:spacing w:after="0" w:line="240" w:lineRule="atLeast"/>
        <w:jc w:val="both"/>
        <w:rPr>
          <w:rFonts w:cs="Arial"/>
        </w:rPr>
      </w:pPr>
      <w:r w:rsidRPr="000A6A18">
        <w:rPr>
          <w:rFonts w:cs="Arial"/>
        </w:rPr>
        <w:t>podpora protokolov OpenWire, Stomp, AMQP,  MQTT</w:t>
      </w:r>
      <w:r w:rsidR="005D2D72" w:rsidRPr="000A6A18">
        <w:rPr>
          <w:rFonts w:cs="Arial"/>
        </w:rPr>
        <w:t>,</w:t>
      </w:r>
    </w:p>
    <w:p w14:paraId="7BB37A33"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podpora XA (distribuovaných) a JTA transakcií,</w:t>
      </w:r>
    </w:p>
    <w:p w14:paraId="297BAFFE" w14:textId="3E962F26" w:rsidR="005D2D72" w:rsidRPr="000A6A18" w:rsidRDefault="00672D11" w:rsidP="00672D11">
      <w:pPr>
        <w:widowControl w:val="0"/>
        <w:numPr>
          <w:ilvl w:val="0"/>
          <w:numId w:val="10"/>
        </w:numPr>
        <w:spacing w:after="0" w:line="240" w:lineRule="atLeast"/>
        <w:jc w:val="both"/>
        <w:rPr>
          <w:rFonts w:cs="Arial"/>
        </w:rPr>
      </w:pPr>
      <w:r w:rsidRPr="000A6A18">
        <w:rPr>
          <w:rFonts w:cs="Arial"/>
        </w:rPr>
        <w:t xml:space="preserve">podpora </w:t>
      </w:r>
      <w:r w:rsidR="005D2D72" w:rsidRPr="000A6A18">
        <w:rPr>
          <w:rFonts w:cs="Arial"/>
        </w:rPr>
        <w:t>High Availability</w:t>
      </w:r>
      <w:r w:rsidRPr="000A6A18">
        <w:rPr>
          <w:rFonts w:cs="Arial"/>
        </w:rPr>
        <w:t xml:space="preserve"> a Failover architektúr</w:t>
      </w:r>
      <w:r w:rsidR="005D2D72" w:rsidRPr="000A6A18">
        <w:rPr>
          <w:rFonts w:cs="Arial"/>
        </w:rPr>
        <w:t>,</w:t>
      </w:r>
    </w:p>
    <w:p w14:paraId="091B67C3"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klastrovateľný a škálovateľný,</w:t>
      </w:r>
    </w:p>
    <w:p w14:paraId="6D074ECD" w14:textId="4D051180" w:rsidR="005D2D72" w:rsidRPr="000A6A18" w:rsidRDefault="005D2D72" w:rsidP="005D2D72">
      <w:pPr>
        <w:widowControl w:val="0"/>
        <w:numPr>
          <w:ilvl w:val="0"/>
          <w:numId w:val="10"/>
        </w:numPr>
        <w:spacing w:after="0" w:line="240" w:lineRule="atLeast"/>
        <w:jc w:val="both"/>
        <w:rPr>
          <w:rFonts w:cs="Arial"/>
        </w:rPr>
      </w:pPr>
    </w:p>
    <w:p w14:paraId="4C670B61" w14:textId="567D48F8" w:rsidR="005D2D72" w:rsidRPr="000A6A18" w:rsidRDefault="005D2D72" w:rsidP="005D2D72">
      <w:pPr>
        <w:widowControl w:val="0"/>
        <w:numPr>
          <w:ilvl w:val="0"/>
          <w:numId w:val="10"/>
        </w:numPr>
        <w:spacing w:after="120" w:line="240" w:lineRule="atLeast"/>
        <w:ind w:left="714" w:hanging="357"/>
        <w:jc w:val="both"/>
        <w:rPr>
          <w:rFonts w:cs="Arial"/>
        </w:rPr>
      </w:pPr>
      <w:r w:rsidRPr="000A6A18">
        <w:rPr>
          <w:rFonts w:cs="Arial"/>
        </w:rPr>
        <w:t>jednoduchá konfigurácia.</w:t>
      </w:r>
    </w:p>
    <w:p w14:paraId="282C5A49" w14:textId="1F653A65" w:rsidR="005D2D72" w:rsidRPr="000A6A18" w:rsidRDefault="00672D11" w:rsidP="005D2D72">
      <w:pPr>
        <w:spacing w:after="120"/>
        <w:ind w:firstLine="360"/>
        <w:jc w:val="both"/>
        <w:rPr>
          <w:rFonts w:cs="Arial"/>
        </w:rPr>
      </w:pPr>
      <w:r w:rsidRPr="000A6A18">
        <w:rPr>
          <w:rFonts w:cs="Arial"/>
        </w:rPr>
        <w:t>Apache ActiveMQ</w:t>
      </w:r>
      <w:r w:rsidR="005D2D72" w:rsidRPr="000A6A18">
        <w:rPr>
          <w:rFonts w:cs="Arial"/>
        </w:rPr>
        <w:t xml:space="preserve"> v ITMS2014+ slúži na integráciu jednotlivých komponentov systému prostredníctvom zasielania správ. Využíva sa hlavne pri asynchrónnom spracovaní úloh, t.j. napr. úloh, pri ktorých nechceme/nemôžeme čakať na výsledok spracovania.</w:t>
      </w:r>
    </w:p>
    <w:p w14:paraId="48907863"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08" w:name="_Toc458175293"/>
      <w:bookmarkEnd w:id="108"/>
      <w:r w:rsidRPr="000A6A18">
        <w:rPr>
          <w:rFonts w:asciiTheme="minorHAnsi" w:hAnsiTheme="minorHAnsi" w:cs="Arial"/>
        </w:rPr>
        <w:t>Apache CXF</w:t>
      </w:r>
    </w:p>
    <w:p w14:paraId="69674DF2" w14:textId="77777777" w:rsidR="005D2D72" w:rsidRPr="000A6A18" w:rsidRDefault="005D2D72" w:rsidP="005D2D72">
      <w:pPr>
        <w:spacing w:after="120"/>
        <w:ind w:firstLine="425"/>
        <w:jc w:val="both"/>
        <w:rPr>
          <w:rFonts w:cs="Arial"/>
        </w:rPr>
      </w:pPr>
      <w:r w:rsidRPr="000A6A18">
        <w:rPr>
          <w:rFonts w:cs="Arial"/>
        </w:rPr>
        <w:t>Apache CXF je Open Source framework na budovanie služieb použitím frontend programovacích API ako JAX-WS a JAX-RS použitím protokolov ako SOAP, XML/HTTP, RESTful http komunikujúcich prostredníctvom HTTP/HTTPS, JMS or JBI. Apache CXF sa v projekte ITMS2014+ používa na implementáciu a konzumáciu integračných rozhraní. Apache CXF obsahuje sadu nástrojov na automatické generovanie Java kódu na základe dodaných predpisov integrovaných služieb (WSDL).</w:t>
      </w:r>
    </w:p>
    <w:p w14:paraId="3B2630E7"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09" w:name="_Toc458175294"/>
      <w:bookmarkEnd w:id="109"/>
      <w:r w:rsidRPr="000A6A18">
        <w:rPr>
          <w:rFonts w:asciiTheme="minorHAnsi" w:hAnsiTheme="minorHAnsi"/>
        </w:rPr>
        <w:t>Flyway</w:t>
      </w:r>
    </w:p>
    <w:p w14:paraId="432EEEA7" w14:textId="77777777" w:rsidR="005D2D72" w:rsidRPr="000A6A18" w:rsidRDefault="005D2D72" w:rsidP="005D2D72">
      <w:pPr>
        <w:spacing w:after="120"/>
        <w:ind w:firstLine="425"/>
        <w:jc w:val="both"/>
        <w:rPr>
          <w:rFonts w:cs="Arial"/>
        </w:rPr>
      </w:pPr>
      <w:r w:rsidRPr="000A6A18">
        <w:rPr>
          <w:rFonts w:cs="Arial"/>
        </w:rPr>
        <w:t>Flyway je nástroj na spúšťanie databázových migrácií. Migráciu je možné napísať formou SQL skriptu alebo ako Java triedu v prípade potreby zložitejších migrácií. Migrácie je možné spúšťať ako súčasť maven buildu, pri štarte aplikácie a manuálnym spustením administrátorom.</w:t>
      </w:r>
    </w:p>
    <w:p w14:paraId="7A86433F"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10" w:name="_Toc458175295"/>
      <w:bookmarkEnd w:id="110"/>
      <w:r w:rsidRPr="000A6A18">
        <w:rPr>
          <w:rFonts w:asciiTheme="minorHAnsi" w:hAnsiTheme="minorHAnsi" w:cs="Arial"/>
        </w:rPr>
        <w:t>Quartz Scheduler</w:t>
      </w:r>
    </w:p>
    <w:p w14:paraId="0BCECC23" w14:textId="77777777" w:rsidR="005D2D72" w:rsidRPr="000A6A18" w:rsidRDefault="005D2D72" w:rsidP="005D2D72">
      <w:pPr>
        <w:spacing w:after="120"/>
        <w:ind w:firstLine="425"/>
        <w:jc w:val="both"/>
        <w:rPr>
          <w:rFonts w:cs="Arial"/>
        </w:rPr>
      </w:pPr>
      <w:r w:rsidRPr="000A6A18">
        <w:rPr>
          <w:rFonts w:cs="Arial"/>
        </w:rPr>
        <w:t xml:space="preserve">Quartz je Open Source plánovač úloh, ktorý je integrovateľný s ľubovoľnou Java aplikáciou. Quartz je možné použiť na vytváranie jednoduchých aj veľmi komplexných plánov spúšťania úloh. Je navrhnutý tak, aby zvládol plánovanie až desiatok tisíc úloh. V závislosti na zvolenej konfigurácií vie Quartz fungovať v in memory móde alebo databázovom móde, kedy je zabezpečená perzistencia </w:t>
      </w:r>
      <w:r w:rsidRPr="000A6A18">
        <w:rPr>
          <w:rFonts w:cs="Arial"/>
        </w:rPr>
        <w:lastRenderedPageBreak/>
        <w:t>naplánovaných úloh aj po reštarte alebo páde aplikácie. Samozrejmosťou Quartzu je klastrovateľnosť a podpora JTA transakcií.</w:t>
      </w:r>
    </w:p>
    <w:p w14:paraId="177A251F"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11" w:name="_Toc458175296"/>
      <w:bookmarkEnd w:id="111"/>
      <w:r w:rsidRPr="000A6A18">
        <w:rPr>
          <w:rFonts w:asciiTheme="minorHAnsi" w:hAnsiTheme="minorHAnsi" w:cs="Arial"/>
        </w:rPr>
        <w:t>Logstash + ElasticSearch + Kibana</w:t>
      </w:r>
    </w:p>
    <w:p w14:paraId="43EED7E6" w14:textId="77777777" w:rsidR="005D2D72" w:rsidRPr="000A6A18" w:rsidRDefault="005D2D72" w:rsidP="005D2D72">
      <w:pPr>
        <w:spacing w:after="120"/>
        <w:ind w:firstLine="425"/>
        <w:jc w:val="both"/>
        <w:rPr>
          <w:rFonts w:cs="Arial"/>
        </w:rPr>
      </w:pPr>
      <w:r w:rsidRPr="000A6A18">
        <w:rPr>
          <w:rFonts w:cs="Arial"/>
        </w:rPr>
        <w:t>Logstash je nástroj na manažovanie logov a udalostí. Používa sa na získavanie logov, ich parsovanie a uloženie pre neskoršie použitie (napr. vyhľadávanie v logoch). Logstash podporuje rôzne druhy vstupov (súbor, syslog, redis, rabbitmq, jmx, log4j, a pod.), formátov (json, plaintext, line delimited, a pod.), filtrov (grep, grok, json, ruby, a pod.) a výstupov (file, elasticsearch, email, mongodb, redis, zabbix, xmpp, jira, a pod.).</w:t>
      </w:r>
    </w:p>
    <w:p w14:paraId="3CDD70E4" w14:textId="77777777" w:rsidR="005D2D72" w:rsidRPr="000A6A18" w:rsidRDefault="005D2D72" w:rsidP="005D2D72">
      <w:pPr>
        <w:spacing w:after="120"/>
        <w:ind w:firstLine="425"/>
        <w:jc w:val="both"/>
        <w:rPr>
          <w:rFonts w:cs="Arial"/>
        </w:rPr>
      </w:pPr>
      <w:r w:rsidRPr="000A6A18">
        <w:rPr>
          <w:rFonts w:cs="Arial"/>
        </w:rPr>
        <w:t>Práve výstup do ElasticSearch-u umožňuje indexovať všetky logy a ich neskoršie prehľadávanie. Ako frontend rozhranie do ElasticSearch sa používa nástroj Kibana, ktorý umožňuje prehľadné filtrovanie, tvorbu používateľských zostáv, prehľadov a grafov. Kombinácia Logstash + ElasticSearch + Kibana sa používa na projekte ITMS2014+ na prehľadávanie log a auditných záznamov. Používateľské rozhranie nástroja Kibana je zobrazené na nasledovnom obrázku:</w:t>
      </w:r>
    </w:p>
    <w:p w14:paraId="1640A89B" w14:textId="77777777" w:rsidR="005D2D72" w:rsidRPr="000A6A18" w:rsidRDefault="005D2D72" w:rsidP="005D2D72">
      <w:pPr>
        <w:ind w:firstLine="426"/>
        <w:jc w:val="both"/>
        <w:rPr>
          <w:rFonts w:cs="Arial"/>
        </w:rPr>
      </w:pPr>
    </w:p>
    <w:p w14:paraId="49910A9D" w14:textId="77777777" w:rsidR="005D2D72" w:rsidRPr="000A6A18" w:rsidRDefault="005D2D72" w:rsidP="005D2D72">
      <w:pPr>
        <w:jc w:val="center"/>
        <w:rPr>
          <w:rFonts w:cs="Arial"/>
        </w:rPr>
      </w:pPr>
      <w:r w:rsidRPr="00492FC7">
        <w:rPr>
          <w:noProof/>
          <w:lang w:eastAsia="sk-SK"/>
        </w:rPr>
        <w:drawing>
          <wp:inline distT="0" distB="5080" distL="0" distR="0" wp14:anchorId="7C17DE16" wp14:editId="3AAFFA36">
            <wp:extent cx="4457700" cy="239585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23"/>
                    <a:stretch>
                      <a:fillRect/>
                    </a:stretch>
                  </pic:blipFill>
                  <pic:spPr bwMode="auto">
                    <a:xfrm>
                      <a:off x="0" y="0"/>
                      <a:ext cx="4457700" cy="2395855"/>
                    </a:xfrm>
                    <a:prstGeom prst="rect">
                      <a:avLst/>
                    </a:prstGeom>
                  </pic:spPr>
                </pic:pic>
              </a:graphicData>
            </a:graphic>
          </wp:inline>
        </w:drawing>
      </w:r>
    </w:p>
    <w:p w14:paraId="5C510DBD" w14:textId="77777777" w:rsidR="005D2D72" w:rsidRPr="000A6A18" w:rsidRDefault="005D2D72" w:rsidP="005D2D72">
      <w:pPr>
        <w:spacing w:after="120"/>
        <w:jc w:val="center"/>
        <w:rPr>
          <w:sz w:val="20"/>
          <w:szCs w:val="20"/>
        </w:rPr>
      </w:pPr>
      <w:r w:rsidRPr="000A6A18">
        <w:rPr>
          <w:sz w:val="20"/>
          <w:szCs w:val="20"/>
        </w:rPr>
        <w:t>Obrázok 8 Príklad používateľského rozhrania Kibana</w:t>
      </w:r>
    </w:p>
    <w:p w14:paraId="2C88EA4C"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12" w:name="_Toc458175297"/>
      <w:bookmarkEnd w:id="112"/>
      <w:r w:rsidRPr="000A6A18">
        <w:rPr>
          <w:rFonts w:asciiTheme="minorHAnsi" w:hAnsiTheme="minorHAnsi" w:cs="Arial"/>
        </w:rPr>
        <w:t>Mondrian + Saiku</w:t>
      </w:r>
    </w:p>
    <w:p w14:paraId="1B9128E6" w14:textId="77777777" w:rsidR="005D2D72" w:rsidRPr="000A6A18" w:rsidRDefault="005D2D72" w:rsidP="005D2D72">
      <w:pPr>
        <w:spacing w:after="120"/>
        <w:ind w:firstLine="425"/>
        <w:jc w:val="both"/>
        <w:rPr>
          <w:rFonts w:cs="Arial"/>
        </w:rPr>
      </w:pPr>
      <w:r w:rsidRPr="000A6A18">
        <w:rPr>
          <w:rFonts w:cs="Arial"/>
        </w:rPr>
        <w:t>Mondrian, plným názvom Pentaho Analysis Services je Open Source OLAP server, ktorý umožňuje v reálnom čase analyzovať veľké množstvá dát. Mondrian podporuje MDX (multidimensional expressions) query language, XML for Analysis a olap4j rozhrania. Mondrian je založený na ROLAP prístupe, teda dáta číta z SQL databáz a agreguje ich v internej cache v pamäti. Výsledkom je veľmi rýchli prístup k OLAP dátam. Keďže Mondrian podporuje XML/A a olap4j k tomuto serveru existujú viaceré frontendy na browsovanie OLAP dát.</w:t>
      </w:r>
    </w:p>
    <w:p w14:paraId="2ADAB761" w14:textId="77777777" w:rsidR="005D2D72" w:rsidRPr="000A6A18" w:rsidRDefault="005D2D72" w:rsidP="005D2D72">
      <w:pPr>
        <w:spacing w:after="120"/>
        <w:ind w:firstLine="425"/>
        <w:jc w:val="both"/>
        <w:rPr>
          <w:rFonts w:cs="Arial"/>
        </w:rPr>
      </w:pPr>
      <w:r w:rsidRPr="000A6A18">
        <w:rPr>
          <w:rFonts w:cs="Arial"/>
        </w:rPr>
        <w:t>V ITMS2014+ sa ako analytických frontendov k OLAP serveru využíva Saiku, ktoré umožňuje používateľsky prívetivým drag &amp; drop spôsobom prezerať OLAP kocky, vytvárať si vlastné prehľady, grafy, pivoty a podobne. Saiku je Open Source projekt, embedovateľný do webovej aplikácie. Príklad používateľského rozhrania Saiku je zobrazený na nasledovnom obrázku:</w:t>
      </w:r>
    </w:p>
    <w:p w14:paraId="23B9C414" w14:textId="77777777" w:rsidR="005D2D72" w:rsidRPr="000A6A18" w:rsidRDefault="005D2D72" w:rsidP="005D2D72">
      <w:pPr>
        <w:jc w:val="center"/>
        <w:rPr>
          <w:rFonts w:cs="Arial"/>
        </w:rPr>
      </w:pPr>
      <w:r w:rsidRPr="00492FC7">
        <w:rPr>
          <w:noProof/>
          <w:lang w:eastAsia="sk-SK"/>
        </w:rPr>
        <w:lastRenderedPageBreak/>
        <w:drawing>
          <wp:inline distT="0" distB="0" distL="0" distR="0" wp14:anchorId="0C1ECC27" wp14:editId="148AA22D">
            <wp:extent cx="4352925" cy="244094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24"/>
                    <a:stretch>
                      <a:fillRect/>
                    </a:stretch>
                  </pic:blipFill>
                  <pic:spPr bwMode="auto">
                    <a:xfrm>
                      <a:off x="0" y="0"/>
                      <a:ext cx="4352925" cy="2440940"/>
                    </a:xfrm>
                    <a:prstGeom prst="rect">
                      <a:avLst/>
                    </a:prstGeom>
                  </pic:spPr>
                </pic:pic>
              </a:graphicData>
            </a:graphic>
          </wp:inline>
        </w:drawing>
      </w:r>
    </w:p>
    <w:p w14:paraId="28A403D1" w14:textId="77777777" w:rsidR="005D2D72" w:rsidRPr="000A6A18" w:rsidRDefault="005D2D72" w:rsidP="005D2D72">
      <w:pPr>
        <w:spacing w:after="120"/>
        <w:jc w:val="center"/>
        <w:rPr>
          <w:sz w:val="20"/>
          <w:szCs w:val="20"/>
        </w:rPr>
      </w:pPr>
      <w:r w:rsidRPr="000A6A18">
        <w:rPr>
          <w:sz w:val="20"/>
          <w:szCs w:val="20"/>
        </w:rPr>
        <w:t>Obrázok 9 Používateľské rozhranie Saiku</w:t>
      </w:r>
    </w:p>
    <w:p w14:paraId="37332685"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13" w:name="_Toc458175298"/>
      <w:bookmarkEnd w:id="113"/>
      <w:r w:rsidRPr="000A6A18">
        <w:rPr>
          <w:rFonts w:asciiTheme="minorHAnsi" w:hAnsiTheme="minorHAnsi" w:cs="Arial"/>
        </w:rPr>
        <w:t>Jetty</w:t>
      </w:r>
    </w:p>
    <w:p w14:paraId="40597BA2" w14:textId="77777777" w:rsidR="005D2D72" w:rsidRPr="000A6A18" w:rsidRDefault="005D2D72" w:rsidP="005D2D72">
      <w:pPr>
        <w:spacing w:after="120"/>
        <w:ind w:firstLine="426"/>
        <w:jc w:val="both"/>
        <w:rPr>
          <w:rFonts w:cs="Arial"/>
        </w:rPr>
      </w:pPr>
      <w:r w:rsidRPr="000A6A18">
        <w:rPr>
          <w:rFonts w:cs="Arial"/>
        </w:rPr>
        <w:t>Open Source aplikačný server Jetty je jedným z najviac nasadzovaných aplikačných serverov vôbec. Jeho prednosťou je vysoký výkon a nízke pamäťové nároky. Jetty je modulárny a ponúka rôzne možnosti deploymentu, či už ako dedikovaný standalone aplikačný server alebo ako embedded server. Práve ako embedded server je ho možné použiť na rýchly vývoj webových aplikácií a preto sa využíva na projekte ITMS2014+.</w:t>
      </w:r>
    </w:p>
    <w:p w14:paraId="43E8BBFC"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14" w:name="_Toc458175299"/>
      <w:bookmarkEnd w:id="114"/>
      <w:r w:rsidRPr="000A6A18">
        <w:rPr>
          <w:rFonts w:asciiTheme="minorHAnsi" w:hAnsiTheme="minorHAnsi" w:cs="Arial"/>
        </w:rPr>
        <w:t>Jasper Reports</w:t>
      </w:r>
    </w:p>
    <w:p w14:paraId="52808CFC" w14:textId="77777777" w:rsidR="005D2D72" w:rsidRPr="000A6A18" w:rsidRDefault="005D2D72" w:rsidP="005D2D72">
      <w:pPr>
        <w:spacing w:after="120"/>
        <w:ind w:firstLine="425"/>
        <w:jc w:val="both"/>
        <w:rPr>
          <w:rFonts w:cs="Arial"/>
        </w:rPr>
      </w:pPr>
      <w:r w:rsidRPr="000A6A18">
        <w:rPr>
          <w:rFonts w:cs="Arial"/>
        </w:rPr>
        <w:t>Jasper Reports je najpopulárnejší reportovací engine a v Java svete je to de-facto štandard na tvorbu reportov a zostáv. Jasper Reports umožňuje výstup do PDF, HTML, CSV, XLS, TXT, RTF a ďalších formátov.</w:t>
      </w:r>
    </w:p>
    <w:p w14:paraId="28AD829B" w14:textId="77777777" w:rsidR="005D2D72" w:rsidRPr="000A6A18" w:rsidRDefault="005D2D72" w:rsidP="005D2D72">
      <w:pPr>
        <w:spacing w:after="120"/>
        <w:ind w:firstLine="425"/>
        <w:jc w:val="both"/>
        <w:rPr>
          <w:rFonts w:cs="Arial"/>
        </w:rPr>
      </w:pPr>
      <w:r w:rsidRPr="000A6A18">
        <w:rPr>
          <w:rFonts w:cs="Arial"/>
        </w:rPr>
        <w:t>Jasper Reports pozostáva z dvoch komponentov, samotnej Java knižnice, ktorú je možné použiť v akomkoľvek Java prostredí, či už serverovskej alebo desktopovej aplikácii a nástroja iReport Designer, čo je desktopová aplikácia na tvorbu tlačových zostáv. V aplikácií ITMS2014+ sa používa táto knižnica ako nástroj na tvorbu PDF tlačových výstupov.</w:t>
      </w:r>
    </w:p>
    <w:p w14:paraId="23782CBB"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15" w:name="_Toc458175300"/>
      <w:bookmarkEnd w:id="115"/>
      <w:r w:rsidRPr="000A6A18">
        <w:rPr>
          <w:rFonts w:asciiTheme="minorHAnsi" w:hAnsiTheme="minorHAnsi" w:cs="Arial"/>
        </w:rPr>
        <w:t>HAProxy</w:t>
      </w:r>
    </w:p>
    <w:p w14:paraId="5458D328" w14:textId="77777777" w:rsidR="005D2D72" w:rsidRPr="000A6A18" w:rsidRDefault="005D2D72" w:rsidP="005D2D72">
      <w:pPr>
        <w:spacing w:after="120"/>
        <w:ind w:firstLine="425"/>
        <w:jc w:val="both"/>
        <w:rPr>
          <w:rFonts w:cs="Arial"/>
        </w:rPr>
      </w:pPr>
      <w:r w:rsidRPr="000A6A18">
        <w:rPr>
          <w:rFonts w:cs="Arial"/>
        </w:rPr>
        <w:t>HAProxy je Open Source TCP/HTTP load balancer využívaný v ITMS2014+. HAProxy okrem rozkladania záťaže na jednotlivé backend servery konštantne monitoruje dostupnosť týchto backendov a nedostupné servery automaticky vylúči z topológie. HAProxy má široké využitie nakoľko ide o HTTP a súčasne TCP load balancer.</w:t>
      </w:r>
    </w:p>
    <w:p w14:paraId="6EA97B79" w14:textId="77777777" w:rsidR="005D2D72" w:rsidRPr="000A6A18" w:rsidRDefault="005D2D72" w:rsidP="005D2D72">
      <w:pPr>
        <w:pStyle w:val="Nadpis4"/>
        <w:numPr>
          <w:ilvl w:val="3"/>
          <w:numId w:val="1"/>
        </w:numPr>
        <w:spacing w:before="0" w:after="120"/>
        <w:ind w:left="993" w:hanging="939"/>
        <w:rPr>
          <w:rFonts w:asciiTheme="minorHAnsi" w:hAnsiTheme="minorHAnsi"/>
        </w:rPr>
      </w:pPr>
      <w:bookmarkStart w:id="116" w:name="_Toc458175301"/>
      <w:bookmarkEnd w:id="116"/>
      <w:r w:rsidRPr="000A6A18">
        <w:rPr>
          <w:rFonts w:asciiTheme="minorHAnsi" w:hAnsiTheme="minorHAnsi" w:cs="Arial"/>
        </w:rPr>
        <w:t>Zabbix</w:t>
      </w:r>
    </w:p>
    <w:p w14:paraId="76F2B7E8" w14:textId="77777777" w:rsidR="005D2D72" w:rsidRPr="000A6A18" w:rsidRDefault="005D2D72" w:rsidP="005D2D72">
      <w:pPr>
        <w:spacing w:after="120"/>
        <w:ind w:firstLine="425"/>
        <w:jc w:val="both"/>
        <w:rPr>
          <w:rFonts w:cs="Arial"/>
        </w:rPr>
      </w:pPr>
      <w:r w:rsidRPr="000A6A18">
        <w:rPr>
          <w:rFonts w:cs="Arial"/>
        </w:rPr>
        <w:t>Zabbix je sada Open Source nástrojov na monitorovanie serverov, sieťových služieb a aplikácií. V rámci ITMS2014+ sa využíva:</w:t>
      </w:r>
    </w:p>
    <w:p w14:paraId="58862F4C"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Monitorovanie sieťových služieb ako HTTP, SMTP, IMAP, POP3 a mnohé ďalšie. Zabbix vie vyhodnotiť nielen dostupnosť služby, ale aj rýchlosť odozvy a jej správnosť.</w:t>
      </w:r>
    </w:p>
    <w:p w14:paraId="2ED165BB"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Zabbix agent nainštalovaný na UNIX/Linux alebo Windows OS dokáže monitorovať systém na úrovni jednotlivých procesov, stav systému, využitie RAM, zaplnenie diskov, vyťaženie systému, diskové operácie za jednotku času a mnohé ďalšie parametre.</w:t>
      </w:r>
    </w:p>
    <w:p w14:paraId="323878B9"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lastRenderedPageBreak/>
        <w:t>Monitorovanie databáz, počet transakcií za sekundu, najviac volané SQL queries, najdlhšie trvajúce SQL queries, atď.</w:t>
      </w:r>
    </w:p>
    <w:p w14:paraId="3B7C171E"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JMX monitoring parametrov ľubovoľnej aplikácie.</w:t>
      </w:r>
    </w:p>
    <w:p w14:paraId="228F9F6F"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Monitorovanie Java Virtual Machine: sledovanie heapu, počet threadov, garbage collecting, CPU usage per thread a mnohé ďalšie.</w:t>
      </w:r>
    </w:p>
    <w:p w14:paraId="7AE42E60"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Monitorovanie cez ICMP, IPMI, SSH, telnet.</w:t>
      </w:r>
    </w:p>
    <w:p w14:paraId="1ED41CE7" w14:textId="77777777" w:rsidR="005D2D72" w:rsidRPr="000A6A18" w:rsidRDefault="005D2D72" w:rsidP="005D2D72">
      <w:pPr>
        <w:widowControl w:val="0"/>
        <w:numPr>
          <w:ilvl w:val="0"/>
          <w:numId w:val="10"/>
        </w:numPr>
        <w:spacing w:after="120" w:line="240" w:lineRule="atLeast"/>
        <w:ind w:left="714" w:hanging="357"/>
        <w:jc w:val="both"/>
        <w:rPr>
          <w:rFonts w:cs="Arial"/>
        </w:rPr>
      </w:pPr>
      <w:r w:rsidRPr="000A6A18">
        <w:rPr>
          <w:rFonts w:cs="Arial"/>
        </w:rPr>
        <w:t>Monitorovanie webových aplikácií, správnosti a odozvy.</w:t>
      </w:r>
    </w:p>
    <w:p w14:paraId="4A657F7E" w14:textId="77777777" w:rsidR="005D2D72" w:rsidRPr="000A6A18" w:rsidRDefault="005D2D72" w:rsidP="005D2D72">
      <w:pPr>
        <w:spacing w:after="120"/>
        <w:ind w:firstLine="425"/>
        <w:jc w:val="both"/>
        <w:rPr>
          <w:rFonts w:cs="Arial"/>
        </w:rPr>
      </w:pPr>
      <w:r w:rsidRPr="000A6A18">
        <w:rPr>
          <w:rFonts w:cs="Arial"/>
        </w:rPr>
        <w:t>Zabbix ponúka veľmi širokú škálu monitorovania systémových, sieťových a aplikačných parametrov.</w:t>
      </w:r>
    </w:p>
    <w:p w14:paraId="32D8D9BE" w14:textId="77777777" w:rsidR="005D2D72" w:rsidRPr="000A6A18" w:rsidRDefault="005D2D72" w:rsidP="005D2D72">
      <w:pPr>
        <w:spacing w:after="120"/>
        <w:ind w:firstLine="425"/>
        <w:jc w:val="both"/>
        <w:rPr>
          <w:rFonts w:cs="Arial"/>
        </w:rPr>
      </w:pPr>
      <w:r w:rsidRPr="000A6A18">
        <w:rPr>
          <w:rFonts w:cs="Arial"/>
        </w:rPr>
        <w:t>Všetky parametre monitorované Zabbixom sú konštantne vzorkované v čase a pre každý monitorovaný parameter je možné zobraziť vývoj v čase vo forme grafu alebo tabuľky. Je možné vytvárať používateľské dashboardy so sledovanými parametrami v čase.</w:t>
      </w:r>
    </w:p>
    <w:p w14:paraId="4426271D" w14:textId="77777777" w:rsidR="005D2D72" w:rsidRPr="000A6A18" w:rsidRDefault="005D2D72" w:rsidP="005D2D72">
      <w:pPr>
        <w:spacing w:after="120"/>
        <w:ind w:firstLine="425"/>
        <w:jc w:val="both"/>
        <w:rPr>
          <w:rFonts w:cs="Arial"/>
        </w:rPr>
      </w:pPr>
      <w:r w:rsidRPr="000A6A18">
        <w:rPr>
          <w:rFonts w:cs="Arial"/>
        </w:rPr>
        <w:t>Okrem monitorovanie Zabbix ponúka konfigurovateľné akcie v prípade prekročenia povolených hodnôt niektorého z parametrov. Napr. nie je problém nakonfigurovať Zabbix na automatický reštart nefungujúceho komponentu. Samozrejmosťou sú emailové notifikácie, XMMP notifikácie (napr. automaticky sa zašle správa na Google Talk), SMS notifikácie, prípadne ďalšie formy notifikácii. Používateľské rozhranie Zabbixu je zobrazené nasledovnom obrázku:</w:t>
      </w:r>
    </w:p>
    <w:p w14:paraId="06B75C41" w14:textId="77777777" w:rsidR="005D2D72" w:rsidRPr="000A6A18" w:rsidRDefault="005D2D72" w:rsidP="005D2D72">
      <w:pPr>
        <w:ind w:firstLine="426"/>
        <w:jc w:val="center"/>
        <w:rPr>
          <w:rFonts w:cs="Arial"/>
        </w:rPr>
      </w:pPr>
      <w:r w:rsidRPr="00492FC7">
        <w:rPr>
          <w:noProof/>
          <w:lang w:eastAsia="sk-SK"/>
        </w:rPr>
        <w:drawing>
          <wp:inline distT="0" distB="0" distL="0" distR="0" wp14:anchorId="257C600E" wp14:editId="2F7DCC68">
            <wp:extent cx="4791075" cy="493712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noChangeArrowheads="1"/>
                    </pic:cNvPicPr>
                  </pic:nvPicPr>
                  <pic:blipFill>
                    <a:blip r:embed="rId25"/>
                    <a:stretch>
                      <a:fillRect/>
                    </a:stretch>
                  </pic:blipFill>
                  <pic:spPr bwMode="auto">
                    <a:xfrm>
                      <a:off x="0" y="0"/>
                      <a:ext cx="4791075" cy="4937125"/>
                    </a:xfrm>
                    <a:prstGeom prst="rect">
                      <a:avLst/>
                    </a:prstGeom>
                  </pic:spPr>
                </pic:pic>
              </a:graphicData>
            </a:graphic>
          </wp:inline>
        </w:drawing>
      </w:r>
    </w:p>
    <w:p w14:paraId="435ADF7D" w14:textId="77777777" w:rsidR="005D2D72" w:rsidRPr="000A6A18" w:rsidRDefault="005D2D72" w:rsidP="005D2D72">
      <w:pPr>
        <w:spacing w:after="120"/>
        <w:jc w:val="center"/>
        <w:rPr>
          <w:rFonts w:cs="Arial"/>
        </w:rPr>
      </w:pPr>
      <w:r w:rsidRPr="000A6A18">
        <w:rPr>
          <w:sz w:val="20"/>
          <w:szCs w:val="20"/>
        </w:rPr>
        <w:t>Obrázok 10 Používateľské rozhranie Zabbix</w:t>
      </w:r>
      <w:bookmarkStart w:id="117" w:name="_Toc458175302"/>
      <w:bookmarkStart w:id="118" w:name="_Toc360186109"/>
      <w:bookmarkEnd w:id="117"/>
      <w:bookmarkEnd w:id="118"/>
      <w:r w:rsidRPr="000A6A18">
        <w:br w:type="page"/>
      </w:r>
    </w:p>
    <w:p w14:paraId="103C88E4" w14:textId="77777777" w:rsidR="005D2D72" w:rsidRPr="000A6A18" w:rsidRDefault="005D2D72" w:rsidP="005D2D72">
      <w:pPr>
        <w:pStyle w:val="Nadpis3"/>
        <w:keepLines w:val="0"/>
        <w:numPr>
          <w:ilvl w:val="2"/>
          <w:numId w:val="1"/>
        </w:numPr>
        <w:spacing w:before="0" w:after="120"/>
        <w:ind w:left="709"/>
        <w:rPr>
          <w:rFonts w:asciiTheme="minorHAnsi" w:hAnsiTheme="minorHAnsi" w:cs="Arial"/>
          <w:sz w:val="22"/>
          <w:szCs w:val="22"/>
        </w:rPr>
      </w:pPr>
      <w:bookmarkStart w:id="119" w:name="_Toc458175303"/>
      <w:bookmarkStart w:id="120" w:name="_Toc24707741"/>
      <w:bookmarkEnd w:id="119"/>
      <w:r w:rsidRPr="000A6A18">
        <w:rPr>
          <w:rFonts w:asciiTheme="minorHAnsi" w:hAnsiTheme="minorHAnsi" w:cs="Arial"/>
          <w:sz w:val="22"/>
          <w:szCs w:val="22"/>
        </w:rPr>
        <w:lastRenderedPageBreak/>
        <w:t>Interné architektonické zásady</w:t>
      </w:r>
      <w:bookmarkEnd w:id="120"/>
    </w:p>
    <w:p w14:paraId="7D5C5B6E" w14:textId="77777777" w:rsidR="005D2D72" w:rsidRPr="000A6A18" w:rsidRDefault="005D2D72" w:rsidP="005D2D72">
      <w:pPr>
        <w:pStyle w:val="Nadpis4"/>
        <w:keepLines w:val="0"/>
        <w:numPr>
          <w:ilvl w:val="3"/>
          <w:numId w:val="1"/>
        </w:numPr>
        <w:spacing w:before="0" w:after="120"/>
        <w:ind w:left="993" w:hanging="939"/>
        <w:rPr>
          <w:rFonts w:asciiTheme="minorHAnsi" w:hAnsiTheme="minorHAnsi" w:cs="Arial"/>
        </w:rPr>
      </w:pPr>
      <w:bookmarkStart w:id="121" w:name="_Toc458175304"/>
      <w:bookmarkEnd w:id="121"/>
      <w:r w:rsidRPr="000A6A18">
        <w:rPr>
          <w:rFonts w:asciiTheme="minorHAnsi" w:hAnsiTheme="minorHAnsi" w:cs="Arial"/>
        </w:rPr>
        <w:t>Build systém</w:t>
      </w:r>
    </w:p>
    <w:p w14:paraId="5B2C8B89" w14:textId="77777777" w:rsidR="005D2D72" w:rsidRPr="000A6A18" w:rsidRDefault="005D2D72" w:rsidP="005D2D72">
      <w:pPr>
        <w:keepNext/>
        <w:spacing w:after="120"/>
        <w:ind w:firstLine="425"/>
        <w:jc w:val="both"/>
        <w:rPr>
          <w:rFonts w:cs="Arial"/>
        </w:rPr>
      </w:pPr>
      <w:r w:rsidRPr="000A6A18">
        <w:rPr>
          <w:rFonts w:cs="Arial"/>
        </w:rPr>
        <w:t>Na projekte ITMS2014+ je používaný build nástroj Apache Maven 3. Build projektu je definovaný ako multiproject build s nasledovnými subprojektami a výstupnými artefaktami:</w:t>
      </w:r>
    </w:p>
    <w:tbl>
      <w:tblPr>
        <w:tblW w:w="92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093"/>
        <w:gridCol w:w="2410"/>
        <w:gridCol w:w="4785"/>
      </w:tblGrid>
      <w:tr w:rsidR="005D2D72" w:rsidRPr="000A6A18" w14:paraId="071406D6"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365F91"/>
            <w:tcMar>
              <w:left w:w="108" w:type="dxa"/>
            </w:tcMar>
          </w:tcPr>
          <w:p w14:paraId="56F1FB48" w14:textId="77777777" w:rsidR="005D2D72" w:rsidRPr="000A6A18" w:rsidRDefault="005D2D72" w:rsidP="00934F04">
            <w:pPr>
              <w:keepNext/>
              <w:jc w:val="center"/>
              <w:rPr>
                <w:rFonts w:cs="Arial"/>
                <w:b/>
                <w:color w:val="FFFFFF"/>
              </w:rPr>
            </w:pPr>
            <w:r w:rsidRPr="000A6A18">
              <w:rPr>
                <w:rFonts w:cs="Arial"/>
                <w:b/>
                <w:color w:val="FFFFFF"/>
              </w:rPr>
              <w:t>Subprojekt</w:t>
            </w:r>
          </w:p>
        </w:tc>
        <w:tc>
          <w:tcPr>
            <w:tcW w:w="2410" w:type="dxa"/>
            <w:tcBorders>
              <w:top w:val="single" w:sz="4" w:space="0" w:color="00000A"/>
              <w:left w:val="single" w:sz="4" w:space="0" w:color="00000A"/>
              <w:bottom w:val="single" w:sz="4" w:space="0" w:color="00000A"/>
              <w:right w:val="single" w:sz="4" w:space="0" w:color="00000A"/>
            </w:tcBorders>
            <w:shd w:val="clear" w:color="auto" w:fill="365F91"/>
            <w:tcMar>
              <w:left w:w="108" w:type="dxa"/>
            </w:tcMar>
          </w:tcPr>
          <w:p w14:paraId="1C41E44E" w14:textId="77777777" w:rsidR="005D2D72" w:rsidRPr="000A6A18" w:rsidRDefault="005D2D72" w:rsidP="00934F04">
            <w:pPr>
              <w:keepNext/>
              <w:jc w:val="center"/>
              <w:rPr>
                <w:rFonts w:cs="Arial"/>
                <w:b/>
                <w:color w:val="FFFFFF"/>
              </w:rPr>
            </w:pPr>
            <w:r w:rsidRPr="000A6A18">
              <w:rPr>
                <w:rFonts w:cs="Arial"/>
                <w:b/>
                <w:color w:val="FFFFFF"/>
              </w:rPr>
              <w:t>Build artefakt</w:t>
            </w:r>
          </w:p>
        </w:tc>
        <w:tc>
          <w:tcPr>
            <w:tcW w:w="4785" w:type="dxa"/>
            <w:tcBorders>
              <w:top w:val="single" w:sz="4" w:space="0" w:color="00000A"/>
              <w:left w:val="single" w:sz="4" w:space="0" w:color="00000A"/>
              <w:bottom w:val="single" w:sz="4" w:space="0" w:color="00000A"/>
              <w:right w:val="single" w:sz="4" w:space="0" w:color="00000A"/>
            </w:tcBorders>
            <w:shd w:val="clear" w:color="auto" w:fill="365F91"/>
            <w:tcMar>
              <w:left w:w="108" w:type="dxa"/>
            </w:tcMar>
            <w:vAlign w:val="center"/>
          </w:tcPr>
          <w:p w14:paraId="26E05470" w14:textId="77777777" w:rsidR="005D2D72" w:rsidRPr="000A6A18" w:rsidRDefault="005D2D72" w:rsidP="00934F04">
            <w:pPr>
              <w:keepNext/>
              <w:jc w:val="center"/>
              <w:rPr>
                <w:rFonts w:cs="Arial"/>
                <w:b/>
                <w:color w:val="FFFFFF"/>
              </w:rPr>
            </w:pPr>
            <w:r w:rsidRPr="000A6A18">
              <w:rPr>
                <w:rFonts w:cs="Arial"/>
                <w:b/>
                <w:color w:val="FFFFFF"/>
              </w:rPr>
              <w:t>Popis</w:t>
            </w:r>
          </w:p>
        </w:tc>
      </w:tr>
      <w:tr w:rsidR="005D2D72" w:rsidRPr="000A6A18" w14:paraId="4BE436E7"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56F16C" w14:textId="77777777" w:rsidR="005D2D72" w:rsidRPr="000A6A18" w:rsidRDefault="005D2D72" w:rsidP="00934F04">
            <w:pPr>
              <w:keepNext/>
              <w:rPr>
                <w:rFonts w:cs="Arial"/>
              </w:rPr>
            </w:pPr>
            <w:r w:rsidRPr="000A6A18">
              <w:rPr>
                <w:rFonts w:cs="Arial"/>
              </w:rPr>
              <w:t>server</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78801E" w14:textId="77777777" w:rsidR="005D2D72" w:rsidRPr="000A6A18" w:rsidRDefault="005D2D72" w:rsidP="00934F04">
            <w:pPr>
              <w:keepNext/>
              <w:rPr>
                <w:rFonts w:cs="Arial"/>
              </w:rPr>
            </w:pPr>
            <w:r w:rsidRPr="000A6A18">
              <w:rPr>
                <w:rFonts w:cs="Arial"/>
              </w:rPr>
              <w:t>server.jar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D7EE77" w14:textId="77777777" w:rsidR="005D2D72" w:rsidRPr="000A6A18" w:rsidRDefault="005D2D72" w:rsidP="00934F04">
            <w:pPr>
              <w:keepNext/>
              <w:rPr>
                <w:rFonts w:cs="Arial"/>
              </w:rPr>
            </w:pPr>
            <w:r w:rsidRPr="000A6A18">
              <w:rPr>
                <w:rFonts w:cs="Arial"/>
              </w:rPr>
              <w:t>Spoločná knižnica zapuzdrujúca doménovú logiku aplikácie, DAO vrstvu, servisnú vrstvu a DB migrácie</w:t>
            </w:r>
          </w:p>
        </w:tc>
      </w:tr>
      <w:tr w:rsidR="005D2D72" w:rsidRPr="000A6A18" w14:paraId="65490A36"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1B166F" w14:textId="77777777" w:rsidR="005D2D72" w:rsidRPr="000A6A18" w:rsidRDefault="005D2D72" w:rsidP="00934F04">
            <w:pPr>
              <w:keepNext/>
              <w:rPr>
                <w:rFonts w:cs="Arial"/>
              </w:rPr>
            </w:pPr>
            <w:r w:rsidRPr="000A6A18">
              <w:rPr>
                <w:rFonts w:cs="Arial"/>
              </w:rPr>
              <w:t>ui-commons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3863FC" w14:textId="77777777" w:rsidR="005D2D72" w:rsidRPr="000A6A18" w:rsidRDefault="005D2D72" w:rsidP="00934F04">
            <w:pPr>
              <w:keepNext/>
              <w:rPr>
                <w:rFonts w:cs="Arial"/>
              </w:rPr>
            </w:pPr>
            <w:r w:rsidRPr="000A6A18">
              <w:rPr>
                <w:rFonts w:cs="Arial"/>
              </w:rPr>
              <w:t>ui-commons.jar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609537" w14:textId="77777777" w:rsidR="005D2D72" w:rsidRPr="000A6A18" w:rsidRDefault="005D2D72" w:rsidP="00934F04">
            <w:pPr>
              <w:keepNext/>
              <w:rPr>
                <w:rFonts w:cs="Arial"/>
              </w:rPr>
            </w:pPr>
            <w:r w:rsidRPr="000A6A18">
              <w:rPr>
                <w:rFonts w:cs="Arial"/>
              </w:rPr>
              <w:t>Spoločná knižnica UI prvkov pre neverejnú a verejnú časť</w:t>
            </w:r>
          </w:p>
        </w:tc>
      </w:tr>
      <w:tr w:rsidR="005D2D72" w:rsidRPr="000A6A18" w14:paraId="5F6CE8C7"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19B267" w14:textId="77777777" w:rsidR="005D2D72" w:rsidRPr="000A6A18" w:rsidRDefault="005D2D72" w:rsidP="00934F04">
            <w:pPr>
              <w:keepNext/>
              <w:rPr>
                <w:rFonts w:cs="Arial"/>
              </w:rPr>
            </w:pPr>
            <w:r w:rsidRPr="000A6A18">
              <w:rPr>
                <w:rFonts w:cs="Arial"/>
              </w:rPr>
              <w:t>private-webapp</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DDEBC3" w14:textId="77777777" w:rsidR="005D2D72" w:rsidRPr="000A6A18" w:rsidRDefault="005D2D72" w:rsidP="00934F04">
            <w:pPr>
              <w:keepNext/>
              <w:rPr>
                <w:rFonts w:cs="Arial"/>
              </w:rPr>
            </w:pPr>
            <w:r w:rsidRPr="000A6A18">
              <w:rPr>
                <w:rFonts w:cs="Arial"/>
              </w:rPr>
              <w:t>private-webapp.war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AA8995" w14:textId="77777777" w:rsidR="005D2D72" w:rsidRPr="000A6A18" w:rsidRDefault="005D2D72" w:rsidP="00934F04">
            <w:pPr>
              <w:keepNext/>
              <w:rPr>
                <w:rFonts w:cs="Arial"/>
              </w:rPr>
            </w:pPr>
            <w:r w:rsidRPr="000A6A18">
              <w:rPr>
                <w:rFonts w:cs="Arial"/>
              </w:rPr>
              <w:t>Webová aplikácia pre neverejnú časť ITMS2014+</w:t>
            </w:r>
          </w:p>
        </w:tc>
      </w:tr>
      <w:tr w:rsidR="005D2D72" w:rsidRPr="000A6A18" w14:paraId="7398E8DA"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2AF75A" w14:textId="77777777" w:rsidR="005D2D72" w:rsidRPr="000A6A18" w:rsidRDefault="005D2D72" w:rsidP="00934F04">
            <w:pPr>
              <w:keepNext/>
              <w:rPr>
                <w:rFonts w:cs="Arial"/>
              </w:rPr>
            </w:pPr>
            <w:r w:rsidRPr="000A6A18">
              <w:rPr>
                <w:rFonts w:cs="Arial"/>
              </w:rPr>
              <w:t>public-webapp</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602877" w14:textId="77777777" w:rsidR="005D2D72" w:rsidRPr="000A6A18" w:rsidRDefault="005D2D72" w:rsidP="00934F04">
            <w:pPr>
              <w:keepNext/>
              <w:rPr>
                <w:rFonts w:cs="Arial"/>
              </w:rPr>
            </w:pPr>
            <w:r w:rsidRPr="000A6A18">
              <w:rPr>
                <w:rFonts w:cs="Arial"/>
              </w:rPr>
              <w:t>public-webapp.war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FD1EF1" w14:textId="77777777" w:rsidR="005D2D72" w:rsidRPr="000A6A18" w:rsidRDefault="005D2D72" w:rsidP="00934F04">
            <w:pPr>
              <w:keepNext/>
              <w:rPr>
                <w:rFonts w:cs="Arial"/>
              </w:rPr>
            </w:pPr>
            <w:r w:rsidRPr="000A6A18">
              <w:rPr>
                <w:rFonts w:cs="Arial"/>
              </w:rPr>
              <w:t>Webová aplikácia pre verejnú časť ITMS2014+</w:t>
            </w:r>
          </w:p>
        </w:tc>
      </w:tr>
      <w:tr w:rsidR="005D2D72" w:rsidRPr="000A6A18" w14:paraId="241B6AD6"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29E336" w14:textId="77777777" w:rsidR="005D2D72" w:rsidRPr="000A6A18" w:rsidRDefault="005D2D72" w:rsidP="00934F04">
            <w:pPr>
              <w:keepNext/>
              <w:rPr>
                <w:rFonts w:cs="Arial"/>
              </w:rPr>
            </w:pPr>
            <w:r w:rsidRPr="000A6A18">
              <w:rPr>
                <w:rFonts w:cs="Arial"/>
              </w:rPr>
              <w:t>job-server</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FE7DBB" w14:textId="77777777" w:rsidR="005D2D72" w:rsidRPr="000A6A18" w:rsidRDefault="005D2D72" w:rsidP="00934F04">
            <w:pPr>
              <w:keepNext/>
              <w:rPr>
                <w:rFonts w:cs="Arial"/>
              </w:rPr>
            </w:pPr>
            <w:r w:rsidRPr="000A6A18">
              <w:rPr>
                <w:rFonts w:cs="Arial"/>
              </w:rPr>
              <w:t>job-server.jar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2A7D73" w14:textId="77777777" w:rsidR="005D2D72" w:rsidRPr="000A6A18" w:rsidRDefault="005D2D72" w:rsidP="00934F04">
            <w:pPr>
              <w:keepNext/>
              <w:rPr>
                <w:rFonts w:cs="Arial"/>
              </w:rPr>
            </w:pPr>
            <w:r w:rsidRPr="000A6A18">
              <w:rPr>
                <w:rFonts w:cs="Arial"/>
              </w:rPr>
              <w:t>Job server</w:t>
            </w:r>
          </w:p>
        </w:tc>
      </w:tr>
      <w:tr w:rsidR="005D2D72" w:rsidRPr="000A6A18" w14:paraId="479A2646"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DE6736" w14:textId="77777777" w:rsidR="005D2D72" w:rsidRPr="000A6A18" w:rsidRDefault="005D2D72" w:rsidP="00934F04">
            <w:pPr>
              <w:keepNext/>
              <w:rPr>
                <w:rFonts w:cs="Arial"/>
              </w:rPr>
            </w:pPr>
            <w:r w:rsidRPr="000A6A18">
              <w:rPr>
                <w:rFonts w:cs="Arial"/>
              </w:rPr>
              <w:t>notification-server</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2A69CB" w14:textId="77777777" w:rsidR="005D2D72" w:rsidRPr="000A6A18" w:rsidRDefault="005D2D72" w:rsidP="00934F04">
            <w:pPr>
              <w:keepNext/>
              <w:rPr>
                <w:rFonts w:cs="Arial"/>
              </w:rPr>
            </w:pPr>
            <w:r w:rsidRPr="000A6A18">
              <w:rPr>
                <w:rFonts w:cs="Arial"/>
              </w:rPr>
              <w:t>notification-server.jar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296F27" w14:textId="77777777" w:rsidR="005D2D72" w:rsidRPr="000A6A18" w:rsidRDefault="005D2D72" w:rsidP="00934F04">
            <w:pPr>
              <w:keepNext/>
              <w:rPr>
                <w:rFonts w:cs="Arial"/>
              </w:rPr>
            </w:pPr>
            <w:r w:rsidRPr="000A6A18">
              <w:rPr>
                <w:rFonts w:cs="Arial"/>
              </w:rPr>
              <w:t>Notifikačný server</w:t>
            </w:r>
          </w:p>
        </w:tc>
      </w:tr>
      <w:tr w:rsidR="005D2D72" w:rsidRPr="000A6A18" w14:paraId="5D4E9B09" w14:textId="77777777" w:rsidTr="00934F04">
        <w:tc>
          <w:tcPr>
            <w:tcW w:w="20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BB35F9" w14:textId="77777777" w:rsidR="005D2D72" w:rsidRPr="000A6A18" w:rsidRDefault="005D2D72" w:rsidP="00934F04">
            <w:pPr>
              <w:keepNext/>
              <w:rPr>
                <w:rFonts w:cs="Arial"/>
              </w:rPr>
            </w:pPr>
            <w:r w:rsidRPr="000A6A18">
              <w:rPr>
                <w:rFonts w:cs="Arial"/>
              </w:rPr>
              <w:t>mock-integrations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129CE6" w14:textId="77777777" w:rsidR="005D2D72" w:rsidRPr="000A6A18" w:rsidRDefault="005D2D72" w:rsidP="00934F04">
            <w:pPr>
              <w:keepNext/>
              <w:rPr>
                <w:rFonts w:cs="Arial"/>
              </w:rPr>
            </w:pPr>
            <w:r w:rsidRPr="000A6A18">
              <w:rPr>
                <w:rFonts w:cs="Arial"/>
              </w:rPr>
              <w:t>mock-integrations.war</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19FEBF" w14:textId="77777777" w:rsidR="005D2D72" w:rsidRPr="000A6A18" w:rsidRDefault="005D2D72" w:rsidP="00934F04">
            <w:pPr>
              <w:keepNext/>
              <w:rPr>
                <w:rFonts w:cs="Arial"/>
              </w:rPr>
            </w:pPr>
            <w:r w:rsidRPr="000A6A18">
              <w:rPr>
                <w:rFonts w:cs="Arial"/>
              </w:rPr>
              <w:t>Mockové implementácie integrovaných systémov ako pomôcka pri vývoji</w:t>
            </w:r>
          </w:p>
        </w:tc>
      </w:tr>
    </w:tbl>
    <w:p w14:paraId="2B9E8436" w14:textId="77777777" w:rsidR="005D2D72" w:rsidRPr="000A6A18" w:rsidRDefault="005D2D72" w:rsidP="005D2D72">
      <w:pPr>
        <w:spacing w:after="120"/>
        <w:jc w:val="center"/>
        <w:rPr>
          <w:sz w:val="20"/>
          <w:szCs w:val="20"/>
        </w:rPr>
      </w:pPr>
      <w:r w:rsidRPr="000A6A18">
        <w:rPr>
          <w:sz w:val="20"/>
          <w:szCs w:val="20"/>
        </w:rPr>
        <w:t>Tabuľka 6 Subprojekty a výstupné artefakty</w:t>
      </w:r>
    </w:p>
    <w:p w14:paraId="7B42C5AF" w14:textId="77777777" w:rsidR="005D2D72" w:rsidRPr="000A6A18" w:rsidRDefault="005D2D72" w:rsidP="005D2D72">
      <w:pPr>
        <w:spacing w:after="120"/>
        <w:jc w:val="both"/>
        <w:rPr>
          <w:rFonts w:cs="Arial"/>
        </w:rPr>
      </w:pPr>
      <w:r w:rsidRPr="000A6A18">
        <w:rPr>
          <w:rFonts w:cs="Arial"/>
        </w:rPr>
        <w:t>Súčasťou každého buildu, ak nie je povedané inak sú nasledovné operácie:</w:t>
      </w:r>
    </w:p>
    <w:p w14:paraId="4BA6C202"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Generovanie Querydsl typesafe metamodelu</w:t>
      </w:r>
    </w:p>
    <w:p w14:paraId="576DB53F"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 xml:space="preserve">Generovanie Java tried z WSDL definícií integrovaných systémov </w:t>
      </w:r>
    </w:p>
    <w:p w14:paraId="26CF08A8"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Kompilácia projektu Java kompilátorom</w:t>
      </w:r>
    </w:p>
    <w:p w14:paraId="6F8BD58B"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Kompilácia projektu AspectJ kompilátorom</w:t>
      </w:r>
    </w:p>
    <w:p w14:paraId="628C1E65"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Kompilácia Jasper Reportov</w:t>
      </w:r>
    </w:p>
    <w:p w14:paraId="3476EDEC"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Spustenie unit testov</w:t>
      </w:r>
    </w:p>
    <w:p w14:paraId="5192396B" w14:textId="77777777" w:rsidR="005D2D72" w:rsidRPr="000A6A18" w:rsidRDefault="005D2D72" w:rsidP="005D2D72">
      <w:pPr>
        <w:widowControl w:val="0"/>
        <w:numPr>
          <w:ilvl w:val="0"/>
          <w:numId w:val="10"/>
        </w:numPr>
        <w:spacing w:after="0" w:line="240" w:lineRule="atLeast"/>
        <w:jc w:val="both"/>
        <w:rPr>
          <w:rFonts w:cs="Arial"/>
        </w:rPr>
      </w:pPr>
      <w:r w:rsidRPr="000A6A18">
        <w:rPr>
          <w:rFonts w:cs="Arial"/>
        </w:rPr>
        <w:t>Spustenie integračných testov</w:t>
      </w:r>
    </w:p>
    <w:p w14:paraId="71B1B108" w14:textId="77777777" w:rsidR="005D2D72" w:rsidRPr="000A6A18" w:rsidRDefault="005D2D72" w:rsidP="005D2D72">
      <w:pPr>
        <w:widowControl w:val="0"/>
        <w:numPr>
          <w:ilvl w:val="0"/>
          <w:numId w:val="10"/>
        </w:numPr>
        <w:spacing w:after="120" w:line="240" w:lineRule="atLeast"/>
        <w:ind w:left="714" w:hanging="357"/>
        <w:jc w:val="both"/>
        <w:rPr>
          <w:rFonts w:cs="Arial"/>
        </w:rPr>
      </w:pPr>
      <w:r w:rsidRPr="000A6A18">
        <w:rPr>
          <w:rFonts w:cs="Arial"/>
        </w:rPr>
        <w:t>Vytvorenie výsledného artefaktu</w:t>
      </w:r>
    </w:p>
    <w:p w14:paraId="48E18714" w14:textId="77777777" w:rsidR="005D2D72" w:rsidRPr="000A6A18" w:rsidRDefault="005D2D72" w:rsidP="005D2D72">
      <w:pPr>
        <w:spacing w:after="120"/>
        <w:ind w:firstLine="426"/>
        <w:jc w:val="both"/>
        <w:rPr>
          <w:rFonts w:cs="Arial"/>
        </w:rPr>
      </w:pPr>
      <w:r w:rsidRPr="000A6A18">
        <w:rPr>
          <w:rFonts w:cs="Arial"/>
        </w:rPr>
        <w:t>Build projektu je navrhnutý tak, že výstupom sú artefakty nezávislé na prostredí, na ktorom budú bežať, t.j. netreba prepínať maven profily v závislosti od toho, pre ktoré prostredie projekt buildujeme. Všetky súčasti systému ITMS2014+ sú navrhnuté tak, aby sa premenné závislé od prostredia čítali z poskytnutých konfiguračných súborov per prostredie.</w:t>
      </w:r>
    </w:p>
    <w:p w14:paraId="0F07D7D2" w14:textId="77777777" w:rsidR="005D2D72" w:rsidRPr="000A6A18" w:rsidRDefault="005D2D72" w:rsidP="005D2D72">
      <w:pPr>
        <w:spacing w:after="120"/>
        <w:ind w:firstLine="426"/>
        <w:jc w:val="both"/>
        <w:rPr>
          <w:rFonts w:cs="Courier New"/>
        </w:rPr>
      </w:pPr>
      <w:r w:rsidRPr="000A6A18">
        <w:rPr>
          <w:rFonts w:cs="Arial"/>
        </w:rPr>
        <w:t xml:space="preserve">Pre skompilovanie a zostavenie artefaktov, ktoré je následne možné nasadiť na cieľové runtime prostredie je potrebné v koreni projektu vykonať príkaz </w:t>
      </w:r>
      <w:r w:rsidRPr="000A6A18">
        <w:rPr>
          <w:rFonts w:cs="Courier New"/>
        </w:rPr>
        <w:t>mvn clean install.</w:t>
      </w:r>
    </w:p>
    <w:p w14:paraId="3AEF46B1" w14:textId="77777777" w:rsidR="005D2D72" w:rsidRPr="000A6A18" w:rsidRDefault="005D2D72" w:rsidP="005D2D72">
      <w:pPr>
        <w:spacing w:after="120"/>
        <w:ind w:firstLine="426"/>
        <w:jc w:val="both"/>
        <w:rPr>
          <w:rFonts w:cs="Arial"/>
        </w:rPr>
      </w:pPr>
      <w:r w:rsidRPr="000A6A18">
        <w:rPr>
          <w:rFonts w:cs="Courier New"/>
        </w:rPr>
        <w:t>Úspešný uchádzač je povinný akceptovať uvedené zaužívané architektonické zásady, prevziať ich a postupovať v súlade s vyššie uvedeným postupom.</w:t>
      </w:r>
    </w:p>
    <w:p w14:paraId="0877BF02" w14:textId="77777777" w:rsidR="005D2D72" w:rsidRPr="000A6A18" w:rsidRDefault="005D2D72" w:rsidP="005D2D72">
      <w:pPr>
        <w:pStyle w:val="Nadpis4"/>
        <w:numPr>
          <w:ilvl w:val="3"/>
          <w:numId w:val="1"/>
        </w:numPr>
        <w:spacing w:before="0" w:after="120"/>
        <w:ind w:left="993" w:hanging="939"/>
        <w:rPr>
          <w:rFonts w:asciiTheme="minorHAnsi" w:hAnsiTheme="minorHAnsi" w:cs="Arial"/>
        </w:rPr>
      </w:pPr>
      <w:bookmarkStart w:id="122" w:name="_Toc458175305"/>
      <w:bookmarkEnd w:id="122"/>
      <w:r w:rsidRPr="000A6A18">
        <w:rPr>
          <w:rFonts w:asciiTheme="minorHAnsi" w:hAnsiTheme="minorHAnsi" w:cs="Arial"/>
        </w:rPr>
        <w:lastRenderedPageBreak/>
        <w:t>Testovanie</w:t>
      </w:r>
    </w:p>
    <w:p w14:paraId="74E766DF" w14:textId="097E088A" w:rsidR="005D2D72" w:rsidRPr="000A6A18" w:rsidRDefault="005D2D72" w:rsidP="005D2D72">
      <w:pPr>
        <w:spacing w:after="120"/>
        <w:ind w:firstLine="425"/>
        <w:jc w:val="both"/>
        <w:rPr>
          <w:rFonts w:cs="Arial"/>
        </w:rPr>
      </w:pPr>
      <w:r w:rsidRPr="000A6A18">
        <w:rPr>
          <w:rFonts w:cs="Arial"/>
        </w:rPr>
        <w:t xml:space="preserve">Úspešný uchádzač je pre každý vyvíjaný subsystém/modul/komponent na základe Služieb aplikačného rozvoja pre </w:t>
      </w:r>
      <w:r w:rsidR="00D31D1D" w:rsidRPr="000A6A18">
        <w:rPr>
          <w:rFonts w:cs="Arial"/>
        </w:rPr>
        <w:t xml:space="preserve">Iné druhy dotačných schém </w:t>
      </w:r>
      <w:r w:rsidRPr="000A6A18">
        <w:rPr>
          <w:rFonts w:cs="Arial"/>
        </w:rPr>
        <w:t xml:space="preserve">povinný </w:t>
      </w:r>
      <w:r w:rsidRPr="000A6A18">
        <w:rPr>
          <w:rFonts w:cs="Arial"/>
          <w:b/>
        </w:rPr>
        <w:t>písať testy</w:t>
      </w:r>
      <w:r w:rsidRPr="000A6A18">
        <w:rPr>
          <w:rFonts w:cs="Arial"/>
        </w:rPr>
        <w:t>. V závislosti na vyvíjanom komponente ide buď o unit testy alebo o integračné testy.</w:t>
      </w:r>
    </w:p>
    <w:p w14:paraId="6C626D39" w14:textId="77777777" w:rsidR="005D2D72" w:rsidRPr="000A6A18" w:rsidRDefault="005D2D72" w:rsidP="005D2D72">
      <w:pPr>
        <w:pStyle w:val="Nadpis4"/>
        <w:numPr>
          <w:ilvl w:val="4"/>
          <w:numId w:val="1"/>
        </w:numPr>
        <w:spacing w:before="0" w:after="120"/>
        <w:rPr>
          <w:rFonts w:asciiTheme="minorHAnsi" w:hAnsiTheme="minorHAnsi"/>
        </w:rPr>
      </w:pPr>
      <w:r w:rsidRPr="000A6A18">
        <w:rPr>
          <w:rFonts w:asciiTheme="minorHAnsi" w:hAnsiTheme="minorHAnsi"/>
        </w:rPr>
        <w:t>Unit testovanie</w:t>
      </w:r>
    </w:p>
    <w:p w14:paraId="1705196C" w14:textId="77777777" w:rsidR="005D2D72" w:rsidRPr="000A6A18" w:rsidRDefault="005D2D72" w:rsidP="005D2D72">
      <w:pPr>
        <w:spacing w:after="120"/>
        <w:ind w:firstLine="425"/>
        <w:jc w:val="both"/>
        <w:rPr>
          <w:rFonts w:cs="Arial"/>
        </w:rPr>
      </w:pPr>
      <w:r w:rsidRPr="000A6A18">
        <w:rPr>
          <w:rFonts w:cs="Arial"/>
        </w:rPr>
        <w:t>Testuje vyvinutú časť systému izolovane, bez potreby súčinnosti ďalších subsystémov a ďalších závislostí.</w:t>
      </w:r>
    </w:p>
    <w:p w14:paraId="39AD057F" w14:textId="77777777" w:rsidR="005D2D72" w:rsidRPr="000A6A18" w:rsidRDefault="005D2D72" w:rsidP="005D2D72">
      <w:pPr>
        <w:pStyle w:val="Nadpis4"/>
        <w:numPr>
          <w:ilvl w:val="4"/>
          <w:numId w:val="1"/>
        </w:numPr>
        <w:spacing w:before="0" w:after="120"/>
        <w:rPr>
          <w:rFonts w:asciiTheme="minorHAnsi" w:hAnsiTheme="minorHAnsi" w:cs="Arial"/>
        </w:rPr>
      </w:pPr>
      <w:r w:rsidRPr="000A6A18">
        <w:rPr>
          <w:rFonts w:asciiTheme="minorHAnsi" w:hAnsiTheme="minorHAnsi"/>
        </w:rPr>
        <w:t>Integračné testovanie</w:t>
      </w:r>
    </w:p>
    <w:p w14:paraId="3DB8BAFE" w14:textId="77777777" w:rsidR="005D2D72" w:rsidRPr="000A6A18" w:rsidRDefault="005D2D72" w:rsidP="005D2D72">
      <w:pPr>
        <w:spacing w:after="120"/>
        <w:ind w:firstLine="425"/>
        <w:jc w:val="both"/>
        <w:rPr>
          <w:rFonts w:cs="Arial"/>
        </w:rPr>
      </w:pPr>
      <w:r w:rsidRPr="000A6A18">
        <w:rPr>
          <w:rFonts w:cs="Arial"/>
        </w:rPr>
        <w:t>Integračné testy testujú komponent v širšom rozsahu a sú závislé na ďalších subsystémoch, najčastejšie na databáze. Pri integračnom testovaní (pri akomkoľvek) je dôležité, aby boli testy replikovateľné, t.j. aby sa pred každým spustením testu poznal počiatočný stav systému (aby bolo jasné aké sú podmienky za akých testujeme), a aby každý test po sebe upratal a nechal systém vo východzom stave. V prípade integračného testovania s použitím databázy je potrebné za týmto účelom použiť transakčné testy, ktoré pred začiatkom testu naštartujú databázovú transakciu a pri skončení vykonajú rollback, čím sa databáza dostane do počiatočného stavu.</w:t>
      </w:r>
    </w:p>
    <w:p w14:paraId="72EA84A7" w14:textId="77777777" w:rsidR="005D2D72" w:rsidRPr="000A6A18" w:rsidRDefault="005D2D72" w:rsidP="005D2D72">
      <w:pPr>
        <w:pStyle w:val="Nadpis4"/>
        <w:numPr>
          <w:ilvl w:val="3"/>
          <w:numId w:val="1"/>
        </w:numPr>
        <w:spacing w:before="0" w:after="120"/>
        <w:ind w:left="993" w:hanging="939"/>
        <w:rPr>
          <w:rFonts w:asciiTheme="minorHAnsi" w:hAnsiTheme="minorHAnsi"/>
        </w:rPr>
      </w:pPr>
      <w:r w:rsidRPr="000A6A18">
        <w:rPr>
          <w:rFonts w:asciiTheme="minorHAnsi" w:hAnsiTheme="minorHAnsi"/>
        </w:rPr>
        <w:t>Embedded jetty server</w:t>
      </w:r>
    </w:p>
    <w:p w14:paraId="29EFE777" w14:textId="77777777" w:rsidR="005D2D72" w:rsidRPr="000A6A18" w:rsidRDefault="005D2D72" w:rsidP="005D2D72">
      <w:pPr>
        <w:spacing w:after="120"/>
        <w:ind w:firstLine="426"/>
        <w:jc w:val="both"/>
        <w:rPr>
          <w:rFonts w:cs="Arial"/>
        </w:rPr>
      </w:pPr>
      <w:r w:rsidRPr="000A6A18">
        <w:rPr>
          <w:rFonts w:cs="Arial"/>
        </w:rPr>
        <w:t>Pri prevádzke ako aj pri vývoji sa používa Jetty server. Jeho použitie pri vývoji má dve výhody:</w:t>
      </w:r>
    </w:p>
    <w:p w14:paraId="738F902D" w14:textId="6A008CDC" w:rsidR="005D2D72" w:rsidRPr="000A6A18" w:rsidRDefault="005D2D72" w:rsidP="005D2D72">
      <w:pPr>
        <w:widowControl w:val="0"/>
        <w:numPr>
          <w:ilvl w:val="0"/>
          <w:numId w:val="10"/>
        </w:numPr>
        <w:spacing w:after="120" w:line="240" w:lineRule="atLeast"/>
        <w:jc w:val="both"/>
        <w:rPr>
          <w:rFonts w:cs="Arial"/>
        </w:rPr>
      </w:pPr>
      <w:r w:rsidRPr="000A6A18">
        <w:rPr>
          <w:rFonts w:cs="Arial"/>
        </w:rPr>
        <w:t>Lightweight povaha tohto serv</w:t>
      </w:r>
      <w:r w:rsidR="002911A0" w:rsidRPr="000A6A18">
        <w:rPr>
          <w:rFonts w:cs="Arial"/>
        </w:rPr>
        <w:t>e</w:t>
      </w:r>
      <w:r w:rsidRPr="000A6A18">
        <w:rPr>
          <w:rFonts w:cs="Arial"/>
        </w:rPr>
        <w:t>ra umožňuje rapídny vývoj, pretože proces vývoj-reštart servra-test je rýchly.</w:t>
      </w:r>
    </w:p>
    <w:p w14:paraId="659B0748" w14:textId="77777777" w:rsidR="005D2D72" w:rsidRPr="000A6A18" w:rsidRDefault="005D2D72" w:rsidP="005D2D72">
      <w:pPr>
        <w:widowControl w:val="0"/>
        <w:numPr>
          <w:ilvl w:val="0"/>
          <w:numId w:val="10"/>
        </w:numPr>
        <w:spacing w:after="120" w:line="240" w:lineRule="atLeast"/>
        <w:jc w:val="both"/>
        <w:rPr>
          <w:rFonts w:cs="Arial"/>
        </w:rPr>
      </w:pPr>
      <w:r w:rsidRPr="000A6A18">
        <w:rPr>
          <w:rFonts w:cs="Arial"/>
        </w:rPr>
        <w:t>Prípadné chyby spôsobené rozdielnym vývojovým prostredím a produkčným prostredím sú rýchlo odhaliteľné.</w:t>
      </w:r>
    </w:p>
    <w:p w14:paraId="07733598" w14:textId="77777777" w:rsidR="005D2D72" w:rsidRPr="000A6A18" w:rsidRDefault="005D2D72" w:rsidP="005D2D72">
      <w:pPr>
        <w:pStyle w:val="Nadpis4"/>
        <w:numPr>
          <w:ilvl w:val="3"/>
          <w:numId w:val="1"/>
        </w:numPr>
        <w:spacing w:before="0" w:after="120"/>
        <w:ind w:left="993" w:hanging="939"/>
        <w:rPr>
          <w:rFonts w:asciiTheme="minorHAnsi" w:hAnsiTheme="minorHAnsi" w:cs="Arial"/>
        </w:rPr>
      </w:pPr>
      <w:bookmarkStart w:id="123" w:name="_Toc458175306"/>
      <w:bookmarkEnd w:id="123"/>
      <w:r w:rsidRPr="000A6A18">
        <w:rPr>
          <w:rFonts w:asciiTheme="minorHAnsi" w:hAnsiTheme="minorHAnsi" w:cs="Arial"/>
        </w:rPr>
        <w:t>GIT versioning schéma</w:t>
      </w:r>
    </w:p>
    <w:p w14:paraId="69DBB2ED" w14:textId="431A536D" w:rsidR="005D2D72" w:rsidRPr="000A6A18" w:rsidRDefault="005D2D72" w:rsidP="005D2D72">
      <w:pPr>
        <w:spacing w:after="120"/>
        <w:ind w:firstLine="425"/>
        <w:jc w:val="both"/>
      </w:pPr>
      <w:r w:rsidRPr="000A6A18">
        <w:rPr>
          <w:rFonts w:cs="Arial"/>
        </w:rPr>
        <w:t xml:space="preserve">Na projekte ITMS2014+ sa používa GIT ako nástroj na správu verzií zdrojového kódu. Z povahy GIT-u je tým umožnené  lightweight branchovanie a paralelný vývoj na viacerých feature, prípadne bugfix branchoch. Úspešný uchádzač musí pri vývoji Služieb aplikačného rozvoja pre </w:t>
      </w:r>
      <w:r w:rsidR="00D31D1D" w:rsidRPr="000A6A18">
        <w:rPr>
          <w:rFonts w:cs="Arial"/>
        </w:rPr>
        <w:t xml:space="preserve">Iné druhy dotačných schém </w:t>
      </w:r>
      <w:r w:rsidRPr="000A6A18">
        <w:rPr>
          <w:rFonts w:cs="Arial"/>
        </w:rPr>
        <w:t xml:space="preserve">postupovať v súlade GIT versioning schémou podľa popisu na </w:t>
      </w:r>
      <w:hyperlink r:id="rId26">
        <w:r w:rsidRPr="000A6A18">
          <w:rPr>
            <w:rStyle w:val="InternetLink"/>
            <w:rFonts w:cs="Arial"/>
          </w:rPr>
          <w:t>http://nvie.com/posts/a-successful-git-branching-model/</w:t>
        </w:r>
      </w:hyperlink>
      <w:r w:rsidRPr="000A6A18">
        <w:rPr>
          <w:rFonts w:cs="Arial"/>
        </w:rPr>
        <w:t>.</w:t>
      </w:r>
    </w:p>
    <w:p w14:paraId="2C6C1C78" w14:textId="77777777" w:rsidR="005D2D72" w:rsidRPr="000A6A18" w:rsidRDefault="005D2D72" w:rsidP="005D2D72">
      <w:pPr>
        <w:spacing w:after="120"/>
        <w:ind w:firstLine="425"/>
        <w:jc w:val="both"/>
        <w:rPr>
          <w:rFonts w:cs="Arial"/>
        </w:rPr>
      </w:pPr>
      <w:r w:rsidRPr="000A6A18">
        <w:rPr>
          <w:rFonts w:cs="Arial"/>
        </w:rPr>
        <w:t xml:space="preserve">Predtým než sa nová funkcionalita alebo bugfix dostane do spoločnej code base, musí prejsť cez code review, čo umožňuje držať dlhodobú kvalitu projektu. </w:t>
      </w:r>
    </w:p>
    <w:p w14:paraId="4A8CF06C" w14:textId="77777777" w:rsidR="005D2D72" w:rsidRPr="000A6A18" w:rsidRDefault="005D2D72" w:rsidP="005D2D72">
      <w:pPr>
        <w:ind w:firstLine="426"/>
        <w:jc w:val="both"/>
        <w:rPr>
          <w:rFonts w:cs="Arial"/>
        </w:rPr>
      </w:pPr>
    </w:p>
    <w:p w14:paraId="1BF04E5B" w14:textId="77777777" w:rsidR="005D2D72" w:rsidRPr="000A6A18" w:rsidRDefault="005D2D72" w:rsidP="005D2D72">
      <w:pPr>
        <w:pStyle w:val="Nadpis2"/>
        <w:numPr>
          <w:ilvl w:val="1"/>
          <w:numId w:val="1"/>
        </w:numPr>
        <w:spacing w:before="0" w:after="120"/>
        <w:ind w:left="709"/>
        <w:rPr>
          <w:rStyle w:val="Nadpis2Char"/>
        </w:rPr>
      </w:pPr>
      <w:bookmarkStart w:id="124" w:name="_Toc24707742"/>
      <w:r w:rsidRPr="000A6A18">
        <w:rPr>
          <w:rStyle w:val="Nadpis2Char"/>
        </w:rPr>
        <w:t>Prevádzka systému</w:t>
      </w:r>
      <w:bookmarkEnd w:id="124"/>
      <w:r w:rsidRPr="000A6A18">
        <w:rPr>
          <w:rStyle w:val="Nadpis2Char"/>
        </w:rPr>
        <w:t xml:space="preserve"> </w:t>
      </w:r>
    </w:p>
    <w:p w14:paraId="6CFABAD8" w14:textId="7C8E438F" w:rsidR="005D2D72" w:rsidRPr="000A6A18" w:rsidRDefault="005D2D72" w:rsidP="005D2D72">
      <w:pPr>
        <w:spacing w:after="120"/>
        <w:ind w:firstLine="425"/>
        <w:jc w:val="both"/>
        <w:rPr>
          <w:rFonts w:cs="Arial"/>
        </w:rPr>
      </w:pPr>
      <w:r w:rsidRPr="000A6A18">
        <w:rPr>
          <w:rFonts w:cs="Arial"/>
        </w:rPr>
        <w:t xml:space="preserve">Systém ITMS2014+ je prevádzkovaný v DataCentre Ministerstva financií SR. Základná doba pre poskytovanie služieb prevádzkovateľa je od 8:00 do 17:00 hodiny, od pondelka do piatku, s výnimkou štátom uznaných sviatkov. </w:t>
      </w:r>
    </w:p>
    <w:p w14:paraId="69DEDCBD" w14:textId="63FF4666" w:rsidR="005D2D72" w:rsidRPr="000A6A18" w:rsidRDefault="00FA3094" w:rsidP="005D2D72">
      <w:pPr>
        <w:pStyle w:val="Default"/>
        <w:spacing w:after="120"/>
        <w:jc w:val="both"/>
        <w:rPr>
          <w:rFonts w:asciiTheme="minorHAnsi" w:hAnsiTheme="minorHAnsi"/>
          <w:sz w:val="22"/>
          <w:szCs w:val="22"/>
        </w:rPr>
      </w:pPr>
      <w:r w:rsidRPr="000A6A18">
        <w:rPr>
          <w:rFonts w:cs="Arial"/>
        </w:rPr>
        <w:t>P</w:t>
      </w:r>
      <w:r w:rsidR="00672D11" w:rsidRPr="000A6A18">
        <w:rPr>
          <w:rFonts w:cs="Arial"/>
        </w:rPr>
        <w:t>oč</w:t>
      </w:r>
      <w:r w:rsidRPr="000A6A18">
        <w:rPr>
          <w:rFonts w:cs="Arial"/>
        </w:rPr>
        <w:t>e</w:t>
      </w:r>
      <w:r w:rsidR="00672D11" w:rsidRPr="000A6A18">
        <w:rPr>
          <w:rFonts w:cs="Arial"/>
        </w:rPr>
        <w:t>t obsluhovaných používateľov</w:t>
      </w:r>
      <w:r w:rsidRPr="000A6A18">
        <w:rPr>
          <w:rFonts w:cs="Arial"/>
        </w:rPr>
        <w:t xml:space="preserve"> je aktuálne cca. 22</w:t>
      </w:r>
      <w:r w:rsidR="0015234E" w:rsidRPr="000A6A18">
        <w:rPr>
          <w:rFonts w:cs="Arial"/>
        </w:rPr>
        <w:t> </w:t>
      </w:r>
      <w:r w:rsidRPr="000A6A18">
        <w:rPr>
          <w:rFonts w:cs="Arial"/>
        </w:rPr>
        <w:t>200</w:t>
      </w:r>
      <w:r w:rsidR="0015234E" w:rsidRPr="000A6A18">
        <w:rPr>
          <w:rFonts w:cs="Arial"/>
        </w:rPr>
        <w:t>, z čoho približne 2 400 je používateľov iných dotačných schém</w:t>
      </w:r>
      <w:r w:rsidRPr="000A6A18">
        <w:rPr>
          <w:rFonts w:cs="Arial"/>
        </w:rPr>
        <w:t>.</w:t>
      </w:r>
    </w:p>
    <w:p w14:paraId="25C72AA2" w14:textId="77777777" w:rsidR="005D2D72" w:rsidRPr="000A6A18" w:rsidRDefault="005D2D72" w:rsidP="005D2D72">
      <w:pPr>
        <w:pStyle w:val="Default"/>
        <w:spacing w:after="120"/>
        <w:jc w:val="both"/>
        <w:rPr>
          <w:rFonts w:asciiTheme="minorHAnsi" w:hAnsiTheme="minorHAnsi"/>
          <w:sz w:val="22"/>
          <w:szCs w:val="22"/>
        </w:rPr>
      </w:pPr>
    </w:p>
    <w:p w14:paraId="64BB58E0" w14:textId="77777777" w:rsidR="005D2D72" w:rsidRPr="000A6A18" w:rsidRDefault="005D2D72" w:rsidP="005D2D72">
      <w:pPr>
        <w:pStyle w:val="Nadpis3"/>
        <w:numPr>
          <w:ilvl w:val="2"/>
          <w:numId w:val="1"/>
        </w:numPr>
        <w:spacing w:before="0" w:after="120"/>
        <w:ind w:left="709"/>
      </w:pPr>
      <w:bookmarkStart w:id="125" w:name="_Toc24707743"/>
      <w:r w:rsidRPr="000A6A18">
        <w:lastRenderedPageBreak/>
        <w:t>Podpora prevádzky</w:t>
      </w:r>
      <w:bookmarkEnd w:id="125"/>
      <w:r w:rsidRPr="000A6A18">
        <w:t xml:space="preserve"> </w:t>
      </w:r>
    </w:p>
    <w:p w14:paraId="024D62EB" w14:textId="77777777" w:rsidR="005D2D72" w:rsidRPr="000A6A18" w:rsidRDefault="005D2D72" w:rsidP="005D2D72">
      <w:pPr>
        <w:spacing w:after="120" w:line="240" w:lineRule="auto"/>
        <w:ind w:firstLine="708"/>
        <w:jc w:val="both"/>
        <w:rPr>
          <w:rFonts w:cs="Times New Roman"/>
          <w:color w:val="000000"/>
        </w:rPr>
      </w:pPr>
      <w:r w:rsidRPr="000A6A18">
        <w:rPr>
          <w:rFonts w:cs="Times New Roman"/>
          <w:color w:val="000000"/>
        </w:rPr>
        <w:t xml:space="preserve">Používatelia systému ITMS2014+ nahlasujú chybné správanie informačného systému ITMS2014+ na Centrum podpory užívateľov (CPU) v rámci DataCentra. </w:t>
      </w:r>
    </w:p>
    <w:p w14:paraId="6DD8872B" w14:textId="77777777" w:rsidR="005D2D72" w:rsidRPr="000A6A18" w:rsidRDefault="005D2D72" w:rsidP="005D2D72">
      <w:pPr>
        <w:spacing w:after="120" w:line="240" w:lineRule="auto"/>
        <w:jc w:val="both"/>
        <w:rPr>
          <w:rFonts w:cs="Times New Roman"/>
          <w:color w:val="000000"/>
        </w:rPr>
      </w:pPr>
      <w:r w:rsidRPr="000A6A18">
        <w:rPr>
          <w:rFonts w:cs="Times New Roman"/>
          <w:color w:val="000000"/>
        </w:rPr>
        <w:t xml:space="preserve">V CPU pracujú pracovníci na troch úrovniach podpory: </w:t>
      </w:r>
    </w:p>
    <w:p w14:paraId="26C66680" w14:textId="77777777" w:rsidR="005D2D72" w:rsidRPr="000A6A18" w:rsidRDefault="005D2D72" w:rsidP="005D2D72">
      <w:pPr>
        <w:pStyle w:val="Odsekzoznamu"/>
        <w:numPr>
          <w:ilvl w:val="0"/>
          <w:numId w:val="12"/>
        </w:numPr>
        <w:spacing w:after="120" w:line="240" w:lineRule="auto"/>
        <w:jc w:val="both"/>
        <w:rPr>
          <w:rFonts w:cs="Times New Roman"/>
          <w:color w:val="000000"/>
        </w:rPr>
      </w:pPr>
      <w:r w:rsidRPr="000A6A18">
        <w:rPr>
          <w:rFonts w:cs="Times New Roman"/>
          <w:color w:val="000000"/>
        </w:rPr>
        <w:t xml:space="preserve">Na 1. úrovni sú konzultanti podpory používateľov prvého kontaktu. </w:t>
      </w:r>
    </w:p>
    <w:p w14:paraId="2456F9DE" w14:textId="77777777" w:rsidR="005D2D72" w:rsidRPr="000A6A18" w:rsidRDefault="005D2D72" w:rsidP="005D2D72">
      <w:pPr>
        <w:pStyle w:val="Odsekzoznamu"/>
        <w:numPr>
          <w:ilvl w:val="0"/>
          <w:numId w:val="12"/>
        </w:numPr>
        <w:spacing w:after="120" w:line="240" w:lineRule="auto"/>
        <w:jc w:val="both"/>
        <w:rPr>
          <w:rFonts w:cs="Times New Roman"/>
          <w:color w:val="000000"/>
        </w:rPr>
      </w:pPr>
      <w:r w:rsidRPr="000A6A18">
        <w:rPr>
          <w:rFonts w:cs="Times New Roman"/>
          <w:color w:val="000000"/>
        </w:rPr>
        <w:t xml:space="preserve">Na 2. úrovni pracovníci technickej podpory a konzultanti aplikačnej podpory. </w:t>
      </w:r>
    </w:p>
    <w:p w14:paraId="37BC8A6C" w14:textId="77777777" w:rsidR="005D2D72" w:rsidRPr="000A6A18" w:rsidRDefault="005D2D72" w:rsidP="005D2D72">
      <w:pPr>
        <w:pStyle w:val="Odsekzoznamu"/>
        <w:numPr>
          <w:ilvl w:val="0"/>
          <w:numId w:val="12"/>
        </w:numPr>
        <w:spacing w:after="120" w:line="240" w:lineRule="auto"/>
        <w:jc w:val="both"/>
        <w:rPr>
          <w:rFonts w:cs="Times New Roman"/>
          <w:color w:val="000000"/>
        </w:rPr>
      </w:pPr>
      <w:r w:rsidRPr="000A6A18">
        <w:rPr>
          <w:rFonts w:cs="Times New Roman"/>
          <w:color w:val="000000"/>
        </w:rPr>
        <w:t xml:space="preserve">Na 3. úrovni informační špecialisti. </w:t>
      </w:r>
    </w:p>
    <w:p w14:paraId="571723BB" w14:textId="77777777" w:rsidR="005D2D72" w:rsidRPr="000A6A18" w:rsidRDefault="005D2D72" w:rsidP="005D2D72">
      <w:pPr>
        <w:spacing w:after="120" w:line="240" w:lineRule="auto"/>
        <w:ind w:firstLine="360"/>
        <w:jc w:val="both"/>
        <w:rPr>
          <w:rFonts w:cs="Times New Roman"/>
          <w:color w:val="000000"/>
        </w:rPr>
      </w:pPr>
      <w:r w:rsidRPr="000A6A18">
        <w:rPr>
          <w:rFonts w:cs="Times New Roman"/>
          <w:color w:val="000000"/>
        </w:rPr>
        <w:t xml:space="preserve">Úlohou všetkých úrovní je pomoc používateľom pri používaní ITMS2014+ a pomoc pri riešení problémov, ktoré sa pri prevádzkovaní ITMS2014+ vyskytnú. </w:t>
      </w:r>
    </w:p>
    <w:p w14:paraId="2DC29640" w14:textId="1EDD4CB8" w:rsidR="005D2D72" w:rsidRPr="000A6A18" w:rsidRDefault="005D2D72" w:rsidP="005D2D72">
      <w:pPr>
        <w:spacing w:after="120" w:line="240" w:lineRule="auto"/>
        <w:ind w:firstLine="360"/>
        <w:jc w:val="both"/>
      </w:pPr>
      <w:r w:rsidRPr="000A6A18">
        <w:rPr>
          <w:rFonts w:cs="Times New Roman"/>
          <w:color w:val="000000"/>
        </w:rPr>
        <w:t xml:space="preserve">Prípadné hlásenia o chybnom správaní systému ITMS2014+ sú evidované v prevádzkových nástrojoch DataCentra a nahlasované vlastníkovi a aktuálnemu dodávateľovi informačného systému ITMS2014+. Chybové hlásenia týkajúce sa funkcionalít </w:t>
      </w:r>
      <w:r w:rsidR="00D31D1D" w:rsidRPr="000A6A18">
        <w:rPr>
          <w:rFonts w:cs="Times New Roman"/>
          <w:color w:val="000000"/>
        </w:rPr>
        <w:t>Iné druhy dotačných schém</w:t>
      </w:r>
      <w:r w:rsidRPr="000A6A18">
        <w:rPr>
          <w:rFonts w:cs="Times New Roman"/>
          <w:color w:val="000000"/>
        </w:rPr>
        <w:t xml:space="preserve">, budú po podpise zmluvy na </w:t>
      </w:r>
      <w:r w:rsidRPr="000A6A18">
        <w:rPr>
          <w:b/>
        </w:rPr>
        <w:t>Služby technickej podpory a údržby a Služby aplikačného rozvoja</w:t>
      </w:r>
      <w:r w:rsidRPr="000A6A18">
        <w:t xml:space="preserve"> </w:t>
      </w:r>
      <w:r w:rsidRPr="000A6A18">
        <w:rPr>
          <w:b/>
        </w:rPr>
        <w:t xml:space="preserve">pre </w:t>
      </w:r>
      <w:r w:rsidR="00D31D1D" w:rsidRPr="000A6A18">
        <w:rPr>
          <w:b/>
        </w:rPr>
        <w:t>Iné druhy dotačných schém</w:t>
      </w:r>
      <w:r w:rsidR="00D31D1D" w:rsidRPr="000A6A18">
        <w:rPr>
          <w:rFonts w:cs="Times New Roman"/>
          <w:color w:val="000000"/>
        </w:rPr>
        <w:t xml:space="preserve"> </w:t>
      </w:r>
      <w:r w:rsidRPr="000A6A18">
        <w:rPr>
          <w:rFonts w:cs="Times New Roman"/>
          <w:color w:val="000000"/>
        </w:rPr>
        <w:t xml:space="preserve">nahlasované úspešnému uchádzačovi. Úspešný uchádzač bude povinný chybné správanie odstrániť v stanovených lehotách v zmysle definovanej SLA v nasledovnej kapitole prostredníctvom servisnej verzie. </w:t>
      </w:r>
    </w:p>
    <w:p w14:paraId="1D0ADC82" w14:textId="77777777" w:rsidR="005D2D72" w:rsidRPr="000A6A18" w:rsidRDefault="005D2D72" w:rsidP="005D2D72">
      <w:pPr>
        <w:pStyle w:val="Default"/>
        <w:spacing w:after="120"/>
        <w:jc w:val="both"/>
        <w:rPr>
          <w:rFonts w:asciiTheme="minorHAnsi" w:hAnsiTheme="minorHAnsi"/>
          <w:sz w:val="22"/>
          <w:szCs w:val="22"/>
        </w:rPr>
      </w:pPr>
    </w:p>
    <w:p w14:paraId="44BA371A" w14:textId="77777777" w:rsidR="005D2D72" w:rsidRPr="000A6A18" w:rsidRDefault="005D2D72" w:rsidP="005D2D72">
      <w:pPr>
        <w:spacing w:after="0" w:line="240" w:lineRule="auto"/>
        <w:rPr>
          <w:rFonts w:eastAsia="Calibri" w:cs="Times New Roman"/>
          <w:color w:val="000000"/>
        </w:rPr>
      </w:pPr>
      <w:r w:rsidRPr="000A6A18">
        <w:br w:type="page"/>
      </w:r>
    </w:p>
    <w:p w14:paraId="36E0AC0D" w14:textId="77777777" w:rsidR="005D2D72" w:rsidRPr="000A6A18" w:rsidRDefault="005D2D72" w:rsidP="005D2D72">
      <w:pPr>
        <w:pStyle w:val="Nadpis1"/>
        <w:numPr>
          <w:ilvl w:val="0"/>
          <w:numId w:val="1"/>
        </w:numPr>
        <w:ind w:left="426"/>
      </w:pPr>
      <w:bookmarkStart w:id="126" w:name="_Toc24707744"/>
      <w:r w:rsidRPr="000A6A18">
        <w:lastRenderedPageBreak/>
        <w:t>Požadovaný rozsah a termíny dodávky</w:t>
      </w:r>
      <w:bookmarkEnd w:id="126"/>
      <w:r w:rsidRPr="000A6A18">
        <w:t xml:space="preserve"> </w:t>
      </w:r>
    </w:p>
    <w:p w14:paraId="64352CC3" w14:textId="45E99F38" w:rsidR="005D2D72" w:rsidRPr="000A6A18" w:rsidRDefault="005D2D72" w:rsidP="005D2D72">
      <w:pPr>
        <w:spacing w:after="120" w:line="240" w:lineRule="auto"/>
        <w:ind w:firstLine="426"/>
        <w:jc w:val="both"/>
        <w:rPr>
          <w:rFonts w:cs="Times New Roman"/>
          <w:color w:val="000000"/>
        </w:rPr>
      </w:pPr>
      <w:r w:rsidRPr="000A6A18">
        <w:rPr>
          <w:rFonts w:cs="Times New Roman"/>
          <w:color w:val="000000"/>
        </w:rPr>
        <w:t xml:space="preserve">Nasledovná kapitola určuje rozsah požadovaných Služieb technickej podpory a údržby a Služieb aplikačného rozvoja pre </w:t>
      </w:r>
      <w:r w:rsidR="00D31D1D" w:rsidRPr="000A6A18">
        <w:rPr>
          <w:rFonts w:cs="Times New Roman"/>
          <w:color w:val="000000"/>
        </w:rPr>
        <w:t>Iné druhy dotačných schém</w:t>
      </w:r>
      <w:r w:rsidRPr="000A6A18">
        <w:rPr>
          <w:rFonts w:cs="Times New Roman"/>
          <w:color w:val="000000"/>
        </w:rPr>
        <w:t xml:space="preserve">. </w:t>
      </w:r>
    </w:p>
    <w:p w14:paraId="67031DF6" w14:textId="77777777" w:rsidR="005D2D72" w:rsidRPr="000A6A18" w:rsidRDefault="005D2D72" w:rsidP="005D2D72">
      <w:pPr>
        <w:spacing w:after="120" w:line="240" w:lineRule="auto"/>
        <w:jc w:val="both"/>
        <w:rPr>
          <w:rFonts w:cs="Times New Roman"/>
          <w:color w:val="000000"/>
        </w:rPr>
      </w:pPr>
    </w:p>
    <w:p w14:paraId="7DA1607F" w14:textId="2E8DEE74" w:rsidR="005D2D72" w:rsidRPr="000A6A18" w:rsidRDefault="005D2D72" w:rsidP="005D2D72">
      <w:pPr>
        <w:pStyle w:val="Nadpis2"/>
        <w:numPr>
          <w:ilvl w:val="1"/>
          <w:numId w:val="1"/>
        </w:numPr>
        <w:ind w:left="709"/>
        <w:rPr>
          <w:rStyle w:val="Nadpis2Char"/>
        </w:rPr>
      </w:pPr>
      <w:bookmarkStart w:id="127" w:name="_Toc24707745"/>
      <w:r w:rsidRPr="000A6A18">
        <w:rPr>
          <w:rStyle w:val="Nadpis2Char"/>
        </w:rPr>
        <w:t xml:space="preserve">Služby technickej podpory a údržby pre </w:t>
      </w:r>
      <w:r w:rsidR="00D31D1D" w:rsidRPr="000A6A18">
        <w:rPr>
          <w:rStyle w:val="Nadpis2Char"/>
        </w:rPr>
        <w:t>Iné druhy dotačných schém</w:t>
      </w:r>
      <w:bookmarkEnd w:id="127"/>
    </w:p>
    <w:p w14:paraId="42B2398E"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color w:val="000000"/>
        </w:rPr>
        <w:t xml:space="preserve">Úspešný uchádzač bude poskytovať verejnému obstarávateľovi technickú podporu a údržbu pre Iné druhy dotačných schém počas 3 rokov od účinnosti zmluvy. Ide o služby zabezpečujúce bezproblémovú prevádzku systému ITMS2014+ pre </w:t>
      </w:r>
      <w:r>
        <w:rPr>
          <w:rFonts w:cs="Times New Roman"/>
          <w:color w:val="000000"/>
        </w:rPr>
        <w:t>Iné druhy dotačných schém</w:t>
      </w:r>
      <w:r w:rsidRPr="000A6A18">
        <w:rPr>
          <w:rFonts w:cs="Times New Roman"/>
          <w:color w:val="000000"/>
        </w:rPr>
        <w:t>. Organizačne bude podpora rozdelená na tri úrovne – L1 až L3  s rôznymi rolami.</w:t>
      </w:r>
    </w:p>
    <w:p w14:paraId="4A56D693"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color w:val="000000"/>
        </w:rPr>
        <w:t xml:space="preserve">Súčasťou služieb úspešného uchádzača bude organizácia technickej podpory a údržby, dizajn procesov v nástrojoch na riadenie a sledovanie parametrov SLA, nastavenie workflowu a komunikačných vzťahov pri riešení problémov. Systém podpory bude následne pravidelne hodnotený a v prípade potreby modifikovaný. </w:t>
      </w:r>
    </w:p>
    <w:p w14:paraId="0072A504"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color w:val="000000"/>
        </w:rPr>
        <w:t>Nástroje na riadenie, komunikáciu a sledovanie parametrov SLA musia spĺňať nasledovné požiadavky:</w:t>
      </w:r>
    </w:p>
    <w:p w14:paraId="4931353D" w14:textId="77777777" w:rsidR="005D12C0" w:rsidRPr="000A6A18" w:rsidRDefault="005D12C0" w:rsidP="005D12C0">
      <w:pPr>
        <w:pStyle w:val="Odsekzoznamu"/>
        <w:numPr>
          <w:ilvl w:val="0"/>
          <w:numId w:val="19"/>
        </w:numPr>
        <w:autoSpaceDE w:val="0"/>
        <w:autoSpaceDN w:val="0"/>
        <w:adjustRightInd w:val="0"/>
        <w:spacing w:after="0" w:line="240" w:lineRule="auto"/>
        <w:jc w:val="both"/>
        <w:rPr>
          <w:rFonts w:ascii="*Times New Roman-9569-Identity-" w:hAnsi="*Times New Roman-9569-Identity-" w:cs="*Times New Roman-9569-Identity-"/>
          <w:color w:val="232323"/>
          <w:sz w:val="23"/>
          <w:szCs w:val="23"/>
        </w:rPr>
      </w:pPr>
      <w:r w:rsidRPr="000A6A18">
        <w:rPr>
          <w:rFonts w:cs="Times New Roman"/>
          <w:color w:val="000000"/>
        </w:rPr>
        <w:t>umožnia najmä evidovanie a kontrolu plnenia úloh jednotlivých členov projektového tímu na úrovni človekodní, plánovanie a vytváranie harmonogramu prác, kontrolu plnenia harmonogramu prác, eskaláciu a upozornenie relevantných členov tímov pri dosiahnutí hraničných hodnôt (napr. doba riešenia úlohy, počet vývojových a prevádzkových chýb a pod.), vytváranie užívateľom definovaných pohľadov a prehľadov o projekte, vytváranie personálnych matíc členov jednotlivých tímov, kolaboráciu nad dokumentmi.</w:t>
      </w:r>
    </w:p>
    <w:p w14:paraId="7FD43422" w14:textId="77777777" w:rsidR="005D12C0" w:rsidRPr="000A6A18" w:rsidRDefault="005D12C0" w:rsidP="005D12C0">
      <w:pPr>
        <w:pStyle w:val="Odsekzoznamu"/>
        <w:numPr>
          <w:ilvl w:val="0"/>
          <w:numId w:val="19"/>
        </w:numPr>
        <w:autoSpaceDE w:val="0"/>
        <w:autoSpaceDN w:val="0"/>
        <w:adjustRightInd w:val="0"/>
        <w:spacing w:after="0" w:line="240" w:lineRule="auto"/>
        <w:jc w:val="both"/>
        <w:rPr>
          <w:rFonts w:ascii="*Cambria-8808-Identity-H" w:hAnsi="*Cambria-8808-Identity-H" w:cs="*Cambria-8808-Identity-H"/>
          <w:color w:val="343434"/>
          <w:sz w:val="23"/>
          <w:szCs w:val="23"/>
        </w:rPr>
      </w:pPr>
      <w:r w:rsidRPr="000A6A18">
        <w:rPr>
          <w:rFonts w:ascii="*Times New Roman-9569-Identity-" w:hAnsi="*Times New Roman-9569-Identity-" w:cs="*Times New Roman-9569-Identity-"/>
          <w:color w:val="232323"/>
          <w:sz w:val="23"/>
          <w:szCs w:val="23"/>
        </w:rPr>
        <w:t>umožnia zdieľanie a zverejňovanie informácií o projekte, ukladanie dokumentov, obsahujú projektový kalendár, informácie o jednotlivých inštanciách (napr. nainštalované verzie, a pod.) a umožnia zverejňovanie výstupov pre verejného obstarávateľa prípadne ďalšie externé relevantné subjekty v rôznych formátoch.</w:t>
      </w:r>
    </w:p>
    <w:p w14:paraId="0AE0F2E4" w14:textId="77777777" w:rsidR="005D12C0" w:rsidRPr="000A6A18" w:rsidRDefault="005D12C0" w:rsidP="005D12C0">
      <w:pPr>
        <w:pStyle w:val="Odsekzoznamu"/>
        <w:numPr>
          <w:ilvl w:val="0"/>
          <w:numId w:val="19"/>
        </w:numPr>
        <w:autoSpaceDE w:val="0"/>
        <w:autoSpaceDN w:val="0"/>
        <w:adjustRightInd w:val="0"/>
        <w:spacing w:after="0" w:line="240" w:lineRule="auto"/>
        <w:jc w:val="both"/>
        <w:rPr>
          <w:rFonts w:ascii="*Cambria-8808-Identity-H" w:hAnsi="*Cambria-8808-Identity-H" w:cs="*Cambria-8808-Identity-H"/>
          <w:color w:val="353535"/>
          <w:sz w:val="23"/>
          <w:szCs w:val="23"/>
        </w:rPr>
      </w:pPr>
      <w:r w:rsidRPr="000A6A18">
        <w:rPr>
          <w:rFonts w:ascii="*Cambria-8808-Identity-H" w:hAnsi="*Cambria-8808-Identity-H" w:cs="*Cambria-8808-Identity-H"/>
          <w:color w:val="343434"/>
          <w:sz w:val="23"/>
          <w:szCs w:val="23"/>
        </w:rPr>
        <w:t>umožnia uloženie a prepojenie zdrojového kódu s jednotlivými úlohami. Každá verzia zdrojového kódu povinne musí obsahovať identifikáciu úlohy, čo umožní identifikovať na základe čoho a kým boli / sú vykonané zmeny v zdrojovom kóde.</w:t>
      </w:r>
    </w:p>
    <w:p w14:paraId="72D2D617" w14:textId="77777777" w:rsidR="005D12C0" w:rsidRPr="000A6A18" w:rsidRDefault="005D12C0" w:rsidP="005D12C0">
      <w:pPr>
        <w:pStyle w:val="Odsekzoznamu"/>
        <w:numPr>
          <w:ilvl w:val="0"/>
          <w:numId w:val="19"/>
        </w:numPr>
        <w:autoSpaceDE w:val="0"/>
        <w:autoSpaceDN w:val="0"/>
        <w:adjustRightInd w:val="0"/>
        <w:spacing w:after="0" w:line="240" w:lineRule="auto"/>
        <w:jc w:val="both"/>
        <w:rPr>
          <w:rFonts w:ascii="*Cambria-8808-Identity-H" w:hAnsi="*Cambria-8808-Identity-H" w:cs="*Cambria-8808-Identity-H"/>
          <w:color w:val="2F2F2F"/>
          <w:sz w:val="23"/>
          <w:szCs w:val="23"/>
        </w:rPr>
      </w:pPr>
      <w:r w:rsidRPr="000A6A18">
        <w:rPr>
          <w:rFonts w:ascii="*Cambria-8808-Identity-H" w:hAnsi="*Cambria-8808-Identity-H" w:cs="*Cambria-8808-Identity-H"/>
          <w:color w:val="353535"/>
          <w:sz w:val="23"/>
          <w:szCs w:val="23"/>
        </w:rPr>
        <w:t xml:space="preserve">umožnia tvorbu a uchovávanie analýzy a analytického repozitára. Nástroj musí podporovať štandardné UML diagrami (Use Case, Class, Activity, Sequence, Interaction, State Machine), BPMN, a User Interface wireframe. </w:t>
      </w:r>
      <w:r w:rsidRPr="000A6A18">
        <w:rPr>
          <w:rFonts w:ascii="*Cambria-8808-Identity-H" w:hAnsi="*Cambria-8808-Identity-H" w:cs="*Cambria-8808-Identity-H"/>
          <w:color w:val="363636"/>
          <w:sz w:val="23"/>
          <w:szCs w:val="23"/>
        </w:rPr>
        <w:t xml:space="preserve">Z nástroja musí byť možné generovanie analytickej projektovej dokumentácie. </w:t>
      </w:r>
    </w:p>
    <w:p w14:paraId="1D6C1237" w14:textId="77777777" w:rsidR="005D12C0" w:rsidRPr="000A6A18" w:rsidRDefault="005D12C0" w:rsidP="005D12C0">
      <w:pPr>
        <w:pStyle w:val="Odsekzoznamu"/>
        <w:numPr>
          <w:ilvl w:val="0"/>
          <w:numId w:val="19"/>
        </w:numPr>
        <w:autoSpaceDE w:val="0"/>
        <w:autoSpaceDN w:val="0"/>
        <w:adjustRightInd w:val="0"/>
        <w:spacing w:after="0" w:line="240" w:lineRule="auto"/>
        <w:jc w:val="both"/>
        <w:rPr>
          <w:rFonts w:ascii="*Cambria-8808-Identity-H" w:hAnsi="*Cambria-8808-Identity-H" w:cs="*Cambria-8808-Identity-H"/>
          <w:color w:val="343434"/>
          <w:sz w:val="23"/>
          <w:szCs w:val="23"/>
        </w:rPr>
      </w:pPr>
      <w:r w:rsidRPr="000A6A18">
        <w:rPr>
          <w:rFonts w:ascii="*Cambria-8808-Identity-H" w:hAnsi="*Cambria-8808-Identity-H" w:cs="*Cambria-8808-Identity-H"/>
          <w:color w:val="2F2F2F"/>
          <w:sz w:val="23"/>
          <w:szCs w:val="23"/>
        </w:rPr>
        <w:t xml:space="preserve">umožnia riadenie testovania, t.j. podporujú všetky činnosti spojené s testovaním vrátane tvorby stratégií, testovacích prípadov, zároveň umožňujú plánovanie, realizáciu a vyhodnotenie testovacích behov/cyklov. </w:t>
      </w:r>
    </w:p>
    <w:p w14:paraId="56038426" w14:textId="77777777" w:rsidR="005D12C0" w:rsidRPr="000A6A18" w:rsidRDefault="005D12C0" w:rsidP="005D12C0">
      <w:pPr>
        <w:pStyle w:val="Odsekzoznamu"/>
        <w:numPr>
          <w:ilvl w:val="0"/>
          <w:numId w:val="19"/>
        </w:numPr>
        <w:autoSpaceDE w:val="0"/>
        <w:autoSpaceDN w:val="0"/>
        <w:adjustRightInd w:val="0"/>
        <w:spacing w:after="120" w:line="240" w:lineRule="auto"/>
        <w:jc w:val="both"/>
        <w:rPr>
          <w:rFonts w:cs="Times New Roman"/>
          <w:color w:val="000000"/>
        </w:rPr>
      </w:pPr>
      <w:r w:rsidRPr="000A6A18">
        <w:rPr>
          <w:rFonts w:ascii="*Cambria-8808-Identity-H" w:hAnsi="*Cambria-8808-Identity-H" w:cs="*Cambria-8808-Identity-H"/>
          <w:color w:val="343434"/>
          <w:sz w:val="23"/>
          <w:szCs w:val="23"/>
        </w:rPr>
        <w:t>umožnia evidenciu chýb s automatickým vyhodnotením plnenia podmienok vykonávania servisu.</w:t>
      </w:r>
    </w:p>
    <w:p w14:paraId="5FF17A2C" w14:textId="77777777" w:rsidR="005D12C0" w:rsidRPr="000A6A18" w:rsidRDefault="005D12C0" w:rsidP="005D12C0">
      <w:pPr>
        <w:pStyle w:val="Odsekzoznamu"/>
        <w:numPr>
          <w:ilvl w:val="0"/>
          <w:numId w:val="19"/>
        </w:numPr>
        <w:rPr>
          <w:rFonts w:cs="Times New Roman"/>
          <w:color w:val="000000"/>
        </w:rPr>
      </w:pPr>
      <w:r w:rsidRPr="000A6A18">
        <w:rPr>
          <w:rFonts w:cs="Times New Roman"/>
          <w:color w:val="000000"/>
        </w:rPr>
        <w:t>umožnia dodržiavanie postupov definovaných v sublicenčnej zmluve.</w:t>
      </w:r>
    </w:p>
    <w:p w14:paraId="4DE8D80E" w14:textId="77777777" w:rsidR="005D12C0" w:rsidRPr="000A6A18" w:rsidRDefault="005D12C0" w:rsidP="005D12C0">
      <w:pPr>
        <w:spacing w:after="120" w:line="240" w:lineRule="auto"/>
        <w:jc w:val="both"/>
        <w:rPr>
          <w:rFonts w:cs="Times New Roman"/>
          <w:color w:val="000000"/>
        </w:rPr>
      </w:pPr>
      <w:r w:rsidRPr="000A6A18">
        <w:rPr>
          <w:rFonts w:cs="Times New Roman"/>
          <w:color w:val="000000"/>
        </w:rPr>
        <w:t xml:space="preserve">Nástroj alebo skupinu nástrojov zabezpečuje úspešný uchádzač na svoje náklady, ktorý zriadi do nástroja prístup aj pre definovaných pracovníkov verejného obstarávateľa </w:t>
      </w:r>
      <w:r w:rsidRPr="000A6A18">
        <w:t>a pracovníkov Úradu podpredsedu vlády SR pre investície a informatizáciu</w:t>
      </w:r>
      <w:r w:rsidRPr="000A6A18">
        <w:rPr>
          <w:rFonts w:cs="Times New Roman"/>
          <w:color w:val="000000"/>
        </w:rPr>
        <w:t>.</w:t>
      </w:r>
    </w:p>
    <w:p w14:paraId="78B56467" w14:textId="77777777" w:rsidR="005D12C0" w:rsidRPr="000A6A18" w:rsidRDefault="005D12C0" w:rsidP="005D12C0">
      <w:pPr>
        <w:spacing w:after="120" w:line="240" w:lineRule="auto"/>
        <w:ind w:firstLine="360"/>
        <w:jc w:val="both"/>
        <w:rPr>
          <w:rFonts w:cstheme="minorHAnsi"/>
        </w:rPr>
      </w:pPr>
      <w:r w:rsidRPr="000A6A18">
        <w:rPr>
          <w:rFonts w:cstheme="minorHAnsi"/>
        </w:rPr>
        <w:t>Úspešný uchádzač je rovnako povinný zabezpečiť si vývojové a testovacie prostredia na vlastné náklady minimálne v nasledovnom rozsahu:</w:t>
      </w:r>
    </w:p>
    <w:p w14:paraId="61D9C305" w14:textId="77777777" w:rsidR="005D12C0" w:rsidRPr="000A6A18" w:rsidRDefault="005D12C0" w:rsidP="005D12C0">
      <w:pPr>
        <w:pStyle w:val="Odsekzoznamu"/>
        <w:numPr>
          <w:ilvl w:val="0"/>
          <w:numId w:val="19"/>
        </w:numPr>
        <w:spacing w:after="120" w:line="240" w:lineRule="auto"/>
        <w:jc w:val="both"/>
        <w:rPr>
          <w:rFonts w:cs="Times New Roman"/>
          <w:color w:val="000000"/>
        </w:rPr>
      </w:pPr>
      <w:r w:rsidRPr="000A6A18">
        <w:rPr>
          <w:rFonts w:cs="Times New Roman"/>
          <w:color w:val="000000"/>
        </w:rPr>
        <w:t>Vývojové prostredia</w:t>
      </w:r>
    </w:p>
    <w:p w14:paraId="7A1B7D8A" w14:textId="77777777" w:rsidR="005D12C0" w:rsidRPr="000A6A18" w:rsidRDefault="005D12C0" w:rsidP="005D12C0">
      <w:pPr>
        <w:pStyle w:val="Odsekzoznamu"/>
        <w:numPr>
          <w:ilvl w:val="0"/>
          <w:numId w:val="19"/>
        </w:numPr>
        <w:spacing w:after="120" w:line="240" w:lineRule="auto"/>
        <w:jc w:val="both"/>
        <w:rPr>
          <w:rFonts w:cs="Times New Roman"/>
          <w:color w:val="000000"/>
        </w:rPr>
      </w:pPr>
      <w:r w:rsidRPr="000A6A18">
        <w:rPr>
          <w:rFonts w:cs="Times New Roman"/>
          <w:color w:val="000000"/>
        </w:rPr>
        <w:t>Prostredie pre statickú príručku</w:t>
      </w:r>
    </w:p>
    <w:p w14:paraId="0BAC1876" w14:textId="77777777" w:rsidR="005D12C0" w:rsidRPr="000A6A18" w:rsidRDefault="005D12C0" w:rsidP="005D12C0">
      <w:pPr>
        <w:pStyle w:val="Odsekzoznamu"/>
        <w:numPr>
          <w:ilvl w:val="0"/>
          <w:numId w:val="19"/>
        </w:numPr>
        <w:spacing w:after="120" w:line="240" w:lineRule="auto"/>
        <w:jc w:val="both"/>
        <w:rPr>
          <w:rFonts w:cs="Times New Roman"/>
          <w:color w:val="000000"/>
        </w:rPr>
      </w:pPr>
      <w:r w:rsidRPr="000A6A18">
        <w:rPr>
          <w:rFonts w:cs="Times New Roman"/>
          <w:color w:val="000000"/>
        </w:rPr>
        <w:lastRenderedPageBreak/>
        <w:t>Testovacie prostredie pre overenie produkčných problémov – na testovacom prostredí je nasadená verzia totožná s produkčnou verziou</w:t>
      </w:r>
    </w:p>
    <w:p w14:paraId="64332E1F" w14:textId="77777777" w:rsidR="005D12C0" w:rsidRPr="000A6A18" w:rsidRDefault="005D12C0" w:rsidP="005D12C0">
      <w:pPr>
        <w:pStyle w:val="Odsekzoznamu"/>
        <w:numPr>
          <w:ilvl w:val="0"/>
          <w:numId w:val="19"/>
        </w:numPr>
        <w:spacing w:after="120" w:line="240" w:lineRule="auto"/>
        <w:jc w:val="both"/>
        <w:rPr>
          <w:rFonts w:cs="Times New Roman"/>
          <w:color w:val="000000"/>
        </w:rPr>
      </w:pPr>
      <w:r w:rsidRPr="000A6A18">
        <w:rPr>
          <w:rFonts w:cs="Times New Roman"/>
          <w:color w:val="000000"/>
        </w:rPr>
        <w:t>Testovacie prostredie pre vývojovú verziu – na testovacom prostredí je nasadená verzia, ktorá obsahuje nové funkcionality implementované na základe Služieb aplikačného rozvoja pre Iné druhy dotačných schém</w:t>
      </w:r>
    </w:p>
    <w:p w14:paraId="1A7D5180" w14:textId="77777777" w:rsidR="005D12C0" w:rsidRPr="000A6A18" w:rsidRDefault="005D12C0" w:rsidP="005D12C0">
      <w:pPr>
        <w:pStyle w:val="Odsekzoznamu"/>
        <w:numPr>
          <w:ilvl w:val="0"/>
          <w:numId w:val="19"/>
        </w:numPr>
        <w:spacing w:after="120" w:line="240" w:lineRule="auto"/>
        <w:jc w:val="both"/>
        <w:rPr>
          <w:rFonts w:cs="Times New Roman"/>
          <w:color w:val="000000"/>
        </w:rPr>
      </w:pPr>
      <w:r w:rsidRPr="000A6A18">
        <w:rPr>
          <w:rFonts w:cs="Times New Roman"/>
          <w:color w:val="000000"/>
        </w:rPr>
        <w:t>Testovacie prostredie pre predprodukčná verziu - na testovacom prostredí je nasadená verzia totožná s predprodukčnou verziou nasadenou na predprodučknom prostredí DataCentra</w:t>
      </w:r>
    </w:p>
    <w:p w14:paraId="54AC671A" w14:textId="77777777" w:rsidR="005D12C0" w:rsidRPr="000A6A18" w:rsidRDefault="005D12C0" w:rsidP="005D12C0">
      <w:pPr>
        <w:pStyle w:val="Odsekzoznamu"/>
        <w:numPr>
          <w:ilvl w:val="0"/>
          <w:numId w:val="19"/>
        </w:numPr>
        <w:spacing w:after="120" w:line="240" w:lineRule="auto"/>
        <w:jc w:val="both"/>
        <w:rPr>
          <w:rFonts w:cs="Times New Roman"/>
          <w:color w:val="000000"/>
        </w:rPr>
      </w:pPr>
      <w:r w:rsidRPr="000A6A18">
        <w:rPr>
          <w:rFonts w:cs="Times New Roman"/>
          <w:color w:val="000000"/>
        </w:rPr>
        <w:t>Testovacie prostredie pre overenie patchov - na testovacom prostredí je nasadená verzia totožná s produkčnou verziou, na ktorú sa aplikuje patch/update dodávaný prostredníctvom Služieb technickej podpory a údržby pre Iné druhy dotačných schém.</w:t>
      </w:r>
    </w:p>
    <w:p w14:paraId="74FC34D9" w14:textId="77777777" w:rsidR="005D12C0" w:rsidRPr="000A6A18" w:rsidRDefault="005D12C0" w:rsidP="005D12C0">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Na testovacie prostredia bude zriadený prístup pre pracovníkov Pôdohospodárskej platobnej agentúry a pracovníkov Úradu podpredsedu vlády SR pre investície a informatizáciu. </w:t>
      </w:r>
    </w:p>
    <w:p w14:paraId="0A8451F6" w14:textId="77777777" w:rsidR="005D12C0" w:rsidRPr="000A6A18" w:rsidRDefault="005D12C0" w:rsidP="005D12C0">
      <w:pPr>
        <w:pStyle w:val="Default"/>
        <w:spacing w:after="120"/>
        <w:ind w:firstLine="360"/>
        <w:jc w:val="both"/>
        <w:rPr>
          <w:rFonts w:asciiTheme="minorHAnsi" w:hAnsiTheme="minorHAnsi"/>
          <w:sz w:val="22"/>
          <w:szCs w:val="22"/>
        </w:rPr>
      </w:pPr>
      <w:r w:rsidRPr="000A6A18">
        <w:rPr>
          <w:rFonts w:asciiTheme="minorHAnsi" w:hAnsiTheme="minorHAnsi"/>
          <w:sz w:val="22"/>
          <w:szCs w:val="22"/>
        </w:rPr>
        <w:t>Ostatné hardvérové vybavenie pre projekt ITMS2014+ v rámci prostredí DataCentra zabezpečuje DataCentrum. Ide o nasledujúce prostredia ITMS2014+ - produkčné, pred-produkčné, školiace, testovacie, záložné. Úspešný uchádzač je oprávnený pre ďalší rozvoj ITMS2014+ na základe Služieb aplikačného rozvoja pre Iné druhy dotačných schém využiť len aktuálne hardvérové vybavenie DataCentra (viď. kapitola 2 pojednávajúca o hardvérovom vybavení).</w:t>
      </w:r>
    </w:p>
    <w:p w14:paraId="1148F7DA" w14:textId="77777777" w:rsidR="005D12C0" w:rsidRPr="000A6A18" w:rsidRDefault="005D12C0" w:rsidP="005D12C0">
      <w:pPr>
        <w:spacing w:after="120" w:line="240" w:lineRule="auto"/>
        <w:ind w:firstLine="360"/>
        <w:jc w:val="both"/>
        <w:rPr>
          <w:rFonts w:cs="Times New Roman"/>
          <w:color w:val="000000"/>
        </w:rPr>
      </w:pPr>
      <w:r w:rsidRPr="000A6A18">
        <w:rPr>
          <w:rFonts w:cstheme="minorHAnsi"/>
          <w:b/>
        </w:rPr>
        <w:t>Podmienky poskytovania technickej podpory a údržby pre Iné druhy dotačných schém a definície pojmov sú podrobnejšie rozpracované v návrhu Zmluvy o službách technickej podpory a údržby a službách aplikačného rozvoja pre Iné druhy dotačných schém</w:t>
      </w:r>
      <w:r w:rsidRPr="000A6A18">
        <w:rPr>
          <w:rFonts w:cstheme="minorHAnsi"/>
        </w:rPr>
        <w:t>, ktorá je súčasťou podkladovej dokumentácie k verejnému obstarávaniu.</w:t>
      </w:r>
    </w:p>
    <w:tbl>
      <w:tblPr>
        <w:tblStyle w:val="Mriekatabuky"/>
        <w:tblW w:w="0" w:type="auto"/>
        <w:tblLook w:val="04A0" w:firstRow="1" w:lastRow="0" w:firstColumn="1" w:lastColumn="0" w:noHBand="0" w:noVBand="1"/>
      </w:tblPr>
      <w:tblGrid>
        <w:gridCol w:w="2269"/>
        <w:gridCol w:w="6793"/>
      </w:tblGrid>
      <w:tr w:rsidR="005D12C0" w:rsidRPr="000A6A18" w14:paraId="0419E09A" w14:textId="77777777" w:rsidTr="005D12C0">
        <w:tc>
          <w:tcPr>
            <w:tcW w:w="2269" w:type="dxa"/>
            <w:vAlign w:val="center"/>
          </w:tcPr>
          <w:p w14:paraId="3759237D" w14:textId="77777777" w:rsidR="005D12C0" w:rsidRPr="000A6A18" w:rsidRDefault="005D12C0" w:rsidP="005D12C0">
            <w:pPr>
              <w:spacing w:after="0"/>
              <w:jc w:val="center"/>
              <w:rPr>
                <w:rFonts w:asciiTheme="minorHAnsi" w:hAnsiTheme="minorHAnsi"/>
                <w:sz w:val="22"/>
                <w:szCs w:val="22"/>
              </w:rPr>
            </w:pPr>
            <w:r w:rsidRPr="000A6A18">
              <w:t>Skupina používateľov / úroveň podpory</w:t>
            </w:r>
          </w:p>
        </w:tc>
        <w:tc>
          <w:tcPr>
            <w:tcW w:w="6793" w:type="dxa"/>
            <w:vAlign w:val="center"/>
          </w:tcPr>
          <w:p w14:paraId="71B33C36" w14:textId="77777777" w:rsidR="005D12C0" w:rsidRPr="000A6A18" w:rsidRDefault="005D12C0" w:rsidP="005D12C0">
            <w:pPr>
              <w:spacing w:after="0"/>
              <w:jc w:val="center"/>
              <w:rPr>
                <w:rFonts w:asciiTheme="minorHAnsi" w:hAnsiTheme="minorHAnsi"/>
                <w:sz w:val="22"/>
                <w:szCs w:val="22"/>
              </w:rPr>
            </w:pPr>
            <w:r w:rsidRPr="000A6A18">
              <w:t>Verejní a neverejní používatelia</w:t>
            </w:r>
          </w:p>
        </w:tc>
      </w:tr>
      <w:tr w:rsidR="005D12C0" w:rsidRPr="000A6A18" w14:paraId="34EF4622" w14:textId="77777777" w:rsidTr="005D12C0">
        <w:tc>
          <w:tcPr>
            <w:tcW w:w="2269" w:type="dxa"/>
            <w:vAlign w:val="center"/>
          </w:tcPr>
          <w:p w14:paraId="6FCA2685" w14:textId="77777777" w:rsidR="005D12C0" w:rsidRPr="000A6A18" w:rsidRDefault="005D12C0" w:rsidP="005D12C0">
            <w:pPr>
              <w:spacing w:after="0"/>
              <w:jc w:val="center"/>
              <w:rPr>
                <w:rFonts w:asciiTheme="minorHAnsi" w:hAnsiTheme="minorHAnsi"/>
                <w:sz w:val="22"/>
                <w:szCs w:val="22"/>
              </w:rPr>
            </w:pPr>
            <w:r w:rsidRPr="000A6A18">
              <w:t>L1</w:t>
            </w:r>
          </w:p>
        </w:tc>
        <w:tc>
          <w:tcPr>
            <w:tcW w:w="6793" w:type="dxa"/>
            <w:vAlign w:val="center"/>
          </w:tcPr>
          <w:p w14:paraId="3934AD75" w14:textId="77777777" w:rsidR="005D12C0" w:rsidRPr="000A6A18" w:rsidRDefault="005D12C0" w:rsidP="005D12C0">
            <w:pPr>
              <w:spacing w:after="0"/>
              <w:jc w:val="center"/>
              <w:rPr>
                <w:rFonts w:asciiTheme="minorHAnsi" w:hAnsiTheme="minorHAnsi"/>
                <w:sz w:val="22"/>
                <w:szCs w:val="22"/>
              </w:rPr>
            </w:pPr>
            <w:r w:rsidRPr="000A6A18">
              <w:t>Centrum podpory užívateľov (CPU) v rámci DataCentra</w:t>
            </w:r>
          </w:p>
        </w:tc>
      </w:tr>
      <w:tr w:rsidR="005D12C0" w:rsidRPr="000A6A18" w14:paraId="29AB4185" w14:textId="77777777" w:rsidTr="005D12C0">
        <w:tc>
          <w:tcPr>
            <w:tcW w:w="2269" w:type="dxa"/>
            <w:vAlign w:val="center"/>
          </w:tcPr>
          <w:p w14:paraId="5A625E04" w14:textId="77777777" w:rsidR="005D12C0" w:rsidRPr="000A6A18" w:rsidRDefault="005D12C0" w:rsidP="005D12C0">
            <w:pPr>
              <w:spacing w:after="0"/>
              <w:jc w:val="center"/>
              <w:rPr>
                <w:rFonts w:asciiTheme="minorHAnsi" w:hAnsiTheme="minorHAnsi"/>
                <w:sz w:val="22"/>
                <w:szCs w:val="22"/>
              </w:rPr>
            </w:pPr>
            <w:r w:rsidRPr="000A6A18">
              <w:t>L2</w:t>
            </w:r>
          </w:p>
        </w:tc>
        <w:tc>
          <w:tcPr>
            <w:tcW w:w="6793" w:type="dxa"/>
            <w:vAlign w:val="center"/>
          </w:tcPr>
          <w:p w14:paraId="0ABDAD3A" w14:textId="77777777" w:rsidR="005D12C0" w:rsidRPr="000A6A18" w:rsidRDefault="005D12C0" w:rsidP="005D12C0">
            <w:pPr>
              <w:spacing w:after="0"/>
              <w:jc w:val="center"/>
              <w:rPr>
                <w:rFonts w:asciiTheme="minorHAnsi" w:hAnsiTheme="minorHAnsi"/>
                <w:sz w:val="22"/>
                <w:szCs w:val="22"/>
              </w:rPr>
            </w:pPr>
            <w:r w:rsidRPr="000A6A18">
              <w:t>Pracovníci podpory úspešného uchádzača – úroveň podpory L2</w:t>
            </w:r>
          </w:p>
        </w:tc>
      </w:tr>
      <w:tr w:rsidR="005D12C0" w:rsidRPr="000A6A18" w14:paraId="67CB6A14" w14:textId="77777777" w:rsidTr="005D12C0">
        <w:tc>
          <w:tcPr>
            <w:tcW w:w="2269" w:type="dxa"/>
            <w:vAlign w:val="center"/>
          </w:tcPr>
          <w:p w14:paraId="29FD4EAE" w14:textId="77777777" w:rsidR="005D12C0" w:rsidRPr="000A6A18" w:rsidRDefault="005D12C0" w:rsidP="005D12C0">
            <w:pPr>
              <w:spacing w:after="0"/>
              <w:jc w:val="center"/>
              <w:rPr>
                <w:rFonts w:asciiTheme="minorHAnsi" w:hAnsiTheme="minorHAnsi"/>
                <w:sz w:val="22"/>
                <w:szCs w:val="22"/>
              </w:rPr>
            </w:pPr>
            <w:r w:rsidRPr="000A6A18">
              <w:t>L3</w:t>
            </w:r>
          </w:p>
        </w:tc>
        <w:tc>
          <w:tcPr>
            <w:tcW w:w="6793" w:type="dxa"/>
            <w:vAlign w:val="center"/>
          </w:tcPr>
          <w:p w14:paraId="75C027FF" w14:textId="77777777" w:rsidR="005D12C0" w:rsidRPr="000A6A18" w:rsidRDefault="005D12C0" w:rsidP="005D12C0">
            <w:pPr>
              <w:spacing w:after="0"/>
              <w:jc w:val="center"/>
              <w:rPr>
                <w:rFonts w:asciiTheme="minorHAnsi" w:hAnsiTheme="minorHAnsi"/>
                <w:sz w:val="22"/>
                <w:szCs w:val="22"/>
              </w:rPr>
            </w:pPr>
            <w:r w:rsidRPr="000A6A18">
              <w:t>Pracovníci podpory úspešného uchádzača – úroveň podpory L3</w:t>
            </w:r>
          </w:p>
        </w:tc>
      </w:tr>
    </w:tbl>
    <w:p w14:paraId="01B178A1" w14:textId="77777777" w:rsidR="005D12C0" w:rsidRPr="000A6A18" w:rsidRDefault="005D12C0" w:rsidP="005D12C0">
      <w:pPr>
        <w:spacing w:after="120"/>
        <w:jc w:val="center"/>
        <w:rPr>
          <w:sz w:val="20"/>
          <w:szCs w:val="20"/>
        </w:rPr>
      </w:pPr>
      <w:r w:rsidRPr="000A6A18">
        <w:rPr>
          <w:sz w:val="20"/>
          <w:szCs w:val="20"/>
        </w:rPr>
        <w:t>Tabuľka 7 Úrovne podpory Služieb technickej podpory a údržby pre Iné druhy dotačných schém</w:t>
      </w:r>
    </w:p>
    <w:p w14:paraId="106D7987" w14:textId="77777777" w:rsidR="005D12C0" w:rsidRPr="000A6A18" w:rsidRDefault="005D12C0" w:rsidP="005D12C0">
      <w:pPr>
        <w:rPr>
          <w:rFonts w:cstheme="minorHAnsi"/>
        </w:rPr>
      </w:pPr>
    </w:p>
    <w:p w14:paraId="52DBFCFF" w14:textId="77777777" w:rsidR="005D12C0" w:rsidRPr="000A6A18" w:rsidRDefault="005D12C0" w:rsidP="005D12C0">
      <w:pPr>
        <w:pStyle w:val="Nadpis3"/>
        <w:numPr>
          <w:ilvl w:val="2"/>
          <w:numId w:val="1"/>
        </w:numPr>
        <w:spacing w:before="0" w:after="120"/>
        <w:ind w:left="709"/>
      </w:pPr>
      <w:bookmarkStart w:id="128" w:name="_Toc24097712"/>
      <w:bookmarkStart w:id="129" w:name="_Toc24707746"/>
      <w:r w:rsidRPr="000A6A18">
        <w:t>Organizačné jednotky</w:t>
      </w:r>
      <w:bookmarkEnd w:id="128"/>
      <w:bookmarkEnd w:id="129"/>
    </w:p>
    <w:p w14:paraId="5C85A205" w14:textId="77777777" w:rsidR="005D12C0" w:rsidRPr="000A6A18" w:rsidRDefault="005D12C0" w:rsidP="005D12C0">
      <w:pPr>
        <w:ind w:firstLine="284"/>
        <w:jc w:val="both"/>
        <w:rPr>
          <w:rFonts w:cstheme="minorHAnsi"/>
        </w:rPr>
      </w:pPr>
      <w:r w:rsidRPr="000A6A18">
        <w:rPr>
          <w:rFonts w:cstheme="minorHAnsi"/>
        </w:rPr>
        <w:t xml:space="preserve">Komplexnú technickú podporu a údržbu systému </w:t>
      </w:r>
      <w:r>
        <w:rPr>
          <w:rFonts w:cstheme="minorHAnsi"/>
        </w:rPr>
        <w:t>pre Iné druhy dotačných schém</w:t>
      </w:r>
      <w:r w:rsidRPr="000A6A18">
        <w:rPr>
          <w:rFonts w:cstheme="minorHAnsi"/>
        </w:rPr>
        <w:t xml:space="preserve"> bude zabezpečovať niekoľko koordinovaných organizačných jednotiek. </w:t>
      </w:r>
    </w:p>
    <w:p w14:paraId="0DA57C6D" w14:textId="77777777" w:rsidR="005D12C0" w:rsidRPr="000A6A18" w:rsidRDefault="005D12C0" w:rsidP="005D12C0">
      <w:pPr>
        <w:pStyle w:val="Odsekzoznamu"/>
        <w:numPr>
          <w:ilvl w:val="0"/>
          <w:numId w:val="18"/>
        </w:numPr>
        <w:spacing w:after="0" w:line="240" w:lineRule="auto"/>
        <w:ind w:left="709" w:hanging="425"/>
        <w:contextualSpacing w:val="0"/>
        <w:jc w:val="both"/>
        <w:rPr>
          <w:rFonts w:cstheme="minorHAnsi"/>
        </w:rPr>
      </w:pPr>
      <w:r w:rsidRPr="000A6A18">
        <w:t>Centrum podpory užívateľov (CPU) v rámci DataCentra</w:t>
      </w:r>
      <w:r w:rsidRPr="000A6A18">
        <w:rPr>
          <w:rFonts w:cstheme="minorHAnsi"/>
        </w:rPr>
        <w:t xml:space="preserve">  – úroveň podpory L1</w:t>
      </w:r>
    </w:p>
    <w:p w14:paraId="20A31693" w14:textId="77777777" w:rsidR="005D12C0" w:rsidRPr="000A6A18" w:rsidRDefault="005D12C0" w:rsidP="005D12C0">
      <w:pPr>
        <w:ind w:left="709"/>
        <w:jc w:val="both"/>
        <w:rPr>
          <w:rFonts w:cstheme="minorHAnsi"/>
        </w:rPr>
      </w:pPr>
      <w:r w:rsidRPr="000A6A18">
        <w:rPr>
          <w:rFonts w:cstheme="minorHAnsi"/>
        </w:rPr>
        <w:t xml:space="preserve">Kontaktné centrum CPU bude prvým kontaktným miestom pre širokú verejnosť ako aj pracovníkov Pôdohospodárskej platobnej agentúry zastrešujúcich technický chod </w:t>
      </w:r>
      <w:r>
        <w:rPr>
          <w:rFonts w:cstheme="minorHAnsi"/>
        </w:rPr>
        <w:t xml:space="preserve">pre </w:t>
      </w:r>
      <w:r w:rsidRPr="000A6A18">
        <w:rPr>
          <w:rFonts w:cstheme="minorHAnsi"/>
        </w:rPr>
        <w:t xml:space="preserve">Iné druhy dotačných schém . Budú sa naň obracať rôzne skupiny používateľov, so širokou škálou technických a používateľských  problémov a otázok týkajúcich sa </w:t>
      </w:r>
      <w:r>
        <w:rPr>
          <w:rFonts w:cstheme="minorHAnsi"/>
        </w:rPr>
        <w:t>Iných druhov dotačných schém</w:t>
      </w:r>
      <w:r w:rsidRPr="000A6A18">
        <w:rPr>
          <w:rFonts w:cstheme="minorHAnsi"/>
        </w:rPr>
        <w:t>. Kontaktné centrum CPU sa bude opierať najmä o štandardné scenáre pre riešenie najbežnejších požiadaviek a jeho primárnou úlohou bude filtrácia a kategorizácie prijatých požiadaviek a nahlasovaných problémov. Pre požiadavky nepokryté týmito scenármi sa bude od pracovníkov CPU očakávať zistenie podstatných informácií, podľa ktorých budú môcť pracovníci ďalších línií podpory (L2 a L3) správne prideliť prípad príslušným pracovníkom a úspešne ho vyriešiť.</w:t>
      </w:r>
    </w:p>
    <w:p w14:paraId="2BA5C8FD" w14:textId="77777777" w:rsidR="005D12C0" w:rsidRPr="000A6A18" w:rsidRDefault="005D12C0" w:rsidP="005D12C0">
      <w:pPr>
        <w:pStyle w:val="Odsekzoznamu"/>
        <w:numPr>
          <w:ilvl w:val="0"/>
          <w:numId w:val="18"/>
        </w:numPr>
        <w:spacing w:after="0" w:line="240" w:lineRule="auto"/>
        <w:ind w:left="709" w:hanging="425"/>
        <w:contextualSpacing w:val="0"/>
        <w:jc w:val="both"/>
        <w:rPr>
          <w:rFonts w:cstheme="minorHAnsi"/>
        </w:rPr>
      </w:pPr>
      <w:r w:rsidRPr="000A6A18">
        <w:rPr>
          <w:rFonts w:cstheme="minorHAnsi"/>
        </w:rPr>
        <w:t>Pracovníci podpory úspešného uchádzača – úroveň podpory L2</w:t>
      </w:r>
    </w:p>
    <w:p w14:paraId="121C659C" w14:textId="77777777" w:rsidR="005D12C0" w:rsidRPr="000A6A18" w:rsidRDefault="005D12C0" w:rsidP="005D12C0">
      <w:pPr>
        <w:ind w:left="709"/>
        <w:jc w:val="both"/>
        <w:rPr>
          <w:rFonts w:cstheme="minorHAnsi"/>
        </w:rPr>
      </w:pPr>
      <w:r w:rsidRPr="000A6A18">
        <w:rPr>
          <w:rFonts w:cstheme="minorHAnsi"/>
        </w:rPr>
        <w:lastRenderedPageBreak/>
        <w:t>Tím technickej podpory a údržby úspešného uchádzača úrovne L2 bude zodpovedný za riešenie menej štandardných požiadaviek, ktoré nevie obslúžiť úroveň L1. Podpora L2 bude zahŕňať technickú a vecnú stránku používania systému. Obmedzí sa však len na procesy jasne vymedzené pravidlami a legislatívou. Akékoľvek situácie, ktoré nie je možné riešiť v rámci aktuálne platného rámca, je nutné eskalovať na úroveň L3.</w:t>
      </w:r>
    </w:p>
    <w:p w14:paraId="6672C106" w14:textId="77777777" w:rsidR="005D12C0" w:rsidRPr="000A6A18" w:rsidRDefault="005D12C0" w:rsidP="005D12C0">
      <w:pPr>
        <w:pStyle w:val="Odsekzoznamu"/>
        <w:numPr>
          <w:ilvl w:val="0"/>
          <w:numId w:val="18"/>
        </w:numPr>
        <w:spacing w:after="0" w:line="240" w:lineRule="auto"/>
        <w:ind w:left="709" w:hanging="425"/>
        <w:contextualSpacing w:val="0"/>
        <w:jc w:val="both"/>
        <w:rPr>
          <w:rFonts w:cstheme="minorHAnsi"/>
        </w:rPr>
      </w:pPr>
      <w:r w:rsidRPr="000A6A18">
        <w:rPr>
          <w:rFonts w:cstheme="minorHAnsi"/>
        </w:rPr>
        <w:t>Pracovníci podpory úspešného uchádzača – úroveň podpory L3</w:t>
      </w:r>
    </w:p>
    <w:p w14:paraId="5B63FB97" w14:textId="77777777" w:rsidR="005D12C0" w:rsidRPr="000A6A18" w:rsidRDefault="005D12C0" w:rsidP="005D12C0">
      <w:pPr>
        <w:ind w:left="709"/>
        <w:jc w:val="both"/>
        <w:rPr>
          <w:rFonts w:cstheme="minorHAnsi"/>
        </w:rPr>
      </w:pPr>
      <w:r w:rsidRPr="000A6A18">
        <w:rPr>
          <w:rFonts w:cstheme="minorHAnsi"/>
        </w:rPr>
        <w:t xml:space="preserve">Tím technickej podpory a údržby úspešného uchádzača úrovne L3 bude zodpovedný za riešenie problémov používateľov, ktoré nevie obslúžiť ani úroveň L2 a za analýzu a opravou chýb na aplikačnej, dátovej a integračnej úrovni pre chod Iných druhov dotačných schém.  </w:t>
      </w:r>
    </w:p>
    <w:p w14:paraId="25B7A5BA" w14:textId="77777777" w:rsidR="005D12C0" w:rsidRPr="000A6A18" w:rsidRDefault="005D12C0" w:rsidP="005D12C0">
      <w:pPr>
        <w:rPr>
          <w:rFonts w:cstheme="minorHAnsi"/>
        </w:rPr>
      </w:pPr>
    </w:p>
    <w:p w14:paraId="115D8A31" w14:textId="77777777" w:rsidR="005D12C0" w:rsidRPr="000A6A18" w:rsidRDefault="005D12C0" w:rsidP="005D12C0">
      <w:pPr>
        <w:pStyle w:val="Nadpis3"/>
        <w:numPr>
          <w:ilvl w:val="2"/>
          <w:numId w:val="1"/>
        </w:numPr>
        <w:spacing w:before="0" w:after="120"/>
        <w:ind w:left="709"/>
      </w:pPr>
      <w:bookmarkStart w:id="130" w:name="_Toc24097713"/>
      <w:bookmarkStart w:id="131" w:name="_Toc24707747"/>
      <w:r w:rsidRPr="000A6A18">
        <w:t>Reakčné časy a Doby neutralizácie Problému</w:t>
      </w:r>
      <w:bookmarkEnd w:id="130"/>
      <w:bookmarkEnd w:id="131"/>
    </w:p>
    <w:p w14:paraId="4C8B476D"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color w:val="000000"/>
        </w:rPr>
        <w:t xml:space="preserve">Pre účely vykonávania Služieb technickej podpory a údržby pre Iné druhy dotačných schém sú problémy rozdelené do 3 klasifikácií: </w:t>
      </w:r>
    </w:p>
    <w:p w14:paraId="16400155" w14:textId="77777777" w:rsidR="005D12C0" w:rsidRPr="000A6A18" w:rsidRDefault="005D12C0" w:rsidP="005D12C0">
      <w:pPr>
        <w:pStyle w:val="Odsekzoznamu"/>
        <w:numPr>
          <w:ilvl w:val="0"/>
          <w:numId w:val="21"/>
        </w:numPr>
        <w:spacing w:after="120" w:line="240" w:lineRule="auto"/>
        <w:jc w:val="both"/>
        <w:rPr>
          <w:rFonts w:cs="Times New Roman"/>
          <w:color w:val="000000"/>
        </w:rPr>
      </w:pPr>
      <w:r w:rsidRPr="000A6A18">
        <w:rPr>
          <w:rFonts w:cs="Times New Roman"/>
          <w:b/>
          <w:color w:val="000000"/>
        </w:rPr>
        <w:t>Kritický problém</w:t>
      </w:r>
      <w:r w:rsidRPr="000A6A18">
        <w:rPr>
          <w:rFonts w:cs="Times New Roman"/>
          <w:color w:val="000000"/>
        </w:rPr>
        <w:t xml:space="preserve"> alebo </w:t>
      </w:r>
      <w:r w:rsidRPr="000A6A18">
        <w:rPr>
          <w:rFonts w:cs="Times New Roman"/>
          <w:b/>
          <w:color w:val="000000"/>
        </w:rPr>
        <w:t>Vada A</w:t>
      </w:r>
      <w:r w:rsidRPr="000A6A18">
        <w:rPr>
          <w:rFonts w:cs="Times New Roman"/>
          <w:color w:val="000000"/>
        </w:rPr>
        <w:t xml:space="preserve">: zásadné vady funkcionality Diela, ktoré znemožňujú spracovanie údajov a ich zobrazovanie koncovým používateľom, vrátane Problémov spojených s bezpečnosťou a poškodením dát, nesprávnych výsledkov výpočtov alebo chyby spôsobujúce, že je potrebné systém znovu zaviesť (reštartovať), pričom chybnú funkcionalitu Diela zároveň nie je možné realizovať náhradným postupom. Za Kritický problém sa považuje najmä </w:t>
      </w:r>
    </w:p>
    <w:p w14:paraId="307FE076" w14:textId="77777777" w:rsidR="005D12C0" w:rsidRPr="000A6A18" w:rsidRDefault="005D12C0" w:rsidP="005D12C0">
      <w:pPr>
        <w:pStyle w:val="Odsekzoznamu"/>
        <w:numPr>
          <w:ilvl w:val="0"/>
          <w:numId w:val="23"/>
        </w:numPr>
        <w:spacing w:after="120" w:line="240" w:lineRule="auto"/>
        <w:jc w:val="both"/>
        <w:rPr>
          <w:rFonts w:cs="Times New Roman"/>
          <w:color w:val="000000"/>
        </w:rPr>
      </w:pPr>
      <w:r w:rsidRPr="000A6A18">
        <w:rPr>
          <w:rFonts w:cs="Times New Roman"/>
          <w:color w:val="000000"/>
        </w:rPr>
        <w:t xml:space="preserve">výpadok fungovania SW komponentu, čo znemožňuje jeho použitie ako celku alebo jeho podstatnej časti, </w:t>
      </w:r>
    </w:p>
    <w:p w14:paraId="34D2ECC1" w14:textId="77777777" w:rsidR="005D12C0" w:rsidRPr="000A6A18" w:rsidRDefault="005D12C0" w:rsidP="005D12C0">
      <w:pPr>
        <w:pStyle w:val="Odsekzoznamu"/>
        <w:numPr>
          <w:ilvl w:val="0"/>
          <w:numId w:val="23"/>
        </w:numPr>
        <w:spacing w:after="120" w:line="240" w:lineRule="auto"/>
        <w:jc w:val="both"/>
        <w:rPr>
          <w:rFonts w:cs="Times New Roman"/>
          <w:color w:val="000000"/>
        </w:rPr>
      </w:pPr>
      <w:r w:rsidRPr="000A6A18">
        <w:rPr>
          <w:rFonts w:cs="Times New Roman"/>
          <w:color w:val="000000"/>
        </w:rPr>
        <w:t xml:space="preserve">Problém, ktorý sa globálne prejavuje voči nezastupiteľnej skupine používateľov Diela alebo </w:t>
      </w:r>
    </w:p>
    <w:p w14:paraId="1AD17272" w14:textId="77777777" w:rsidR="005D12C0" w:rsidRPr="000A6A18" w:rsidRDefault="005D12C0" w:rsidP="005D12C0">
      <w:pPr>
        <w:pStyle w:val="Odsekzoznamu"/>
        <w:numPr>
          <w:ilvl w:val="0"/>
          <w:numId w:val="23"/>
        </w:numPr>
        <w:spacing w:after="120" w:line="240" w:lineRule="auto"/>
        <w:jc w:val="both"/>
        <w:rPr>
          <w:rFonts w:cs="Times New Roman"/>
          <w:color w:val="000000"/>
        </w:rPr>
      </w:pPr>
      <w:r w:rsidRPr="000A6A18">
        <w:rPr>
          <w:rFonts w:cs="Times New Roman"/>
          <w:color w:val="000000"/>
        </w:rPr>
        <w:t xml:space="preserve">Problém, ktorý je opakovane vyvolateľný alebo má trvalý charakter alebo SW komponent je pre zabezpečenie základných procesov a činností používateľa z iných dôvodov nepoužiteľný. </w:t>
      </w:r>
    </w:p>
    <w:p w14:paraId="70203A15" w14:textId="77777777" w:rsidR="005D12C0" w:rsidRPr="000A6A18" w:rsidRDefault="005D12C0" w:rsidP="005D12C0">
      <w:pPr>
        <w:pStyle w:val="Odsekzoznamu"/>
        <w:numPr>
          <w:ilvl w:val="0"/>
          <w:numId w:val="21"/>
        </w:numPr>
        <w:spacing w:after="120" w:line="240" w:lineRule="auto"/>
        <w:jc w:val="both"/>
        <w:rPr>
          <w:rFonts w:cs="Times New Roman"/>
          <w:color w:val="000000"/>
        </w:rPr>
      </w:pPr>
      <w:r w:rsidRPr="000A6A18">
        <w:rPr>
          <w:rFonts w:cs="Times New Roman"/>
          <w:b/>
          <w:color w:val="000000"/>
        </w:rPr>
        <w:t>Závažný problém</w:t>
      </w:r>
      <w:r w:rsidRPr="000A6A18">
        <w:rPr>
          <w:rFonts w:cs="Times New Roman"/>
          <w:color w:val="000000"/>
        </w:rPr>
        <w:t xml:space="preserve"> alebo </w:t>
      </w:r>
      <w:r w:rsidRPr="000A6A18">
        <w:rPr>
          <w:rFonts w:cs="Times New Roman"/>
          <w:b/>
          <w:color w:val="000000"/>
        </w:rPr>
        <w:t>Vada B</w:t>
      </w:r>
      <w:r w:rsidRPr="000A6A18">
        <w:rPr>
          <w:rFonts w:cs="Times New Roman"/>
          <w:color w:val="000000"/>
        </w:rPr>
        <w:t>: vady, ktoré by patrili pod Kritický problém (okrem problémov spojených s bezpečnosťou a poškodením dát), ale ku ktorým je možné nájsť náhradný postup (workaround), ako vadu obísť alebo zabrániť jej pôsobeniu. Tento náhradný postup musí byť pre verejného obstarávateľa primerane realizovateľný. Závažný problém sa prejavuje výpadkom fungovania Modulov a Funkcií, čo závažným spôsobom obmedzuje ich použitie, pričom neobmedzuje použitie SW komponentu ako celku alebo jeho podstatných častí. Ako Závažný problém je charakterizovaný Problém, ktorý je opakovane vyvolateľný alebo má trvalý charakter, avšak SW komponent je pre zabezpečenie základných procesov a činností používateľa použiteľný s citeľným dopadom na kvalitu zhotovenia SW komponentu, alebo dostupnosť jeho funkcionalít alebo používateľský komfort.</w:t>
      </w:r>
    </w:p>
    <w:p w14:paraId="1F611A16" w14:textId="77777777" w:rsidR="005D12C0" w:rsidRPr="000A6A18" w:rsidRDefault="005D12C0" w:rsidP="005D12C0">
      <w:pPr>
        <w:pStyle w:val="Odsekzoznamu"/>
        <w:numPr>
          <w:ilvl w:val="0"/>
          <w:numId w:val="21"/>
        </w:numPr>
        <w:spacing w:after="120" w:line="240" w:lineRule="auto"/>
        <w:jc w:val="both"/>
        <w:rPr>
          <w:rFonts w:cstheme="minorHAnsi"/>
        </w:rPr>
      </w:pPr>
      <w:r w:rsidRPr="000A6A18">
        <w:rPr>
          <w:rFonts w:cs="Times New Roman"/>
          <w:b/>
          <w:color w:val="000000"/>
        </w:rPr>
        <w:t>Nekritický problém</w:t>
      </w:r>
      <w:r w:rsidRPr="000A6A18">
        <w:rPr>
          <w:rFonts w:cs="Times New Roman"/>
          <w:color w:val="000000"/>
        </w:rPr>
        <w:t xml:space="preserve"> alebo </w:t>
      </w:r>
      <w:r w:rsidRPr="000A6A18">
        <w:rPr>
          <w:rFonts w:cs="Times New Roman"/>
          <w:b/>
          <w:color w:val="000000"/>
        </w:rPr>
        <w:t>Vada C</w:t>
      </w:r>
      <w:r w:rsidRPr="000A6A18">
        <w:rPr>
          <w:rFonts w:cs="Times New Roman"/>
          <w:color w:val="000000"/>
        </w:rPr>
        <w:t>: nespĺňa znaky Kritického problému ani Závažného problému. Ide najmä o vady, ktoré nebránia produktívnemu používaniu Diela alebo zapríčiňujú miernu nepohodlnosť pri práci s Dielom, ktoré je však funkčné.</w:t>
      </w:r>
    </w:p>
    <w:p w14:paraId="6B328B8A" w14:textId="77777777" w:rsidR="005D12C0" w:rsidRPr="000A6A18" w:rsidRDefault="005D12C0" w:rsidP="005D12C0">
      <w:pPr>
        <w:ind w:firstLine="360"/>
        <w:rPr>
          <w:rFonts w:cstheme="minorHAnsi"/>
        </w:rPr>
      </w:pPr>
      <w:r w:rsidRPr="000A6A18">
        <w:rPr>
          <w:rFonts w:cstheme="minorHAnsi"/>
        </w:rPr>
        <w:t xml:space="preserve">Zo strany verejného obstarávateľa budú od úspešného uchádzača požadované nasledovné lehoty na riešenie požiadavky, t.j Reakčné doby a Doby neutralizácie problému podľa závažnosti kategórie vzniknutej chyby (poruchy, problému): </w:t>
      </w:r>
    </w:p>
    <w:p w14:paraId="0D202D43" w14:textId="6A1CFBDD" w:rsidR="005D12C0" w:rsidRDefault="005D12C0" w:rsidP="005D12C0">
      <w:pPr>
        <w:ind w:firstLine="360"/>
        <w:rPr>
          <w:rFonts w:cstheme="minorHAnsi"/>
        </w:rPr>
      </w:pPr>
    </w:p>
    <w:p w14:paraId="74F74013" w14:textId="77777777" w:rsidR="0004277F" w:rsidRPr="000A6A18" w:rsidRDefault="0004277F" w:rsidP="005D12C0">
      <w:pPr>
        <w:ind w:firstLine="360"/>
        <w:rPr>
          <w:rFonts w:cstheme="minorHAnsi"/>
        </w:rPr>
      </w:pPr>
    </w:p>
    <w:tbl>
      <w:tblPr>
        <w:tblStyle w:val="Mriekatabuky"/>
        <w:tblW w:w="7668" w:type="dxa"/>
        <w:tblInd w:w="378" w:type="dxa"/>
        <w:tblLook w:val="04A0" w:firstRow="1" w:lastRow="0" w:firstColumn="1" w:lastColumn="0" w:noHBand="0" w:noVBand="1"/>
      </w:tblPr>
      <w:tblGrid>
        <w:gridCol w:w="1744"/>
        <w:gridCol w:w="3685"/>
        <w:gridCol w:w="2239"/>
      </w:tblGrid>
      <w:tr w:rsidR="005D12C0" w:rsidRPr="000A6A18" w14:paraId="2F8EB506" w14:textId="77777777" w:rsidTr="005D12C0">
        <w:tc>
          <w:tcPr>
            <w:tcW w:w="1744" w:type="dxa"/>
            <w:shd w:val="clear" w:color="auto" w:fill="5B9BD5" w:themeFill="accent1"/>
            <w:vAlign w:val="center"/>
          </w:tcPr>
          <w:p w14:paraId="26752E32" w14:textId="77777777" w:rsidR="005D12C0" w:rsidRPr="000A6A18" w:rsidRDefault="005D12C0" w:rsidP="005D12C0">
            <w:pPr>
              <w:spacing w:after="120" w:line="240" w:lineRule="auto"/>
              <w:jc w:val="center"/>
              <w:rPr>
                <w:rFonts w:asciiTheme="minorHAnsi" w:hAnsiTheme="minorHAnsi" w:cstheme="minorBidi"/>
                <w:b/>
                <w:bCs/>
                <w:color w:val="FFFFFF" w:themeColor="background1"/>
                <w:sz w:val="22"/>
                <w:szCs w:val="22"/>
              </w:rPr>
            </w:pPr>
            <w:r w:rsidRPr="000A6A18">
              <w:rPr>
                <w:b/>
                <w:bCs/>
                <w:color w:val="FFFFFF" w:themeColor="background1"/>
              </w:rPr>
              <w:lastRenderedPageBreak/>
              <w:t>Kategória problému</w:t>
            </w:r>
          </w:p>
        </w:tc>
        <w:tc>
          <w:tcPr>
            <w:tcW w:w="3685" w:type="dxa"/>
            <w:shd w:val="clear" w:color="auto" w:fill="5B9BD5" w:themeFill="accent1"/>
            <w:vAlign w:val="center"/>
          </w:tcPr>
          <w:p w14:paraId="7879F93F" w14:textId="77777777" w:rsidR="005D12C0" w:rsidRPr="000A6A18" w:rsidRDefault="005D12C0" w:rsidP="005D12C0">
            <w:pPr>
              <w:spacing w:after="120" w:line="240" w:lineRule="auto"/>
              <w:jc w:val="center"/>
              <w:rPr>
                <w:rFonts w:asciiTheme="minorHAnsi" w:hAnsiTheme="minorHAnsi" w:cstheme="minorBidi"/>
                <w:b/>
                <w:bCs/>
                <w:color w:val="FFFFFF" w:themeColor="background1"/>
                <w:sz w:val="22"/>
                <w:szCs w:val="22"/>
              </w:rPr>
            </w:pPr>
            <w:r w:rsidRPr="000A6A18">
              <w:rPr>
                <w:b/>
                <w:bCs/>
                <w:color w:val="FFFFFF" w:themeColor="background1"/>
              </w:rPr>
              <w:t>Lehoty</w:t>
            </w:r>
          </w:p>
        </w:tc>
        <w:tc>
          <w:tcPr>
            <w:tcW w:w="2239" w:type="dxa"/>
            <w:shd w:val="clear" w:color="auto" w:fill="5B9BD5" w:themeFill="accent1"/>
            <w:vAlign w:val="center"/>
          </w:tcPr>
          <w:p w14:paraId="7A5BD1DB" w14:textId="77777777" w:rsidR="005D12C0" w:rsidRPr="000A6A18" w:rsidRDefault="005D12C0" w:rsidP="005D12C0">
            <w:pPr>
              <w:spacing w:after="120" w:line="240" w:lineRule="auto"/>
              <w:jc w:val="center"/>
              <w:rPr>
                <w:rFonts w:asciiTheme="minorHAnsi" w:hAnsiTheme="minorHAnsi" w:cstheme="minorBidi"/>
                <w:b/>
                <w:bCs/>
                <w:color w:val="FFFFFF" w:themeColor="background1"/>
                <w:sz w:val="22"/>
                <w:szCs w:val="22"/>
              </w:rPr>
            </w:pPr>
            <w:r w:rsidRPr="000A6A18">
              <w:rPr>
                <w:b/>
                <w:bCs/>
                <w:color w:val="FFFFFF" w:themeColor="background1"/>
              </w:rPr>
              <w:t xml:space="preserve">Požadované doby </w:t>
            </w:r>
          </w:p>
        </w:tc>
      </w:tr>
      <w:tr w:rsidR="005D12C0" w:rsidRPr="000A6A18" w14:paraId="0A1D7322" w14:textId="77777777" w:rsidTr="005D12C0">
        <w:tc>
          <w:tcPr>
            <w:tcW w:w="1744" w:type="dxa"/>
            <w:vMerge w:val="restart"/>
            <w:vAlign w:val="center"/>
          </w:tcPr>
          <w:p w14:paraId="10C36167" w14:textId="77777777" w:rsidR="005D12C0" w:rsidRPr="000A6A18" w:rsidRDefault="005D12C0" w:rsidP="005D12C0">
            <w:pPr>
              <w:spacing w:after="0" w:line="264" w:lineRule="auto"/>
              <w:rPr>
                <w:rFonts w:asciiTheme="minorHAnsi" w:hAnsiTheme="minorHAnsi" w:cs="Arial"/>
                <w:b/>
                <w:sz w:val="22"/>
                <w:szCs w:val="22"/>
              </w:rPr>
            </w:pPr>
            <w:r w:rsidRPr="000A6A18">
              <w:rPr>
                <w:rFonts w:cs="Arial"/>
                <w:b/>
              </w:rPr>
              <w:t>Kritický</w:t>
            </w:r>
          </w:p>
        </w:tc>
        <w:tc>
          <w:tcPr>
            <w:tcW w:w="3685" w:type="dxa"/>
            <w:vAlign w:val="center"/>
          </w:tcPr>
          <w:p w14:paraId="327C6511"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Reakčná doba</w:t>
            </w:r>
          </w:p>
        </w:tc>
        <w:tc>
          <w:tcPr>
            <w:tcW w:w="2239" w:type="dxa"/>
            <w:vAlign w:val="center"/>
          </w:tcPr>
          <w:p w14:paraId="693DFCF0"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1 hodina</w:t>
            </w:r>
          </w:p>
        </w:tc>
      </w:tr>
      <w:tr w:rsidR="005D12C0" w:rsidRPr="000A6A18" w14:paraId="22734045" w14:textId="77777777" w:rsidTr="005D12C0">
        <w:tc>
          <w:tcPr>
            <w:tcW w:w="1744" w:type="dxa"/>
            <w:vMerge/>
            <w:vAlign w:val="center"/>
          </w:tcPr>
          <w:p w14:paraId="26D6A111" w14:textId="77777777" w:rsidR="005D12C0" w:rsidRPr="000A6A18" w:rsidRDefault="005D12C0" w:rsidP="005D12C0">
            <w:pPr>
              <w:spacing w:after="0" w:line="264" w:lineRule="auto"/>
              <w:rPr>
                <w:rFonts w:asciiTheme="minorHAnsi" w:hAnsiTheme="minorHAnsi" w:cs="Arial"/>
                <w:b/>
                <w:sz w:val="22"/>
                <w:szCs w:val="22"/>
              </w:rPr>
            </w:pPr>
          </w:p>
        </w:tc>
        <w:tc>
          <w:tcPr>
            <w:tcW w:w="3685" w:type="dxa"/>
            <w:vAlign w:val="center"/>
          </w:tcPr>
          <w:p w14:paraId="12EDC81E"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Doba neutralizácie Problému</w:t>
            </w:r>
          </w:p>
        </w:tc>
        <w:tc>
          <w:tcPr>
            <w:tcW w:w="2239" w:type="dxa"/>
            <w:vAlign w:val="center"/>
          </w:tcPr>
          <w:p w14:paraId="4722F08E" w14:textId="77777777" w:rsidR="005D12C0" w:rsidRPr="000A6A18" w:rsidRDefault="005D12C0" w:rsidP="005D12C0">
            <w:pPr>
              <w:spacing w:after="0" w:line="264" w:lineRule="auto"/>
              <w:rPr>
                <w:rFonts w:asciiTheme="minorHAnsi" w:hAnsiTheme="minorHAnsi" w:cs="Arial"/>
                <w:sz w:val="22"/>
                <w:szCs w:val="22"/>
              </w:rPr>
            </w:pPr>
            <w:r>
              <w:rPr>
                <w:rFonts w:cs="Arial"/>
              </w:rPr>
              <w:t>16</w:t>
            </w:r>
            <w:r w:rsidRPr="000A6A18">
              <w:rPr>
                <w:rFonts w:cs="Arial"/>
              </w:rPr>
              <w:t xml:space="preserve"> pracovných hodín</w:t>
            </w:r>
          </w:p>
        </w:tc>
      </w:tr>
      <w:tr w:rsidR="005D12C0" w:rsidRPr="000A6A18" w14:paraId="547BFC2F" w14:textId="77777777" w:rsidTr="005D12C0">
        <w:tc>
          <w:tcPr>
            <w:tcW w:w="1744" w:type="dxa"/>
            <w:shd w:val="clear" w:color="auto" w:fill="F2F2F2" w:themeFill="background1" w:themeFillShade="F2"/>
            <w:vAlign w:val="center"/>
          </w:tcPr>
          <w:p w14:paraId="3A7551E3" w14:textId="77777777" w:rsidR="005D12C0" w:rsidRPr="000A6A18" w:rsidRDefault="005D12C0" w:rsidP="005D12C0">
            <w:pPr>
              <w:spacing w:after="0" w:line="264" w:lineRule="auto"/>
              <w:rPr>
                <w:rFonts w:asciiTheme="minorHAnsi" w:hAnsiTheme="minorHAnsi" w:cs="Arial"/>
                <w:b/>
                <w:sz w:val="22"/>
                <w:szCs w:val="22"/>
              </w:rPr>
            </w:pPr>
          </w:p>
        </w:tc>
        <w:tc>
          <w:tcPr>
            <w:tcW w:w="3685" w:type="dxa"/>
            <w:shd w:val="clear" w:color="auto" w:fill="F2F2F2" w:themeFill="background1" w:themeFillShade="F2"/>
            <w:vAlign w:val="center"/>
          </w:tcPr>
          <w:p w14:paraId="41D33B7F" w14:textId="77777777" w:rsidR="005D12C0" w:rsidRPr="000A6A18" w:rsidRDefault="005D12C0" w:rsidP="005D12C0">
            <w:pPr>
              <w:spacing w:after="0" w:line="264" w:lineRule="auto"/>
              <w:rPr>
                <w:rFonts w:asciiTheme="minorHAnsi" w:hAnsiTheme="minorHAnsi" w:cs="Arial"/>
                <w:sz w:val="22"/>
                <w:szCs w:val="22"/>
              </w:rPr>
            </w:pPr>
          </w:p>
        </w:tc>
        <w:tc>
          <w:tcPr>
            <w:tcW w:w="2239" w:type="dxa"/>
            <w:shd w:val="clear" w:color="auto" w:fill="F2F2F2" w:themeFill="background1" w:themeFillShade="F2"/>
            <w:vAlign w:val="center"/>
          </w:tcPr>
          <w:p w14:paraId="5F9E3C4B" w14:textId="77777777" w:rsidR="005D12C0" w:rsidRPr="000A6A18" w:rsidRDefault="005D12C0" w:rsidP="005D12C0">
            <w:pPr>
              <w:spacing w:after="0" w:line="264" w:lineRule="auto"/>
              <w:rPr>
                <w:rFonts w:asciiTheme="minorHAnsi" w:hAnsiTheme="minorHAnsi" w:cs="Arial"/>
                <w:sz w:val="22"/>
                <w:szCs w:val="22"/>
              </w:rPr>
            </w:pPr>
          </w:p>
        </w:tc>
      </w:tr>
      <w:tr w:rsidR="005D12C0" w:rsidRPr="000A6A18" w14:paraId="1C106246" w14:textId="77777777" w:rsidTr="005D12C0">
        <w:tc>
          <w:tcPr>
            <w:tcW w:w="1744" w:type="dxa"/>
            <w:vMerge w:val="restart"/>
            <w:vAlign w:val="center"/>
          </w:tcPr>
          <w:p w14:paraId="33868957" w14:textId="77777777" w:rsidR="005D12C0" w:rsidRPr="000A6A18" w:rsidRDefault="005D12C0" w:rsidP="005D12C0">
            <w:pPr>
              <w:spacing w:after="0" w:line="264" w:lineRule="auto"/>
              <w:rPr>
                <w:rFonts w:asciiTheme="minorHAnsi" w:hAnsiTheme="minorHAnsi" w:cs="Arial"/>
                <w:b/>
                <w:sz w:val="22"/>
                <w:szCs w:val="22"/>
              </w:rPr>
            </w:pPr>
            <w:r w:rsidRPr="000A6A18">
              <w:rPr>
                <w:rFonts w:cs="Arial"/>
                <w:b/>
              </w:rPr>
              <w:t>Závažny</w:t>
            </w:r>
          </w:p>
        </w:tc>
        <w:tc>
          <w:tcPr>
            <w:tcW w:w="3685" w:type="dxa"/>
            <w:vAlign w:val="center"/>
          </w:tcPr>
          <w:p w14:paraId="4B4FA885"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Reakčná doba</w:t>
            </w:r>
          </w:p>
        </w:tc>
        <w:tc>
          <w:tcPr>
            <w:tcW w:w="2239" w:type="dxa"/>
            <w:vAlign w:val="center"/>
          </w:tcPr>
          <w:p w14:paraId="4A00CEF5"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1 hodina</w:t>
            </w:r>
          </w:p>
        </w:tc>
      </w:tr>
      <w:tr w:rsidR="005D12C0" w:rsidRPr="000A6A18" w14:paraId="15C5DB89" w14:textId="77777777" w:rsidTr="005D12C0">
        <w:tc>
          <w:tcPr>
            <w:tcW w:w="1744" w:type="dxa"/>
            <w:vMerge/>
            <w:vAlign w:val="center"/>
          </w:tcPr>
          <w:p w14:paraId="3B96E608" w14:textId="77777777" w:rsidR="005D12C0" w:rsidRPr="000A6A18" w:rsidRDefault="005D12C0" w:rsidP="005D12C0">
            <w:pPr>
              <w:spacing w:after="0" w:line="264" w:lineRule="auto"/>
              <w:rPr>
                <w:rFonts w:asciiTheme="minorHAnsi" w:hAnsiTheme="minorHAnsi" w:cs="Arial"/>
                <w:b/>
                <w:sz w:val="22"/>
                <w:szCs w:val="22"/>
              </w:rPr>
            </w:pPr>
          </w:p>
        </w:tc>
        <w:tc>
          <w:tcPr>
            <w:tcW w:w="3685" w:type="dxa"/>
            <w:vAlign w:val="center"/>
          </w:tcPr>
          <w:p w14:paraId="27038924"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Doba neutralizácie Problému</w:t>
            </w:r>
          </w:p>
        </w:tc>
        <w:tc>
          <w:tcPr>
            <w:tcW w:w="2239" w:type="dxa"/>
            <w:vAlign w:val="center"/>
          </w:tcPr>
          <w:p w14:paraId="4DB0E173"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24 pracovných hodín</w:t>
            </w:r>
          </w:p>
        </w:tc>
      </w:tr>
      <w:tr w:rsidR="005D12C0" w:rsidRPr="000A6A18" w14:paraId="0616F0AE" w14:textId="77777777" w:rsidTr="005D12C0">
        <w:tc>
          <w:tcPr>
            <w:tcW w:w="1744" w:type="dxa"/>
            <w:shd w:val="clear" w:color="auto" w:fill="F2F2F2" w:themeFill="background1" w:themeFillShade="F2"/>
            <w:vAlign w:val="center"/>
          </w:tcPr>
          <w:p w14:paraId="6283D9AE" w14:textId="77777777" w:rsidR="005D12C0" w:rsidRPr="000A6A18" w:rsidRDefault="005D12C0" w:rsidP="005D12C0">
            <w:pPr>
              <w:spacing w:after="0" w:line="264" w:lineRule="auto"/>
              <w:rPr>
                <w:rFonts w:asciiTheme="minorHAnsi" w:hAnsiTheme="minorHAnsi" w:cs="Arial"/>
                <w:b/>
                <w:sz w:val="22"/>
                <w:szCs w:val="22"/>
              </w:rPr>
            </w:pPr>
          </w:p>
        </w:tc>
        <w:tc>
          <w:tcPr>
            <w:tcW w:w="3685" w:type="dxa"/>
            <w:shd w:val="clear" w:color="auto" w:fill="F2F2F2" w:themeFill="background1" w:themeFillShade="F2"/>
            <w:vAlign w:val="center"/>
          </w:tcPr>
          <w:p w14:paraId="7742C9EA" w14:textId="77777777" w:rsidR="005D12C0" w:rsidRPr="000A6A18" w:rsidRDefault="005D12C0" w:rsidP="005D12C0">
            <w:pPr>
              <w:spacing w:after="0" w:line="264" w:lineRule="auto"/>
              <w:rPr>
                <w:rFonts w:asciiTheme="minorHAnsi" w:hAnsiTheme="minorHAnsi" w:cs="Arial"/>
                <w:sz w:val="22"/>
                <w:szCs w:val="22"/>
              </w:rPr>
            </w:pPr>
          </w:p>
        </w:tc>
        <w:tc>
          <w:tcPr>
            <w:tcW w:w="2239" w:type="dxa"/>
            <w:shd w:val="clear" w:color="auto" w:fill="F2F2F2" w:themeFill="background1" w:themeFillShade="F2"/>
            <w:vAlign w:val="center"/>
          </w:tcPr>
          <w:p w14:paraId="584910D0" w14:textId="77777777" w:rsidR="005D12C0" w:rsidRPr="000A6A18" w:rsidRDefault="005D12C0" w:rsidP="005D12C0">
            <w:pPr>
              <w:spacing w:after="0" w:line="264" w:lineRule="auto"/>
              <w:rPr>
                <w:rFonts w:asciiTheme="minorHAnsi" w:hAnsiTheme="minorHAnsi" w:cs="Arial"/>
                <w:sz w:val="22"/>
                <w:szCs w:val="22"/>
              </w:rPr>
            </w:pPr>
          </w:p>
        </w:tc>
      </w:tr>
      <w:tr w:rsidR="005D12C0" w:rsidRPr="000A6A18" w14:paraId="3DE7331B" w14:textId="77777777" w:rsidTr="005D12C0">
        <w:tc>
          <w:tcPr>
            <w:tcW w:w="1744" w:type="dxa"/>
            <w:vMerge w:val="restart"/>
            <w:vAlign w:val="center"/>
          </w:tcPr>
          <w:p w14:paraId="391BF304" w14:textId="77777777" w:rsidR="005D12C0" w:rsidRPr="000A6A18" w:rsidRDefault="005D12C0" w:rsidP="005D12C0">
            <w:pPr>
              <w:spacing w:after="0" w:line="264" w:lineRule="auto"/>
              <w:rPr>
                <w:rFonts w:asciiTheme="minorHAnsi" w:hAnsiTheme="minorHAnsi" w:cs="Arial"/>
                <w:b/>
                <w:sz w:val="22"/>
                <w:szCs w:val="22"/>
              </w:rPr>
            </w:pPr>
            <w:r w:rsidRPr="000A6A18">
              <w:rPr>
                <w:rFonts w:cs="Arial"/>
                <w:b/>
              </w:rPr>
              <w:t>Nekritický</w:t>
            </w:r>
          </w:p>
        </w:tc>
        <w:tc>
          <w:tcPr>
            <w:tcW w:w="3685" w:type="dxa"/>
            <w:vAlign w:val="center"/>
          </w:tcPr>
          <w:p w14:paraId="0046B5F3"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Reakčná doba</w:t>
            </w:r>
          </w:p>
        </w:tc>
        <w:tc>
          <w:tcPr>
            <w:tcW w:w="2239" w:type="dxa"/>
            <w:vAlign w:val="center"/>
          </w:tcPr>
          <w:p w14:paraId="33BEE86B"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4 hodiny</w:t>
            </w:r>
          </w:p>
        </w:tc>
      </w:tr>
      <w:tr w:rsidR="005D12C0" w:rsidRPr="000A6A18" w14:paraId="4D97C78B" w14:textId="77777777" w:rsidTr="005D12C0">
        <w:tc>
          <w:tcPr>
            <w:tcW w:w="1744" w:type="dxa"/>
            <w:vMerge/>
            <w:vAlign w:val="center"/>
          </w:tcPr>
          <w:p w14:paraId="69A059B0" w14:textId="77777777" w:rsidR="005D12C0" w:rsidRPr="000A6A18" w:rsidRDefault="005D12C0" w:rsidP="005D12C0">
            <w:pPr>
              <w:spacing w:after="0" w:line="264" w:lineRule="auto"/>
              <w:rPr>
                <w:rFonts w:asciiTheme="minorHAnsi" w:hAnsiTheme="minorHAnsi" w:cs="Arial"/>
                <w:b/>
                <w:sz w:val="22"/>
                <w:szCs w:val="22"/>
              </w:rPr>
            </w:pPr>
          </w:p>
        </w:tc>
        <w:tc>
          <w:tcPr>
            <w:tcW w:w="3685" w:type="dxa"/>
            <w:vAlign w:val="center"/>
          </w:tcPr>
          <w:p w14:paraId="479DAEB2"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Doba neutralizácie Problému</w:t>
            </w:r>
          </w:p>
        </w:tc>
        <w:tc>
          <w:tcPr>
            <w:tcW w:w="2239" w:type="dxa"/>
            <w:vAlign w:val="center"/>
          </w:tcPr>
          <w:p w14:paraId="0743C2E0" w14:textId="77777777" w:rsidR="005D12C0" w:rsidRPr="000A6A18" w:rsidRDefault="005D12C0" w:rsidP="005D12C0">
            <w:pPr>
              <w:spacing w:after="0" w:line="264" w:lineRule="auto"/>
              <w:rPr>
                <w:rFonts w:asciiTheme="minorHAnsi" w:hAnsiTheme="minorHAnsi" w:cs="Arial"/>
                <w:sz w:val="22"/>
                <w:szCs w:val="22"/>
              </w:rPr>
            </w:pPr>
            <w:r w:rsidRPr="000A6A18">
              <w:rPr>
                <w:rFonts w:cs="Arial"/>
              </w:rPr>
              <w:t>68 pracovných hodín</w:t>
            </w:r>
          </w:p>
        </w:tc>
      </w:tr>
    </w:tbl>
    <w:p w14:paraId="52CEF3DD" w14:textId="77777777" w:rsidR="005D12C0" w:rsidRPr="000A6A18" w:rsidRDefault="005D12C0" w:rsidP="005D12C0">
      <w:pPr>
        <w:spacing w:after="120"/>
        <w:jc w:val="center"/>
        <w:rPr>
          <w:sz w:val="20"/>
          <w:szCs w:val="20"/>
        </w:rPr>
      </w:pPr>
      <w:r w:rsidRPr="000A6A18">
        <w:rPr>
          <w:sz w:val="20"/>
          <w:szCs w:val="20"/>
        </w:rPr>
        <w:t xml:space="preserve">Tabuľka 8 Reakčné doby a Doby neutralizácie Problému </w:t>
      </w:r>
    </w:p>
    <w:p w14:paraId="686E535A"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color w:val="000000"/>
        </w:rPr>
        <w:t xml:space="preserve">Služby technickej podpory a údržby sa poskytujú v pracovné dni (t.j. pondelok až piatok okrem dní pracovného pokoja v SR) v pracovných hodinách od 8.00 do 18.00 hod. (SEČ). Čas mimo pracovné hodiny podľa predchádzajúcej vety sa do Reakčnej doby ani do Doby neutralizácie Problému nezapočítava. </w:t>
      </w:r>
    </w:p>
    <w:p w14:paraId="6B809D60"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b/>
          <w:color w:val="000000"/>
        </w:rPr>
        <w:t>Reakčná doba:</w:t>
      </w:r>
      <w:r w:rsidRPr="000A6A18">
        <w:rPr>
          <w:rFonts w:cs="Times New Roman"/>
          <w:color w:val="000000"/>
        </w:rPr>
        <w:t xml:space="preserve"> časový úsek začínajúci hlásením verejného obstarávateľa o existencii Problému až do potvrdenia úspešného uchádzača o prijatí hlásenia Problému. Počas Reakčnej doby je úspešný uchádzač povinný zahájiť prešetrenie nahláseného Problému. Dĺžka Reakčnej doby závisí od typu Problému. </w:t>
      </w:r>
    </w:p>
    <w:p w14:paraId="40226B7A"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b/>
          <w:color w:val="000000"/>
        </w:rPr>
        <w:t>Doba neutralizácie Problému:</w:t>
      </w:r>
      <w:r w:rsidRPr="000A6A18">
        <w:rPr>
          <w:rFonts w:cs="Times New Roman"/>
          <w:color w:val="000000"/>
        </w:rPr>
        <w:t xml:space="preserve"> čas od momentu začatia odstraňovania problému zo strany úspešného uchádzača do momentu vyriešenia problému. Vyriešením problému sa rozumie vyriešenie na úrovni úspešného uchádzača, t.j. oprava problému je vykonaná v rámci vývojového a testovacieho prostredia úspešného uchádzača a zo strany úspešného uchádzača je nachystaný servisný balíček.  </w:t>
      </w:r>
    </w:p>
    <w:p w14:paraId="03820E0D"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color w:val="000000"/>
        </w:rPr>
        <w:t xml:space="preserve"> </w:t>
      </w:r>
      <w:r w:rsidRPr="000A6A18">
        <w:rPr>
          <w:rFonts w:cs="Times New Roman"/>
          <w:b/>
          <w:color w:val="000000"/>
        </w:rPr>
        <w:t>Konzultácia:</w:t>
      </w:r>
      <w:r w:rsidRPr="000A6A18">
        <w:rPr>
          <w:rFonts w:cs="Times New Roman"/>
          <w:color w:val="000000"/>
        </w:rPr>
        <w:t xml:space="preserve"> verejným obstarávateľom vyžiadaná odborná činnosť úspešného uchádzača na základe Požiadavky. </w:t>
      </w:r>
    </w:p>
    <w:p w14:paraId="2F61BD53"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b/>
          <w:color w:val="000000"/>
        </w:rPr>
        <w:t>Dotaz:</w:t>
      </w:r>
      <w:r w:rsidRPr="000A6A18">
        <w:rPr>
          <w:rFonts w:cs="Times New Roman"/>
          <w:color w:val="000000"/>
        </w:rPr>
        <w:t xml:space="preserve"> Požiadavka verejného obstarávateľa na poskytnutie informácií úspešným uchádzačom, pričom nie je identifikovaný Problém.</w:t>
      </w:r>
    </w:p>
    <w:p w14:paraId="53A8E042" w14:textId="77777777" w:rsidR="005D12C0" w:rsidRPr="000A6A18" w:rsidRDefault="005D12C0" w:rsidP="005D12C0">
      <w:pPr>
        <w:spacing w:after="120" w:line="240" w:lineRule="auto"/>
        <w:ind w:firstLine="360"/>
        <w:jc w:val="both"/>
        <w:rPr>
          <w:rFonts w:cs="Times New Roman"/>
          <w:color w:val="000000"/>
        </w:rPr>
      </w:pPr>
      <w:r w:rsidRPr="000A6A18">
        <w:rPr>
          <w:rFonts w:cs="Times New Roman"/>
          <w:color w:val="000000"/>
        </w:rPr>
        <w:t>Na poskytovanie Konzultácií sa rovnako vzťahuje Reakčná doba a Doba neutralizácie Problémov stanovená touto Servisnou zmluvou pre vadu C. Na vybavovanie Dotazov sa nevzťahuje Reakčná doba ani Doba neutralizácie Problémov, pričom úspešný uchádzač je povinný vybaviť Dotaz bezodkladne, najneskôr však do 2</w:t>
      </w:r>
      <w:r>
        <w:rPr>
          <w:rFonts w:cs="Times New Roman"/>
          <w:color w:val="000000"/>
        </w:rPr>
        <w:t>4</w:t>
      </w:r>
      <w:r w:rsidRPr="000A6A18">
        <w:rPr>
          <w:rFonts w:cs="Times New Roman"/>
          <w:color w:val="000000"/>
        </w:rPr>
        <w:t xml:space="preserve"> pracovných </w:t>
      </w:r>
      <w:r>
        <w:rPr>
          <w:rFonts w:cs="Times New Roman"/>
          <w:color w:val="000000"/>
        </w:rPr>
        <w:t>hodín</w:t>
      </w:r>
      <w:r w:rsidRPr="000A6A18">
        <w:rPr>
          <w:rFonts w:cs="Times New Roman"/>
          <w:color w:val="000000"/>
        </w:rPr>
        <w:t xml:space="preserve"> odo dňa nahlásenia Požiadavky na Dotaz úspešnému uchádzačovi.</w:t>
      </w:r>
    </w:p>
    <w:p w14:paraId="10B02C48" w14:textId="77777777" w:rsidR="005D12C0" w:rsidRPr="000A6A18" w:rsidRDefault="005D12C0" w:rsidP="005D12C0">
      <w:pPr>
        <w:rPr>
          <w:rFonts w:cstheme="minorHAnsi"/>
        </w:rPr>
      </w:pPr>
    </w:p>
    <w:p w14:paraId="519F73A3" w14:textId="77777777" w:rsidR="005D12C0" w:rsidRPr="000A6A18" w:rsidRDefault="005D12C0" w:rsidP="005D12C0">
      <w:pPr>
        <w:pStyle w:val="Nadpis3"/>
        <w:numPr>
          <w:ilvl w:val="2"/>
          <w:numId w:val="1"/>
        </w:numPr>
        <w:spacing w:before="0" w:after="120"/>
        <w:ind w:left="709"/>
      </w:pPr>
      <w:bookmarkStart w:id="132" w:name="_Toc24097714"/>
      <w:bookmarkStart w:id="133" w:name="_Toc24707748"/>
      <w:r w:rsidRPr="000A6A18">
        <w:t>Výstupy o priebehu Služieb technickej podpory a údržby pre Iné druhy dotačných schém</w:t>
      </w:r>
      <w:bookmarkEnd w:id="132"/>
      <w:bookmarkEnd w:id="133"/>
    </w:p>
    <w:p w14:paraId="6D2417DE" w14:textId="77777777" w:rsidR="005D12C0" w:rsidRPr="000A6A18" w:rsidRDefault="005D12C0" w:rsidP="005D12C0">
      <w:pPr>
        <w:spacing w:after="120" w:line="240" w:lineRule="auto"/>
        <w:ind w:firstLine="360"/>
        <w:jc w:val="both"/>
        <w:rPr>
          <w:rFonts w:cstheme="minorHAnsi"/>
        </w:rPr>
      </w:pPr>
      <w:r w:rsidRPr="000A6A18">
        <w:rPr>
          <w:rFonts w:cs="Times New Roman"/>
          <w:color w:val="000000"/>
        </w:rPr>
        <w:t xml:space="preserve">Úspešný uchádzač bude v mesačných intervaloch predkladať verejnému obstarávateľovi </w:t>
      </w:r>
      <w:r w:rsidRPr="000A6A18">
        <w:rPr>
          <w:rFonts w:cstheme="minorHAnsi"/>
        </w:rPr>
        <w:t>mesačnú správu o priebehu Služieb technickej podpory a údržby pre Iné druhy dotačných schém</w:t>
      </w:r>
      <w:r w:rsidRPr="000A6A18">
        <w:rPr>
          <w:rFonts w:cs="Times New Roman"/>
          <w:color w:val="000000"/>
        </w:rPr>
        <w:t xml:space="preserve"> ako prílohu k akceptačnému protokolu za poskytnuté Služby technickej podpory a údržby pre </w:t>
      </w:r>
      <w:r w:rsidRPr="000A6A18">
        <w:rPr>
          <w:rFonts w:cstheme="minorHAnsi"/>
        </w:rPr>
        <w:t>Iné druhy dotačných schém</w:t>
      </w:r>
      <w:r w:rsidRPr="000A6A18">
        <w:rPr>
          <w:rFonts w:cs="Times New Roman"/>
          <w:color w:val="000000"/>
        </w:rPr>
        <w:t>. M</w:t>
      </w:r>
      <w:r w:rsidRPr="000A6A18">
        <w:rPr>
          <w:rFonts w:cstheme="minorHAnsi"/>
        </w:rPr>
        <w:t xml:space="preserve">esačná správa o priebehu Služieb technickej podpory a údržby pre Iné druhy dotačných schém bude zložená najmä z: </w:t>
      </w:r>
    </w:p>
    <w:p w14:paraId="1CB48FD2" w14:textId="77777777" w:rsidR="005D12C0" w:rsidRPr="000A6A18" w:rsidRDefault="005D12C0" w:rsidP="005D12C0">
      <w:pPr>
        <w:pStyle w:val="Odsekzoznamu"/>
        <w:numPr>
          <w:ilvl w:val="0"/>
          <w:numId w:val="20"/>
        </w:numPr>
        <w:jc w:val="both"/>
        <w:rPr>
          <w:rFonts w:cstheme="minorHAnsi"/>
        </w:rPr>
      </w:pPr>
      <w:r w:rsidRPr="000A6A18">
        <w:rPr>
          <w:rFonts w:cstheme="minorHAnsi"/>
        </w:rPr>
        <w:t>identifikácie obdobia poskytovanej služby,</w:t>
      </w:r>
    </w:p>
    <w:p w14:paraId="55FE1B9E" w14:textId="77777777" w:rsidR="005D12C0" w:rsidRPr="000A6A18" w:rsidRDefault="005D12C0" w:rsidP="005D12C0">
      <w:pPr>
        <w:pStyle w:val="Odsekzoznamu"/>
        <w:numPr>
          <w:ilvl w:val="0"/>
          <w:numId w:val="20"/>
        </w:numPr>
        <w:jc w:val="both"/>
        <w:rPr>
          <w:rFonts w:cstheme="minorHAnsi"/>
        </w:rPr>
      </w:pPr>
      <w:r w:rsidRPr="000A6A18">
        <w:rPr>
          <w:rFonts w:cstheme="minorHAnsi"/>
        </w:rPr>
        <w:t>súhrnnej informácie o počte riešených Problémov, Dotazov a Konzultácií, ostatných úloh a stave a trende plnenia SLA,</w:t>
      </w:r>
    </w:p>
    <w:p w14:paraId="10765C4F" w14:textId="77777777" w:rsidR="005D12C0" w:rsidRPr="000A6A18" w:rsidRDefault="005D12C0" w:rsidP="005D12C0">
      <w:pPr>
        <w:pStyle w:val="Odsekzoznamu"/>
        <w:numPr>
          <w:ilvl w:val="0"/>
          <w:numId w:val="20"/>
        </w:numPr>
        <w:jc w:val="both"/>
        <w:rPr>
          <w:rFonts w:cstheme="minorHAnsi"/>
        </w:rPr>
      </w:pPr>
      <w:r w:rsidRPr="000A6A18">
        <w:rPr>
          <w:rFonts w:cstheme="minorHAnsi"/>
        </w:rPr>
        <w:t>zoznam Problémov vrátane klasifikácie problémov,</w:t>
      </w:r>
    </w:p>
    <w:p w14:paraId="27C0095C" w14:textId="77777777" w:rsidR="005D12C0" w:rsidRPr="000A6A18" w:rsidRDefault="005D12C0" w:rsidP="005D12C0">
      <w:pPr>
        <w:pStyle w:val="Odsekzoznamu"/>
        <w:numPr>
          <w:ilvl w:val="0"/>
          <w:numId w:val="20"/>
        </w:numPr>
        <w:jc w:val="both"/>
        <w:rPr>
          <w:rFonts w:cstheme="minorHAnsi"/>
        </w:rPr>
      </w:pPr>
      <w:r w:rsidRPr="000A6A18">
        <w:rPr>
          <w:rFonts w:cstheme="minorHAnsi"/>
        </w:rPr>
        <w:t>zoznam Konzultácií a Dotazov,</w:t>
      </w:r>
    </w:p>
    <w:p w14:paraId="0D33CCEA" w14:textId="77777777" w:rsidR="005D12C0" w:rsidRPr="000A6A18" w:rsidRDefault="005D12C0" w:rsidP="005D12C0">
      <w:pPr>
        <w:pStyle w:val="Odsekzoznamu"/>
        <w:numPr>
          <w:ilvl w:val="0"/>
          <w:numId w:val="20"/>
        </w:numPr>
        <w:jc w:val="both"/>
        <w:rPr>
          <w:rFonts w:cstheme="minorHAnsi"/>
        </w:rPr>
      </w:pPr>
      <w:r w:rsidRPr="000A6A18">
        <w:rPr>
          <w:rFonts w:cstheme="minorHAnsi"/>
        </w:rPr>
        <w:lastRenderedPageBreak/>
        <w:t>zoznam ostatných vykonaných služieb (napr. Performance analýza a testy, Penetračné testy, Návrhy na zmeny systému,  Optimalizácie výkonu na základe výkonovej analýzy, Implementácia nápravných opatrení na základe výsledkov penetračných testov a pod.),</w:t>
      </w:r>
    </w:p>
    <w:p w14:paraId="1748F338" w14:textId="77777777" w:rsidR="005D12C0" w:rsidRPr="000A6A18" w:rsidRDefault="005D12C0" w:rsidP="005D12C0">
      <w:pPr>
        <w:pStyle w:val="Odsekzoznamu"/>
        <w:numPr>
          <w:ilvl w:val="0"/>
          <w:numId w:val="20"/>
        </w:numPr>
        <w:jc w:val="both"/>
        <w:rPr>
          <w:rFonts w:cstheme="minorHAnsi"/>
        </w:rPr>
      </w:pPr>
      <w:r w:rsidRPr="000A6A18">
        <w:rPr>
          <w:rFonts w:cstheme="minorHAnsi"/>
        </w:rPr>
        <w:t>zoznam servisných verzií,</w:t>
      </w:r>
    </w:p>
    <w:p w14:paraId="64A76663" w14:textId="77777777" w:rsidR="005D12C0" w:rsidRPr="000A6A18" w:rsidRDefault="005D12C0" w:rsidP="005D12C0">
      <w:pPr>
        <w:pStyle w:val="Odsekzoznamu"/>
        <w:numPr>
          <w:ilvl w:val="0"/>
          <w:numId w:val="20"/>
        </w:numPr>
        <w:jc w:val="both"/>
        <w:rPr>
          <w:rFonts w:cstheme="minorHAnsi"/>
        </w:rPr>
      </w:pPr>
      <w:r w:rsidRPr="000A6A18">
        <w:rPr>
          <w:rFonts w:cstheme="minorHAnsi"/>
        </w:rPr>
        <w:t>zoznam uvoľnených funkcionalít objednaných prostredníctvom Služieb aplikačného rozvoja pre Iné druhy dotačných schém.</w:t>
      </w:r>
    </w:p>
    <w:p w14:paraId="319C7916" w14:textId="77777777" w:rsidR="005D2D72" w:rsidRPr="000A6A18" w:rsidRDefault="005D2D72" w:rsidP="005D2D72">
      <w:pPr>
        <w:pStyle w:val="Odsekzoznamu"/>
        <w:jc w:val="both"/>
        <w:rPr>
          <w:rFonts w:cstheme="minorHAnsi"/>
        </w:rPr>
      </w:pPr>
    </w:p>
    <w:p w14:paraId="49FF60B9" w14:textId="77777777" w:rsidR="0004277F" w:rsidRDefault="005D2D72" w:rsidP="0004277F">
      <w:pPr>
        <w:pStyle w:val="Nadpis2"/>
        <w:numPr>
          <w:ilvl w:val="1"/>
          <w:numId w:val="1"/>
        </w:numPr>
        <w:ind w:left="709"/>
        <w:rPr>
          <w:rStyle w:val="Nadpis2Char"/>
        </w:rPr>
      </w:pPr>
      <w:bookmarkStart w:id="134" w:name="_Toc24707749"/>
      <w:r w:rsidRPr="000A6A18">
        <w:rPr>
          <w:rStyle w:val="Nadpis2Char"/>
        </w:rPr>
        <w:t xml:space="preserve">Služby aplikačného rozvoja pre </w:t>
      </w:r>
      <w:r w:rsidR="00153078" w:rsidRPr="000A6A18">
        <w:rPr>
          <w:rStyle w:val="Nadpis2Char"/>
        </w:rPr>
        <w:t>Iné druhy dotačných schém</w:t>
      </w:r>
      <w:bookmarkEnd w:id="134"/>
    </w:p>
    <w:p w14:paraId="42D51B76" w14:textId="77777777" w:rsidR="0004277F" w:rsidRPr="000A6A18" w:rsidRDefault="0004277F" w:rsidP="0004277F">
      <w:pPr>
        <w:spacing w:after="120" w:line="240" w:lineRule="auto"/>
        <w:ind w:firstLine="360"/>
        <w:jc w:val="both"/>
        <w:rPr>
          <w:rFonts w:cs="Times New Roman"/>
          <w:color w:val="000000"/>
        </w:rPr>
      </w:pPr>
      <w:r w:rsidRPr="000A6A18">
        <w:rPr>
          <w:rFonts w:cs="Times New Roman"/>
          <w:color w:val="000000"/>
        </w:rPr>
        <w:t xml:space="preserve">Úspešný uchádzač bude poskytovať verejnému obstarávateľovi na základe výzvy verejného obstarávateľa Služby aplikačného rozvoja pre Iné druhy dotačných schém počas 3 rokov, resp. do vyčerpania zmluvného limitu. </w:t>
      </w:r>
    </w:p>
    <w:p w14:paraId="048B5935" w14:textId="77777777" w:rsidR="0004277F" w:rsidRPr="000A6A18" w:rsidRDefault="0004277F" w:rsidP="0004277F">
      <w:pPr>
        <w:spacing w:after="120" w:line="240" w:lineRule="auto"/>
        <w:ind w:firstLine="360"/>
        <w:jc w:val="both"/>
        <w:rPr>
          <w:rFonts w:cs="Times New Roman"/>
          <w:color w:val="000000"/>
        </w:rPr>
      </w:pPr>
      <w:r w:rsidRPr="000A6A18">
        <w:rPr>
          <w:rFonts w:cs="Times New Roman"/>
          <w:color w:val="000000"/>
        </w:rPr>
        <w:t>Služby aplikačného rozvoja pre Iné druhy dotačných schém sú služby, ktoré zahŕňajú najmä všetky zmeny funkčnosti pre Iné druhy dotačných schém, ktoré vyplývajú z legislatívnych zmien, nariadení alebo z novo vzniknutých potrieb verejného obstarávateľa, z metodických dokumentov, usmernení a zmien konfigurácie a nastavení pre Iné druhy dotačných schém</w:t>
      </w:r>
      <w:r>
        <w:rPr>
          <w:rFonts w:cs="Times New Roman"/>
          <w:color w:val="000000"/>
        </w:rPr>
        <w:t xml:space="preserve"> </w:t>
      </w:r>
      <w:r w:rsidRPr="000A6A18">
        <w:rPr>
          <w:rFonts w:cs="Times New Roman"/>
          <w:color w:val="000000"/>
        </w:rPr>
        <w:t xml:space="preserve">vynútených zmenami prevádzkového prostredia verejného obstarávateľa. K realizácií Služieb aplikačného rozvoja pre Iné druhy dotačných schém úspešným uchádzačom dôjde až po prijatí Záväznej objednávky vystavenej v súlade so Zmluvou o službách technickej podpory a údržby a službách aplikačného rozvoja pre Iné druhy dotačných schém. Celkový rozsah Služieb aplikačného rozvoja pre Iné druhy dotačných schém predstavuje maximálne </w:t>
      </w:r>
      <w:r w:rsidRPr="000A6A18">
        <w:rPr>
          <w:rFonts w:cs="Times New Roman"/>
          <w:b/>
          <w:color w:val="000000"/>
        </w:rPr>
        <w:t>1.544</w:t>
      </w:r>
      <w:r w:rsidRPr="000A6A18">
        <w:rPr>
          <w:rFonts w:cs="Times New Roman"/>
          <w:color w:val="000000"/>
        </w:rPr>
        <w:t xml:space="preserve"> človekodní na obdobie </w:t>
      </w:r>
      <w:r>
        <w:rPr>
          <w:rFonts w:cs="Times New Roman"/>
          <w:color w:val="000000"/>
        </w:rPr>
        <w:t>3</w:t>
      </w:r>
      <w:r w:rsidRPr="000A6A18">
        <w:rPr>
          <w:rFonts w:cs="Times New Roman"/>
          <w:color w:val="000000"/>
        </w:rPr>
        <w:t xml:space="preserve"> rokov. Verejný obstarávateľ si vyhradzuje právo nevyčerpať celý objem človekodní alokovaných na Služby aplikačného rozvoja pre Iné druhy dotačných schém. Úspešný uchádzač zabezpečí proces riadenia zmien a nasadení zmien do produkčnej prevádzky pri rešpektovaní pravidiel uvedených v nasledovných kapitolách a vyššie uvedenej zmluve. Akceptačné kritéria pre Služby aplikačného rozvoja pre Iné druhy dotačných schém objednané na základe Záväzných objednávok sú stanovené na:</w:t>
      </w:r>
    </w:p>
    <w:p w14:paraId="70EA09D6" w14:textId="77777777" w:rsidR="0004277F" w:rsidRPr="000A6A18" w:rsidRDefault="0004277F" w:rsidP="0004277F">
      <w:pPr>
        <w:pStyle w:val="Odsekzoznamu"/>
        <w:numPr>
          <w:ilvl w:val="0"/>
          <w:numId w:val="24"/>
        </w:numPr>
        <w:spacing w:after="120" w:line="240" w:lineRule="auto"/>
        <w:jc w:val="both"/>
        <w:rPr>
          <w:rFonts w:cs="Times New Roman"/>
          <w:color w:val="000000"/>
        </w:rPr>
      </w:pPr>
      <w:r w:rsidRPr="000A6A18">
        <w:rPr>
          <w:rFonts w:cs="Times New Roman"/>
          <w:color w:val="000000"/>
        </w:rPr>
        <w:t>Spustenie všetkých dohodnutých akceptačných testov</w:t>
      </w:r>
    </w:p>
    <w:p w14:paraId="5D8850CD" w14:textId="77777777" w:rsidR="0004277F" w:rsidRPr="000A6A18" w:rsidRDefault="0004277F" w:rsidP="0004277F">
      <w:pPr>
        <w:pStyle w:val="Odsekzoznamu"/>
        <w:numPr>
          <w:ilvl w:val="0"/>
          <w:numId w:val="24"/>
        </w:numPr>
        <w:spacing w:after="120" w:line="240" w:lineRule="auto"/>
        <w:jc w:val="both"/>
        <w:rPr>
          <w:rFonts w:cs="Times New Roman"/>
          <w:color w:val="000000"/>
        </w:rPr>
      </w:pPr>
      <w:r w:rsidRPr="000A6A18">
        <w:rPr>
          <w:rFonts w:cs="Times New Roman"/>
          <w:color w:val="000000"/>
        </w:rPr>
        <w:t>Počet chýb z akceptačných testov nesmie prekročiť nasledovné hodnoty:</w:t>
      </w:r>
    </w:p>
    <w:p w14:paraId="51909E44" w14:textId="77777777" w:rsidR="0004277F" w:rsidRPr="000A6A18" w:rsidRDefault="0004277F" w:rsidP="0004277F">
      <w:pPr>
        <w:pStyle w:val="Odsekzoznamu"/>
        <w:numPr>
          <w:ilvl w:val="1"/>
          <w:numId w:val="24"/>
        </w:numPr>
        <w:spacing w:after="120" w:line="240" w:lineRule="auto"/>
        <w:jc w:val="both"/>
        <w:rPr>
          <w:rFonts w:cs="Times New Roman"/>
          <w:color w:val="000000"/>
        </w:rPr>
      </w:pPr>
      <w:r w:rsidRPr="000A6A18">
        <w:rPr>
          <w:rFonts w:cs="Times New Roman"/>
          <w:color w:val="000000"/>
        </w:rPr>
        <w:t>Kritický problém (A) – 0</w:t>
      </w:r>
    </w:p>
    <w:p w14:paraId="34146FB8" w14:textId="77777777" w:rsidR="0004277F" w:rsidRPr="000A6A18" w:rsidRDefault="0004277F" w:rsidP="0004277F">
      <w:pPr>
        <w:pStyle w:val="Odsekzoznamu"/>
        <w:numPr>
          <w:ilvl w:val="1"/>
          <w:numId w:val="24"/>
        </w:numPr>
        <w:spacing w:after="120" w:line="240" w:lineRule="auto"/>
        <w:jc w:val="both"/>
        <w:rPr>
          <w:rFonts w:cs="Times New Roman"/>
          <w:color w:val="000000"/>
        </w:rPr>
      </w:pPr>
      <w:r w:rsidRPr="000A6A18">
        <w:rPr>
          <w:rFonts w:cs="Times New Roman"/>
          <w:color w:val="000000"/>
        </w:rPr>
        <w:t>Závažný problém (B) – 5</w:t>
      </w:r>
    </w:p>
    <w:p w14:paraId="0F0EB798" w14:textId="77777777" w:rsidR="0004277F" w:rsidRPr="000A6A18" w:rsidRDefault="0004277F" w:rsidP="0004277F">
      <w:pPr>
        <w:pStyle w:val="Odsekzoznamu"/>
        <w:numPr>
          <w:ilvl w:val="1"/>
          <w:numId w:val="24"/>
        </w:numPr>
        <w:spacing w:after="120" w:line="240" w:lineRule="auto"/>
        <w:jc w:val="both"/>
        <w:rPr>
          <w:rFonts w:cs="Times New Roman"/>
          <w:color w:val="000000"/>
        </w:rPr>
      </w:pPr>
      <w:r w:rsidRPr="000A6A18">
        <w:rPr>
          <w:rFonts w:cs="Times New Roman"/>
          <w:color w:val="000000"/>
        </w:rPr>
        <w:t xml:space="preserve">Nekritický problém (C) – 15 </w:t>
      </w:r>
    </w:p>
    <w:p w14:paraId="42A5FC37" w14:textId="77777777" w:rsidR="0004277F" w:rsidRPr="000A6A18" w:rsidRDefault="0004277F" w:rsidP="0004277F">
      <w:pPr>
        <w:pStyle w:val="Odsekzoznamu"/>
        <w:numPr>
          <w:ilvl w:val="0"/>
          <w:numId w:val="24"/>
        </w:numPr>
        <w:spacing w:after="120" w:line="240" w:lineRule="auto"/>
        <w:jc w:val="both"/>
        <w:rPr>
          <w:rFonts w:cs="Times New Roman"/>
          <w:color w:val="000000"/>
        </w:rPr>
      </w:pPr>
      <w:r w:rsidRPr="000A6A18">
        <w:rPr>
          <w:rFonts w:cs="Times New Roman"/>
          <w:color w:val="000000"/>
        </w:rPr>
        <w:t xml:space="preserve">Splnenie prípadných špecifických  kritérií definovaných v jednotlivých požiadavkách. </w:t>
      </w:r>
    </w:p>
    <w:p w14:paraId="1CA3767C" w14:textId="77777777" w:rsidR="005824C6" w:rsidRDefault="005824C6" w:rsidP="0004277F">
      <w:pPr>
        <w:spacing w:after="120" w:line="240" w:lineRule="auto"/>
        <w:jc w:val="both"/>
        <w:rPr>
          <w:rFonts w:cs="Times New Roman"/>
          <w:b/>
          <w:color w:val="000000"/>
        </w:rPr>
      </w:pPr>
    </w:p>
    <w:p w14:paraId="74C99415" w14:textId="2A01A854" w:rsidR="0004277F" w:rsidRPr="00464672" w:rsidRDefault="0004277F" w:rsidP="0004277F">
      <w:pPr>
        <w:spacing w:after="120" w:line="240" w:lineRule="auto"/>
        <w:jc w:val="both"/>
        <w:rPr>
          <w:rFonts w:cs="Times New Roman"/>
          <w:b/>
          <w:color w:val="000000"/>
        </w:rPr>
      </w:pPr>
      <w:r w:rsidRPr="00464672">
        <w:rPr>
          <w:rFonts w:cs="Times New Roman"/>
          <w:b/>
          <w:color w:val="000000"/>
        </w:rPr>
        <w:t>V rámci Služieb aplikačného rozvoja pre Iné druhy dotačných schém budú realizované najmä nasledovné činnosti:</w:t>
      </w:r>
    </w:p>
    <w:p w14:paraId="7442DC1E" w14:textId="77777777" w:rsidR="0004277F" w:rsidRDefault="0004277F" w:rsidP="0004277F">
      <w:pPr>
        <w:pStyle w:val="Odsekzoznamu"/>
        <w:numPr>
          <w:ilvl w:val="0"/>
          <w:numId w:val="30"/>
        </w:numPr>
        <w:spacing w:after="120" w:line="240" w:lineRule="auto"/>
        <w:jc w:val="both"/>
        <w:rPr>
          <w:rFonts w:cs="Times New Roman"/>
          <w:color w:val="000000"/>
        </w:rPr>
      </w:pPr>
      <w:r>
        <w:rPr>
          <w:rFonts w:cs="Times New Roman"/>
          <w:color w:val="000000"/>
        </w:rPr>
        <w:t>Import údajov o oprávnených subjektoch za rok 2019 a 2020</w:t>
      </w:r>
    </w:p>
    <w:p w14:paraId="440359B8" w14:textId="77777777" w:rsidR="0004277F" w:rsidRDefault="0004277F" w:rsidP="0004277F">
      <w:pPr>
        <w:pStyle w:val="Odsekzoznamu"/>
        <w:numPr>
          <w:ilvl w:val="0"/>
          <w:numId w:val="30"/>
        </w:numPr>
        <w:spacing w:after="120" w:line="240" w:lineRule="auto"/>
        <w:jc w:val="both"/>
        <w:rPr>
          <w:rFonts w:cs="Times New Roman"/>
          <w:color w:val="000000"/>
        </w:rPr>
      </w:pPr>
      <w:r>
        <w:rPr>
          <w:rFonts w:cs="Times New Roman"/>
          <w:color w:val="000000"/>
        </w:rPr>
        <w:t>Import údajov o počte zvierat oprávnených subjektov za rok 2019 a 2020</w:t>
      </w:r>
    </w:p>
    <w:p w14:paraId="4F95B432" w14:textId="77777777" w:rsidR="0004277F" w:rsidRDefault="0004277F" w:rsidP="0004277F">
      <w:pPr>
        <w:pStyle w:val="Odsekzoznamu"/>
        <w:numPr>
          <w:ilvl w:val="0"/>
          <w:numId w:val="30"/>
        </w:numPr>
        <w:spacing w:after="120" w:line="240" w:lineRule="auto"/>
        <w:jc w:val="both"/>
        <w:rPr>
          <w:rFonts w:cs="Times New Roman"/>
          <w:color w:val="000000"/>
        </w:rPr>
      </w:pPr>
      <w:r>
        <w:rPr>
          <w:rFonts w:cs="Times New Roman"/>
          <w:color w:val="000000"/>
        </w:rPr>
        <w:t>Import údajov o počte plodín oprávnených subjektov za rok 2019 a 2020</w:t>
      </w:r>
    </w:p>
    <w:p w14:paraId="3D2EBF86" w14:textId="77777777" w:rsidR="0004277F" w:rsidRDefault="0004277F" w:rsidP="0004277F">
      <w:pPr>
        <w:pStyle w:val="Odsekzoznamu"/>
        <w:numPr>
          <w:ilvl w:val="0"/>
          <w:numId w:val="30"/>
        </w:numPr>
        <w:spacing w:after="120" w:line="240" w:lineRule="auto"/>
        <w:jc w:val="both"/>
        <w:rPr>
          <w:rFonts w:cs="Times New Roman"/>
          <w:color w:val="000000"/>
        </w:rPr>
      </w:pPr>
      <w:r>
        <w:rPr>
          <w:rFonts w:cs="Times New Roman"/>
          <w:color w:val="000000"/>
        </w:rPr>
        <w:t>Import údajov z Registra účtovných závierok o oprávnených subjektoch za rok 2019 a 2020</w:t>
      </w:r>
    </w:p>
    <w:p w14:paraId="45765DF5" w14:textId="77777777" w:rsidR="0004277F" w:rsidRDefault="0004277F" w:rsidP="0004277F">
      <w:pPr>
        <w:pStyle w:val="Odsekzoznamu"/>
        <w:numPr>
          <w:ilvl w:val="0"/>
          <w:numId w:val="30"/>
        </w:numPr>
        <w:spacing w:after="120" w:line="240" w:lineRule="auto"/>
        <w:jc w:val="both"/>
        <w:rPr>
          <w:rFonts w:cs="Times New Roman"/>
          <w:color w:val="000000"/>
        </w:rPr>
      </w:pPr>
      <w:r>
        <w:rPr>
          <w:rFonts w:cs="Times New Roman"/>
          <w:color w:val="000000"/>
        </w:rPr>
        <w:t>Úprava a aktualizácia integračných rozhraní na základe zmien rozhraní integračnými partnermi</w:t>
      </w:r>
    </w:p>
    <w:p w14:paraId="68FF5785" w14:textId="77777777" w:rsidR="0004277F" w:rsidRDefault="0004277F" w:rsidP="0004277F">
      <w:pPr>
        <w:pStyle w:val="Odsekzoznamu"/>
        <w:numPr>
          <w:ilvl w:val="0"/>
          <w:numId w:val="30"/>
        </w:numPr>
        <w:spacing w:after="120" w:line="240" w:lineRule="auto"/>
        <w:jc w:val="both"/>
        <w:rPr>
          <w:rFonts w:cs="Times New Roman"/>
          <w:color w:val="000000"/>
        </w:rPr>
      </w:pPr>
      <w:r>
        <w:rPr>
          <w:rFonts w:cs="Times New Roman"/>
          <w:color w:val="000000"/>
        </w:rPr>
        <w:t>Doplnenie reportov o výsledkoch integrácie</w:t>
      </w:r>
    </w:p>
    <w:p w14:paraId="26CD6927" w14:textId="77777777" w:rsidR="0004277F" w:rsidRDefault="0004277F" w:rsidP="0004277F">
      <w:pPr>
        <w:pStyle w:val="Odsekzoznamu"/>
        <w:numPr>
          <w:ilvl w:val="0"/>
          <w:numId w:val="30"/>
        </w:numPr>
        <w:spacing w:after="120" w:line="240" w:lineRule="auto"/>
        <w:jc w:val="both"/>
        <w:rPr>
          <w:rFonts w:cs="Times New Roman"/>
          <w:color w:val="000000"/>
        </w:rPr>
      </w:pPr>
      <w:r>
        <w:rPr>
          <w:rFonts w:cs="Times New Roman"/>
          <w:color w:val="000000"/>
        </w:rPr>
        <w:t xml:space="preserve">Doplnenie funkcionality </w:t>
      </w:r>
      <w:r w:rsidRPr="007D3CD1">
        <w:rPr>
          <w:rFonts w:cs="Times New Roman"/>
          <w:color w:val="000000"/>
        </w:rPr>
        <w:t>výpočet pre finančné zúčtovanie</w:t>
      </w:r>
      <w:r>
        <w:rPr>
          <w:rFonts w:cs="Times New Roman"/>
          <w:color w:val="000000"/>
        </w:rPr>
        <w:t xml:space="preserve">, </w:t>
      </w:r>
      <w:r w:rsidRPr="007D3CD1">
        <w:rPr>
          <w:rFonts w:cs="Times New Roman"/>
          <w:color w:val="000000"/>
        </w:rPr>
        <w:t>notifikácia žiadateľa o potrebe finančného zúčtovania</w:t>
      </w:r>
      <w:r>
        <w:rPr>
          <w:rFonts w:cs="Times New Roman"/>
          <w:color w:val="000000"/>
        </w:rPr>
        <w:t xml:space="preserve"> a report finančného zúčtovania</w:t>
      </w:r>
    </w:p>
    <w:p w14:paraId="3147BCDC" w14:textId="77777777" w:rsidR="0004277F" w:rsidRDefault="0004277F" w:rsidP="0004277F">
      <w:pPr>
        <w:pStyle w:val="Odsekzoznamu"/>
        <w:numPr>
          <w:ilvl w:val="0"/>
          <w:numId w:val="30"/>
        </w:numPr>
        <w:spacing w:after="120" w:line="240" w:lineRule="auto"/>
        <w:jc w:val="both"/>
        <w:rPr>
          <w:rFonts w:cs="Times New Roman"/>
          <w:color w:val="000000"/>
        </w:rPr>
      </w:pPr>
      <w:r>
        <w:rPr>
          <w:rFonts w:cs="Times New Roman"/>
          <w:color w:val="000000"/>
        </w:rPr>
        <w:t>Ďalšie zmeny vyplývajúce z identifikovaných potrieb verejného obstarávateľa</w:t>
      </w:r>
    </w:p>
    <w:p w14:paraId="28250689" w14:textId="77777777" w:rsidR="0004277F" w:rsidRPr="007D3CD1" w:rsidRDefault="0004277F" w:rsidP="0004277F">
      <w:pPr>
        <w:pStyle w:val="Odsekzoznamu"/>
        <w:spacing w:after="120" w:line="240" w:lineRule="auto"/>
        <w:jc w:val="both"/>
        <w:rPr>
          <w:rFonts w:cs="Times New Roman"/>
          <w:color w:val="000000"/>
        </w:rPr>
      </w:pPr>
    </w:p>
    <w:p w14:paraId="2F787B9B" w14:textId="77777777" w:rsidR="0004277F" w:rsidRPr="000A6A18" w:rsidRDefault="0004277F" w:rsidP="0004277F">
      <w:pPr>
        <w:pStyle w:val="Nadpis3"/>
        <w:numPr>
          <w:ilvl w:val="2"/>
          <w:numId w:val="1"/>
        </w:numPr>
        <w:spacing w:before="0" w:after="120"/>
        <w:ind w:left="709"/>
      </w:pPr>
      <w:bookmarkStart w:id="135" w:name="_Toc24097716"/>
      <w:bookmarkStart w:id="136" w:name="_Toc24707750"/>
      <w:r w:rsidRPr="000A6A18">
        <w:lastRenderedPageBreak/>
        <w:t>Spôsob realizácie požiadaviek</w:t>
      </w:r>
      <w:bookmarkEnd w:id="135"/>
      <w:bookmarkEnd w:id="136"/>
      <w:r w:rsidRPr="000A6A18">
        <w:t xml:space="preserve"> </w:t>
      </w:r>
    </w:p>
    <w:p w14:paraId="3C2AA7E0" w14:textId="77777777" w:rsidR="0004277F" w:rsidRPr="000A6A18" w:rsidRDefault="0004277F" w:rsidP="0004277F">
      <w:pPr>
        <w:pStyle w:val="Default"/>
        <w:spacing w:after="120"/>
        <w:ind w:firstLine="708"/>
        <w:jc w:val="both"/>
        <w:rPr>
          <w:rFonts w:asciiTheme="minorHAnsi" w:hAnsiTheme="minorHAnsi"/>
          <w:sz w:val="22"/>
          <w:szCs w:val="22"/>
        </w:rPr>
      </w:pPr>
      <w:r w:rsidRPr="000A6A18">
        <w:rPr>
          <w:rFonts w:asciiTheme="minorHAnsi" w:hAnsiTheme="minorHAnsi"/>
          <w:sz w:val="22"/>
          <w:szCs w:val="22"/>
        </w:rPr>
        <w:t xml:space="preserve">Predmetom Služieb aplikačného rozvoja pre Iné druhy dotačných schém je dodanie zmien funkčnosti </w:t>
      </w:r>
      <w:r>
        <w:rPr>
          <w:rFonts w:asciiTheme="minorHAnsi" w:hAnsiTheme="minorHAnsi"/>
          <w:sz w:val="22"/>
          <w:szCs w:val="22"/>
        </w:rPr>
        <w:t xml:space="preserve">Iných druhov dotačných schém v systéme </w:t>
      </w:r>
      <w:r w:rsidRPr="000A6A18">
        <w:rPr>
          <w:rFonts w:asciiTheme="minorHAnsi" w:hAnsiTheme="minorHAnsi"/>
          <w:sz w:val="22"/>
          <w:szCs w:val="22"/>
        </w:rPr>
        <w:t xml:space="preserve">ITMS2014+ v súlade s funkčnými požiadavkami definovanými v Záväzných objednávkach. V oboch prípadoch sa z pohľadu verejného obstarávateľa jedná o zabezpečenie činností najmä v nasledovných oblastiach: </w:t>
      </w:r>
    </w:p>
    <w:p w14:paraId="4B77098D" w14:textId="77777777" w:rsidR="0004277F" w:rsidRPr="000A6A18" w:rsidRDefault="0004277F" w:rsidP="0004277F">
      <w:pPr>
        <w:pStyle w:val="Default"/>
        <w:numPr>
          <w:ilvl w:val="0"/>
          <w:numId w:val="10"/>
        </w:numPr>
        <w:spacing w:after="120"/>
        <w:ind w:left="720"/>
        <w:jc w:val="both"/>
        <w:rPr>
          <w:rFonts w:asciiTheme="minorHAnsi" w:hAnsiTheme="minorHAnsi"/>
          <w:sz w:val="22"/>
          <w:szCs w:val="22"/>
        </w:rPr>
      </w:pPr>
      <w:r w:rsidRPr="000A6A18">
        <w:rPr>
          <w:rFonts w:asciiTheme="minorHAnsi" w:hAnsiTheme="minorHAnsi"/>
          <w:sz w:val="22"/>
          <w:szCs w:val="22"/>
        </w:rPr>
        <w:t xml:space="preserve">proces vývoja, </w:t>
      </w:r>
    </w:p>
    <w:p w14:paraId="30B64382" w14:textId="77777777" w:rsidR="0004277F" w:rsidRPr="000A6A18" w:rsidRDefault="0004277F" w:rsidP="0004277F">
      <w:pPr>
        <w:pStyle w:val="Default"/>
        <w:numPr>
          <w:ilvl w:val="0"/>
          <w:numId w:val="10"/>
        </w:numPr>
        <w:spacing w:after="120"/>
        <w:ind w:left="720"/>
        <w:jc w:val="both"/>
        <w:rPr>
          <w:rFonts w:asciiTheme="minorHAnsi" w:hAnsiTheme="minorHAnsi"/>
          <w:sz w:val="22"/>
          <w:szCs w:val="22"/>
        </w:rPr>
      </w:pPr>
      <w:r w:rsidRPr="000A6A18">
        <w:rPr>
          <w:rFonts w:asciiTheme="minorHAnsi" w:hAnsiTheme="minorHAnsi"/>
          <w:sz w:val="22"/>
          <w:szCs w:val="22"/>
        </w:rPr>
        <w:t xml:space="preserve">aktualizácia príručky, </w:t>
      </w:r>
    </w:p>
    <w:p w14:paraId="5B48B189" w14:textId="77777777" w:rsidR="0004277F" w:rsidRPr="000A6A18" w:rsidRDefault="0004277F" w:rsidP="0004277F">
      <w:pPr>
        <w:pStyle w:val="Default"/>
        <w:numPr>
          <w:ilvl w:val="0"/>
          <w:numId w:val="10"/>
        </w:numPr>
        <w:spacing w:after="120"/>
        <w:ind w:left="720"/>
        <w:jc w:val="both"/>
        <w:rPr>
          <w:rFonts w:asciiTheme="minorHAnsi" w:hAnsiTheme="minorHAnsi"/>
          <w:sz w:val="22"/>
          <w:szCs w:val="22"/>
        </w:rPr>
      </w:pPr>
      <w:r w:rsidRPr="000A6A18">
        <w:rPr>
          <w:rFonts w:asciiTheme="minorHAnsi" w:hAnsiTheme="minorHAnsi"/>
          <w:sz w:val="22"/>
          <w:szCs w:val="22"/>
        </w:rPr>
        <w:t>prevádzka projektových nástrojov.</w:t>
      </w:r>
    </w:p>
    <w:p w14:paraId="0ECFB069" w14:textId="77777777" w:rsidR="0004277F" w:rsidRPr="000A6A18" w:rsidRDefault="0004277F" w:rsidP="0004277F">
      <w:pPr>
        <w:pStyle w:val="Default"/>
        <w:spacing w:after="120"/>
        <w:jc w:val="both"/>
        <w:rPr>
          <w:rFonts w:asciiTheme="minorHAnsi" w:hAnsiTheme="minorHAnsi"/>
          <w:sz w:val="22"/>
          <w:szCs w:val="22"/>
        </w:rPr>
      </w:pPr>
    </w:p>
    <w:p w14:paraId="50AF653D" w14:textId="77777777" w:rsidR="0004277F" w:rsidRPr="000A6A18" w:rsidRDefault="0004277F" w:rsidP="0004277F">
      <w:pPr>
        <w:pStyle w:val="Nadpis4"/>
        <w:numPr>
          <w:ilvl w:val="3"/>
          <w:numId w:val="1"/>
        </w:numPr>
        <w:spacing w:before="0" w:after="120"/>
      </w:pPr>
      <w:r w:rsidRPr="000A6A18">
        <w:t xml:space="preserve">Proces vývoja </w:t>
      </w:r>
    </w:p>
    <w:p w14:paraId="73CBBEBB" w14:textId="77777777" w:rsidR="0004277F" w:rsidRPr="000A6A18" w:rsidRDefault="0004277F" w:rsidP="0004277F">
      <w:pPr>
        <w:spacing w:after="120" w:line="240" w:lineRule="auto"/>
        <w:ind w:firstLine="708"/>
        <w:jc w:val="both"/>
        <w:rPr>
          <w:rFonts w:cs="Times New Roman"/>
          <w:color w:val="000000"/>
        </w:rPr>
      </w:pPr>
      <w:r w:rsidRPr="000A6A18">
        <w:rPr>
          <w:rFonts w:cs="Times New Roman"/>
          <w:color w:val="000000"/>
        </w:rPr>
        <w:t xml:space="preserve">Pri rozširovaní ITMS2014+ o nové funkcionality Iných druhov dotačných schém na základe Záväzných objednávok sa očakáva úprava jednotlivých softvérových častí systému, z ktorých v súčasnosti pozostáva. Obsahom dodania rozšírenia ITMS2014+ sú nasledujúce softvérové komponenty: </w:t>
      </w:r>
    </w:p>
    <w:p w14:paraId="6A610983" w14:textId="77777777" w:rsidR="0004277F" w:rsidRPr="000A6A18" w:rsidRDefault="0004277F" w:rsidP="0004277F">
      <w:pPr>
        <w:pStyle w:val="Odsekzoznamu"/>
        <w:numPr>
          <w:ilvl w:val="0"/>
          <w:numId w:val="10"/>
        </w:numPr>
        <w:spacing w:after="120" w:line="240" w:lineRule="auto"/>
        <w:ind w:left="720"/>
        <w:jc w:val="both"/>
        <w:rPr>
          <w:rFonts w:cs="Times New Roman"/>
          <w:color w:val="000000"/>
        </w:rPr>
      </w:pPr>
      <w:r w:rsidRPr="000A6A18">
        <w:rPr>
          <w:rFonts w:cs="Times New Roman"/>
          <w:color w:val="000000"/>
        </w:rPr>
        <w:t xml:space="preserve">balík verejnej časti, </w:t>
      </w:r>
    </w:p>
    <w:p w14:paraId="27B6D0EA" w14:textId="77777777" w:rsidR="0004277F" w:rsidRPr="000A6A18" w:rsidRDefault="0004277F" w:rsidP="0004277F">
      <w:pPr>
        <w:pStyle w:val="Odsekzoznamu"/>
        <w:numPr>
          <w:ilvl w:val="0"/>
          <w:numId w:val="10"/>
        </w:numPr>
        <w:spacing w:after="120" w:line="240" w:lineRule="auto"/>
        <w:ind w:left="720"/>
        <w:jc w:val="both"/>
        <w:rPr>
          <w:rFonts w:cs="Times New Roman"/>
          <w:color w:val="000000"/>
        </w:rPr>
      </w:pPr>
      <w:r w:rsidRPr="000A6A18">
        <w:rPr>
          <w:rFonts w:cs="Times New Roman"/>
          <w:color w:val="000000"/>
        </w:rPr>
        <w:t xml:space="preserve">balík neverejnej časti, </w:t>
      </w:r>
    </w:p>
    <w:p w14:paraId="2B79712F" w14:textId="77777777" w:rsidR="0004277F" w:rsidRPr="000A6A18" w:rsidRDefault="0004277F" w:rsidP="0004277F">
      <w:pPr>
        <w:pStyle w:val="Odsekzoznamu"/>
        <w:numPr>
          <w:ilvl w:val="0"/>
          <w:numId w:val="10"/>
        </w:numPr>
        <w:spacing w:after="120" w:line="240" w:lineRule="auto"/>
        <w:ind w:left="720"/>
        <w:jc w:val="both"/>
        <w:rPr>
          <w:rFonts w:cs="Times New Roman"/>
          <w:color w:val="000000"/>
        </w:rPr>
      </w:pPr>
      <w:r w:rsidRPr="000A6A18">
        <w:rPr>
          <w:rFonts w:cs="Times New Roman"/>
          <w:color w:val="000000"/>
        </w:rPr>
        <w:t>databázové objekty,</w:t>
      </w:r>
    </w:p>
    <w:p w14:paraId="6CF7D92F" w14:textId="77777777" w:rsidR="0004277F" w:rsidRPr="000A6A18" w:rsidRDefault="0004277F" w:rsidP="0004277F">
      <w:pPr>
        <w:pStyle w:val="Odsekzoznamu"/>
        <w:numPr>
          <w:ilvl w:val="0"/>
          <w:numId w:val="10"/>
        </w:numPr>
        <w:spacing w:after="120" w:line="240" w:lineRule="auto"/>
        <w:ind w:left="720"/>
        <w:jc w:val="both"/>
        <w:rPr>
          <w:rFonts w:cs="Times New Roman"/>
          <w:color w:val="000000"/>
        </w:rPr>
      </w:pPr>
      <w:r w:rsidRPr="000A6A18">
        <w:rPr>
          <w:rFonts w:cs="Times New Roman"/>
          <w:color w:val="000000"/>
        </w:rPr>
        <w:t>balík používateľskej dokumentácie</w:t>
      </w:r>
    </w:p>
    <w:p w14:paraId="7B53DA5B"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Spôsob dodania úprav v jednotlivých častiach systému ITMS2014+ pre Iné druhy dotačných schém bude realizovaný postupným uvoľňovaním verzií v zmysle požadovaných termínov dodávky špecifikovaných v Záväzných objednávkach.</w:t>
      </w:r>
    </w:p>
    <w:p w14:paraId="5AECBFAE" w14:textId="77777777" w:rsidR="0004277F" w:rsidRPr="000A6A18" w:rsidRDefault="0004277F" w:rsidP="0004277F">
      <w:pPr>
        <w:pStyle w:val="Default"/>
        <w:spacing w:after="120"/>
        <w:ind w:firstLine="357"/>
        <w:jc w:val="both"/>
        <w:rPr>
          <w:rFonts w:asciiTheme="minorHAnsi" w:hAnsiTheme="minorHAnsi"/>
          <w:sz w:val="22"/>
          <w:szCs w:val="22"/>
        </w:rPr>
      </w:pPr>
      <w:r w:rsidRPr="000A6A18">
        <w:rPr>
          <w:rFonts w:asciiTheme="minorHAnsi" w:hAnsiTheme="minorHAnsi"/>
          <w:sz w:val="22"/>
          <w:szCs w:val="22"/>
        </w:rPr>
        <w:t xml:space="preserve">Proces vývoja nových funkcií v zmysle funkčných požiadaviek bude realizovaný minimálne prostredníctvom nasledujúcich činností: </w:t>
      </w:r>
    </w:p>
    <w:p w14:paraId="47826255" w14:textId="77777777" w:rsidR="0004277F" w:rsidRPr="000A6A18" w:rsidRDefault="0004277F" w:rsidP="0004277F">
      <w:pPr>
        <w:pStyle w:val="Default"/>
        <w:numPr>
          <w:ilvl w:val="0"/>
          <w:numId w:val="10"/>
        </w:numPr>
        <w:ind w:left="714" w:hanging="357"/>
        <w:jc w:val="both"/>
        <w:rPr>
          <w:rFonts w:asciiTheme="minorHAnsi" w:hAnsiTheme="minorHAnsi"/>
          <w:sz w:val="22"/>
          <w:szCs w:val="22"/>
        </w:rPr>
      </w:pPr>
      <w:r w:rsidRPr="000A6A18">
        <w:rPr>
          <w:rFonts w:asciiTheme="minorHAnsi" w:hAnsiTheme="minorHAnsi"/>
          <w:sz w:val="22"/>
          <w:szCs w:val="22"/>
        </w:rPr>
        <w:t xml:space="preserve">analýza a návrh riešenia, </w:t>
      </w:r>
    </w:p>
    <w:p w14:paraId="700334D6" w14:textId="77777777" w:rsidR="0004277F" w:rsidRPr="000A6A18" w:rsidRDefault="0004277F" w:rsidP="0004277F">
      <w:pPr>
        <w:pStyle w:val="Default"/>
        <w:numPr>
          <w:ilvl w:val="0"/>
          <w:numId w:val="10"/>
        </w:numPr>
        <w:ind w:left="714" w:hanging="357"/>
        <w:jc w:val="both"/>
        <w:rPr>
          <w:rFonts w:asciiTheme="minorHAnsi" w:hAnsiTheme="minorHAnsi"/>
          <w:sz w:val="22"/>
          <w:szCs w:val="22"/>
        </w:rPr>
      </w:pPr>
      <w:r w:rsidRPr="000A6A18">
        <w:rPr>
          <w:rFonts w:asciiTheme="minorHAnsi" w:hAnsiTheme="minorHAnsi"/>
          <w:sz w:val="22"/>
          <w:szCs w:val="22"/>
        </w:rPr>
        <w:t xml:space="preserve">implementácia, </w:t>
      </w:r>
    </w:p>
    <w:p w14:paraId="460EED67" w14:textId="77777777" w:rsidR="0004277F" w:rsidRPr="000A6A18" w:rsidRDefault="0004277F" w:rsidP="0004277F">
      <w:pPr>
        <w:pStyle w:val="Default"/>
        <w:numPr>
          <w:ilvl w:val="0"/>
          <w:numId w:val="10"/>
        </w:numPr>
        <w:ind w:left="714" w:hanging="357"/>
        <w:jc w:val="both"/>
        <w:rPr>
          <w:rFonts w:asciiTheme="minorHAnsi" w:hAnsiTheme="minorHAnsi"/>
          <w:sz w:val="22"/>
          <w:szCs w:val="22"/>
        </w:rPr>
      </w:pPr>
      <w:r w:rsidRPr="000A6A18">
        <w:rPr>
          <w:rFonts w:asciiTheme="minorHAnsi" w:hAnsiTheme="minorHAnsi"/>
          <w:sz w:val="22"/>
          <w:szCs w:val="22"/>
        </w:rPr>
        <w:t xml:space="preserve">testovanie, </w:t>
      </w:r>
    </w:p>
    <w:p w14:paraId="45B66567" w14:textId="77777777" w:rsidR="0004277F" w:rsidRPr="000A6A18" w:rsidRDefault="0004277F" w:rsidP="0004277F">
      <w:pPr>
        <w:pStyle w:val="Default"/>
        <w:numPr>
          <w:ilvl w:val="0"/>
          <w:numId w:val="10"/>
        </w:numPr>
        <w:ind w:left="714" w:hanging="357"/>
        <w:jc w:val="both"/>
        <w:rPr>
          <w:rFonts w:asciiTheme="minorHAnsi" w:hAnsiTheme="minorHAnsi"/>
          <w:sz w:val="22"/>
          <w:szCs w:val="22"/>
        </w:rPr>
      </w:pPr>
      <w:r w:rsidRPr="000A6A18">
        <w:rPr>
          <w:rFonts w:asciiTheme="minorHAnsi" w:hAnsiTheme="minorHAnsi"/>
          <w:sz w:val="22"/>
          <w:szCs w:val="22"/>
        </w:rPr>
        <w:t xml:space="preserve">nasadenie a dokumentácia, </w:t>
      </w:r>
    </w:p>
    <w:p w14:paraId="015D0A39" w14:textId="77777777" w:rsidR="0004277F" w:rsidRPr="000A6A18" w:rsidRDefault="0004277F" w:rsidP="0004277F">
      <w:pPr>
        <w:pStyle w:val="Default"/>
        <w:numPr>
          <w:ilvl w:val="0"/>
          <w:numId w:val="10"/>
        </w:numPr>
        <w:ind w:left="714" w:hanging="357"/>
        <w:jc w:val="both"/>
        <w:rPr>
          <w:rFonts w:asciiTheme="minorHAnsi" w:hAnsiTheme="minorHAnsi"/>
          <w:sz w:val="22"/>
          <w:szCs w:val="22"/>
        </w:rPr>
      </w:pPr>
      <w:r w:rsidRPr="000A6A18">
        <w:rPr>
          <w:rFonts w:asciiTheme="minorHAnsi" w:hAnsiTheme="minorHAnsi"/>
          <w:sz w:val="22"/>
          <w:szCs w:val="22"/>
        </w:rPr>
        <w:t xml:space="preserve">riadenie projektu. </w:t>
      </w:r>
    </w:p>
    <w:p w14:paraId="695DCC1A" w14:textId="77777777" w:rsidR="0004277F" w:rsidRPr="000A6A18" w:rsidRDefault="0004277F" w:rsidP="0004277F">
      <w:pPr>
        <w:pStyle w:val="Default"/>
        <w:spacing w:after="120"/>
        <w:jc w:val="both"/>
        <w:rPr>
          <w:rFonts w:asciiTheme="minorHAnsi" w:hAnsiTheme="minorHAnsi"/>
          <w:sz w:val="22"/>
          <w:szCs w:val="22"/>
        </w:rPr>
      </w:pPr>
    </w:p>
    <w:p w14:paraId="4E6BDF68" w14:textId="77777777" w:rsidR="0004277F" w:rsidRPr="000A6A18" w:rsidRDefault="0004277F" w:rsidP="0004277F">
      <w:pPr>
        <w:pStyle w:val="Nadpis5"/>
        <w:numPr>
          <w:ilvl w:val="4"/>
          <w:numId w:val="1"/>
        </w:numPr>
        <w:spacing w:before="0" w:after="120"/>
      </w:pPr>
      <w:r w:rsidRPr="000A6A18">
        <w:t xml:space="preserve">Analýza a návrh riešenia </w:t>
      </w:r>
    </w:p>
    <w:p w14:paraId="1B66758C"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Verejný obstarávateľ požaduje v procese realizácie Záväznej objednávky, aby úspešný uchádzač na základe požiadaviek tvoriacich funkčné požiadavky Záväznej objednávky predkladal verejnému obstarávateľovi na schválenie záväzné zadania, resp. detailnú funkčnú špecifikáciu. Predložené záväzné zadanie musí byť v súlade s požiadavkami verejného obstarávateľa, musí byť vo formáte, ktorý je možné tlačiť a pripomienkovať v elektronickej podobe a musí obsahovať minimálne nasledovné časti: </w:t>
      </w:r>
    </w:p>
    <w:p w14:paraId="44B82A64" w14:textId="77777777" w:rsidR="0004277F" w:rsidRPr="000A6A18" w:rsidRDefault="0004277F" w:rsidP="0004277F">
      <w:pPr>
        <w:pStyle w:val="Default"/>
        <w:numPr>
          <w:ilvl w:val="0"/>
          <w:numId w:val="10"/>
        </w:numPr>
        <w:ind w:left="714" w:hanging="357"/>
        <w:jc w:val="both"/>
        <w:rPr>
          <w:rFonts w:asciiTheme="minorHAnsi" w:hAnsiTheme="minorHAnsi"/>
          <w:sz w:val="22"/>
          <w:szCs w:val="22"/>
        </w:rPr>
      </w:pPr>
      <w:r w:rsidRPr="000A6A18">
        <w:rPr>
          <w:rFonts w:asciiTheme="minorHAnsi" w:hAnsiTheme="minorHAnsi"/>
          <w:sz w:val="22"/>
          <w:szCs w:val="22"/>
        </w:rPr>
        <w:t xml:space="preserve">use case diagramy, </w:t>
      </w:r>
    </w:p>
    <w:p w14:paraId="683F1073" w14:textId="77777777" w:rsidR="0004277F" w:rsidRPr="000A6A18" w:rsidRDefault="0004277F" w:rsidP="0004277F">
      <w:pPr>
        <w:pStyle w:val="Default"/>
        <w:numPr>
          <w:ilvl w:val="0"/>
          <w:numId w:val="10"/>
        </w:numPr>
        <w:ind w:left="714" w:hanging="357"/>
        <w:jc w:val="both"/>
        <w:rPr>
          <w:rFonts w:asciiTheme="minorHAnsi" w:hAnsiTheme="minorHAnsi"/>
          <w:sz w:val="22"/>
          <w:szCs w:val="22"/>
        </w:rPr>
      </w:pPr>
      <w:r w:rsidRPr="000A6A18">
        <w:rPr>
          <w:rFonts w:asciiTheme="minorHAnsi" w:hAnsiTheme="minorHAnsi"/>
          <w:sz w:val="22"/>
          <w:szCs w:val="22"/>
        </w:rPr>
        <w:t xml:space="preserve">sekvenčné a activity diagramy v prípade potreby, </w:t>
      </w:r>
    </w:p>
    <w:p w14:paraId="5666E89D" w14:textId="77777777" w:rsidR="0004277F" w:rsidRPr="000A6A18" w:rsidRDefault="0004277F" w:rsidP="0004277F">
      <w:pPr>
        <w:pStyle w:val="Default"/>
        <w:numPr>
          <w:ilvl w:val="0"/>
          <w:numId w:val="10"/>
        </w:numPr>
        <w:ind w:left="714" w:hanging="357"/>
        <w:jc w:val="both"/>
        <w:rPr>
          <w:rFonts w:asciiTheme="minorHAnsi" w:hAnsiTheme="minorHAnsi"/>
          <w:sz w:val="22"/>
          <w:szCs w:val="22"/>
        </w:rPr>
      </w:pPr>
      <w:r w:rsidRPr="000A6A18">
        <w:rPr>
          <w:rFonts w:asciiTheme="minorHAnsi" w:hAnsiTheme="minorHAnsi"/>
          <w:sz w:val="22"/>
          <w:szCs w:val="22"/>
        </w:rPr>
        <w:t xml:space="preserve">popis algoritmov, </w:t>
      </w:r>
    </w:p>
    <w:p w14:paraId="44F6AAE6" w14:textId="77777777" w:rsidR="0004277F" w:rsidRPr="000A6A18" w:rsidRDefault="0004277F" w:rsidP="0004277F">
      <w:pPr>
        <w:pStyle w:val="Default"/>
        <w:numPr>
          <w:ilvl w:val="0"/>
          <w:numId w:val="10"/>
        </w:numPr>
        <w:ind w:left="714" w:hanging="357"/>
        <w:jc w:val="both"/>
        <w:rPr>
          <w:rFonts w:asciiTheme="minorHAnsi" w:hAnsiTheme="minorHAnsi"/>
          <w:sz w:val="22"/>
          <w:szCs w:val="22"/>
        </w:rPr>
      </w:pPr>
      <w:r w:rsidRPr="000A6A18">
        <w:rPr>
          <w:rFonts w:asciiTheme="minorHAnsi" w:hAnsiTheme="minorHAnsi"/>
          <w:sz w:val="22"/>
          <w:szCs w:val="22"/>
        </w:rPr>
        <w:t xml:space="preserve">v prípade integračných analytických dokumentov popis integračných rozhraní a schém, </w:t>
      </w:r>
    </w:p>
    <w:p w14:paraId="4607078E" w14:textId="77777777" w:rsidR="0004277F" w:rsidRPr="000A6A18" w:rsidRDefault="0004277F" w:rsidP="0004277F">
      <w:pPr>
        <w:pStyle w:val="Default"/>
        <w:numPr>
          <w:ilvl w:val="0"/>
          <w:numId w:val="10"/>
        </w:numPr>
        <w:spacing w:after="120"/>
        <w:ind w:left="714" w:hanging="357"/>
        <w:jc w:val="both"/>
        <w:rPr>
          <w:rFonts w:asciiTheme="minorHAnsi" w:hAnsiTheme="minorHAnsi"/>
          <w:sz w:val="22"/>
          <w:szCs w:val="22"/>
        </w:rPr>
      </w:pPr>
      <w:r w:rsidRPr="000A6A18">
        <w:rPr>
          <w:rFonts w:asciiTheme="minorHAnsi" w:hAnsiTheme="minorHAnsi"/>
          <w:sz w:val="22"/>
          <w:szCs w:val="22"/>
        </w:rPr>
        <w:t xml:space="preserve">návrh základných testovacích scenárov pre overenie funkčnosti funkcionality. </w:t>
      </w:r>
    </w:p>
    <w:p w14:paraId="16B9AFCD" w14:textId="77777777" w:rsidR="0004277F" w:rsidRPr="000A6A18" w:rsidRDefault="0004277F" w:rsidP="0004277F">
      <w:pPr>
        <w:pStyle w:val="Default"/>
        <w:spacing w:after="120"/>
        <w:ind w:firstLine="357"/>
        <w:jc w:val="both"/>
        <w:rPr>
          <w:rFonts w:asciiTheme="minorHAnsi" w:hAnsiTheme="minorHAnsi"/>
          <w:sz w:val="22"/>
          <w:szCs w:val="22"/>
        </w:rPr>
      </w:pPr>
      <w:r w:rsidRPr="000A6A18">
        <w:rPr>
          <w:rFonts w:asciiTheme="minorHAnsi" w:hAnsiTheme="minorHAnsi"/>
          <w:sz w:val="22"/>
          <w:szCs w:val="22"/>
        </w:rPr>
        <w:t xml:space="preserve">Verejný obstarávateľ zabezpečí úspešnému uchádzačovi v procese tvorby záväzných zadaní súčinnosť v podobe konzultácií. </w:t>
      </w:r>
    </w:p>
    <w:p w14:paraId="6C99FD73" w14:textId="77777777" w:rsidR="0004277F" w:rsidRPr="000A6A18" w:rsidRDefault="0004277F" w:rsidP="0004277F">
      <w:pPr>
        <w:pStyle w:val="Default"/>
        <w:spacing w:after="120"/>
        <w:ind w:firstLine="357"/>
        <w:jc w:val="both"/>
        <w:rPr>
          <w:rFonts w:asciiTheme="minorHAnsi" w:hAnsiTheme="minorHAnsi"/>
          <w:sz w:val="22"/>
          <w:szCs w:val="22"/>
        </w:rPr>
      </w:pPr>
      <w:r w:rsidRPr="000A6A18">
        <w:rPr>
          <w:rFonts w:asciiTheme="minorHAnsi" w:hAnsiTheme="minorHAnsi"/>
          <w:sz w:val="22"/>
          <w:szCs w:val="22"/>
        </w:rPr>
        <w:lastRenderedPageBreak/>
        <w:t xml:space="preserve">Úspešný uchádzač zabezpečí od začiatku projektu verejnému obstarávateľovi sprístupnenie nástroja na tvorbu analytickej dokumentácie. Verejný obstarávateľ si vyhradzuje právo kontrolovať rozsah a kvalitu procesu vzniku analýzy svojimi kapacitami, prípadne kapacitami pracovníkov Úradu podpredsedu vlády SR pre investície a informatizáciu, t.j. pred zostavením záväzného zadania zo strany úspešného uchádzača. </w:t>
      </w:r>
    </w:p>
    <w:p w14:paraId="6A9D0489" w14:textId="77777777" w:rsidR="0004277F" w:rsidRPr="000A6A18" w:rsidRDefault="0004277F" w:rsidP="0004277F">
      <w:pPr>
        <w:pStyle w:val="Nadpis5"/>
        <w:numPr>
          <w:ilvl w:val="4"/>
          <w:numId w:val="1"/>
        </w:numPr>
        <w:spacing w:before="0" w:after="120"/>
      </w:pPr>
      <w:r w:rsidRPr="000A6A18">
        <w:t xml:space="preserve">Implementácia </w:t>
      </w:r>
    </w:p>
    <w:p w14:paraId="24C3DB01"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Verejný obstarávateľ požaduje implementáciu funkcionalít na základe schválených záväzných zadaní do existujúceho architektonického a funkčného riešenia ITMS2014+. Počas implementácie je uchádzač povinný systematicky vykonávať code review povereným členom vývojového tímu, prípadne architektom a zabezpečiť tvorbu jednotkových a integračných testov. Verejný obstarávateľ si vyhradzuje právo kontrolovať stav, rozsah a kvalitu testov vo fáze implementácie ako aj záznamov z code review svojimi kapacitami, prípadne kapacitami pracovníkov Úradu podpredsedu vlády SR pre investície a informatizáciu. Verejný obstarávateľ je oprávnený vykonať kontrolu aj prostredníctvom tretích osôb a subjektov.</w:t>
      </w:r>
    </w:p>
    <w:p w14:paraId="08B58A09" w14:textId="77777777" w:rsidR="0004277F" w:rsidRPr="000A6A18" w:rsidRDefault="0004277F" w:rsidP="0004277F">
      <w:pPr>
        <w:pStyle w:val="Nadpis5"/>
        <w:numPr>
          <w:ilvl w:val="4"/>
          <w:numId w:val="1"/>
        </w:numPr>
        <w:spacing w:before="0" w:after="120"/>
      </w:pPr>
      <w:r w:rsidRPr="000A6A18">
        <w:t xml:space="preserve">Testovanie </w:t>
      </w:r>
    </w:p>
    <w:p w14:paraId="377D387D" w14:textId="77777777" w:rsidR="0004277F" w:rsidRPr="000A6A18" w:rsidRDefault="0004277F" w:rsidP="0004277F">
      <w:pPr>
        <w:pStyle w:val="Default"/>
        <w:spacing w:after="120"/>
        <w:jc w:val="both"/>
        <w:rPr>
          <w:rFonts w:asciiTheme="minorHAnsi" w:hAnsiTheme="minorHAnsi"/>
          <w:sz w:val="22"/>
          <w:szCs w:val="22"/>
        </w:rPr>
      </w:pPr>
      <w:r w:rsidRPr="000A6A18">
        <w:rPr>
          <w:rFonts w:asciiTheme="minorHAnsi" w:hAnsiTheme="minorHAnsi"/>
          <w:sz w:val="22"/>
          <w:szCs w:val="22"/>
        </w:rPr>
        <w:t xml:space="preserve">Verejný obstarávateľ požaduje, aby úspešný uchádzač v procese realizácie Záväznej objednávky zabezpečil: </w:t>
      </w:r>
    </w:p>
    <w:p w14:paraId="59ECD63F" w14:textId="77777777" w:rsidR="0004277F" w:rsidRPr="000A6A18" w:rsidRDefault="0004277F" w:rsidP="0004277F">
      <w:pPr>
        <w:pStyle w:val="Default"/>
        <w:numPr>
          <w:ilvl w:val="0"/>
          <w:numId w:val="14"/>
        </w:numPr>
        <w:ind w:left="714" w:hanging="357"/>
        <w:jc w:val="both"/>
        <w:rPr>
          <w:rFonts w:asciiTheme="minorHAnsi" w:hAnsiTheme="minorHAnsi"/>
          <w:sz w:val="22"/>
          <w:szCs w:val="22"/>
        </w:rPr>
      </w:pPr>
      <w:r w:rsidRPr="000A6A18">
        <w:rPr>
          <w:rFonts w:asciiTheme="minorHAnsi" w:hAnsiTheme="minorHAnsi"/>
          <w:sz w:val="22"/>
          <w:szCs w:val="22"/>
        </w:rPr>
        <w:t xml:space="preserve">dizajn a výkon manuálnych testovacích scenárov, </w:t>
      </w:r>
    </w:p>
    <w:p w14:paraId="6DE4099F" w14:textId="77777777" w:rsidR="0004277F" w:rsidRPr="000A6A18" w:rsidRDefault="0004277F" w:rsidP="0004277F">
      <w:pPr>
        <w:pStyle w:val="Default"/>
        <w:numPr>
          <w:ilvl w:val="0"/>
          <w:numId w:val="14"/>
        </w:numPr>
        <w:ind w:left="714" w:hanging="357"/>
        <w:jc w:val="both"/>
        <w:rPr>
          <w:rFonts w:asciiTheme="minorHAnsi" w:hAnsiTheme="minorHAnsi"/>
          <w:sz w:val="22"/>
          <w:szCs w:val="22"/>
        </w:rPr>
      </w:pPr>
      <w:r w:rsidRPr="000A6A18">
        <w:rPr>
          <w:rFonts w:asciiTheme="minorHAnsi" w:hAnsiTheme="minorHAnsi"/>
          <w:sz w:val="22"/>
          <w:szCs w:val="22"/>
        </w:rPr>
        <w:t xml:space="preserve">tvorbu a výkon automatických testov, </w:t>
      </w:r>
    </w:p>
    <w:p w14:paraId="605217B0" w14:textId="77777777" w:rsidR="0004277F" w:rsidRPr="000A6A18" w:rsidRDefault="0004277F" w:rsidP="0004277F">
      <w:pPr>
        <w:pStyle w:val="Default"/>
        <w:numPr>
          <w:ilvl w:val="0"/>
          <w:numId w:val="14"/>
        </w:numPr>
        <w:ind w:left="714" w:hanging="357"/>
        <w:jc w:val="both"/>
        <w:rPr>
          <w:rFonts w:asciiTheme="minorHAnsi" w:hAnsiTheme="minorHAnsi"/>
          <w:sz w:val="22"/>
          <w:szCs w:val="22"/>
        </w:rPr>
      </w:pPr>
      <w:r w:rsidRPr="000A6A18">
        <w:rPr>
          <w:rFonts w:asciiTheme="minorHAnsi" w:hAnsiTheme="minorHAnsi"/>
          <w:sz w:val="22"/>
          <w:szCs w:val="22"/>
        </w:rPr>
        <w:t xml:space="preserve">tvorbu a výkon integračných testov, </w:t>
      </w:r>
    </w:p>
    <w:p w14:paraId="4863AFC0" w14:textId="77777777" w:rsidR="0004277F" w:rsidRPr="000A6A18" w:rsidRDefault="0004277F" w:rsidP="0004277F">
      <w:pPr>
        <w:pStyle w:val="Default"/>
        <w:numPr>
          <w:ilvl w:val="0"/>
          <w:numId w:val="14"/>
        </w:numPr>
        <w:ind w:left="714" w:hanging="357"/>
        <w:jc w:val="both"/>
        <w:rPr>
          <w:rFonts w:asciiTheme="minorHAnsi" w:hAnsiTheme="minorHAnsi"/>
          <w:sz w:val="22"/>
          <w:szCs w:val="22"/>
        </w:rPr>
      </w:pPr>
      <w:r w:rsidRPr="000A6A18">
        <w:rPr>
          <w:rFonts w:asciiTheme="minorHAnsi" w:hAnsiTheme="minorHAnsi"/>
          <w:sz w:val="22"/>
          <w:szCs w:val="22"/>
        </w:rPr>
        <w:t xml:space="preserve">tvorbu a výkon výkonových testov, </w:t>
      </w:r>
    </w:p>
    <w:p w14:paraId="335A3969" w14:textId="77777777" w:rsidR="0004277F" w:rsidRPr="000A6A18" w:rsidRDefault="0004277F" w:rsidP="0004277F">
      <w:pPr>
        <w:pStyle w:val="Default"/>
        <w:numPr>
          <w:ilvl w:val="0"/>
          <w:numId w:val="14"/>
        </w:numPr>
        <w:spacing w:after="120"/>
        <w:jc w:val="both"/>
        <w:rPr>
          <w:rFonts w:asciiTheme="minorHAnsi" w:hAnsiTheme="minorHAnsi"/>
          <w:sz w:val="22"/>
          <w:szCs w:val="22"/>
        </w:rPr>
      </w:pPr>
      <w:r w:rsidRPr="000A6A18">
        <w:rPr>
          <w:rFonts w:asciiTheme="minorHAnsi" w:hAnsiTheme="minorHAnsi"/>
          <w:sz w:val="22"/>
          <w:szCs w:val="22"/>
        </w:rPr>
        <w:t xml:space="preserve">tvorbu a výkon penetračných testov. </w:t>
      </w:r>
    </w:p>
    <w:p w14:paraId="275930C3"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Verejný obstarávateľ si vyhradzuje právo kontrolovať stav, rozsah a kvalitu výstupov z vyššie uvedených aktivít a to už vo fáze pred odovzdaním a akceptáciou Záväznej objednávky. Úspešný uchádzač je povinný pre svoje potreby zabezpečiť vytvorenie testovacích scenárov, následne využitých vo fáze testovania. Testovacie scenáre vytvára pre všetky nové funkčné požiadavky na systém a v prípade potreby aktualizuje existujúce testovacie scenáre, ak funkčná požiadavka mala dopad na existujúce evidencie. Vykonanie testovacích scenárov dokladuje úspešný uchádzač vo forme jednoznačných záznamov z testovania.</w:t>
      </w:r>
    </w:p>
    <w:p w14:paraId="23B0647C" w14:textId="77777777" w:rsidR="0004277F" w:rsidRPr="000A6A18" w:rsidRDefault="0004277F" w:rsidP="0004277F">
      <w:pPr>
        <w:pStyle w:val="Nadpis5"/>
        <w:numPr>
          <w:ilvl w:val="4"/>
          <w:numId w:val="1"/>
        </w:numPr>
        <w:spacing w:before="0" w:after="120"/>
      </w:pPr>
      <w:r w:rsidRPr="000A6A18">
        <w:t xml:space="preserve">Nasadenie a dokumentácia </w:t>
      </w:r>
    </w:p>
    <w:p w14:paraId="410BB300"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Vytvorenú a otestovanú verziu ITMS2014+ doplnenú o nové funkcionality Iných druhov dotačných schém na základe Záväznej objednávky dodá úspešný uchádzač vo forme inštalačného balíčka spolu s oznámením o uvoľnení verzie (obsahuje minimálne zoznam opravených chýb, nových funkcionalít, popis krokov inštalácie a potrebnej konfigurácie) a zoznamom zmien prevádzkovej podpore do DataCentra. Verejný obstarávateľ a rovnako vlastník systému ITMS2014+, ktorým je Úrad podpredsedu vlády SR pre investície a informatizáciu, je o tejto aktivite informovaný a bude poskytovať súčinnosť. Prevádzková podpora inštalačný balíček na príkaz relevantných zamestnancov verejného obstarávateľa v koordinácii so zamestnancami Úradu podpredsedu vlády SR pre investície a informatizáciu nainštaluje na pred-produkčnú zostavu ITMS2014+ v DataCentre, kde prebehne akceptačné testovanie verzie zo strany verejného obstarávateľa a Úradu podpredsedu vlády SR pre investície a informatizáciu. Verejný obstarávateľ si vyhradzuje právo testovať verziu v rozsahu definovanom zmluvnými podmienkami a podmienkami Záväznej objednávky a v závislosti od rozsahu funkcionality. V prípade, ak sa v procese testovania verejného obstarávateľa vyskytnú na Službe aplikačného rozvoja pre Iné druhy dotačných schém chyby/vady, verejný obstarávateľ si vyhradzuje právo Služby aplikačného rozvoja pre Iné druhy dotačných schém neprevziať a vrátiť na dopracovanie úspešnému uchádzačovi v súlade s podmienkami Zmluvy o službách technickej podpory a údržby a službách aplikačného rozvoja pre Iné druhy dotačných schém. V takom prípade platia lehoty na odstránenie vád uvedené v Zmluve o službách technickej podpory a údržby a službách aplikačného </w:t>
      </w:r>
      <w:r w:rsidRPr="000A6A18">
        <w:rPr>
          <w:rFonts w:asciiTheme="minorHAnsi" w:hAnsiTheme="minorHAnsi"/>
          <w:sz w:val="22"/>
          <w:szCs w:val="22"/>
        </w:rPr>
        <w:lastRenderedPageBreak/>
        <w:t>rozvoja pre Iné druhy dotačných schém. V prípade, že je vytvorená verzia bez vád, resp. vady sú pre verejného obstarávateľa a zamestnancov Úradu podpredsedu vlády SR pre investície a informatizáciu akceptovateľné, nasadí sa vytvorená verzia na produkčné prostredie systému ITMS2014+ prostredníctvom prevádzkovej podpory DataCentra. Akceptovateľné vady je povinný úspešný uchádzač odstrániť v zmysle podmienok definovaných Zmluvou o službách technickej podpory a údržby a službách aplikačného rozvoja pre Iné druhy dotačných schém.</w:t>
      </w:r>
    </w:p>
    <w:p w14:paraId="78DEEB8D"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Zároveň s vytvorenou funkcionalitou a zmenami systému ITMS2014+ je úspešný uchádzač povinný zabezpečiť aktualizáciu používateľskej príručky. </w:t>
      </w:r>
    </w:p>
    <w:p w14:paraId="1AFF7749"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Realizácia aktivity bude ukončená podpísaním akceptačného protokolu z testovania verejným obstarávateľom a zástupcom Úradu podpredsedu vlády SR pre investície a informatizáciu.</w:t>
      </w:r>
    </w:p>
    <w:p w14:paraId="558FF71F" w14:textId="77777777" w:rsidR="0004277F" w:rsidRPr="000A6A18" w:rsidRDefault="0004277F" w:rsidP="0004277F">
      <w:pPr>
        <w:pStyle w:val="Nadpis5"/>
        <w:numPr>
          <w:ilvl w:val="4"/>
          <w:numId w:val="1"/>
        </w:numPr>
        <w:spacing w:before="0" w:after="120"/>
      </w:pPr>
      <w:r w:rsidRPr="000A6A18">
        <w:t xml:space="preserve">Riadenie projektu </w:t>
      </w:r>
    </w:p>
    <w:p w14:paraId="0F0844AB"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Počas všetkých fáz je úspešný uchádzač povinný zabezpečiť na projekte účasť projektového manažéra, ktorý zodpovedá najmä za koordináciu činností, aktualizáciu harmonogramu, riešenie problémov a reportovanie progresu a statusu projektu. </w:t>
      </w:r>
    </w:p>
    <w:p w14:paraId="4B3F16E2"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Úspešný uchádzač je povinný pri riadení projektu použiť štandardné metodiky pre riadenie projektov súvisiacich s dodávkou IS. </w:t>
      </w:r>
    </w:p>
    <w:p w14:paraId="4E5DAFDF" w14:textId="77777777" w:rsidR="0004277F" w:rsidRPr="000A6A18" w:rsidRDefault="0004277F" w:rsidP="0004277F">
      <w:pPr>
        <w:pStyle w:val="Default"/>
        <w:spacing w:after="120"/>
        <w:ind w:firstLine="360"/>
        <w:jc w:val="both"/>
        <w:rPr>
          <w:rFonts w:asciiTheme="minorHAnsi" w:hAnsiTheme="minorHAnsi"/>
          <w:sz w:val="22"/>
          <w:szCs w:val="22"/>
        </w:rPr>
      </w:pPr>
      <w:r w:rsidRPr="000A6A18">
        <w:rPr>
          <w:rFonts w:asciiTheme="minorHAnsi" w:hAnsiTheme="minorHAnsi"/>
          <w:sz w:val="22"/>
          <w:szCs w:val="22"/>
        </w:rPr>
        <w:t xml:space="preserve">Životný cyklus jednotlivých verzií vzniknutých na základe Zmluvy o službách technickej podpory a údržby a službách aplikačného rozvoja pre Iné druhy dotačných schéma jej príloh má nasledovné fázy: </w:t>
      </w:r>
    </w:p>
    <w:p w14:paraId="7B30DAB2" w14:textId="77777777" w:rsidR="0004277F" w:rsidRPr="000A6A18" w:rsidRDefault="0004277F" w:rsidP="0004277F">
      <w:pPr>
        <w:pStyle w:val="Default"/>
        <w:numPr>
          <w:ilvl w:val="0"/>
          <w:numId w:val="13"/>
        </w:numPr>
        <w:spacing w:after="120"/>
        <w:ind w:hanging="357"/>
        <w:jc w:val="both"/>
        <w:rPr>
          <w:rFonts w:asciiTheme="minorHAnsi" w:hAnsiTheme="minorHAnsi"/>
          <w:sz w:val="22"/>
          <w:szCs w:val="22"/>
        </w:rPr>
      </w:pPr>
      <w:r w:rsidRPr="000A6A18">
        <w:rPr>
          <w:rFonts w:asciiTheme="minorHAnsi" w:hAnsiTheme="minorHAnsi"/>
          <w:sz w:val="22"/>
          <w:szCs w:val="22"/>
        </w:rPr>
        <w:t xml:space="preserve">Plánovanie verzie – Cieľom tejto fázy je detailne naplánovať obsah verzie (funkčné požiadavky, opravy chýb), ktoré budú realizované vo verzii. </w:t>
      </w:r>
    </w:p>
    <w:p w14:paraId="1C42D2F5" w14:textId="77777777" w:rsidR="0004277F" w:rsidRPr="000A6A18" w:rsidRDefault="0004277F" w:rsidP="0004277F">
      <w:pPr>
        <w:pStyle w:val="Odsekzoznamu"/>
        <w:numPr>
          <w:ilvl w:val="1"/>
          <w:numId w:val="13"/>
        </w:numPr>
        <w:spacing w:after="120" w:line="240" w:lineRule="auto"/>
        <w:jc w:val="both"/>
        <w:rPr>
          <w:rFonts w:cs="Times New Roman"/>
          <w:color w:val="000000"/>
        </w:rPr>
      </w:pPr>
      <w:r w:rsidRPr="000A6A18">
        <w:rPr>
          <w:rFonts w:cs="Times New Roman"/>
          <w:color w:val="000000"/>
        </w:rPr>
        <w:t xml:space="preserve">Výstupom fázy je detailný plán verzie, ktorý je schvaľovaný projektovým manažérom verejného obstarávateľa a projektovým manažérom z </w:t>
      </w:r>
      <w:r w:rsidRPr="000A6A18">
        <w:t>Úradu podpredsedu vlády SR pre investície a informatizáciu</w:t>
      </w:r>
      <w:r w:rsidRPr="000A6A18">
        <w:rPr>
          <w:rFonts w:cs="Times New Roman"/>
          <w:color w:val="000000"/>
        </w:rPr>
        <w:t xml:space="preserve">, resp. povereným členom projektového tímu. </w:t>
      </w:r>
    </w:p>
    <w:p w14:paraId="4AA3B0E2" w14:textId="77777777" w:rsidR="0004277F" w:rsidRPr="000A6A18" w:rsidRDefault="0004277F" w:rsidP="0004277F">
      <w:pPr>
        <w:pStyle w:val="Odsekzoznamu"/>
        <w:numPr>
          <w:ilvl w:val="0"/>
          <w:numId w:val="13"/>
        </w:numPr>
        <w:spacing w:after="120" w:line="240" w:lineRule="auto"/>
        <w:ind w:hanging="357"/>
        <w:jc w:val="both"/>
        <w:rPr>
          <w:rFonts w:cs="Times New Roman"/>
          <w:color w:val="000000"/>
        </w:rPr>
      </w:pPr>
      <w:r w:rsidRPr="000A6A18">
        <w:rPr>
          <w:rFonts w:cs="Times New Roman"/>
          <w:color w:val="000000"/>
        </w:rPr>
        <w:t xml:space="preserve">Realizácia verzie – úspešný uchádzač realizuje naplánovaný obsah verzie, pričom je povinný dodržiavať nasledovné zásady: </w:t>
      </w:r>
    </w:p>
    <w:p w14:paraId="04C5AA91" w14:textId="77777777" w:rsidR="0004277F" w:rsidRPr="000A6A18" w:rsidRDefault="0004277F" w:rsidP="0004277F">
      <w:pPr>
        <w:pStyle w:val="Odsekzoznamu"/>
        <w:numPr>
          <w:ilvl w:val="1"/>
          <w:numId w:val="13"/>
        </w:numPr>
        <w:spacing w:after="120" w:line="240" w:lineRule="auto"/>
        <w:ind w:hanging="357"/>
        <w:jc w:val="both"/>
        <w:rPr>
          <w:rFonts w:cs="Times New Roman"/>
          <w:color w:val="000000"/>
        </w:rPr>
      </w:pPr>
      <w:r w:rsidRPr="000A6A18">
        <w:rPr>
          <w:rFonts w:cs="Times New Roman"/>
          <w:color w:val="000000"/>
        </w:rPr>
        <w:t xml:space="preserve">Aktualizácia stavu a údajov – každý člen realizačného tímu priebežne aktualizuje spotrebovaný čas na realizáciu a predpoklad času potrebného na ukončenie pridelenej úlohy a upozorňuje projektového manažéra úspešného uchádzača na prípadné problémy realizácie. Na základe týchto údajov sú aktualizované reporty o stave verzie. </w:t>
      </w:r>
    </w:p>
    <w:p w14:paraId="2E2D35B3" w14:textId="77777777" w:rsidR="0004277F" w:rsidRPr="000A6A18" w:rsidRDefault="0004277F" w:rsidP="0004277F">
      <w:pPr>
        <w:pStyle w:val="Odsekzoznamu"/>
        <w:numPr>
          <w:ilvl w:val="1"/>
          <w:numId w:val="13"/>
        </w:numPr>
        <w:spacing w:after="120" w:line="240" w:lineRule="auto"/>
        <w:ind w:hanging="357"/>
        <w:jc w:val="both"/>
        <w:rPr>
          <w:rFonts w:cs="Times New Roman"/>
          <w:color w:val="000000"/>
        </w:rPr>
      </w:pPr>
      <w:r w:rsidRPr="000A6A18">
        <w:rPr>
          <w:rFonts w:cs="Times New Roman"/>
          <w:color w:val="000000"/>
        </w:rPr>
        <w:t xml:space="preserve">Riešenie problémov – Projektový manažér úspešného uchádzača zabezpečuje riešenie problémov identifikovaných počas realizácie tak, aby žiaden člen tímu nebol blokovaný a mohol plynulo vykonávať pridelené úlohy. V prípade potreby kontaktuje projektového manažéra verejného obstarávateľa a požiada o súčinnosť pri riešení problémov. </w:t>
      </w:r>
    </w:p>
    <w:p w14:paraId="1771D046" w14:textId="77777777" w:rsidR="0004277F" w:rsidRPr="000A6A18" w:rsidRDefault="0004277F" w:rsidP="0004277F">
      <w:pPr>
        <w:pStyle w:val="Odsekzoznamu"/>
        <w:numPr>
          <w:ilvl w:val="0"/>
          <w:numId w:val="13"/>
        </w:numPr>
        <w:spacing w:after="120" w:line="240" w:lineRule="auto"/>
        <w:ind w:hanging="357"/>
        <w:jc w:val="both"/>
        <w:rPr>
          <w:rFonts w:cs="Times New Roman"/>
          <w:color w:val="000000"/>
        </w:rPr>
      </w:pPr>
      <w:r w:rsidRPr="000A6A18">
        <w:rPr>
          <w:rFonts w:cs="Times New Roman"/>
          <w:color w:val="000000"/>
        </w:rPr>
        <w:t xml:space="preserve">Overenie verzie – Po ukončení realizácie plánovaného obsahu verzie je vytvorený inštalačný balík a ten je uvoľnený na testovacie zostavy úspešného uchádzača, kde je overená jeho kvalita na základe pripravených testovacích scenárov. Overovanie, testovanie kvality je rovnako ako realizácia súčasťou plánu verzie. Po splnení kvalitatívnych kritérií je verzia uvoľnená na pred-produkčné prostredie ITMS2014+, čo sa potvrdzuje odovzdávacím protokolom, ktorý podpisujú projektoví manažéri zmluvných strán. V prípade, ak sa nevyskytnú chyby znemožňujúce používanie počítačového programu, prechádza sa k akceptácii verzie zo strany verejného obstarávateľa. </w:t>
      </w:r>
    </w:p>
    <w:p w14:paraId="044FC268" w14:textId="77777777" w:rsidR="0004277F" w:rsidRPr="000A6A18" w:rsidRDefault="0004277F" w:rsidP="0004277F">
      <w:pPr>
        <w:pStyle w:val="Odsekzoznamu"/>
        <w:numPr>
          <w:ilvl w:val="0"/>
          <w:numId w:val="13"/>
        </w:numPr>
        <w:spacing w:after="120" w:line="240" w:lineRule="auto"/>
        <w:jc w:val="both"/>
        <w:rPr>
          <w:rFonts w:cs="Times New Roman"/>
          <w:color w:val="000000"/>
        </w:rPr>
      </w:pPr>
      <w:r w:rsidRPr="000A6A18">
        <w:rPr>
          <w:rFonts w:cs="Times New Roman"/>
          <w:color w:val="000000"/>
        </w:rPr>
        <w:t>Akceptácia verzie – Verejný obstarávateľ akceptuje verziu v zmysle postupu definovaného v Zmluve o službách technickej podpory a údržby a službách aplikačného rozvoja pre Iné druhy dotačných schém. Verzia musí spĺňať definované akceptačné kritéria.</w:t>
      </w:r>
    </w:p>
    <w:p w14:paraId="02E1D35F" w14:textId="77777777" w:rsidR="0004277F" w:rsidRPr="000A6A18" w:rsidRDefault="0004277F" w:rsidP="0004277F">
      <w:pPr>
        <w:spacing w:after="120" w:line="240" w:lineRule="auto"/>
        <w:jc w:val="both"/>
        <w:rPr>
          <w:rFonts w:cs="Times New Roman"/>
          <w:color w:val="000000"/>
        </w:rPr>
      </w:pPr>
    </w:p>
    <w:p w14:paraId="2C7690D8" w14:textId="77777777" w:rsidR="0004277F" w:rsidRPr="000A6A18" w:rsidRDefault="0004277F" w:rsidP="0004277F">
      <w:pPr>
        <w:pStyle w:val="Nadpis4"/>
        <w:numPr>
          <w:ilvl w:val="3"/>
          <w:numId w:val="1"/>
        </w:numPr>
        <w:spacing w:before="0" w:after="120"/>
        <w:rPr>
          <w:color w:val="1F4D78" w:themeColor="accent1" w:themeShade="7F"/>
        </w:rPr>
      </w:pPr>
      <w:r w:rsidRPr="000A6A18">
        <w:rPr>
          <w:color w:val="1F4D78" w:themeColor="accent1" w:themeShade="7F"/>
        </w:rPr>
        <w:lastRenderedPageBreak/>
        <w:t xml:space="preserve">Aktualizácia príručky systému ITMS2014+ </w:t>
      </w:r>
    </w:p>
    <w:p w14:paraId="5B9F8430" w14:textId="77777777" w:rsidR="0004277F" w:rsidRPr="000A6A18" w:rsidRDefault="0004277F" w:rsidP="0004277F">
      <w:pPr>
        <w:pStyle w:val="Default"/>
        <w:spacing w:after="120"/>
        <w:ind w:firstLine="708"/>
        <w:jc w:val="both"/>
        <w:rPr>
          <w:rFonts w:asciiTheme="minorHAnsi" w:hAnsiTheme="minorHAnsi"/>
          <w:sz w:val="22"/>
          <w:szCs w:val="22"/>
        </w:rPr>
      </w:pPr>
      <w:r w:rsidRPr="000A6A18">
        <w:rPr>
          <w:rFonts w:asciiTheme="minorHAnsi" w:hAnsiTheme="minorHAnsi"/>
          <w:sz w:val="22"/>
          <w:szCs w:val="22"/>
        </w:rPr>
        <w:t>Systém ITMS2014+ obsahuje statickú a audiovizuálnu príručku. Statická príručka obsahuje statický, textový obsah (texty, obrázky, a pod.)</w:t>
      </w:r>
      <w:r>
        <w:rPr>
          <w:rFonts w:asciiTheme="minorHAnsi" w:hAnsiTheme="minorHAnsi"/>
          <w:sz w:val="22"/>
          <w:szCs w:val="22"/>
        </w:rPr>
        <w:t>. Audiovizuálna príručka obsahuje</w:t>
      </w:r>
      <w:r w:rsidRPr="000A6A18">
        <w:rPr>
          <w:rFonts w:asciiTheme="minorHAnsi" w:hAnsiTheme="minorHAnsi"/>
          <w:sz w:val="22"/>
          <w:szCs w:val="22"/>
        </w:rPr>
        <w:t xml:space="preserve"> audiovizuálny obsah (videá, sekvencie, hovorené slovo, a pod.) pre kategóriu verejných a neverejných používateľov.</w:t>
      </w:r>
    </w:p>
    <w:p w14:paraId="119F0E7D" w14:textId="77777777" w:rsidR="0004277F" w:rsidRPr="000A6A18" w:rsidRDefault="0004277F" w:rsidP="0004277F">
      <w:pPr>
        <w:pStyle w:val="Default"/>
        <w:spacing w:after="120"/>
        <w:ind w:firstLine="708"/>
        <w:jc w:val="both"/>
        <w:rPr>
          <w:rFonts w:asciiTheme="minorHAnsi" w:hAnsiTheme="minorHAnsi"/>
          <w:sz w:val="22"/>
          <w:szCs w:val="22"/>
        </w:rPr>
      </w:pPr>
      <w:r w:rsidRPr="000A6A18">
        <w:rPr>
          <w:rFonts w:asciiTheme="minorHAnsi" w:hAnsiTheme="minorHAnsi"/>
          <w:sz w:val="22"/>
          <w:szCs w:val="22"/>
        </w:rPr>
        <w:t>V prípade implementácie funkčných požiadaviek na základe Záväznej objednávky k Službám aplikačného rozvoja pre Iné druhy dotačných schém sa v prípade dopadu na EŠIF požaduje v nadväznosti na dodávané funkcionality a rozšírenia ITMS2014+ update obsahu statickej a v prípade potreby aj audiovizuálnej príručky.</w:t>
      </w:r>
    </w:p>
    <w:p w14:paraId="1DFB9E37" w14:textId="77777777" w:rsidR="0004277F" w:rsidRPr="000A6A18" w:rsidRDefault="0004277F" w:rsidP="0004277F">
      <w:pPr>
        <w:pStyle w:val="Default"/>
        <w:spacing w:after="120"/>
        <w:ind w:firstLine="708"/>
        <w:jc w:val="both"/>
        <w:rPr>
          <w:rFonts w:asciiTheme="minorHAnsi" w:hAnsiTheme="minorHAnsi"/>
          <w:sz w:val="22"/>
          <w:szCs w:val="22"/>
        </w:rPr>
      </w:pPr>
    </w:p>
    <w:p w14:paraId="58F15E6C" w14:textId="77777777" w:rsidR="0004277F" w:rsidRPr="000A6A18" w:rsidRDefault="0004277F" w:rsidP="0004277F">
      <w:pPr>
        <w:pStyle w:val="Nadpis4"/>
        <w:numPr>
          <w:ilvl w:val="3"/>
          <w:numId w:val="1"/>
        </w:numPr>
        <w:spacing w:before="0" w:after="120"/>
        <w:rPr>
          <w:sz w:val="24"/>
          <w:szCs w:val="24"/>
        </w:rPr>
      </w:pPr>
      <w:r w:rsidRPr="000A6A18">
        <w:rPr>
          <w:sz w:val="24"/>
          <w:szCs w:val="24"/>
        </w:rPr>
        <w:t>Projektové nástroje</w:t>
      </w:r>
    </w:p>
    <w:p w14:paraId="3EC04926" w14:textId="77777777" w:rsidR="0004277F" w:rsidRPr="000A6A18" w:rsidRDefault="0004277F" w:rsidP="0004277F">
      <w:pPr>
        <w:pStyle w:val="Default"/>
        <w:spacing w:after="120"/>
        <w:ind w:firstLine="708"/>
        <w:jc w:val="both"/>
        <w:rPr>
          <w:rFonts w:asciiTheme="minorHAnsi" w:hAnsiTheme="minorHAnsi"/>
          <w:sz w:val="22"/>
          <w:szCs w:val="22"/>
        </w:rPr>
      </w:pPr>
      <w:r w:rsidRPr="000A6A18">
        <w:rPr>
          <w:rFonts w:asciiTheme="minorHAnsi" w:hAnsiTheme="minorHAnsi"/>
          <w:sz w:val="22"/>
          <w:szCs w:val="22"/>
        </w:rPr>
        <w:t>Verejný obstarávateľ vyžaduje prevádzkovanie projektových nástrojov na sledovanie, evidovanie a archivovanie úloh a komunikácie v rámci riešenia úloh aj pre Služby aplikačného rozvoja pre Iné druhy dotačných schém. Požiadavky na nástroje sú uvedené v kapitole 3.1. Úspešný uchádzač je povinný zabezpečiť a prevádzkovať nástroje na vlastné náklady. Zároveň do projektových nástrojov je úspešný uchádzač povinný zriadiť prístup aj relevantným zamestnancom verejného obstarávateľa, prípadne ďalším externým relevantným subjektom a osobám.</w:t>
      </w:r>
    </w:p>
    <w:p w14:paraId="71C31091" w14:textId="77777777" w:rsidR="0004277F" w:rsidRPr="000A6A18" w:rsidRDefault="0004277F" w:rsidP="0004277F">
      <w:pPr>
        <w:pStyle w:val="Default"/>
        <w:spacing w:after="120"/>
        <w:ind w:firstLine="708"/>
        <w:jc w:val="both"/>
        <w:rPr>
          <w:rFonts w:asciiTheme="minorHAnsi" w:hAnsiTheme="minorHAnsi"/>
          <w:sz w:val="22"/>
          <w:szCs w:val="22"/>
        </w:rPr>
      </w:pPr>
    </w:p>
    <w:p w14:paraId="635F7BBE" w14:textId="77777777" w:rsidR="0004277F" w:rsidRPr="000A6A18" w:rsidRDefault="0004277F" w:rsidP="0004277F">
      <w:pPr>
        <w:pStyle w:val="Nadpis3"/>
        <w:numPr>
          <w:ilvl w:val="2"/>
          <w:numId w:val="1"/>
        </w:numPr>
        <w:spacing w:before="0" w:after="120"/>
        <w:ind w:left="709"/>
      </w:pPr>
      <w:bookmarkStart w:id="137" w:name="_Toc24097717"/>
      <w:bookmarkStart w:id="138" w:name="_Toc24707751"/>
      <w:r w:rsidRPr="000A6A18">
        <w:t>Požiadavky na riešenie Služieb aplikačného rozvoja pre Iné druhy dotačných schém</w:t>
      </w:r>
      <w:bookmarkEnd w:id="137"/>
      <w:bookmarkEnd w:id="138"/>
    </w:p>
    <w:p w14:paraId="611B059B" w14:textId="77777777" w:rsidR="0004277F" w:rsidRPr="000A6A18" w:rsidRDefault="0004277F" w:rsidP="0004277F">
      <w:pPr>
        <w:pStyle w:val="Default"/>
        <w:spacing w:after="120"/>
        <w:ind w:firstLine="708"/>
        <w:jc w:val="both"/>
        <w:rPr>
          <w:rFonts w:asciiTheme="minorHAnsi" w:hAnsiTheme="minorHAnsi"/>
          <w:sz w:val="22"/>
          <w:szCs w:val="22"/>
        </w:rPr>
      </w:pPr>
      <w:r w:rsidRPr="000A6A18">
        <w:rPr>
          <w:rFonts w:asciiTheme="minorHAnsi" w:hAnsiTheme="minorHAnsi"/>
          <w:sz w:val="22"/>
          <w:szCs w:val="22"/>
        </w:rPr>
        <w:t xml:space="preserve">Zásahom úspešného uchádzača do zdrojového kódu existujúcej funkcionality </w:t>
      </w:r>
      <w:r>
        <w:rPr>
          <w:rFonts w:asciiTheme="minorHAnsi" w:hAnsiTheme="minorHAnsi"/>
          <w:sz w:val="22"/>
          <w:szCs w:val="22"/>
        </w:rPr>
        <w:t xml:space="preserve">Iných druhov dotačných schém </w:t>
      </w:r>
      <w:r w:rsidRPr="000A6A18">
        <w:rPr>
          <w:rFonts w:asciiTheme="minorHAnsi" w:hAnsiTheme="minorHAnsi"/>
          <w:sz w:val="22"/>
          <w:szCs w:val="22"/>
        </w:rPr>
        <w:t xml:space="preserve">a následným nasadením funkcionality do produkčného prostredia ITMS2014+ na základe Služieb aplikačného rozvoja pre Iné druhy dotačných schém stráca Úrad podpredsedu vlády SR pre investície a informatizáciu a Pôdohospodárska platobná agentúra záruku na uvedené funkcionality od pôvodného dodávateľa ITMS2014+ a záruku na takého funkcionality preberá na seba úspešný uchádzač, ktorý vykonal zásah. </w:t>
      </w:r>
    </w:p>
    <w:p w14:paraId="64B3067D" w14:textId="77777777" w:rsidR="0004277F" w:rsidRPr="000A6A18" w:rsidRDefault="0004277F" w:rsidP="0004277F">
      <w:pPr>
        <w:pStyle w:val="Default"/>
        <w:spacing w:after="120"/>
        <w:ind w:firstLine="708"/>
        <w:jc w:val="both"/>
        <w:rPr>
          <w:rFonts w:asciiTheme="minorHAnsi" w:hAnsiTheme="minorHAnsi"/>
          <w:sz w:val="22"/>
          <w:szCs w:val="22"/>
        </w:rPr>
      </w:pPr>
      <w:r w:rsidRPr="000A6A18">
        <w:rPr>
          <w:rFonts w:asciiTheme="minorHAnsi" w:hAnsiTheme="minorHAnsi"/>
          <w:sz w:val="22"/>
          <w:szCs w:val="22"/>
        </w:rPr>
        <w:t xml:space="preserve">Verejný obstarávateľ požaduje v rámci realizácie Služieb aplikačného rozvoja pre Iné druhy dotačných schém rešpektovať nasledovné požiadavky/zásady: </w:t>
      </w:r>
    </w:p>
    <w:p w14:paraId="430CDAED" w14:textId="77777777" w:rsidR="0004277F" w:rsidRPr="000A6A18" w:rsidRDefault="0004277F" w:rsidP="0004277F">
      <w:pPr>
        <w:pStyle w:val="Default"/>
        <w:numPr>
          <w:ilvl w:val="0"/>
          <w:numId w:val="15"/>
        </w:numPr>
        <w:ind w:left="714" w:hanging="357"/>
        <w:jc w:val="both"/>
        <w:rPr>
          <w:rFonts w:asciiTheme="minorHAnsi" w:hAnsiTheme="minorHAnsi"/>
          <w:sz w:val="22"/>
          <w:szCs w:val="22"/>
        </w:rPr>
      </w:pPr>
      <w:r w:rsidRPr="000A6A18">
        <w:rPr>
          <w:rFonts w:asciiTheme="minorHAnsi" w:hAnsiTheme="minorHAnsi"/>
          <w:sz w:val="22"/>
          <w:szCs w:val="22"/>
        </w:rPr>
        <w:t xml:space="preserve">funkčné požiadavky, </w:t>
      </w:r>
    </w:p>
    <w:p w14:paraId="5F37970E" w14:textId="77777777" w:rsidR="0004277F" w:rsidRPr="000A6A18" w:rsidRDefault="0004277F" w:rsidP="0004277F">
      <w:pPr>
        <w:pStyle w:val="Default"/>
        <w:numPr>
          <w:ilvl w:val="0"/>
          <w:numId w:val="15"/>
        </w:numPr>
        <w:ind w:left="714" w:hanging="357"/>
        <w:jc w:val="both"/>
        <w:rPr>
          <w:rFonts w:asciiTheme="minorHAnsi" w:hAnsiTheme="minorHAnsi"/>
          <w:sz w:val="22"/>
          <w:szCs w:val="22"/>
        </w:rPr>
      </w:pPr>
      <w:r w:rsidRPr="000A6A18">
        <w:rPr>
          <w:rFonts w:asciiTheme="minorHAnsi" w:hAnsiTheme="minorHAnsi"/>
          <w:sz w:val="22"/>
          <w:szCs w:val="22"/>
        </w:rPr>
        <w:t>základné vlastnosti systému,</w:t>
      </w:r>
    </w:p>
    <w:p w14:paraId="72AACF92" w14:textId="77777777" w:rsidR="0004277F" w:rsidRPr="000A6A18" w:rsidRDefault="0004277F" w:rsidP="0004277F">
      <w:pPr>
        <w:pStyle w:val="Default"/>
        <w:numPr>
          <w:ilvl w:val="0"/>
          <w:numId w:val="15"/>
        </w:numPr>
        <w:ind w:left="714" w:hanging="357"/>
        <w:jc w:val="both"/>
        <w:rPr>
          <w:rFonts w:asciiTheme="minorHAnsi" w:hAnsiTheme="minorHAnsi"/>
          <w:sz w:val="22"/>
          <w:szCs w:val="22"/>
        </w:rPr>
      </w:pPr>
      <w:r w:rsidRPr="000A6A18">
        <w:rPr>
          <w:rFonts w:asciiTheme="minorHAnsi" w:hAnsiTheme="minorHAnsi"/>
          <w:sz w:val="22"/>
          <w:szCs w:val="22"/>
        </w:rPr>
        <w:t>vlastnosti používateľského rozhrania,</w:t>
      </w:r>
    </w:p>
    <w:p w14:paraId="1DEA0BED" w14:textId="77777777" w:rsidR="0004277F" w:rsidRPr="000A6A18" w:rsidRDefault="0004277F" w:rsidP="0004277F">
      <w:pPr>
        <w:pStyle w:val="Default"/>
        <w:numPr>
          <w:ilvl w:val="0"/>
          <w:numId w:val="15"/>
        </w:numPr>
        <w:ind w:left="714" w:hanging="357"/>
        <w:jc w:val="both"/>
        <w:rPr>
          <w:rFonts w:asciiTheme="minorHAnsi" w:hAnsiTheme="minorHAnsi"/>
          <w:sz w:val="22"/>
          <w:szCs w:val="22"/>
        </w:rPr>
      </w:pPr>
      <w:r w:rsidRPr="000A6A18">
        <w:rPr>
          <w:rFonts w:asciiTheme="minorHAnsi" w:hAnsiTheme="minorHAnsi"/>
          <w:sz w:val="22"/>
          <w:szCs w:val="22"/>
        </w:rPr>
        <w:t>bezpečnosť,</w:t>
      </w:r>
    </w:p>
    <w:p w14:paraId="36D84E8D" w14:textId="77777777" w:rsidR="0004277F" w:rsidRPr="000A6A18" w:rsidRDefault="0004277F" w:rsidP="0004277F">
      <w:pPr>
        <w:pStyle w:val="Default"/>
        <w:numPr>
          <w:ilvl w:val="0"/>
          <w:numId w:val="15"/>
        </w:numPr>
        <w:ind w:left="714" w:hanging="357"/>
        <w:jc w:val="both"/>
        <w:rPr>
          <w:rFonts w:asciiTheme="minorHAnsi" w:hAnsiTheme="minorHAnsi"/>
          <w:sz w:val="22"/>
          <w:szCs w:val="22"/>
        </w:rPr>
      </w:pPr>
      <w:r w:rsidRPr="000A6A18">
        <w:rPr>
          <w:rFonts w:asciiTheme="minorHAnsi" w:hAnsiTheme="minorHAnsi"/>
          <w:sz w:val="22"/>
          <w:szCs w:val="22"/>
        </w:rPr>
        <w:t>monitoring,</w:t>
      </w:r>
    </w:p>
    <w:p w14:paraId="234A4DB1" w14:textId="77777777" w:rsidR="0004277F" w:rsidRPr="000A6A18" w:rsidRDefault="0004277F" w:rsidP="0004277F">
      <w:pPr>
        <w:pStyle w:val="Default"/>
        <w:numPr>
          <w:ilvl w:val="0"/>
          <w:numId w:val="15"/>
        </w:numPr>
        <w:jc w:val="both"/>
        <w:rPr>
          <w:rFonts w:asciiTheme="minorHAnsi" w:hAnsiTheme="minorHAnsi"/>
          <w:sz w:val="22"/>
          <w:szCs w:val="22"/>
        </w:rPr>
      </w:pPr>
      <w:r w:rsidRPr="000A6A18">
        <w:rPr>
          <w:rFonts w:asciiTheme="minorHAnsi" w:hAnsiTheme="minorHAnsi"/>
          <w:sz w:val="22"/>
          <w:szCs w:val="22"/>
        </w:rPr>
        <w:t>technologické obmedzenia</w:t>
      </w:r>
    </w:p>
    <w:p w14:paraId="74934A4D" w14:textId="77777777" w:rsidR="0004277F" w:rsidRPr="000A6A18" w:rsidRDefault="0004277F" w:rsidP="0004277F">
      <w:pPr>
        <w:pStyle w:val="Default"/>
        <w:spacing w:after="120"/>
        <w:jc w:val="both"/>
        <w:rPr>
          <w:rFonts w:asciiTheme="minorHAnsi" w:hAnsiTheme="minorHAnsi"/>
          <w:sz w:val="22"/>
          <w:szCs w:val="22"/>
        </w:rPr>
      </w:pPr>
      <w:r w:rsidRPr="000A6A18">
        <w:rPr>
          <w:rFonts w:asciiTheme="minorHAnsi" w:hAnsiTheme="minorHAnsi"/>
          <w:sz w:val="22"/>
          <w:szCs w:val="22"/>
        </w:rPr>
        <w:t xml:space="preserve"> </w:t>
      </w:r>
    </w:p>
    <w:p w14:paraId="5196655B" w14:textId="77777777" w:rsidR="0004277F" w:rsidRPr="000A6A18" w:rsidRDefault="0004277F" w:rsidP="0004277F">
      <w:pPr>
        <w:pStyle w:val="Nadpis4"/>
        <w:numPr>
          <w:ilvl w:val="3"/>
          <w:numId w:val="1"/>
        </w:numPr>
        <w:spacing w:before="0" w:after="120"/>
        <w:rPr>
          <w:sz w:val="24"/>
          <w:szCs w:val="24"/>
        </w:rPr>
      </w:pPr>
      <w:r w:rsidRPr="000A6A18">
        <w:rPr>
          <w:sz w:val="24"/>
          <w:szCs w:val="24"/>
        </w:rPr>
        <w:t xml:space="preserve">Funkčné požiadavky </w:t>
      </w:r>
    </w:p>
    <w:p w14:paraId="11BB37CB" w14:textId="77777777" w:rsidR="0004277F" w:rsidRPr="000A6A18" w:rsidRDefault="0004277F" w:rsidP="0004277F">
      <w:pPr>
        <w:pStyle w:val="Default"/>
        <w:spacing w:after="120"/>
        <w:ind w:firstLine="708"/>
        <w:jc w:val="both"/>
        <w:rPr>
          <w:rFonts w:asciiTheme="minorHAnsi" w:hAnsiTheme="minorHAnsi"/>
          <w:sz w:val="22"/>
          <w:szCs w:val="22"/>
        </w:rPr>
      </w:pPr>
      <w:r w:rsidRPr="000A6A18">
        <w:rPr>
          <w:rFonts w:asciiTheme="minorHAnsi" w:hAnsiTheme="minorHAnsi"/>
          <w:sz w:val="22"/>
          <w:szCs w:val="22"/>
        </w:rPr>
        <w:t>Funkčné požiadavky budú špecifikované v Záväzných objednávkach ku Službám aplikačného rozvoja pre Iné druhy dotačných schém spolu s harmonogramom realizácie zmeny.</w:t>
      </w:r>
      <w:r>
        <w:rPr>
          <w:rFonts w:asciiTheme="minorHAnsi" w:hAnsiTheme="minorHAnsi"/>
          <w:sz w:val="22"/>
          <w:szCs w:val="22"/>
        </w:rPr>
        <w:t xml:space="preserve"> Predpokladaný rozsah zmien je uvedený v kapitole 3.2.</w:t>
      </w:r>
    </w:p>
    <w:p w14:paraId="56581128" w14:textId="77777777" w:rsidR="0004277F" w:rsidRPr="000A6A18" w:rsidRDefault="0004277F" w:rsidP="0004277F">
      <w:pPr>
        <w:pStyle w:val="Default"/>
        <w:spacing w:after="120"/>
        <w:jc w:val="both"/>
        <w:rPr>
          <w:rFonts w:asciiTheme="minorHAnsi" w:hAnsiTheme="minorHAnsi"/>
          <w:sz w:val="22"/>
          <w:szCs w:val="22"/>
        </w:rPr>
      </w:pPr>
    </w:p>
    <w:p w14:paraId="0B96FE08" w14:textId="77777777" w:rsidR="0004277F" w:rsidRPr="000A6A18" w:rsidRDefault="0004277F" w:rsidP="0004277F">
      <w:pPr>
        <w:pStyle w:val="Nadpis4"/>
        <w:numPr>
          <w:ilvl w:val="3"/>
          <w:numId w:val="1"/>
        </w:numPr>
        <w:spacing w:before="0" w:after="120"/>
        <w:rPr>
          <w:sz w:val="24"/>
          <w:szCs w:val="24"/>
        </w:rPr>
      </w:pPr>
      <w:r w:rsidRPr="000A6A18">
        <w:rPr>
          <w:sz w:val="24"/>
          <w:szCs w:val="24"/>
        </w:rPr>
        <w:t xml:space="preserve">Základné vlastnosti systému </w:t>
      </w:r>
    </w:p>
    <w:p w14:paraId="3A9C2BDC" w14:textId="77777777" w:rsidR="0004277F" w:rsidRPr="000A6A18" w:rsidRDefault="0004277F" w:rsidP="0004277F">
      <w:pPr>
        <w:ind w:firstLine="708"/>
      </w:pPr>
      <w:r w:rsidRPr="000A6A18">
        <w:rPr>
          <w:rFonts w:cs="Times New Roman"/>
          <w:color w:val="000000"/>
        </w:rPr>
        <w:t xml:space="preserve">Pri realizácii Služieb aplikačného rozvoja pre </w:t>
      </w:r>
      <w:r w:rsidRPr="000A6A18">
        <w:t xml:space="preserve">Iné druhy dotačných schém </w:t>
      </w:r>
      <w:r w:rsidRPr="000A6A18">
        <w:rPr>
          <w:rFonts w:cs="Times New Roman"/>
          <w:color w:val="000000"/>
        </w:rPr>
        <w:t xml:space="preserve">bližšie  </w:t>
      </w:r>
      <w:r w:rsidRPr="000A6A18">
        <w:t xml:space="preserve">špecifikovaných v </w:t>
      </w:r>
      <w:r w:rsidRPr="000A6A18">
        <w:rPr>
          <w:rFonts w:cs="Times New Roman"/>
          <w:color w:val="000000"/>
        </w:rPr>
        <w:t>Záväzných objednávkach</w:t>
      </w:r>
      <w:r w:rsidRPr="000A6A18">
        <w:t xml:space="preserve"> </w:t>
      </w:r>
      <w:r w:rsidRPr="000A6A18">
        <w:rPr>
          <w:rFonts w:cs="Times New Roman"/>
          <w:color w:val="000000"/>
        </w:rPr>
        <w:t>je potrebné dodržiavať nasledovné základné vlastnosti systému:</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943"/>
        <w:gridCol w:w="6237"/>
      </w:tblGrid>
      <w:tr w:rsidR="0004277F" w:rsidRPr="000A6A18" w14:paraId="13967819"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144B5E2F"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lastRenderedPageBreak/>
              <w:t xml:space="preserve">Názov </w:t>
            </w:r>
          </w:p>
        </w:tc>
        <w:tc>
          <w:tcPr>
            <w:tcW w:w="6236"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2A68DA96"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t xml:space="preserve">Popis požiadavky </w:t>
            </w:r>
          </w:p>
        </w:tc>
      </w:tr>
      <w:tr w:rsidR="0004277F" w:rsidRPr="000A6A18" w14:paraId="127BBCBD" w14:textId="77777777" w:rsidTr="00A5059F">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8A1520"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Viacvrstvový model aplikácie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592F6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vyžaduje zachovanie robustného, škálovateľného, rozšíriteľného a refaktorovateľného riešenia pre fungovanie potrebných modulov a komponentov systému ITMS2014+ a bezproblémovú, dlhodobo udržateľnú prevádzku do roku 2025. </w:t>
            </w:r>
          </w:p>
        </w:tc>
      </w:tr>
      <w:tr w:rsidR="0004277F" w:rsidRPr="000A6A18" w14:paraId="0F6D9934"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0454FC"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Framework aplikácie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3D1579"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Framework musí pre jednotlivé moduly aplikácie a komponenty systému poskytovať spoločné služby. </w:t>
            </w:r>
          </w:p>
        </w:tc>
      </w:tr>
      <w:tr w:rsidR="0004277F" w:rsidRPr="000A6A18" w14:paraId="73A5A1EC"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9B15FC"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High availability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A76A4C"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požaduje, aby pri rozvoji ITMS2014+, v intenciách funkčných požiadaviek, z dôvodov spoľahlivosti a robustnosti riešenia bol celý systém po technickej a technologickej stránke naďalej rozvíjaný a navrhovaný bez Single point of failure - teda bez miesta, ktorého výpadok / zlyhanie by spôsobil pád alebo zastavenie celého systému ITMS2014+. </w:t>
            </w:r>
          </w:p>
        </w:tc>
      </w:tr>
      <w:tr w:rsidR="0004277F" w:rsidRPr="000A6A18" w14:paraId="325160F5"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41E368"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Škálovateľnosť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BDCC3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požaduje, aby pri rozvoji ITMS2014+, bolo umožnené škálovať výkon jednotlivých modulov a komponentov systému a to napr. podľa aktuálnej alebo predpokladanej záťaže systému z hľadiska jednotlivých modulov aplikácie a komponentov systému a času. </w:t>
            </w:r>
          </w:p>
        </w:tc>
      </w:tr>
      <w:tr w:rsidR="0004277F" w:rsidRPr="000A6A18" w14:paraId="4F5F6D9F"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01693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Modifikovateľnosť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2DAD56"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Aj po ďalšom rozvoji ITMS2014+ musí byť systém pripravený na pravidelné i nepravidelné a jednoducho realizovateľné modifikácie, dopĺňania a úpravy funkcionalít, aplikačnej logiky, dátových štruktúr, komponentov systému a ďalších prvkov podľa požiadaviek verejného obstarávateľa. </w:t>
            </w:r>
          </w:p>
        </w:tc>
      </w:tr>
      <w:tr w:rsidR="0004277F" w:rsidRPr="000A6A18" w14:paraId="4AA16484"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FD3B24"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Aktualizovateľnosť komponentov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D2876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požaduje pravidelnú aktualizáciu systému ITMS2014+ v priebehu fungovania tak, aby bola udržiavaná maximálna spoľahlivosť, výkonnosť a bezpečnosť celého systému. </w:t>
            </w:r>
          </w:p>
        </w:tc>
      </w:tr>
      <w:tr w:rsidR="0004277F" w:rsidRPr="000A6A18" w14:paraId="2B3D6CE4"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99FD96"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Virtualizovateľnosť a clustrovateľnosť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A230F8"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požaduje rozvíjanie a využívanie virtualizačných a clusterových technológii. </w:t>
            </w:r>
          </w:p>
        </w:tc>
      </w:tr>
      <w:tr w:rsidR="0004277F" w:rsidRPr="000A6A18" w14:paraId="3CEAC449"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8735A6"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Interoperabilita systému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2224C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Úspešný uchádzač musí rozvojom ITMS2014+ zabezpečiť otvorenosť systému, integrovateľnosť systému s inými IS VS a zvýšenie celkovej úrovne interoperability systému a automatizácie pri získavaní externých údajov, dát a informácií z iných informačných systémov verejnej správy dôležitých pre implementáciu EŠIF. </w:t>
            </w:r>
          </w:p>
        </w:tc>
      </w:tr>
      <w:tr w:rsidR="0004277F" w:rsidRPr="000A6A18" w14:paraId="53DE4C45"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78E90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Transparentnosť pripojenia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8FA5F3"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integračných požiadaviek, verejný obstarávateľ požaduje, zabezpečiť ukrytie fyzického umiestnenia koncových bodov služieb pre externé systémy. To zabezpečí možnosť zmeny služby alebo zmeny umiestnenia služby bez toho, aby o tom externý systém musel vedieť. </w:t>
            </w:r>
          </w:p>
        </w:tc>
      </w:tr>
      <w:tr w:rsidR="0004277F" w:rsidRPr="000A6A18" w14:paraId="3DDA83D7"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20C99D"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Centralizované riešenie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E337A6"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požaduje ďalšie rozvíjanie ITMS2014+ ako centralizovaného riešenia, rozdeleného na prezentačnú, aplikačnú a dátovú vrstvu. </w:t>
            </w:r>
          </w:p>
        </w:tc>
      </w:tr>
      <w:tr w:rsidR="0004277F" w:rsidRPr="000A6A18" w14:paraId="785087E7"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00B33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Štandardný spôsob komunikácie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E7EBD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Medzi ucelenými časťami systému navzájom a tiež medzi aplikačnou vrstvou a DB musí byť štandardný spôsob komunikácie (SOAP, WS, XML, JDBC, atď.) </w:t>
            </w:r>
          </w:p>
        </w:tc>
      </w:tr>
      <w:tr w:rsidR="0004277F" w:rsidRPr="000A6A18" w14:paraId="64B0DFA8"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7A9B1C"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Nezávislosť na dodávateľovi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9D541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požaduje pri ďalšom rozvíjaní ITMS2014+ použiť technológie / produkty / jazyky / frameworky, ktoré sú bežne dostupné vo svete informačných technológii a teda neznamenajú pre verejného obstarávateľa vendor lock-in (závislosť na konkrétnom dodávateľovi). Najmä je dôležité a potrebné, aby z pohľadu udržateľnosti a ďalšieho rozvoja aplikácie neboli na </w:t>
            </w:r>
            <w:r w:rsidRPr="000A6A18">
              <w:rPr>
                <w:rFonts w:cs="Times New Roman"/>
                <w:color w:val="000000"/>
              </w:rPr>
              <w:lastRenderedPageBreak/>
              <w:t xml:space="preserve">projekte ITMS2014+ použité žiadne proprietárne technológie, ktoré by znamenali vendor lock-in. </w:t>
            </w:r>
          </w:p>
        </w:tc>
      </w:tr>
      <w:tr w:rsidR="0004277F" w:rsidRPr="000A6A18" w14:paraId="0ECC150B"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812B49"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lastRenderedPageBreak/>
              <w:t xml:space="preserve">Odozva systému ITMS2014+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66880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Rozvojom ITMS2014+ sa musí minimalizovať systémová zaťaž pri veľkom počte súčasne pracujúcich používateľov. Verejný obstarávateľ požaduje rýchle odozvy aplikácie pri spracovaní formulárov a obrazoviek aplikácie používateľom, rýchle odozvy pri ukladaní dát do databázy a následnom načítaní dát späť do formulárov a obrazoviek aplikácie. </w:t>
            </w:r>
          </w:p>
          <w:p w14:paraId="467C6B33"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Odozvy systému pri počte 10000 záznamov (zoznam projektov) a 1000 súčasne pracujúcich používateľoch: </w:t>
            </w:r>
          </w:p>
          <w:p w14:paraId="2E295F64" w14:textId="77777777" w:rsidR="0004277F" w:rsidRPr="000A6A18" w:rsidRDefault="0004277F" w:rsidP="00A5059F">
            <w:pPr>
              <w:pStyle w:val="Odsekzoznamu"/>
              <w:numPr>
                <w:ilvl w:val="0"/>
                <w:numId w:val="15"/>
              </w:numPr>
              <w:spacing w:after="0" w:line="240" w:lineRule="auto"/>
              <w:jc w:val="both"/>
              <w:rPr>
                <w:rFonts w:cs="Times New Roman"/>
                <w:color w:val="000000"/>
              </w:rPr>
            </w:pPr>
            <w:r w:rsidRPr="000A6A18">
              <w:rPr>
                <w:rFonts w:cs="Times New Roman"/>
                <w:color w:val="000000"/>
              </w:rPr>
              <w:t xml:space="preserve">Zobrazenie default definovaného zoznamu projektov (dátová matica - 50 riadkov a 10 stĺpcov): max. do 2 sekúnd, </w:t>
            </w:r>
          </w:p>
          <w:p w14:paraId="043D4D55" w14:textId="77777777" w:rsidR="0004277F" w:rsidRPr="000A6A18" w:rsidRDefault="0004277F" w:rsidP="00A5059F">
            <w:pPr>
              <w:pStyle w:val="Odsekzoznamu"/>
              <w:numPr>
                <w:ilvl w:val="0"/>
                <w:numId w:val="15"/>
              </w:numPr>
              <w:spacing w:after="0" w:line="240" w:lineRule="auto"/>
              <w:jc w:val="both"/>
              <w:rPr>
                <w:rFonts w:cs="Times New Roman"/>
                <w:color w:val="000000"/>
              </w:rPr>
            </w:pPr>
            <w:r w:rsidRPr="000A6A18">
              <w:rPr>
                <w:rFonts w:cs="Times New Roman"/>
                <w:color w:val="000000"/>
              </w:rPr>
              <w:t xml:space="preserve">Zobrazenie používateľom filtrovaného zoznamu projektov (použitie minimálne 3 podmienok pre filtrovanie): max. do 3 sekúnd, </w:t>
            </w:r>
          </w:p>
          <w:p w14:paraId="3ECC6CBA" w14:textId="77777777" w:rsidR="0004277F" w:rsidRPr="000A6A18" w:rsidRDefault="0004277F" w:rsidP="00A5059F">
            <w:pPr>
              <w:pStyle w:val="Odsekzoznamu"/>
              <w:numPr>
                <w:ilvl w:val="0"/>
                <w:numId w:val="15"/>
              </w:numPr>
              <w:spacing w:after="0" w:line="240" w:lineRule="auto"/>
              <w:jc w:val="both"/>
              <w:rPr>
                <w:rFonts w:cs="Times New Roman"/>
                <w:color w:val="000000"/>
              </w:rPr>
            </w:pPr>
            <w:r w:rsidRPr="000A6A18">
              <w:rPr>
                <w:rFonts w:cs="Times New Roman"/>
                <w:color w:val="000000"/>
              </w:rPr>
              <w:t xml:space="preserve">Zobrazenie detailu formulára záznamu (projektu): max. do 1 sekundy, </w:t>
            </w:r>
          </w:p>
          <w:p w14:paraId="4373F3E9" w14:textId="77777777" w:rsidR="0004277F" w:rsidRPr="000A6A18" w:rsidRDefault="0004277F" w:rsidP="00A5059F">
            <w:pPr>
              <w:pStyle w:val="Odsekzoznamu"/>
              <w:numPr>
                <w:ilvl w:val="0"/>
                <w:numId w:val="15"/>
              </w:numPr>
              <w:spacing w:after="0" w:line="240" w:lineRule="auto"/>
              <w:jc w:val="both"/>
              <w:rPr>
                <w:rFonts w:cs="Times New Roman"/>
                <w:color w:val="000000"/>
              </w:rPr>
            </w:pPr>
            <w:r w:rsidRPr="000A6A18">
              <w:rPr>
                <w:rFonts w:cs="Times New Roman"/>
                <w:color w:val="000000"/>
              </w:rPr>
              <w:t xml:space="preserve">Prechod medzi záložkami / jednotlivými časťami formulára záznamu (projektu): do 1 sekundy, </w:t>
            </w:r>
          </w:p>
          <w:p w14:paraId="52611167" w14:textId="77777777" w:rsidR="0004277F" w:rsidRPr="000A6A18" w:rsidRDefault="0004277F" w:rsidP="00A5059F">
            <w:pPr>
              <w:pStyle w:val="Odsekzoznamu"/>
              <w:numPr>
                <w:ilvl w:val="0"/>
                <w:numId w:val="15"/>
              </w:numPr>
              <w:spacing w:after="0" w:line="240" w:lineRule="auto"/>
              <w:jc w:val="both"/>
              <w:rPr>
                <w:rFonts w:cs="Times New Roman"/>
                <w:color w:val="000000"/>
              </w:rPr>
            </w:pPr>
            <w:r w:rsidRPr="000A6A18">
              <w:rPr>
                <w:rFonts w:cs="Times New Roman"/>
                <w:color w:val="000000"/>
              </w:rPr>
              <w:t xml:space="preserve">Finálna aplikačná kontrola zadaných dát kompletného formuláru záznamu (projektu) + uloženie do databázy: max. do 5 sekúnd, </w:t>
            </w:r>
          </w:p>
          <w:p w14:paraId="70E57B80" w14:textId="77777777" w:rsidR="0004277F" w:rsidRPr="000A6A18" w:rsidRDefault="0004277F" w:rsidP="00A5059F">
            <w:pPr>
              <w:pStyle w:val="Odsekzoznamu"/>
              <w:numPr>
                <w:ilvl w:val="0"/>
                <w:numId w:val="15"/>
              </w:numPr>
              <w:spacing w:after="0" w:line="240" w:lineRule="auto"/>
              <w:jc w:val="both"/>
              <w:rPr>
                <w:rFonts w:cs="Times New Roman"/>
                <w:color w:val="000000"/>
              </w:rPr>
            </w:pPr>
            <w:r w:rsidRPr="000A6A18">
              <w:rPr>
                <w:rFonts w:cs="Times New Roman"/>
                <w:color w:val="000000"/>
              </w:rPr>
              <w:t xml:space="preserve">Uloženie zadaných dát kompletného formuláru záznamu (projektu) (približne 80 atribútov) do databázy: max. do 3 sekúnd, </w:t>
            </w:r>
          </w:p>
          <w:p w14:paraId="2EBFCA99" w14:textId="77777777" w:rsidR="0004277F" w:rsidRPr="000A6A18" w:rsidRDefault="0004277F" w:rsidP="00A5059F">
            <w:pPr>
              <w:pStyle w:val="Odsekzoznamu"/>
              <w:numPr>
                <w:ilvl w:val="0"/>
                <w:numId w:val="15"/>
              </w:numPr>
              <w:spacing w:after="0" w:line="240" w:lineRule="auto"/>
              <w:jc w:val="both"/>
              <w:rPr>
                <w:rFonts w:cs="Times New Roman"/>
                <w:color w:val="000000"/>
              </w:rPr>
            </w:pPr>
            <w:r w:rsidRPr="000A6A18">
              <w:rPr>
                <w:rFonts w:cs="Times New Roman"/>
                <w:color w:val="000000"/>
              </w:rPr>
              <w:t xml:space="preserve">Uloženie zadaných dát jednej záložky formuláru záznamu (projektu) (približne 20 atribútov) do databázy: do 0,5 sekundy. </w:t>
            </w:r>
          </w:p>
        </w:tc>
      </w:tr>
      <w:tr w:rsidR="0004277F" w:rsidRPr="000A6A18" w14:paraId="5375338E"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500915"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Nábeh systému </w:t>
            </w:r>
            <w:r w:rsidRPr="000A6A18">
              <w:t xml:space="preserve">ITMS2014+ po reštarte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794C6A"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Nábeh celého systému ITMS, napr. po vypnutí, reštarte, </w:t>
            </w:r>
            <w:r w:rsidRPr="000A6A18">
              <w:t xml:space="preserve">maximálne do 5 minút. </w:t>
            </w:r>
          </w:p>
        </w:tc>
      </w:tr>
      <w:tr w:rsidR="0004277F" w:rsidRPr="000A6A18" w14:paraId="4E7AA9C8"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47BF81"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Poskytovanie služieb pri výpadku systému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8A8770"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Architektúra systému musí byť rozvíjaná tak, aby aj v prípade výpadku časti infraštruktúry bol systém schopný poskytovať služby. Systém musí fungovať z pohľadu občanov 24x7 (verejná časť ITMS2014+) a pre pracovníkov CKO/RO/SO/MAS od 8.00 do 18.00 hod. V prípade výpadku časti systému, je potrebné aby vo vyššie definovanom čase bol systém schopný poskytovať služby v rozsahu, ktorý výpadkom nebol postihnutý. </w:t>
            </w:r>
          </w:p>
        </w:tc>
      </w:tr>
      <w:tr w:rsidR="0004277F" w:rsidRPr="000A6A18" w14:paraId="6B816D19" w14:textId="77777777" w:rsidTr="00A5059F">
        <w:trPr>
          <w:trHeight w:val="24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D02C2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Technologická konzistencia a neduplicita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3BC85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vyžaduje zachovanie technologickej konzistencie a pridávať minimum nových technologických komponentov, obzvlášť ak ide o komponenty postavené na technológiách, ktoré nie sú používané v ITMS2014+. Verejný obstarávateľ tiež vyžaduje aby sa technologické komponenty neduplikovali a nezapracovávali sa komponenty, ktoré by duplikovali funkčnosť už existujúcich a používaných komponent (len v inej technológii). </w:t>
            </w:r>
          </w:p>
        </w:tc>
      </w:tr>
    </w:tbl>
    <w:p w14:paraId="5F433A76" w14:textId="77777777" w:rsidR="0004277F" w:rsidRPr="000A6A18" w:rsidRDefault="0004277F" w:rsidP="0004277F">
      <w:pPr>
        <w:spacing w:after="120"/>
        <w:jc w:val="center"/>
        <w:rPr>
          <w:sz w:val="20"/>
          <w:szCs w:val="20"/>
        </w:rPr>
      </w:pPr>
      <w:r w:rsidRPr="000A6A18">
        <w:rPr>
          <w:sz w:val="20"/>
          <w:szCs w:val="20"/>
        </w:rPr>
        <w:t xml:space="preserve">Tabuľka 9 Základné vlastnosti systému </w:t>
      </w:r>
    </w:p>
    <w:p w14:paraId="3126ADBD" w14:textId="77777777" w:rsidR="0004277F" w:rsidRPr="000A6A18" w:rsidRDefault="0004277F" w:rsidP="0004277F">
      <w:pPr>
        <w:pStyle w:val="Nadpis4"/>
        <w:numPr>
          <w:ilvl w:val="3"/>
          <w:numId w:val="1"/>
        </w:numPr>
        <w:spacing w:before="0" w:after="120"/>
        <w:rPr>
          <w:sz w:val="24"/>
          <w:szCs w:val="24"/>
        </w:rPr>
      </w:pPr>
      <w:r w:rsidRPr="000A6A18">
        <w:rPr>
          <w:sz w:val="24"/>
          <w:szCs w:val="24"/>
        </w:rPr>
        <w:t xml:space="preserve">Vlastnosti používateľského rozhrania </w:t>
      </w:r>
    </w:p>
    <w:p w14:paraId="33E40294" w14:textId="77777777" w:rsidR="0004277F" w:rsidRPr="000A6A18" w:rsidRDefault="0004277F" w:rsidP="0004277F">
      <w:pPr>
        <w:ind w:firstLine="708"/>
      </w:pPr>
      <w:r w:rsidRPr="000A6A18">
        <w:rPr>
          <w:rFonts w:cs="Times New Roman"/>
          <w:color w:val="000000"/>
        </w:rPr>
        <w:t>Nasledujúca tabuľka obsahuje vlastnosti, ktoré je potrebné zachovať a naďalej rozvíjať pri implementovaní funkčných požiadaviek, ktoré zahŕňajú aj zmeny v používateľskom rozhraní.</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943"/>
        <w:gridCol w:w="6237"/>
      </w:tblGrid>
      <w:tr w:rsidR="0004277F" w:rsidRPr="000A6A18" w14:paraId="05CD1F32"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4D43B637"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lastRenderedPageBreak/>
              <w:t xml:space="preserve">Názov </w:t>
            </w:r>
          </w:p>
        </w:tc>
        <w:tc>
          <w:tcPr>
            <w:tcW w:w="6237"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39B23CA4"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t xml:space="preserve">Popis požiadavky </w:t>
            </w:r>
          </w:p>
        </w:tc>
      </w:tr>
      <w:tr w:rsidR="0004277F" w:rsidRPr="000A6A18" w14:paraId="1CE64BB9" w14:textId="77777777" w:rsidTr="00A5059F">
        <w:trPr>
          <w:trHeight w:val="523"/>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327CCF"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Používateľský komfort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EADB28"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Aj v rámci ďalšieho rozvoja ITMS2014+ je potrebné zachovať zvyšovanie používateľského komfortu a intuitívnosti pri ovládaní a práci používateľov s informačným systémom. Kladie sa vysoký dôraz na UX a usability systému ITMS2014+. </w:t>
            </w:r>
          </w:p>
        </w:tc>
      </w:tr>
      <w:tr w:rsidR="0004277F" w:rsidRPr="000A6A18" w14:paraId="4DBCDDA2" w14:textId="77777777" w:rsidTr="00A5059F">
        <w:trPr>
          <w:trHeight w:val="661"/>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F3C8E8"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Dostupnosť prostredníctvom webového prehliadača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6F37D0"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rozvojom ITMS2014+ požaduje zabezpečiť, aby všetky funkcionality systému ITMS2014+ boli koncovému používateľovi plne dostupné prostredníctvom štandardného webového prehliadača, bez potreby inštalácie akéhokoľvek dodatočného softvéru. </w:t>
            </w:r>
          </w:p>
        </w:tc>
      </w:tr>
      <w:tr w:rsidR="0004277F" w:rsidRPr="000A6A18" w14:paraId="31C25788"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8F7D18"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Podpora webových prehliadačov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BEFB7A"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Rozvoj ITMS2014+ musí zachovať bezproblémovú dostupnosť a spôsob ovládania aplikácie prostredníctvom bežne používaných webových prehliadačov. Primárne sa jedná o Microsoft Internet Explorer, Google Chrome, Mozilla Firefox, Apple Safari, Opera. Verejný obstarávateľ netrvá na potrebe spätnej kompatibility so staršími verziami prehliadačov, reflektuje sa na aktuálny stav a štandardy platné pre internet. </w:t>
            </w:r>
          </w:p>
        </w:tc>
      </w:tr>
      <w:tr w:rsidR="0004277F" w:rsidRPr="000A6A18" w14:paraId="07827AA4"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A4B894"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Dostupnosť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49B3C5"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Rozvoj ITMS2014+ musí zachovať dostupnosť aplikácie aj prostredníctvom pomalšej internetovej technológie, napr. mobilné pripojenie. </w:t>
            </w:r>
          </w:p>
        </w:tc>
      </w:tr>
      <w:tr w:rsidR="0004277F" w:rsidRPr="000A6A18" w14:paraId="1DEF1261"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A79289"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Intuitívnosť ovládania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AD6B0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vyžaduje, aby rozvoj ITMS2014+ zabezpečil zjednodušenie práce a ovládania systému ITMS2014+. Verejný obstarávateľ požaduje, aby celý systém ITMS2014+ bol používateľsky príjemný, ľahko pochopiteľný a aby ovládanie bolo intuitívne a ľahko zvládnuteľné aj pre neskúseného používateľa. Kladie sa dôraz na UX a usability systému ITMS2014+, nápovedu, príručku a help v rámci aplikácie a pod. </w:t>
            </w:r>
          </w:p>
        </w:tc>
      </w:tr>
      <w:tr w:rsidR="0004277F" w:rsidRPr="000A6A18" w14:paraId="3EAE321B"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A0E73B"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Navigácia v systéme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D3B406"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požaduje aby navigácia v systéme, ovládanie menu, presun medzi obrazovkami, dizajnové prevedenie, atď. musia byť konzistentné v celom systéme a v súlade s existujúcim schváleným dizajn manuálom. </w:t>
            </w:r>
          </w:p>
        </w:tc>
      </w:tr>
      <w:tr w:rsidR="0004277F" w:rsidRPr="000A6A18" w14:paraId="622827B5"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C50D40"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Vykonanie operácie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9A291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požaduje, aby používateľské rozhranie informovalo používateľa o potrebe alebo výsledku vykonania/nevykonania operácie. </w:t>
            </w:r>
          </w:p>
        </w:tc>
      </w:tr>
      <w:tr w:rsidR="0004277F" w:rsidRPr="000A6A18" w14:paraId="2654FCAE"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88335B"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Rýchla odozva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26F36A"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požaduje, aby používateľské rozhranie poskytovalo rýchlu odozvu na akcie používateľa. </w:t>
            </w:r>
          </w:p>
        </w:tc>
      </w:tr>
      <w:tr w:rsidR="0004277F" w:rsidRPr="000A6A18" w14:paraId="4946F24B"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6E6A84"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Nápovedy, help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F9127D"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požaduje, aby používateľské rozhranie obsahovalo rýchlo dostupné nápovedy pre používateľov. Požadovaný tvar nápovedy je v tvare text s grafickými prvkami pre relevantné obrazovky systému, a prípadne audiovizuálny kurz pre jednotlivé moduly systému ITMS2014+. </w:t>
            </w:r>
          </w:p>
        </w:tc>
      </w:tr>
      <w:tr w:rsidR="0004277F" w:rsidRPr="000A6A18" w14:paraId="5BDEDE30"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C9F984"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Elektronické formuláre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7627B9"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Rozvojom ITMS2014+ sa požaduje kontinuálny rozvoj a implementácia elektronických formulárov pre nové funkcionality systému. Formuláre musia obsahovať logické kontroly, automatizovať logické procesy, predvypĺňať polia existujúcimi údajmi a pod. </w:t>
            </w:r>
          </w:p>
        </w:tc>
      </w:tr>
      <w:tr w:rsidR="0004277F" w:rsidRPr="000A6A18" w14:paraId="60C6B8D2"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FECC8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lastRenderedPageBreak/>
              <w:t xml:space="preserve">Kontrola a informovanosť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FA1364"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Rozvojom ITMS2014+ sa požaduje zvyšovanie sofistikovanej verifikácie a kontroly formulárov, procesov a pod. Zároveň sa požaduje jasné a zrozumiteľné informovanie používateľa o výsledkoch verifikácií / kontrol. </w:t>
            </w:r>
          </w:p>
        </w:tc>
      </w:tr>
      <w:tr w:rsidR="0004277F" w:rsidRPr="000A6A18" w14:paraId="2CFF59AE"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AD33CB"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Obrazovky prostredníctvom wizardov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A8D4FB"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požaduje zabezpečenie spracovania formulárov a obrazoviek aplikácie v samostatných logických krokoch. Spracovanie napr. formuláru v samostatných krokoch, musí byť pre používateľa jasné, ľahko čitateľné a musí používateľovi graficky znázorňovať stav spracovania formuláru, obrazovky aplikácie. </w:t>
            </w:r>
          </w:p>
        </w:tc>
      </w:tr>
      <w:tr w:rsidR="0004277F" w:rsidRPr="000A6A18" w14:paraId="4191E87D"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204066"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Tvorba reportov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53813C"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požaduje rozvoj správy a manažmentu reportovacieho systému. Požaduje sa možnosť vytvárania si vlastných reportov a pohľadov, ich ukladanie, plánovanie automatického spustenia vypracovania reportu, zasielania vygenerovaného reportu na definovaných používateľov, zdieľanie vytvorených reportov a pohľadov a pod. </w:t>
            </w:r>
          </w:p>
        </w:tc>
      </w:tr>
      <w:tr w:rsidR="0004277F" w:rsidRPr="000A6A18" w14:paraId="520D50FD"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90C979"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Export reportov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8DD410"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požaduje export vybraných reportov do rôznych elektronických formátov. (napr. xlsx, pdf) </w:t>
            </w:r>
          </w:p>
        </w:tc>
      </w:tr>
      <w:tr w:rsidR="0004277F" w:rsidRPr="000A6A18" w14:paraId="1D4533D9"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E8D865"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Grafická interpretácia dát analytického modulu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C2766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kladie vysoký dôraz na možnosti interpretácie výsledkov extrakcií, analýz v grafickej podobe, ako sú napr. grafy, dashboardy a pod. </w:t>
            </w:r>
          </w:p>
        </w:tc>
      </w:tr>
      <w:tr w:rsidR="0004277F" w:rsidRPr="000A6A18" w14:paraId="7AF39BD8" w14:textId="77777777" w:rsidTr="00A5059F">
        <w:trPr>
          <w:trHeight w:val="937"/>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E2CB00"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Jednotnosť analyticko-štatistického výstupu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92773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musí uchádzač zabezpečiť kontinuálny rozvoj možností extrakcie, spracovania a interpretácie dát z rôznych dátových zdrojov prostredníctvom jednotnej prezentačnej vrstvy a do jednotného analyticko-štatistického výstupu. </w:t>
            </w:r>
          </w:p>
        </w:tc>
      </w:tr>
    </w:tbl>
    <w:p w14:paraId="6EAEA6C6" w14:textId="77777777" w:rsidR="0004277F" w:rsidRPr="000A6A18" w:rsidRDefault="0004277F" w:rsidP="0004277F">
      <w:pPr>
        <w:spacing w:after="120"/>
        <w:jc w:val="center"/>
        <w:rPr>
          <w:sz w:val="20"/>
          <w:szCs w:val="20"/>
        </w:rPr>
      </w:pPr>
      <w:r w:rsidRPr="000A6A18">
        <w:rPr>
          <w:sz w:val="20"/>
          <w:szCs w:val="20"/>
        </w:rPr>
        <w:t xml:space="preserve">Tabuľka 10 Vlastnosti používateľského rozhrania </w:t>
      </w:r>
    </w:p>
    <w:p w14:paraId="3D40FD21" w14:textId="77777777" w:rsidR="0004277F" w:rsidRPr="000A6A18" w:rsidRDefault="0004277F" w:rsidP="0004277F">
      <w:pPr>
        <w:pStyle w:val="Default"/>
        <w:spacing w:after="120"/>
        <w:jc w:val="both"/>
        <w:rPr>
          <w:rFonts w:asciiTheme="minorHAnsi" w:hAnsiTheme="minorHAnsi"/>
          <w:sz w:val="22"/>
          <w:szCs w:val="22"/>
        </w:rPr>
      </w:pPr>
    </w:p>
    <w:p w14:paraId="013BB6EE" w14:textId="77777777" w:rsidR="0004277F" w:rsidRPr="000A6A18" w:rsidRDefault="0004277F" w:rsidP="0004277F">
      <w:pPr>
        <w:pStyle w:val="Nadpis4"/>
        <w:numPr>
          <w:ilvl w:val="3"/>
          <w:numId w:val="1"/>
        </w:numPr>
        <w:spacing w:before="0" w:after="120"/>
        <w:rPr>
          <w:sz w:val="24"/>
          <w:szCs w:val="24"/>
        </w:rPr>
      </w:pPr>
      <w:r w:rsidRPr="000A6A18">
        <w:rPr>
          <w:sz w:val="24"/>
          <w:szCs w:val="24"/>
        </w:rPr>
        <w:t xml:space="preserve">Bezpečnosť </w:t>
      </w:r>
    </w:p>
    <w:p w14:paraId="6AE57710" w14:textId="77777777" w:rsidR="0004277F" w:rsidRPr="000A6A18" w:rsidRDefault="0004277F" w:rsidP="0004277F">
      <w:pPr>
        <w:spacing w:after="120" w:line="240" w:lineRule="auto"/>
        <w:ind w:firstLine="709"/>
        <w:jc w:val="both"/>
        <w:rPr>
          <w:rFonts w:cs="Times New Roman"/>
          <w:color w:val="000000"/>
        </w:rPr>
      </w:pPr>
      <w:r w:rsidRPr="000A6A18">
        <w:rPr>
          <w:rFonts w:cs="Times New Roman"/>
          <w:color w:val="000000"/>
        </w:rPr>
        <w:t>Nasledujúca tabuľka obsahuje popis bezpečnostných vlastností ITMS2014+, ktoré je potrebné dodržať.</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943"/>
        <w:gridCol w:w="6237"/>
      </w:tblGrid>
      <w:tr w:rsidR="0004277F" w:rsidRPr="000A6A18" w14:paraId="47A95610"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0015A045"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t xml:space="preserve">Názov </w:t>
            </w:r>
          </w:p>
        </w:tc>
        <w:tc>
          <w:tcPr>
            <w:tcW w:w="6236"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58B23508"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t xml:space="preserve">Popis požiadavky </w:t>
            </w:r>
          </w:p>
        </w:tc>
      </w:tr>
      <w:tr w:rsidR="0004277F" w:rsidRPr="000A6A18" w14:paraId="5DCC06F0" w14:textId="77777777" w:rsidTr="00A5059F">
        <w:trPr>
          <w:trHeight w:val="661"/>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57895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Penetračné testovanie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3CAD2B" w14:textId="77777777" w:rsidR="0004277F" w:rsidRPr="000A6A18" w:rsidRDefault="0004277F" w:rsidP="00A5059F">
            <w:pPr>
              <w:spacing w:after="0" w:line="240" w:lineRule="auto"/>
              <w:jc w:val="both"/>
            </w:pPr>
            <w:r w:rsidRPr="000A6A18">
              <w:rPr>
                <w:rFonts w:cs="Times New Roman"/>
                <w:color w:val="000000"/>
              </w:rPr>
              <w:t xml:space="preserve">Rozvojom ITMS2014+ sa musí minimalizovať riziko bezpečnostných incidentov.  Penetračné testy systému musia byť vykonané minimálne  voči </w:t>
            </w:r>
            <w:r w:rsidRPr="000A6A18">
              <w:t>hrozbám identifikovaným podľa WASC</w:t>
            </w:r>
            <w:r w:rsidRPr="000A6A18">
              <w:rPr>
                <w:rFonts w:cs="Times New Roman"/>
                <w:color w:val="000000"/>
              </w:rPr>
              <w:t xml:space="preserve">. </w:t>
            </w:r>
          </w:p>
        </w:tc>
      </w:tr>
      <w:tr w:rsidR="0004277F" w:rsidRPr="000A6A18" w14:paraId="2974B217" w14:textId="77777777" w:rsidTr="00A5059F">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33077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Auditovateľnosť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B35299"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vyžaduje zaznamenávanie všetkých dôležitých úkonov a činností – systém musí zaznamenávať a vyhodnocovať všetky kritické úkony používateľov ITMS2014+ a musí zabezpečovať uchovávané údaje a prevádzkové záznamy proti neautorizovanej zmene. </w:t>
            </w:r>
          </w:p>
        </w:tc>
      </w:tr>
      <w:tr w:rsidR="0004277F" w:rsidRPr="000A6A18" w14:paraId="2F537528" w14:textId="77777777" w:rsidTr="00A5059F">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E0F59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Autentifikácia a autorizácia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3AAED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Autentifikačný a autorizačný mechanizmus je implementovaný v systéme ITMS2014+. Prihlásenie do autentifikovanej zóny verejnej časti ITMS2014+ je možné prostredníctvom IAM ÚPVS. Autentifikačný mechanizmus zabezpečuje správu používateľov systému a riadenie prístupových práv k údajom a funkcionalite systému na základe role používateľa. Pri ďalšom rozvoji </w:t>
            </w:r>
            <w:r w:rsidRPr="000A6A18">
              <w:rPr>
                <w:rFonts w:cs="Times New Roman"/>
                <w:color w:val="000000"/>
              </w:rPr>
              <w:lastRenderedPageBreak/>
              <w:t xml:space="preserve">autentifikačného a autorizačného mechanizmu je potrebné pamätať na to, že proces a spôsob autentifikácie používateľov musí byť primerane silný a musí minimalizovať možnosť zneužívania identity a zabezpečiť podmienky pre vyvodenie adresnej zodpovednosti za vykonávané úkony. </w:t>
            </w:r>
          </w:p>
        </w:tc>
      </w:tr>
      <w:tr w:rsidR="0004277F" w:rsidRPr="000A6A18" w14:paraId="79CF2272" w14:textId="77777777" w:rsidTr="00A5059F">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C258B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lastRenderedPageBreak/>
              <w:t xml:space="preserve">Podpísanie a overenie KEP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D18459"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 intenciách funkčných požiadaviek, verejný obstarávateľ vyžaduje, aby systém umožňoval podpísať dokumenty KEPom a taktiež umožnil overiť podpísané dokumenty. </w:t>
            </w:r>
          </w:p>
        </w:tc>
      </w:tr>
      <w:tr w:rsidR="0004277F" w:rsidRPr="000A6A18" w14:paraId="1FE6FBAB" w14:textId="77777777" w:rsidTr="00A5059F">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6960A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Realizácia zálohy databáz, auditných záznamov, úložiska dokumentov, LDAPu a pod.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ACEC0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Pri rozvoji ITMS2014+, verejný obstarávateľ vyžaduje aby bol systém zálohovaný na viacerých úrovniach a viacerých miestach (geograficky oddelené záložné prostredia). V prípade havárie so stratou údajov bude nutné získať údaje najneskôr z predchádzajúceho dňa. To platí pre všetky údaje pre územie celej krajiny. Úspešný uchádzač je povinný spolupracovať s prevádzkovateľom systému pri zabezpečovaní tejto požiadavky. </w:t>
            </w:r>
          </w:p>
        </w:tc>
      </w:tr>
      <w:tr w:rsidR="0004277F" w:rsidRPr="000A6A18" w14:paraId="3110E45C" w14:textId="77777777" w:rsidTr="00A5059F">
        <w:trPr>
          <w:trHeight w:val="79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519B05"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Master/Slave db architektúra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B50F19"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Je potrebné udržiavať Master/Slave databázovú architektúru pre zabezpečenie vysokej spoľahlivosti systému. </w:t>
            </w:r>
          </w:p>
        </w:tc>
      </w:tr>
    </w:tbl>
    <w:p w14:paraId="701572B0" w14:textId="77777777" w:rsidR="0004277F" w:rsidRPr="000A6A18" w:rsidRDefault="0004277F" w:rsidP="0004277F">
      <w:pPr>
        <w:spacing w:after="120"/>
        <w:jc w:val="center"/>
        <w:rPr>
          <w:sz w:val="20"/>
          <w:szCs w:val="20"/>
        </w:rPr>
      </w:pPr>
      <w:r w:rsidRPr="000A6A18">
        <w:rPr>
          <w:sz w:val="20"/>
          <w:szCs w:val="20"/>
        </w:rPr>
        <w:t xml:space="preserve">Tabuľka 11 Bezpečnosť </w:t>
      </w:r>
    </w:p>
    <w:p w14:paraId="01DDBEE8" w14:textId="77777777" w:rsidR="0004277F" w:rsidRPr="000A6A18" w:rsidRDefault="0004277F" w:rsidP="0004277F">
      <w:pPr>
        <w:pStyle w:val="Default"/>
        <w:spacing w:after="120"/>
        <w:jc w:val="both"/>
        <w:rPr>
          <w:rFonts w:asciiTheme="minorHAnsi" w:hAnsiTheme="minorHAnsi"/>
          <w:sz w:val="22"/>
          <w:szCs w:val="22"/>
        </w:rPr>
      </w:pPr>
    </w:p>
    <w:p w14:paraId="32F16C3A" w14:textId="77777777" w:rsidR="0004277F" w:rsidRPr="000A6A18" w:rsidRDefault="0004277F" w:rsidP="0004277F">
      <w:pPr>
        <w:pStyle w:val="Nadpis4"/>
        <w:numPr>
          <w:ilvl w:val="3"/>
          <w:numId w:val="1"/>
        </w:numPr>
        <w:spacing w:before="0" w:after="120"/>
        <w:rPr>
          <w:sz w:val="24"/>
          <w:szCs w:val="24"/>
        </w:rPr>
      </w:pPr>
      <w:r w:rsidRPr="000A6A18">
        <w:rPr>
          <w:sz w:val="24"/>
          <w:szCs w:val="24"/>
        </w:rPr>
        <w:t xml:space="preserve">Monitoring </w:t>
      </w:r>
    </w:p>
    <w:p w14:paraId="72D1AB69" w14:textId="77777777" w:rsidR="0004277F" w:rsidRPr="000A6A18" w:rsidRDefault="0004277F" w:rsidP="0004277F">
      <w:pPr>
        <w:ind w:firstLine="708"/>
        <w:jc w:val="both"/>
      </w:pPr>
      <w:r w:rsidRPr="000A6A18">
        <w:rPr>
          <w:rFonts w:cs="Times New Roman"/>
          <w:color w:val="000000"/>
        </w:rPr>
        <w:t>Nasledujúca tabuľka obsahuje popis vlastností monitorovacích schopností ITMS2014+. Monitorovacie možnosti je potrebné dodržať pri implementovaní funkčných požiadaviek.</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943"/>
        <w:gridCol w:w="6237"/>
      </w:tblGrid>
      <w:tr w:rsidR="0004277F" w:rsidRPr="000A6A18" w14:paraId="59C6E7FC"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70A9D0C8"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t xml:space="preserve">Názov </w:t>
            </w:r>
          </w:p>
        </w:tc>
        <w:tc>
          <w:tcPr>
            <w:tcW w:w="6236"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3DBB6964"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t xml:space="preserve">Popis požiadavky </w:t>
            </w:r>
          </w:p>
        </w:tc>
      </w:tr>
      <w:tr w:rsidR="0004277F" w:rsidRPr="000A6A18" w14:paraId="476A8788"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BE936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Real-time monitorovanie</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299CA1" w14:textId="77777777" w:rsidR="0004277F" w:rsidRPr="000A6A18" w:rsidRDefault="0004277F" w:rsidP="00A5059F">
            <w:pPr>
              <w:spacing w:after="0" w:line="240" w:lineRule="auto"/>
              <w:jc w:val="both"/>
            </w:pPr>
            <w:r w:rsidRPr="000A6A18">
              <w:rPr>
                <w:rFonts w:cs="Times New Roman"/>
                <w:color w:val="000000"/>
              </w:rPr>
              <w:t xml:space="preserve">Verejný obstarávateľ rozvojom ITMS2014+ požaduje </w:t>
            </w:r>
            <w:r w:rsidRPr="000A6A18">
              <w:t xml:space="preserve">zabezpečenie a rozšírenie existujúcich možností dohľadu nad prevádzkou a real-time monitorovania stavu celého systému ITMS2014+, t.j. všetkých komponentov aplikácie a komponentov systému. </w:t>
            </w:r>
          </w:p>
        </w:tc>
      </w:tr>
      <w:tr w:rsidR="0004277F" w:rsidRPr="000A6A18" w14:paraId="48EB57E7"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DE4B5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Dashbordy pre monitorovanie stavu ITMS2014+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FD27C3"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rozvojom ITMS2014+ požaduje doplnenie existujúceho monitorovania a získavania prehľadu o aktuálnom stave systému ITMS2014+ prostredníctvom prezentačnej vrstvy. Prezentačná vrstva musí vo forme dashboardov, upozornení, iných informačných a prezentačných nástrojov poskytovať informácie o aktuálnom stave celého systému ITMS2014+. </w:t>
            </w:r>
          </w:p>
        </w:tc>
      </w:tr>
      <w:tr w:rsidR="0004277F" w:rsidRPr="000A6A18" w14:paraId="0BB506F8"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98209F"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Automatické upozornenia na možné prevádzkové incidenty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283638"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rozvojom ITMS2014+ požaduje jednoduchú možnosť nastavenia a manažovania eskalačného procesu pri jednotlivých incidentoch, hraničných hodnotách jednotlivých parametrov monitorovania systému ITMS2014+. Zároveň sa požaduje rozvoj automatickej distribúcie upozornení a notifikácií na definované osoby, skupiny osôb a pod. </w:t>
            </w:r>
          </w:p>
        </w:tc>
      </w:tr>
      <w:tr w:rsidR="0004277F" w:rsidRPr="000A6A18" w14:paraId="433AF814"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D91F0D"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Zaznamenávanie a historické prehľady zaznamenaných udalostí </w:t>
            </w:r>
          </w:p>
        </w:tc>
        <w:tc>
          <w:tcPr>
            <w:tcW w:w="62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891016"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Verejný obstarávateľ požaduje možnosť vytvárania štandardných prehľadov, vyhodnotení a štatistík z monitorovania systému ITMS2014+ na pravidelnej a nepravidelnej báze. Systém musí zbierať a uchovávať detailné prevádzkové údaje ako aj zabezpečovať ich automatickú agregáciu a prezentáciu. </w:t>
            </w:r>
          </w:p>
        </w:tc>
      </w:tr>
    </w:tbl>
    <w:p w14:paraId="484BFA2C" w14:textId="77777777" w:rsidR="0004277F" w:rsidRPr="000A6A18" w:rsidRDefault="0004277F" w:rsidP="0004277F">
      <w:pPr>
        <w:spacing w:after="120"/>
        <w:jc w:val="center"/>
        <w:rPr>
          <w:sz w:val="20"/>
          <w:szCs w:val="20"/>
        </w:rPr>
      </w:pPr>
      <w:r w:rsidRPr="000A6A18">
        <w:rPr>
          <w:sz w:val="20"/>
          <w:szCs w:val="20"/>
        </w:rPr>
        <w:t xml:space="preserve">Tabuľka 12 Monitoring </w:t>
      </w:r>
    </w:p>
    <w:p w14:paraId="25C93AD5" w14:textId="77777777" w:rsidR="0004277F" w:rsidRPr="000A6A18" w:rsidRDefault="0004277F" w:rsidP="0004277F">
      <w:pPr>
        <w:pStyle w:val="Default"/>
        <w:spacing w:after="120"/>
        <w:jc w:val="both"/>
        <w:rPr>
          <w:rFonts w:asciiTheme="minorHAnsi" w:hAnsiTheme="minorHAnsi"/>
          <w:sz w:val="22"/>
          <w:szCs w:val="22"/>
        </w:rPr>
      </w:pPr>
    </w:p>
    <w:p w14:paraId="33E2D6D8" w14:textId="77777777" w:rsidR="0004277F" w:rsidRPr="000A6A18" w:rsidRDefault="0004277F" w:rsidP="0004277F">
      <w:pPr>
        <w:pStyle w:val="Nadpis4"/>
        <w:numPr>
          <w:ilvl w:val="3"/>
          <w:numId w:val="1"/>
        </w:numPr>
        <w:spacing w:before="0" w:after="120"/>
        <w:rPr>
          <w:sz w:val="24"/>
          <w:szCs w:val="24"/>
        </w:rPr>
      </w:pPr>
      <w:r w:rsidRPr="000A6A18">
        <w:rPr>
          <w:sz w:val="24"/>
          <w:szCs w:val="24"/>
        </w:rPr>
        <w:lastRenderedPageBreak/>
        <w:t xml:space="preserve">Technologické obmedzenia </w:t>
      </w:r>
    </w:p>
    <w:p w14:paraId="2058F1AA" w14:textId="77777777" w:rsidR="0004277F" w:rsidRPr="000A6A18" w:rsidRDefault="0004277F" w:rsidP="0004277F">
      <w:pPr>
        <w:pStyle w:val="Default"/>
        <w:ind w:firstLine="708"/>
        <w:jc w:val="both"/>
        <w:rPr>
          <w:rFonts w:asciiTheme="minorHAnsi" w:hAnsiTheme="minorHAnsi"/>
          <w:sz w:val="22"/>
          <w:szCs w:val="22"/>
        </w:rPr>
      </w:pPr>
      <w:r w:rsidRPr="000A6A18">
        <w:rPr>
          <w:rFonts w:asciiTheme="minorHAnsi" w:hAnsiTheme="minorHAnsi"/>
          <w:sz w:val="22"/>
          <w:szCs w:val="22"/>
        </w:rPr>
        <w:t xml:space="preserve">Verejný obstarávateľ požaduje pokračovať v kontinuálnom rozvoji existujúceho riešenia, t.j. odporúča využiť technológie a softvérové produkty používané v ITMS2014+ tak, ako sú uvedené v kapitole 2. Všetky požadované funkcionality je vhodné vytvárať s využitím produktov uvedených v predmetnej kapitole. Realizácia Služieb aplikačného rozvoja pre Iné druhy dotačných schém úspešným uchádzačom by mala rešpektovať túto požiadavku verejného obstarávateľa. Prípadné zmeny v produktoch / technológiách / jazykoch, to zn. použitie ich adekvátnych ekvivalentov, použitých v rámci ITMS2014+ nemôžu viesť k neudržateľnosti časti projektu implementovaného od roku 2013. Použitie adekvátnych ekvivalentov k produktom/technológiám/jazykom zo strany úspešného uchádzača pri plnení predmetu Služieb aplikačného rozvoja pre Iné druhy dotačných schém musí plne rešpektovať podmienky špecifikované v Záväzných objednávkach (napríklad dodržanie stanovených termínov) vystavených na základe Zmluvy o službách pre služby technickej podpory a údržby a služby aplikačného rozvoja pre Iné druhy dotačných schém a v jej prílohách. </w:t>
      </w:r>
    </w:p>
    <w:p w14:paraId="0F3BCE64" w14:textId="77777777" w:rsidR="0004277F" w:rsidRPr="000A6A18" w:rsidRDefault="0004277F" w:rsidP="0004277F">
      <w:pPr>
        <w:pStyle w:val="Default"/>
        <w:ind w:firstLine="708"/>
        <w:jc w:val="both"/>
        <w:rPr>
          <w:rFonts w:asciiTheme="minorHAnsi" w:hAnsiTheme="minorHAnsi"/>
          <w:sz w:val="22"/>
          <w:szCs w:val="22"/>
        </w:rPr>
      </w:pPr>
    </w:p>
    <w:p w14:paraId="04699EAF" w14:textId="77777777" w:rsidR="0004277F" w:rsidRPr="000A6A18" w:rsidRDefault="0004277F" w:rsidP="0004277F">
      <w:pPr>
        <w:pStyle w:val="Default"/>
        <w:spacing w:after="120"/>
        <w:ind w:firstLine="708"/>
        <w:jc w:val="both"/>
        <w:rPr>
          <w:rFonts w:asciiTheme="minorHAnsi" w:hAnsiTheme="minorHAnsi"/>
          <w:sz w:val="22"/>
          <w:szCs w:val="22"/>
        </w:rPr>
      </w:pPr>
      <w:r w:rsidRPr="000A6A18">
        <w:rPr>
          <w:rFonts w:asciiTheme="minorHAnsi" w:hAnsiTheme="minorHAnsi"/>
          <w:sz w:val="22"/>
          <w:szCs w:val="22"/>
        </w:rPr>
        <w:t>Verejný obstarávateľ požaduje použitie nasledovných produktov / technológií / jazykov:</w:t>
      </w:r>
    </w:p>
    <w:tbl>
      <w:tblPr>
        <w:tblW w:w="91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943"/>
        <w:gridCol w:w="6237"/>
      </w:tblGrid>
      <w:tr w:rsidR="0004277F" w:rsidRPr="000A6A18" w14:paraId="1487CBF2"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62F95692"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t xml:space="preserve">Názov technológie </w:t>
            </w:r>
          </w:p>
        </w:tc>
        <w:tc>
          <w:tcPr>
            <w:tcW w:w="6237" w:type="dxa"/>
            <w:tcBorders>
              <w:top w:val="single" w:sz="4" w:space="0" w:color="00000A"/>
              <w:left w:val="single" w:sz="4" w:space="0" w:color="00000A"/>
              <w:bottom w:val="single" w:sz="4" w:space="0" w:color="00000A"/>
              <w:right w:val="single" w:sz="4" w:space="0" w:color="00000A"/>
            </w:tcBorders>
            <w:shd w:val="clear" w:color="auto" w:fill="5B9BD5" w:themeFill="accent1"/>
            <w:tcMar>
              <w:left w:w="108" w:type="dxa"/>
            </w:tcMar>
          </w:tcPr>
          <w:p w14:paraId="127B0552" w14:textId="77777777" w:rsidR="0004277F" w:rsidRPr="000A6A18" w:rsidRDefault="0004277F" w:rsidP="00A5059F">
            <w:pPr>
              <w:spacing w:after="0" w:line="240" w:lineRule="auto"/>
              <w:jc w:val="both"/>
              <w:rPr>
                <w:rFonts w:cs="Times New Roman"/>
                <w:b/>
                <w:color w:val="FFFFFF" w:themeColor="background1"/>
              </w:rPr>
            </w:pPr>
            <w:r w:rsidRPr="000A6A18">
              <w:rPr>
                <w:rFonts w:cs="Times New Roman"/>
                <w:b/>
                <w:color w:val="FFFFFF" w:themeColor="background1"/>
              </w:rPr>
              <w:t xml:space="preserve">Popis technológie </w:t>
            </w:r>
          </w:p>
        </w:tc>
      </w:tr>
      <w:tr w:rsidR="0004277F" w:rsidRPr="000A6A18" w14:paraId="21C7ACA5" w14:textId="77777777" w:rsidTr="00A5059F">
        <w:trPr>
          <w:trHeight w:val="661"/>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A7BC63"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Java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F2E1A8"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Java je programovací jazyk použitý na projekte ITMS2014+. Pre verejného obstarávateľa je kľúčová požiadavka na udržiavateľnosť projektu, refaktorovateľnosť projektu. Využíva ho množstvo odladených knižníc, nástrojov na odhaľovanie a ladenie problémov. </w:t>
            </w:r>
          </w:p>
        </w:tc>
      </w:tr>
      <w:tr w:rsidR="0004277F" w:rsidRPr="000A6A18" w14:paraId="60D5245E"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36FBC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Apache Wicket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65BFDC" w14:textId="77777777" w:rsidR="0004277F" w:rsidRPr="000A6A18" w:rsidRDefault="0004277F" w:rsidP="00A5059F">
            <w:pPr>
              <w:spacing w:after="0" w:line="240" w:lineRule="auto"/>
              <w:jc w:val="both"/>
            </w:pPr>
            <w:r w:rsidRPr="000A6A18">
              <w:rPr>
                <w:rFonts w:cs="Times New Roman"/>
                <w:color w:val="000000"/>
              </w:rPr>
              <w:t xml:space="preserve">Apache Wicket je webový framework použitý v projekte </w:t>
            </w:r>
            <w:r w:rsidRPr="000A6A18">
              <w:t xml:space="preserve">ITMS2014+. ITMS2014+ je prevažne „agendový“ typ aplikácie s niekoľkými typmi obrazoviek, najmä tabuľkové obrazovky, wizardy, formuláre, stránky so záložkami, stromové zobrazenia, atď. Wicket umožnil vytvorenie generických komponent pre prvky používateľského rozhrania od najnižších ako sú buttony, záložky, tabuľky, až po kompletné generické obrazovky. Každá z komponent používateľského rozhrania si so sebou nesie logiku a dizajn. Toto je podstatné z pohľadu produktivity vývoja nových obrazoviek, ktoré sa programujú znovupoužitím existujúcich komponent. Hoci je ITMS2014+ webová aplikácia, HTML markup tvorí iba menej ako </w:t>
            </w:r>
            <w:r>
              <w:t>5</w:t>
            </w:r>
            <w:r w:rsidRPr="000A6A18">
              <w:t xml:space="preserve">% z celkového objemu zdrojového kódu používateľského rozhrania, zvyšok je písaný v Jave. To má nespornú výhodu, pretože programátor nemusí byť zároveň webový dizajnér. Výhodou znovupoužiteľných komponent je zároveň aj to že sa odladia iba raz a potom sa už iba používajú. Ak sa aj nájde chyba v komponente, opraví sa to na jednom centrálnom mieste. </w:t>
            </w:r>
          </w:p>
          <w:p w14:paraId="767E2818" w14:textId="77777777" w:rsidR="0004277F" w:rsidRPr="000A6A18" w:rsidRDefault="0004277F" w:rsidP="00A5059F">
            <w:pPr>
              <w:spacing w:after="0" w:line="240" w:lineRule="auto"/>
              <w:jc w:val="both"/>
              <w:rPr>
                <w:rFonts w:cs="Times New Roman"/>
                <w:color w:val="000000"/>
              </w:rPr>
            </w:pPr>
            <w:r w:rsidRPr="000A6A18">
              <w:t xml:space="preserve">Wicket na jednej strane umožňuje vytvárať znovupoužiteľné komponenty na zabezpečenie jednotnej logiky a dizajnu používateľského rozhrania a na druhej strane v prípade potreby nekladie žiadne obmedzenia na vzhľad a logiku aplikácie. Príkladom je voľne dostupná časť verejnej časti aplikácie ITMS2014+, ktorá je dizajnovaná odlišne od neverejnej časti. </w:t>
            </w:r>
          </w:p>
        </w:tc>
      </w:tr>
      <w:tr w:rsidR="0004277F" w:rsidRPr="000A6A18" w14:paraId="7490136D"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E10988"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PostgreSQL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378903"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Aplikácia ITMS2014+ používa databázový systém PostgreSQL, ktorý je použitý ako OLTP pre webovú aplikáciu a ako relačné úložisko pre OLAP star schému. Na ITMS2014+ sú použité viaceré sofistikované databázové funkcie ako napr. materializované pohľady, Array typy, trigram indexy, transakčné DDL, window funkcie a podobne. Z pohľadu infraštruktúry ITMS2014+ je použitá PostgreSQL streaming </w:t>
            </w:r>
            <w:r w:rsidRPr="000A6A18">
              <w:rPr>
                <w:rFonts w:cs="Times New Roman"/>
                <w:color w:val="000000"/>
              </w:rPr>
              <w:lastRenderedPageBreak/>
              <w:t xml:space="preserve">replikácia typu master -&gt; slave ako aj replikácia medzi geograficky oddelenými dátovými centrami. </w:t>
            </w:r>
          </w:p>
        </w:tc>
      </w:tr>
      <w:tr w:rsidR="0004277F" w:rsidRPr="000A6A18" w14:paraId="27075B2A"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46268C"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lastRenderedPageBreak/>
              <w:t xml:space="preserve">Spring Framework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419CB4"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Spring Framework slúži v projekte ITMS2014+ predovšetkým ako dependency injection mechanizmus, t.j. ITMS2014+ je postavená na komponentoch, ktoré sú navzájom pospájané prostredníctvom Spring-u. Tým, že sú komponenty na sebe do istej miery nezávislé a spojené až prostredníctvom dependency injection mechanizmu umožňuje miesto komponentu použiť iný komponent poskytujúci rovnaké rozhranie. Toto je využívané napr. pri mockovaní (poskytnutí alternatívnej implementácie) integračných rozhraní pri testovaní z vývojárskeho prostredia, kde nie sú dostupné reálne implementácie integračných rozhraní tretích strán. </w:t>
            </w:r>
          </w:p>
          <w:p w14:paraId="5C25890B"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Okrem dependency injection ITMS2014+ využíva širokú škálu služieb poskytovaných Spring-om, napr. riadenie transakcií, JMS integráciu, podporu Aspektovo orientovaného programovania a ďalšie služby. </w:t>
            </w:r>
            <w:r w:rsidRPr="000A6A18">
              <w:t xml:space="preserve"> </w:t>
            </w:r>
          </w:p>
        </w:tc>
      </w:tr>
      <w:tr w:rsidR="0004277F" w:rsidRPr="000A6A18" w14:paraId="62502034"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4130E0"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Apache CXF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FCDA51"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Apache CXF je v ITMS2014+ použitý ako hlavný nástroj na integrácie s cudzími systémami, kde konzumuje a vystavuje SOAP-ové aj REST-ové webové služby. ITMS2014+ sa integruje s viac ako desiatkou cudzích systémov. </w:t>
            </w:r>
          </w:p>
        </w:tc>
      </w:tr>
      <w:tr w:rsidR="0004277F" w:rsidRPr="000A6A18" w14:paraId="74CC4F2B"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F04F5F"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Hibernate, QueryDsl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21B93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Hibernate je v projekte používaný ako implementácia JPA2 špecifikácie, teda objektovo relačný mapovač. QueryDsl zase umožňuje vytváranie databázových dopytov type safe spôsobom bez ručného písania SQL dopytov, resp. bez využitia nemotorných JPA2 criteria queries. </w:t>
            </w:r>
          </w:p>
        </w:tc>
      </w:tr>
      <w:tr w:rsidR="0004277F" w:rsidRPr="000A6A18" w14:paraId="071DC696"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06280B"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Elasticsearch, Logstash, Kibana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3B1EEA"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Stack Elasticsearch, Logstash a Kibana je v projekte používaný dvoma spôsobmi. Jednak na indexovanie, prezeranie a vyhľadávanie auditných záznamov a jednak na indexovanie, prezeranie a vyhľadávanie logovacích záznamov. </w:t>
            </w:r>
          </w:p>
        </w:tc>
      </w:tr>
      <w:tr w:rsidR="0004277F" w:rsidRPr="000A6A18" w14:paraId="4FEFEC0F"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581839"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Mondrian, Saiku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A6113B"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Mondrian a frontend Saiku sú v projekte použité ako OLAP riešenie na prezeranie agregovaných dát. </w:t>
            </w:r>
          </w:p>
        </w:tc>
      </w:tr>
      <w:tr w:rsidR="0004277F" w:rsidRPr="000A6A18" w14:paraId="1455522C"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3FDD61"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Jasper Reports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1CBB97"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Jasper Reports je knižnica používaná na generovanie tlačových zostáv, ktorých je zatiaľ v projekte niekoľko desiatok. </w:t>
            </w:r>
          </w:p>
        </w:tc>
      </w:tr>
      <w:tr w:rsidR="0004277F" w:rsidRPr="000A6A18" w14:paraId="6086FC68"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3E0BF2"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Gradle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5D11F6"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Build aplikácie ITMS2014+ je napísaný tak, aby bol spustiteľný v rôznych OS (Windows, Linux, OSX, FreeBSD) a umožňoval programátorom používať ľubovoľné vývojové prostredie (Eclipse, IntelliJ Idea, dokonca vim). </w:t>
            </w:r>
          </w:p>
        </w:tc>
      </w:tr>
      <w:tr w:rsidR="0004277F" w:rsidRPr="000A6A18" w14:paraId="349E1DE9" w14:textId="77777777" w:rsidTr="00A5059F">
        <w:trPr>
          <w:trHeight w:val="109"/>
        </w:trPr>
        <w:tc>
          <w:tcPr>
            <w:tcW w:w="29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8E0D4E"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OpenLDAP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A135EA" w14:textId="77777777" w:rsidR="0004277F" w:rsidRPr="000A6A18" w:rsidRDefault="0004277F" w:rsidP="00A5059F">
            <w:pPr>
              <w:spacing w:after="0" w:line="240" w:lineRule="auto"/>
              <w:jc w:val="both"/>
              <w:rPr>
                <w:rFonts w:cs="Times New Roman"/>
                <w:color w:val="000000"/>
              </w:rPr>
            </w:pPr>
            <w:r w:rsidRPr="000A6A18">
              <w:rPr>
                <w:rFonts w:cs="Times New Roman"/>
                <w:color w:val="000000"/>
              </w:rPr>
              <w:t xml:space="preserve">OpenLDAP je open source implementáciou LDAP úložiska, v ktorom sú uložené profily všetkých používateľov systému ITMS2014+ </w:t>
            </w:r>
          </w:p>
        </w:tc>
      </w:tr>
    </w:tbl>
    <w:p w14:paraId="30EE4D8F" w14:textId="77777777" w:rsidR="0004277F" w:rsidRPr="000A6A18" w:rsidRDefault="0004277F" w:rsidP="0004277F">
      <w:pPr>
        <w:spacing w:after="120"/>
        <w:jc w:val="center"/>
        <w:rPr>
          <w:sz w:val="20"/>
          <w:szCs w:val="20"/>
        </w:rPr>
      </w:pPr>
      <w:r w:rsidRPr="000A6A18">
        <w:rPr>
          <w:sz w:val="20"/>
          <w:szCs w:val="20"/>
        </w:rPr>
        <w:t>Tabuľka 13 Technologické obmedzenia</w:t>
      </w:r>
    </w:p>
    <w:p w14:paraId="41223F97" w14:textId="77777777" w:rsidR="0004277F" w:rsidRPr="000A6A18" w:rsidRDefault="0004277F" w:rsidP="0004277F">
      <w:pPr>
        <w:pStyle w:val="Default"/>
        <w:spacing w:after="120"/>
        <w:jc w:val="both"/>
        <w:rPr>
          <w:rFonts w:asciiTheme="minorHAnsi" w:hAnsiTheme="minorHAnsi"/>
          <w:sz w:val="22"/>
          <w:szCs w:val="22"/>
        </w:rPr>
      </w:pPr>
    </w:p>
    <w:p w14:paraId="5CD0A715" w14:textId="71B0C6D7" w:rsidR="00B87265" w:rsidRPr="0004277F" w:rsidRDefault="0004277F" w:rsidP="0004277F">
      <w:pPr>
        <w:rPr>
          <w:rFonts w:asciiTheme="majorHAnsi" w:eastAsiaTheme="majorEastAsia" w:hAnsiTheme="majorHAnsi" w:cstheme="majorBidi"/>
          <w:color w:val="2E74B5" w:themeColor="accent1" w:themeShade="BF"/>
          <w:sz w:val="26"/>
          <w:szCs w:val="26"/>
        </w:rPr>
      </w:pPr>
      <w:r w:rsidRPr="000A6A18">
        <w:br w:type="page"/>
      </w:r>
    </w:p>
    <w:p w14:paraId="5F5C62D4" w14:textId="3EA4B983" w:rsidR="005D2D72" w:rsidRPr="000A6A18" w:rsidRDefault="005D2D72" w:rsidP="005D2D72">
      <w:pPr>
        <w:pStyle w:val="Nadpis1"/>
        <w:jc w:val="center"/>
      </w:pPr>
      <w:bookmarkStart w:id="139" w:name="_Toc24707752"/>
      <w:r w:rsidRPr="000A6A18">
        <w:lastRenderedPageBreak/>
        <w:t xml:space="preserve">Príloha A - Neverejná </w:t>
      </w:r>
      <w:r w:rsidR="00B87265" w:rsidRPr="000A6A18">
        <w:t>časť</w:t>
      </w:r>
      <w:r w:rsidRPr="000A6A18">
        <w:t xml:space="preserve"> ITMS2014+</w:t>
      </w:r>
      <w:bookmarkEnd w:id="139"/>
    </w:p>
    <w:p w14:paraId="764857B9" w14:textId="77777777" w:rsidR="005D2D72" w:rsidRPr="000A6A18" w:rsidRDefault="005D2D72" w:rsidP="005D2D72">
      <w:pPr>
        <w:pStyle w:val="Default"/>
        <w:jc w:val="both"/>
        <w:rPr>
          <w:rFonts w:asciiTheme="minorHAnsi" w:hAnsiTheme="minorHAnsi"/>
          <w:bCs/>
          <w:sz w:val="22"/>
          <w:szCs w:val="22"/>
        </w:rPr>
      </w:pPr>
    </w:p>
    <w:p w14:paraId="505A45F3" w14:textId="77777777" w:rsidR="005D2D72" w:rsidRPr="000A6A18" w:rsidRDefault="005D2D72" w:rsidP="005D2D72">
      <w:pPr>
        <w:pStyle w:val="Default"/>
        <w:jc w:val="both"/>
        <w:rPr>
          <w:rFonts w:asciiTheme="minorHAnsi" w:hAnsiTheme="minorHAnsi" w:cstheme="minorHAnsi"/>
          <w:sz w:val="20"/>
          <w:szCs w:val="20"/>
        </w:rPr>
      </w:pPr>
    </w:p>
    <w:p w14:paraId="323A4AED" w14:textId="77777777" w:rsidR="005D2D72" w:rsidRPr="000A6A18" w:rsidRDefault="005D2D72" w:rsidP="005D2D72">
      <w:pPr>
        <w:pStyle w:val="Default"/>
        <w:jc w:val="both"/>
        <w:rPr>
          <w:rFonts w:asciiTheme="minorHAnsi" w:hAnsiTheme="minorHAnsi" w:cstheme="minorHAnsi"/>
          <w:sz w:val="20"/>
          <w:szCs w:val="20"/>
        </w:rPr>
      </w:pPr>
    </w:p>
    <w:p w14:paraId="76D821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Generálny UC pre zobrazenie needitovateľného detailu objektu</w:t>
      </w:r>
    </w:p>
    <w:p w14:paraId="3B7303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Detail vygenerovanej verzie</w:t>
      </w:r>
    </w:p>
    <w:p w14:paraId="464E32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Editácia objektu v obrazovkách v neverejnej časti ITMS</w:t>
      </w:r>
    </w:p>
    <w:p w14:paraId="40EFD3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Editácia objektu v obrazovkách vo verejnej časti ITMS</w:t>
      </w:r>
    </w:p>
    <w:p w14:paraId="4B97D0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Editovateľný zoznam so stromovou štruktúrou</w:t>
      </w:r>
    </w:p>
    <w:p w14:paraId="1A17BA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evidencia v inej mene</w:t>
      </w:r>
    </w:p>
    <w:p w14:paraId="1B5DBC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Farebné zobrazovanie priority v úlohách</w:t>
      </w:r>
    </w:p>
    <w:p w14:paraId="760205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FulltextSearch nad zoznamom</w:t>
      </w:r>
    </w:p>
    <w:p w14:paraId="469E72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Generovanie reportov v neverejnej časti ITMS2014+</w:t>
      </w:r>
    </w:p>
    <w:p w14:paraId="479720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Generovanie reportov vo verejnej časti ITMS2014+</w:t>
      </w:r>
    </w:p>
    <w:p w14:paraId="0BCE39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Grafická interpretácia vyplnenia/nevyplnenia logického celku</w:t>
      </w:r>
    </w:p>
    <w:p w14:paraId="0184F3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Integrácia s externým systémom</w:t>
      </w:r>
    </w:p>
    <w:p w14:paraId="64807F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Kontrolné hlášky v systéme ITMS</w:t>
      </w:r>
    </w:p>
    <w:p w14:paraId="309FA7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Manažovanie zoznamu</w:t>
      </w:r>
    </w:p>
    <w:p w14:paraId="77F637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MA - Zložité filtrovanie</w:t>
      </w:r>
    </w:p>
    <w:p w14:paraId="3BBEC7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 - Generálny UC - Navigačný panel s kontrolou vo formulári </w:t>
      </w:r>
    </w:p>
    <w:p w14:paraId="21034B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Odoberanie objektov na verejnej časti</w:t>
      </w:r>
    </w:p>
    <w:p w14:paraId="167A13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Odradenie objektu v evidenciách</w:t>
      </w:r>
    </w:p>
    <w:p w14:paraId="643D45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Poradie špecifických polí a skupín špecifických polí v zoznamoch a na obrazovkách</w:t>
      </w:r>
    </w:p>
    <w:p w14:paraId="1D9603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Porovnanie verzií objektu</w:t>
      </w:r>
    </w:p>
    <w:p w14:paraId="1F23B7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Povinnosť špecifických polí v iných evidenciach</w:t>
      </w:r>
    </w:p>
    <w:p w14:paraId="384A85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Práca s osobami s vzťahmi</w:t>
      </w:r>
    </w:p>
    <w:p w14:paraId="1E0178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Práca so špecifickými poliami v iných evidenciách</w:t>
      </w:r>
    </w:p>
    <w:p w14:paraId="3983E2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Práca v mobilnej aplikácii neprihlásený používateľ</w:t>
      </w:r>
    </w:p>
    <w:p w14:paraId="13936C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Práca v obrazovkách s použitím komponentu accordion</w:t>
      </w:r>
    </w:p>
    <w:p w14:paraId="19C028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-Pridanie objektu v evidencii</w:t>
      </w:r>
    </w:p>
    <w:p w14:paraId="7BE01C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Priradenie externej osoby/subjektu</w:t>
      </w:r>
    </w:p>
    <w:p w14:paraId="5FBA3F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Priradenie internej osoby</w:t>
      </w:r>
    </w:p>
    <w:p w14:paraId="07153D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Priradenie Kontaktnej osoby</w:t>
      </w:r>
    </w:p>
    <w:p w14:paraId="54F055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Príznaky a stavy overenia subjektov a dodávateľov voči registrom</w:t>
      </w:r>
    </w:p>
    <w:p w14:paraId="231D8C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Proces vygenerovania reportu</w:t>
      </w:r>
    </w:p>
    <w:p w14:paraId="3FAC08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-Proforma výmaz objektu v evidenciách</w:t>
      </w:r>
    </w:p>
    <w:p w14:paraId="45D381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Sledovanie objektov</w:t>
      </w:r>
    </w:p>
    <w:p w14:paraId="5E2828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Sledovanie objektov na verejnej časti pre neprihláseného používateľa</w:t>
      </w:r>
    </w:p>
    <w:p w14:paraId="45B081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Sledovanie objektov neprihláseným používateľom MA</w:t>
      </w:r>
    </w:p>
    <w:p w14:paraId="1F6AC2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Sledovanie objektov prihláseným používateľom MA</w:t>
      </w:r>
    </w:p>
    <w:p w14:paraId="5DA44E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Splatnenie a Zneplatnenie objektov</w:t>
      </w:r>
    </w:p>
    <w:p w14:paraId="03518D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Správa multijazyčnosti</w:t>
      </w:r>
    </w:p>
    <w:p w14:paraId="6AA59B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Správanie číselníkov</w:t>
      </w:r>
    </w:p>
    <w:p w14:paraId="6E4BA5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Správanie detailu objektu</w:t>
      </w:r>
    </w:p>
    <w:p w14:paraId="6712E6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Správanie zoznamov</w:t>
      </w:r>
    </w:p>
    <w:p w14:paraId="5B276B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Správanie zoznamov v mobilnej aplikácii</w:t>
      </w:r>
    </w:p>
    <w:p w14:paraId="125FC7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Upozornenie pri zamykaní objektov</w:t>
      </w:r>
    </w:p>
    <w:p w14:paraId="7F7766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-Úprava objektu v evidencii</w:t>
      </w:r>
    </w:p>
    <w:p w14:paraId="22B2AC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Všeobecné správanie DMS entity</w:t>
      </w:r>
    </w:p>
    <w:p w14:paraId="3B9D8B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Výber zaradení na osobe</w:t>
      </w:r>
    </w:p>
    <w:p w14:paraId="25FF52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-Výmaz objektu v evidenciách</w:t>
      </w:r>
    </w:p>
    <w:p w14:paraId="4F156D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 - Generálny UC -Wizard pre vytvorenie objektu evidencie</w:t>
      </w:r>
    </w:p>
    <w:p w14:paraId="04120A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Záložka integračných akcií</w:t>
      </w:r>
    </w:p>
    <w:p w14:paraId="4336A3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Zamykanie a odomykanie objektov</w:t>
      </w:r>
    </w:p>
    <w:p w14:paraId="2229B9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Zaznamenanie vykonania zmeny na triedach</w:t>
      </w:r>
    </w:p>
    <w:p w14:paraId="35AC7F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Zaznamenávanie zmien na objekte evidencie</w:t>
      </w:r>
    </w:p>
    <w:p w14:paraId="35B4E2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Zložité filtrovanie Verejná časť</w:t>
      </w:r>
    </w:p>
    <w:p w14:paraId="776A80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Zložité filtrovanie zoznamu</w:t>
      </w:r>
    </w:p>
    <w:p w14:paraId="4BC0C4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Zobrazenie detailu verzie</w:t>
      </w:r>
    </w:p>
    <w:p w14:paraId="3D4419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Zobrazenie histórie zmien na objekte</w:t>
      </w:r>
    </w:p>
    <w:p w14:paraId="7881C2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Zobrazenie kontextového helpu používateľovi</w:t>
      </w:r>
    </w:p>
    <w:p w14:paraId="251F77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Zobrazenie reportu na vygenerovanie</w:t>
      </w:r>
    </w:p>
    <w:p w14:paraId="4346C9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Zobrazenie zoznamu reportov pre danú entitu</w:t>
      </w:r>
    </w:p>
    <w:p w14:paraId="0DB5E0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 Generálny UC - Zobrazenie zoznamu vygenerovaných reportov </w:t>
      </w:r>
    </w:p>
    <w:p w14:paraId="156CB9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 Zobrazenie zoznamu vygenerovaných verzií</w:t>
      </w:r>
    </w:p>
    <w:p w14:paraId="070AF2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zobrazovanie detailu podania</w:t>
      </w:r>
    </w:p>
    <w:p w14:paraId="4A10E7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UC - Zobrazovanie multijazyčných polí</w:t>
      </w:r>
    </w:p>
    <w:p w14:paraId="058E1B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Zoznam integračných akcií</w:t>
      </w:r>
    </w:p>
    <w:p w14:paraId="37C4BC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Generálny UC - zoznam platných hodnôt z číselníka</w:t>
      </w:r>
    </w:p>
    <w:p w14:paraId="118CF6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UC- Zoznamy s vizibilitou a oprávneniami a entitách</w:t>
      </w:r>
    </w:p>
    <w:p w14:paraId="67D831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Use Case - Delegovaní používatelia</w:t>
      </w:r>
    </w:p>
    <w:p w14:paraId="6BE3BE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Use Case - Detail delegovaného používateľa</w:t>
      </w:r>
    </w:p>
    <w:p w14:paraId="1B1E79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Podanie objektu/žiadosti</w:t>
      </w:r>
    </w:p>
    <w:p w14:paraId="7B208E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Podpísanie elektronického dokumentu</w:t>
      </w:r>
    </w:p>
    <w:p w14:paraId="2B1198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Use Case - Priradenie delegovaného používateľa</w:t>
      </w:r>
    </w:p>
    <w:p w14:paraId="5D05A9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Vytvorenie odoslania - 0. krok podania</w:t>
      </w:r>
    </w:p>
    <w:p w14:paraId="3D48C9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Vytvorenie odoslania - 1.krok - Výber spôsobu predloženia</w:t>
      </w:r>
    </w:p>
    <w:p w14:paraId="2C630D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Vytvorenie odoslania - 2.krok - Základné údaje elektronické podania</w:t>
      </w:r>
    </w:p>
    <w:p w14:paraId="6F1BBA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Vytvorenie odoslania - 2.krok - Základné údaje listinného podania</w:t>
      </w:r>
    </w:p>
    <w:p w14:paraId="15D2D2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Vytvorenie odoslania - 2.krok - Zmena adresáta</w:t>
      </w:r>
    </w:p>
    <w:p w14:paraId="53E284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Vytvorenie odoslania - 3.krok - Formulár elektronického podania</w:t>
      </w:r>
    </w:p>
    <w:p w14:paraId="3414CD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Generálny Use Case - Zneplatnenie delegovaného používateľa</w:t>
      </w:r>
    </w:p>
    <w:p w14:paraId="1D2A0C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Zobrazenie delegovaných evidencií</w:t>
      </w:r>
    </w:p>
    <w:p w14:paraId="712598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U-Generálny Use Case - Zobrazenie statusu podania v zoznamových obrazovkách</w:t>
      </w:r>
    </w:p>
    <w:p w14:paraId="4A533E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U-IN14-1.2.6.1.1 - Widget - Kalendár</w:t>
      </w:r>
    </w:p>
    <w:p w14:paraId="7684C0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U-IN14-1.2.6.1.2 - Widget - Úlohy</w:t>
      </w:r>
    </w:p>
    <w:p w14:paraId="5DD50B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U-IN14-1.2.6.1.3 - Widget - Aktuality</w:t>
      </w:r>
    </w:p>
    <w:p w14:paraId="5114D1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U-IN14-1.2.6.1.5 - Widget - Interné správy</w:t>
      </w:r>
    </w:p>
    <w:p w14:paraId="26B9D4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U-IN14-1.2.6.1.6 - Widget - Zoznamy</w:t>
      </w:r>
    </w:p>
    <w:p w14:paraId="4216CD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U-IN14-1.2.6.2.1 - Widget - Kalendár - pohľad mesiac</w:t>
      </w:r>
    </w:p>
    <w:p w14:paraId="7FDD90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U-IN14-1.2.6.2.2 - Widget - Kalendár - pohľad týždeň</w:t>
      </w:r>
    </w:p>
    <w:p w14:paraId="720FE8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U-IN14-1.2.6.2.3 - Widget - Kalendár - pohľad deň</w:t>
      </w:r>
    </w:p>
    <w:p w14:paraId="674F49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U-IN14-1.2.6.2.3 - Widget - Splnené/nesplnené úlohy</w:t>
      </w:r>
    </w:p>
    <w:p w14:paraId="67C3C5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U-IN14-1.2.6.2.4 - Widget - Úlohy podľa priority </w:t>
      </w:r>
    </w:p>
    <w:p w14:paraId="5C8F32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U-IN14-1.2.6.2.5 - Widget - úlohy po termíne</w:t>
      </w:r>
    </w:p>
    <w:p w14:paraId="7C9176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U-IN14-1.2.7.0.0 - Správa dashboardu</w:t>
      </w:r>
    </w:p>
    <w:p w14:paraId="737CCF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U-IN14-1.2.7.1.0 - Pridanie widgetu</w:t>
      </w:r>
    </w:p>
    <w:p w14:paraId="1634B6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U-IN14-7.0.0.0.0 - Zoznam Hodnotiacich kritérií</w:t>
      </w:r>
    </w:p>
    <w:p w14:paraId="7F5147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U-IN14-7.1.0.1 - Vytvorenie novej skupiny kritérií</w:t>
      </w:r>
    </w:p>
    <w:p w14:paraId="6C3FDA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U-IN14-7.1.1.0 - Detail skupiny kritérií</w:t>
      </w:r>
    </w:p>
    <w:p w14:paraId="68A9B2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U-IN14-7.1.3.0- Výmaz skupiny kritérií</w:t>
      </w:r>
    </w:p>
    <w:p w14:paraId="512FBF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U-IN14-7.2.0.1 - Vytvorenie novej podskupiny kritérií</w:t>
      </w:r>
    </w:p>
    <w:p w14:paraId="2FCB62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U-IN14-7.2.1.0 - Detail podskupiny kritérií</w:t>
      </w:r>
    </w:p>
    <w:p w14:paraId="2891FE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U-IN14-7.2.3.0- Výmaz podskupiny kritérií</w:t>
      </w:r>
    </w:p>
    <w:p w14:paraId="03D828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U-IN14-7.3.0.1 - Vytvorenie hodnotiaceho kritéria</w:t>
      </w:r>
    </w:p>
    <w:p w14:paraId="16A4F3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U-IN14-7.3.1.0 - Detail kritéria</w:t>
      </w:r>
    </w:p>
    <w:p w14:paraId="511356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U-IN14-7.3.2.1 - Vytvorenie hodnoty kritéria</w:t>
      </w:r>
    </w:p>
    <w:p w14:paraId="6DF01E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U-IN14-7.3.2.2- Výmaz hodnoty kritéria</w:t>
      </w:r>
    </w:p>
    <w:p w14:paraId="2FBDF3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U-IN14-7.3.3.0- Výmaz kritéria</w:t>
      </w:r>
    </w:p>
    <w:p w14:paraId="2539FF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- 1.3.1.0.0 – Zoznam dokumentov (SPIS)</w:t>
      </w:r>
    </w:p>
    <w:p w14:paraId="3D0F82E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- 1.3.1.0.1 - Zoznam dokumentov-záložka vyhľadávanie</w:t>
      </w:r>
    </w:p>
    <w:p w14:paraId="171E78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- 1.3.1.0.2 - Zoznam dokumentov-záložka dokumenty</w:t>
      </w:r>
    </w:p>
    <w:p w14:paraId="070619E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- 1.3.1.0.3 - Zoznam dokumentov-záložka prílohy</w:t>
      </w:r>
    </w:p>
    <w:p w14:paraId="101D22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- 1.3.1.0.4 - Zoznam dokumentov-výber na stiahnutie</w:t>
      </w:r>
    </w:p>
    <w:p w14:paraId="48AEBE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- 1.4.0.0.0 – Detail dokumentu</w:t>
      </w:r>
    </w:p>
    <w:p w14:paraId="72D041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- 1.4.0.0.1 – Zobrazenie zoznamu verzii dokumentu</w:t>
      </w:r>
    </w:p>
    <w:p w14:paraId="3A699F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- 1.4.0.1.0 - Detail dokumentu jednoduchý</w:t>
      </w:r>
    </w:p>
    <w:p w14:paraId="01111E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-1.4.3.0.0 – Splatnenie dokumentu</w:t>
      </w:r>
    </w:p>
    <w:p w14:paraId="08BD5A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- 1.4.6.0.0 - Výmaz dokumentu</w:t>
      </w:r>
    </w:p>
    <w:p w14:paraId="633B9A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- 2.0.0.0.0 – Import dokumentu z externého systému</w:t>
      </w:r>
    </w:p>
    <w:p w14:paraId="00B131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- 2.1.0.0.0 – Vyhľadanie dokumentu k referenčnému dátumu</w:t>
      </w:r>
    </w:p>
    <w:p w14:paraId="28CA53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- 2.3.0.0.0 – Upload obsahu dokumentu</w:t>
      </w:r>
    </w:p>
    <w:p w14:paraId="74FE60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- 2.5.0.0.0 – Uloženie obsahu Dokumentu do DMS</w:t>
      </w:r>
    </w:p>
    <w:p w14:paraId="5DD0AE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- 2.6.0.0.0 – Pridanie Dokumentu DMS entite</w:t>
      </w:r>
    </w:p>
    <w:p w14:paraId="29BC68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- 3.0.0.0.0 – Vytvorenie dokumentu</w:t>
      </w:r>
    </w:p>
    <w:p w14:paraId="3C062D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- 3.1.0.0.0 - Vytvorenie dokumentu jednoduché</w:t>
      </w:r>
    </w:p>
    <w:p w14:paraId="540483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- 3.3.0.0.0 – Generovanie obsahu dokumentu</w:t>
      </w:r>
    </w:p>
    <w:p w14:paraId="4C326C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-3.4.0.0.0 – Realizácia worflow pre dokument</w:t>
      </w:r>
    </w:p>
    <w:p w14:paraId="457183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U-IN14-DMS - 4.1.1.0.0 – Zobrazenie obsahu dokumentu </w:t>
      </w:r>
    </w:p>
    <w:p w14:paraId="2EDF70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-5.0.0.0.0 – Zoznam typov dokumentov</w:t>
      </w:r>
    </w:p>
    <w:p w14:paraId="4CE5B7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- 5.0.0.0.1 - Nahratie obrázku</w:t>
      </w:r>
    </w:p>
    <w:p w14:paraId="23CB4F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- 5.0.0.0.2 - Výber obrázku</w:t>
      </w:r>
    </w:p>
    <w:p w14:paraId="49AB82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-5.1.0.0.0 – Detail typu dokumentu</w:t>
      </w:r>
    </w:p>
    <w:p w14:paraId="53B06F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-5.1.2.0.0 - Vytvorenie typu dokumentu</w:t>
      </w:r>
    </w:p>
    <w:p w14:paraId="32AD6A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- 6.1.0.0.0 - Nastavenie dátumu predloženia</w:t>
      </w:r>
    </w:p>
    <w:p w14:paraId="41CC32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U-IN14-DMS-6.2.3.0.0 - Zobrazenie zoznamu typov reportov</w:t>
      </w:r>
    </w:p>
    <w:p w14:paraId="51A9D9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U-IN14-DMS-6.2.3.1.0 - Detail typu reportu</w:t>
      </w:r>
    </w:p>
    <w:p w14:paraId="7C07BC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U-IN14-DMS-6.2.3.2.0 - Detail poľa reportu</w:t>
      </w:r>
    </w:p>
    <w:p w14:paraId="4FD2F0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-7.0.0.0.0 – Zoznam skupín dokumentov</w:t>
      </w:r>
    </w:p>
    <w:p w14:paraId="6A6F32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- 7.0.0.1.0 - Vytvorenie prílohy</w:t>
      </w:r>
    </w:p>
    <w:p w14:paraId="46EFD3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- 7.0.0.2.0 - Detail prílohy</w:t>
      </w:r>
    </w:p>
    <w:p w14:paraId="798FC2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- 7.0.0.3.0 - Výmaz prílohy</w:t>
      </w:r>
    </w:p>
    <w:p w14:paraId="1B3540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-7.1.0.0.0 –  Detail skupiny dokumentov</w:t>
      </w:r>
    </w:p>
    <w:p w14:paraId="64ED09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-7.1.1.0.0 – Záložka skupina dokumentov</w:t>
      </w:r>
    </w:p>
    <w:p w14:paraId="74A16B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-7.1.2.0.0 – Záložka zoznam typov dokumentov</w:t>
      </w:r>
    </w:p>
    <w:p w14:paraId="6FA45C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U-IN14-DMS -7.2.0.0.0 –  Vytvorenie skupiny dokumentov</w:t>
      </w:r>
    </w:p>
    <w:p w14:paraId="0F7C2F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U-IN14-DOT-1.0.0.0.10 - Notifikácia žiadateľovi pri finančnom zúčtovaní</w:t>
      </w:r>
    </w:p>
    <w:p w14:paraId="2A466F5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U-IN14-DOT-1.0.0.0.11 - Status o úhrade</w:t>
      </w:r>
    </w:p>
    <w:p w14:paraId="6B29F57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U-IN14-DOT-1.0.0.0.12 - Export FZ do AGIS MFR</w:t>
      </w:r>
    </w:p>
    <w:p w14:paraId="43BB55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U-IN14-DOT-1.0.0.0.13 - Zaevidovanie dátumu výpočtu</w:t>
      </w:r>
    </w:p>
    <w:p w14:paraId="04C0D7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U-IN14-DOT-1.0.0.0.14 - Vygenerovanie zmlúv</w:t>
      </w:r>
    </w:p>
    <w:p w14:paraId="750E9B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U-IN14-DOT-1.0.0.0.15 - Kontrola PPP na doplnenie</w:t>
      </w:r>
    </w:p>
    <w:p w14:paraId="4C7FA4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U-IN14-DOT-1.0.0.0.1 - Kontrola PPP integráciou</w:t>
      </w:r>
    </w:p>
    <w:p w14:paraId="57DFCC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U-IN14-DOT-1.0.0.0.2 - Notifikácia žiadateľovi pri vyradení</w:t>
      </w:r>
    </w:p>
    <w:p w14:paraId="3FC5EA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U-IN14-DOT-1.0.0.0.3 - Notifikácia žiadateľovi pri odoslaní na doplnenie</w:t>
      </w:r>
    </w:p>
    <w:p w14:paraId="26C9DB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U-IN14-DOT-1.0.0.0.4 - Kontrola PPP na výsledok OK okrem RPVS</w:t>
      </w:r>
    </w:p>
    <w:p w14:paraId="28EBFF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U-IN14-DOT-1.0.0.0.5 - Integrácia JRŽ</w:t>
      </w:r>
    </w:p>
    <w:p w14:paraId="00BF9E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U-IN14-DOT-1.0.0.0.6 - Export do IS SEMP</w:t>
      </w:r>
    </w:p>
    <w:p w14:paraId="522E8D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U-IN14-DOT-1.0.0.0.7 - Vygenerovanie reportu Súpis autorizovaných dotácií</w:t>
      </w:r>
    </w:p>
    <w:p w14:paraId="5F096E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U-IN14-DOT-1.0.0.0.8 - Export do CRZ</w:t>
      </w:r>
    </w:p>
    <w:p w14:paraId="07DCA4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U-IN14-DOT-1.0.0.0.9 - Export do Agis MFR</w:t>
      </w:r>
    </w:p>
    <w:p w14:paraId="36A3A3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U-IN14-DOT-1.1.0.0.0 - Zoznam žiadosti o zelenú naftu</w:t>
      </w:r>
    </w:p>
    <w:p w14:paraId="3EC733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U-IN14-DOT-1.1.1.0.0 - Detail žiadosti - Zelená nafta</w:t>
      </w:r>
    </w:p>
    <w:p w14:paraId="7B0A65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U-IN14-DOT-1.1.1.0.0 - Zoznam exportov do CRZ</w:t>
      </w:r>
    </w:p>
    <w:p w14:paraId="58E017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U-IN14-DOT-1.1.1.1.0 - Detail žiadosti - Zelená nafta - Záložka 1 - Údaje o žiadosti</w:t>
      </w:r>
    </w:p>
    <w:p w14:paraId="28048E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U-IN14-DOT-1.1.1.1.1 - Detail žiadosti - Zelená nafta - Logický celok 1 - Údaje o žiadosti - Sekcia Základné údaje</w:t>
      </w:r>
    </w:p>
    <w:p w14:paraId="51D376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U-IN14-DOT-1.1.1.1.2 - Detail žiadosti - Zelená nafta - Logický celok 1 - Údaje o žiadosti - Sekcia Požadovaná pomoc</w:t>
      </w:r>
    </w:p>
    <w:p w14:paraId="387FF4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U-IN14-DOT-1.1.1.2.0 - Detail žiadosti - Zelená nafta - Záložka 2 - Identifikácia žiadateľa</w:t>
      </w:r>
    </w:p>
    <w:p w14:paraId="1FD0CE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- 1.1.1.2.1 - Detail žiadosti - Zelená nafta - Logický celok 2 - Identifikácia žiadateľa - Sekcia Základné údaje</w:t>
      </w:r>
    </w:p>
    <w:p w14:paraId="288BAA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- 1.1.1.2.2 - Detail žiadosti - Zelená nafta - Logický celok 2 - Identifikácia žiadateľa - Sekcia Ekonomická klasifikácia subjektu</w:t>
      </w:r>
    </w:p>
    <w:p w14:paraId="110689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- 1.1.1.2.3 - Detail žiadosti - Zelená nafta - Logický celok 2 - Identifikácia žiadateľa - Sekcia Bankové spojenie subjektu</w:t>
      </w:r>
    </w:p>
    <w:p w14:paraId="42C7DF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- 1.1.1.2.4 - Detail žiadosti - Zelená nafta - Logický celok 2 - Identifikácia žiadateľa - Sekcia Adresa subjektu</w:t>
      </w:r>
    </w:p>
    <w:p w14:paraId="08CA9F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- 1.1.1.2.5 - Detail žiadosti - Zelená nafta - Záložka 2 - Identifikácia žiadateľa - Sekcia Korešpondenčná adresa</w:t>
      </w:r>
    </w:p>
    <w:p w14:paraId="605270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U-IN14-DOT-1.1.1.3.0 - Detail žiadosti - Zelená nafta - Záložka 3 - Osoby</w:t>
      </w:r>
    </w:p>
    <w:p w14:paraId="55C463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- 1.1.1.3.1 - Detail žiadosti - Zelená nafta - Logický celok 3 - Osoby - Sekcia Kontaktné osoby</w:t>
      </w:r>
    </w:p>
    <w:p w14:paraId="6A36D3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- 1.1.1.3.2 - Detail žiadosti - Zelená nafta - Logický celok 3 - Osoby - Sekcia Štatutárni zástupcovia</w:t>
      </w:r>
    </w:p>
    <w:p w14:paraId="546619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U-IN14-DOT-1.1.1.4.0 - Detail žiadosti - Zelená nafta - Záložka 4 - Podmienky poskytnutia pomoci</w:t>
      </w:r>
    </w:p>
    <w:p w14:paraId="6BE98E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- 1.1.1.4.10 - Detail žiadosti - Zelená nafta - Záložka 4 - Podmienky poskytnutia pomoci - Sekcia 2. Osvedčenie o zápise SHR</w:t>
      </w:r>
    </w:p>
    <w:p w14:paraId="7A0D08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- 1.1.1.4.1 - Detail žiadosti - Zelená nafta - Záložka 4 - Podmienky poskytnutia pomoci - Sekcia 1. Potvrdenie o vedení účtu v banke</w:t>
      </w:r>
    </w:p>
    <w:p w14:paraId="6106AA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- 1.1.1.4.2 - Detail žiadosti - Zelená nafta - Záložka 4 - Podmienky poskytnutia pomoci - Sekcia 2. Výpis z obchodného registra/živnostenského registra/iný register</w:t>
      </w:r>
    </w:p>
    <w:p w14:paraId="57C525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- 1.1.1.4.3 - Detail žiadosti - Zelená nafta - Záložka 4 - Podmienky poskytnutia pomoci - Sekcia 3. Potvrdenie správcu dane</w:t>
      </w:r>
    </w:p>
    <w:p w14:paraId="41344D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- 1.1.1.4.4 - Detail žiadosti - Zelená nafta - Záložka 4 - Podmienky poskytnutia pomoci - Sekcia 4. Potvrdenie Sociálnej poisťovne</w:t>
      </w:r>
    </w:p>
    <w:p w14:paraId="0E9C0A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- 1.1.1.4.5 - Detail žiadosti - Zelená nafta - Záložka 4 - Podmienky poskytnutia pomoci - Sekcia 5. Potvrdenie každej zdravotnej poisťovne</w:t>
      </w:r>
    </w:p>
    <w:p w14:paraId="133E3F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- 1.1.1.4.6 - Detail žiadosti - Zelená nafta - Záložka 4 - Podmienky poskytnutia pomoci - Sekcia 6. Potvrdenie inšpektorátu práce</w:t>
      </w:r>
    </w:p>
    <w:p w14:paraId="5607A67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- 1.1.1.4.7 - Detail žiadosti - Zelená nafta - Záložka 4 - Podmienky poskytnutia pomoci - Sekcia 7. Potvrdenie príslušného konkurzného súdu</w:t>
      </w:r>
    </w:p>
    <w:p w14:paraId="7E8A94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- 1.1.1.4.8 - Detail žiadosti - Zelená nafta - Záložka 4 - Podmienky poskytnutia pomoci - Sekcia 8. Potvrdenie, že žiadateľ nie je podnikom v ťažkostiach</w:t>
      </w:r>
    </w:p>
    <w:p w14:paraId="258107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- 1.1.1.4.9 - Detail žiadosti - Zelená nafta - Záložka 4 - Podmienky poskytnutia pomoci - Sekcia 9. Výpis z registra trestov vystavený na IČO žiadateľa</w:t>
      </w:r>
    </w:p>
    <w:p w14:paraId="61F8FA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U-IN14-DOT-1.1.1.5.0 - Detail žiadosti - Zelená nafta - Záložka 5 - Proces spracovania</w:t>
      </w:r>
    </w:p>
    <w:p w14:paraId="27AD27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U-IN14-DOT - 1.1.1.5.1.1 - Detail žiadosti - Zelená nafta - Logický celok 5 - Proces spracovania - Sekcia Vizualizácia procesu spracovania</w:t>
      </w:r>
    </w:p>
    <w:p w14:paraId="38DDDB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- 1.1.1.5.2 - Detail žiadosti - Zelená nafta - Logický celok 5 - Proces spracovania - Sekcia Info o spracovaní</w:t>
      </w:r>
    </w:p>
    <w:p w14:paraId="32308A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 - 1.1.1.5.3 - Detail žiadosti - Zelená nafta - Logický celok 5 - Proces spracovania - Sekcia História stavov</w:t>
      </w:r>
    </w:p>
    <w:p w14:paraId="0B33AF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U-IN14-DOT-1.1.1.6.0 - Detail žiadosti  - Zelená nafta - Záložka 6 - Súpis autorizovaných dotácií</w:t>
      </w:r>
    </w:p>
    <w:p w14:paraId="58DEF3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U-IN14-DOT-1.1.2.2.1 - Detail súpisu autorizovaných dotácií - Logický celok 2 - Zoznam zaradených žiadostí o zelenú naftu - Upraviť</w:t>
      </w:r>
    </w:p>
    <w:p w14:paraId="7C4065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U-IN14-DOT-1.1.3.1.0 - Odoslanie zmluv do CRZ - wizard - 1.krok</w:t>
      </w:r>
    </w:p>
    <w:p w14:paraId="4D734B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U-IN14-DOT-1.1.3.2.0 - Odoslanie zmluv do CRZ - wizard - 2.krok</w:t>
      </w:r>
    </w:p>
    <w:p w14:paraId="5B12D2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U-IN14-DOT-2.0.0.0.0 - Zoznam súpisov autorizovaných dotácií</w:t>
      </w:r>
    </w:p>
    <w:p w14:paraId="7C26C74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U-IN14-DOT-2.2.0.0.0 - Zoznam súpisov autorizovaných dotácií - Vytvoriť nový súpis</w:t>
      </w:r>
    </w:p>
    <w:p w14:paraId="76B794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U-IN14-DOT-2.3.0.0.0 - Detail súpisu autorizovaných dotácií</w:t>
      </w:r>
    </w:p>
    <w:p w14:paraId="7BB6DB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U-IN14-DOT-2.3.2.0.0 - Detail súpisu autorizovaných dotácií - Záložka 1 - Údaje o súpiske</w:t>
      </w:r>
    </w:p>
    <w:p w14:paraId="310B2E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U-IN14-DOT-2.3.3.0.0 - Detail súpisu autorizovaných dotácií - Záložka 2 - Zoznam zaradených žiadostí o zelenú naftu</w:t>
      </w:r>
    </w:p>
    <w:p w14:paraId="150E12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U-IN14-DOT-2.3.3.2.0 - Detail súpisu autorizovaných dotácií - Detail zaradenej žiadosti v súpise</w:t>
      </w:r>
    </w:p>
    <w:p w14:paraId="57DF4D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U-IN14-FIN-1.0.0.0- Detail Účtovného dokladu</w:t>
      </w:r>
    </w:p>
    <w:p w14:paraId="2CBBC4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U-IN14-FIN-1.0.0.1- Detail Účtovného dokladu - Hlavička</w:t>
      </w:r>
    </w:p>
    <w:p w14:paraId="3A5FBE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U-IN14-FIN-1.0.0.2- Detail Účtovného dokladu - Dodávateľ</w:t>
      </w:r>
    </w:p>
    <w:p w14:paraId="060D4B1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U-IN14-FIN-1.0.0.3.1- Detail položky Účtovného dokladu</w:t>
      </w:r>
    </w:p>
    <w:p w14:paraId="47072C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U-IN14-FIN-1.0.0.3.2- Prehľad žiadostí o platbu</w:t>
      </w:r>
    </w:p>
    <w:p w14:paraId="793818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U-IN14-FIN-1.0.0.3.3- Prehľad deklarovaných výdavkov</w:t>
      </w:r>
    </w:p>
    <w:p w14:paraId="7820A8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U-IN14-FIN-1.0.0.3.4- Detail deklarovaného výdavku</w:t>
      </w:r>
    </w:p>
    <w:p w14:paraId="17E047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U-IN14-FIN-1.0.0.3.5 - Vysporiadané výdavky</w:t>
      </w:r>
    </w:p>
    <w:p w14:paraId="1222BC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U-IN14-FIN-1.0.0.3- Detail Účtovného dokladu - Položky</w:t>
      </w:r>
    </w:p>
    <w:p w14:paraId="599EE3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U-IN14-FIN-1.0.0.4- Detail Účtovného dokladu - Verejné obstarávania</w:t>
      </w:r>
    </w:p>
    <w:p w14:paraId="3F9956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U-IN14-FIN-1.0.0.5- Zoznam účtovných dokladov</w:t>
      </w:r>
    </w:p>
    <w:p w14:paraId="7892A13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U-IN14-FIN-1.0.0.6-Detail účtovného dokladu - Projekty</w:t>
      </w:r>
    </w:p>
    <w:p w14:paraId="2C3EE7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U-IN14-FIN-1.1.0.0- Wizard pre zmenu dodávateľa </w:t>
      </w:r>
    </w:p>
    <w:p w14:paraId="044739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U-IN14-FIN-1.1.0.1 - Zoznam pohľadávkových dokladov účtovného dokladu</w:t>
      </w:r>
    </w:p>
    <w:p w14:paraId="3B63FC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U-IN14-FIN-1.1.0.2 - Zobrazenie zoznamu nezrovnalostí účtovného dokladu</w:t>
      </w:r>
    </w:p>
    <w:p w14:paraId="05D748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U-IN14-FIN-1.1.1.0- Wizard pre zmenu dodávateľa - 1. krok - Priradenie dodávateľa</w:t>
      </w:r>
    </w:p>
    <w:p w14:paraId="2F108F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U-IN14-FIN-1.1.1.1- Výber dodávateľa</w:t>
      </w:r>
    </w:p>
    <w:p w14:paraId="29538B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U-IN14-FIN-1.2.1.0 - Zoznam záznamov o doklade v iných kontrolách</w:t>
      </w:r>
    </w:p>
    <w:p w14:paraId="050C0E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U-IN14-FIN-1.2.2.0 - Zoznam záznamov o kontrole voči iným dokladom</w:t>
      </w:r>
    </w:p>
    <w:p w14:paraId="3A973A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U-IN14-FIN-1.3.0.0 - Zoznam povolení pre prístup k evidencii na verejnej časti</w:t>
      </w:r>
    </w:p>
    <w:p w14:paraId="56AEDC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U-IN14-FIN-1.3.1.0 - Vytvorenie povolenia prístupu k evidencii na verejnej časti</w:t>
      </w:r>
    </w:p>
    <w:p w14:paraId="0D5AE9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U-IN14-FIN-1.3.2.0 - Detail povolenia prístupu k evidencii na verejnej časti</w:t>
      </w:r>
    </w:p>
    <w:p w14:paraId="73CAA1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U-IN14-FIN-1.3.3.0 - Výmaz povolenia prístupu k evidencii na verejnej časti</w:t>
      </w:r>
    </w:p>
    <w:p w14:paraId="3F98BF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U-IN14-FIN-2.0.0.0 - Zoznam Žiadostí o platbu</w:t>
      </w:r>
    </w:p>
    <w:p w14:paraId="61EB4B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U-IN14-FIN-2.0.0.1.1-Detail verzie ŽoP</w:t>
      </w:r>
    </w:p>
    <w:p w14:paraId="1AAB68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U-IN14-FIN-2.0.0.1.2.1-Detail Účtovného dokladu verzie ŽoP</w:t>
      </w:r>
    </w:p>
    <w:p w14:paraId="3CCB25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U-IN14-FIN-2.0.0.1.2- Zoznam Účtovných dokladov verzie</w:t>
      </w:r>
    </w:p>
    <w:p w14:paraId="58579B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U-IN14-FIN-2.0.0.1.3.1-Detail Deklarovaného výdavku verzie ŽoP</w:t>
      </w:r>
    </w:p>
    <w:p w14:paraId="33FC80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U-IN14-FIN-2.0.0.1.3- Zoznam Deklarovných výdavkov verzie</w:t>
      </w:r>
    </w:p>
    <w:p w14:paraId="78D05A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U-IN14-FIN-2.0.0.1.4.1-Detail VZPaZ verzie ŽoP</w:t>
      </w:r>
    </w:p>
    <w:p w14:paraId="6C34B4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U-IN14-FIN-2.0.0.1.4- Zoznam VZPaZ verzie</w:t>
      </w:r>
    </w:p>
    <w:p w14:paraId="3D00A8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U-IN14-FIN-2.0.0.1.5- Zoznam faktúr a ich úhrad verzie</w:t>
      </w:r>
    </w:p>
    <w:p w14:paraId="5D4B02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U-IN14-FIN-2.0.0.1- Zoznam Verzií Žiadostí o platbu</w:t>
      </w:r>
    </w:p>
    <w:p w14:paraId="219A37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U-IN14-FIN-2.0.0.2 - Prehľad Žiadostí o platbu prijímateľa</w:t>
      </w:r>
    </w:p>
    <w:p w14:paraId="34563C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U-IN14-FIN-2.0.1.0 - Detail ŽoP Prijímateľa</w:t>
      </w:r>
    </w:p>
    <w:p w14:paraId="6B4EF5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U-IN14-FIN-2.0.1.1 - Detail ŽoP Prijímateľa - záložka Základné údaje</w:t>
      </w:r>
    </w:p>
    <w:p w14:paraId="4F1C76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U-IN14-FIN-2.0.1.2- Detail ŽoP Prijímateľa - záložka Vyčlenené časti</w:t>
      </w:r>
    </w:p>
    <w:p w14:paraId="120A3A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U-IN14-FIN-2.0.1.3 - Detail ŽoP Prijímateľa - záložka Prehľad deklarovaných výdavkov</w:t>
      </w:r>
    </w:p>
    <w:p w14:paraId="2D7DF3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U-IN14-FIN-2.0.2.0 - Detail Žiadosti o platbu</w:t>
      </w:r>
    </w:p>
    <w:p w14:paraId="53FB33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U-IN14-FIN-2.0.2.1 - Detail Žiadosti o platbu - záložka Základné údaje</w:t>
      </w:r>
    </w:p>
    <w:p w14:paraId="66F5AF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U-IN14-FIN-2.0.2.2.1 - Detail Žiadosti o platbu - sekcia - sumy po rokoch</w:t>
      </w:r>
    </w:p>
    <w:p w14:paraId="7A5683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U-IN14-FIN-2.0.2.2 - Detail Žiadosti o platbu - záložka Finančná identifikácia</w:t>
      </w:r>
    </w:p>
    <w:p w14:paraId="63F5BB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U-IN14-FIN-2.0.2.3 - Detail Žiadosti o platbu - záložka Identifikácia  subjektov</w:t>
      </w:r>
    </w:p>
    <w:p w14:paraId="651ED0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U-IN14-FIN-2.0.2.4 - Detail Žiadosti o platbu - záložka RO/SO</w:t>
      </w:r>
    </w:p>
    <w:p w14:paraId="6A3AA7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U-IN14-FIN-2.0.2.5 - Detail Žiadosti o platbu - záložka PJ</w:t>
      </w:r>
    </w:p>
    <w:p w14:paraId="67420F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U-IN14-FIN-2.0.2.6 - Detail Žiadosti o platbu - záložka NK</w:t>
      </w:r>
    </w:p>
    <w:p w14:paraId="6C6C79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U-IN14-FIN-2.1.0.0 - Zoznam Účtovných dokladov</w:t>
      </w:r>
    </w:p>
    <w:p w14:paraId="188421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U-IN14-FIN-2.10.1.0 -  Zoznam kontrolovaných duplicitných dokladov ŽoP</w:t>
      </w:r>
    </w:p>
    <w:p w14:paraId="2016AA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U-IN14-FIN-2.10.2.0 -  Zoznam ostatných duplicitných dokladov ŽoP</w:t>
      </w:r>
    </w:p>
    <w:p w14:paraId="2086F2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U-IN14-FIN-2.11.0.0 - Zobrazenie zoznamu VO na ŽoP</w:t>
      </w:r>
    </w:p>
    <w:p w14:paraId="7409EF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U-IN14-FIN-2.12.0.0-Zoznam ZDV</w:t>
      </w:r>
    </w:p>
    <w:p w14:paraId="3C4358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U-IN14-FIN-2.1.2.0 - Detail Účtovného dokladu</w:t>
      </w:r>
    </w:p>
    <w:p w14:paraId="7EA382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U-IN14-FIN-2.13.0.0 - X tabuľka</w:t>
      </w:r>
    </w:p>
    <w:p w14:paraId="61CA62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-2.13.0.1- Vytvorenie záznamu X tabuľky</w:t>
      </w:r>
    </w:p>
    <w:p w14:paraId="2C2D8C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U-IN14-FIN-2.1.3.0 - Kontrola duplicity účtovného dokladu</w:t>
      </w:r>
    </w:p>
    <w:p w14:paraId="6A84C1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U-IN14-FIN-2.13.1.0- Automatické vytvorenie X tabuľky</w:t>
      </w:r>
    </w:p>
    <w:p w14:paraId="020533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U-IN14-FIN-2.14.0.0- Zoznam úhrad ŽoP</w:t>
      </w:r>
    </w:p>
    <w:p w14:paraId="1C9B52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U-IN14-FIN-2.1.4.0 -  Zoznam kontrolovaných duplicitných dokladov</w:t>
      </w:r>
    </w:p>
    <w:p w14:paraId="0DB13C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U-IN14-FIN-2.14.1.2- Detail úhrady ŽoP - Položky</w:t>
      </w:r>
    </w:p>
    <w:p w14:paraId="636AD3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U-IN14-FIN-2.14.1.3- Detail úhrady ŽoP - zápočty</w:t>
      </w:r>
    </w:p>
    <w:p w14:paraId="144FA0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U-IN14-FIN-2.1.4.1- Zoznam záznamov o rovnakej kontrole duplicity</w:t>
      </w:r>
    </w:p>
    <w:p w14:paraId="4DBC04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U-IN14-FIN-2.15.0.0 - Zoznam úhrad faktúr  </w:t>
      </w:r>
    </w:p>
    <w:p w14:paraId="411278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U-IN14-FIN-2.1.5.0 -  Zoznam ostatných duplicitných dokladov</w:t>
      </w:r>
    </w:p>
    <w:p w14:paraId="7C959E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U-IN14-FIN-2.2.0.0 - Zoznam Deklarovaných výdavkov</w:t>
      </w:r>
    </w:p>
    <w:p w14:paraId="12EEDC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U-IN14-FIN-2.2.0.1 - Zoznam pohľadávkových dokladov deklarovaného výdavku</w:t>
      </w:r>
    </w:p>
    <w:p w14:paraId="707EF3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U-IN14-FIN-2.2.0.2 - Zobrazenie zoznamu nezrovnalostí deklarovaného výdavku</w:t>
      </w:r>
    </w:p>
    <w:p w14:paraId="515C64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U-IN14-FIN-2.2.2.0 - Detail Deklarovaného výdavku</w:t>
      </w:r>
    </w:p>
    <w:p w14:paraId="607554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U-IN14-FIN-2.2.2.1 - Detail Deklarovaného výdavku - Sekcia Hlavička</w:t>
      </w:r>
    </w:p>
    <w:p w14:paraId="1037A0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U-IN14-FIN-2.2.2.2 - Detail Deklarovaného výdavku - Sekcia Rozpočet projektu</w:t>
      </w:r>
    </w:p>
    <w:p w14:paraId="4103B5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U-IN14-FIN-2.2.2.3 - Detail Deklarovaného výdavku - Sekcia Rozpočtová klasifikácia</w:t>
      </w:r>
    </w:p>
    <w:p w14:paraId="464DC1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U-IN14-FIN-2.2.2.4 - Detail Deklarovaného výdavku - Sekcia Suma žiadaná na preplatenie</w:t>
      </w:r>
    </w:p>
    <w:p w14:paraId="300256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U-IN14-FIN-2.2.2.5 - Detail Deklarovaného výdavku - Sekcia Suma nežiadaná na preplatenie</w:t>
      </w:r>
    </w:p>
    <w:p w14:paraId="64C224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U-IN14-FIN-2.2.2.6 - Detail Deklarovaného výdavku - Sekcia Suma neoprávnená</w:t>
      </w:r>
    </w:p>
    <w:p w14:paraId="070981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U-IN14-FIN-2.2.2.7 - Detail Deklarovaného výdavku  - Sekcia Verejné obstarávanie</w:t>
      </w:r>
    </w:p>
    <w:p w14:paraId="12CAD5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U-IN14-FIN-2.3.0.0 - Rezervácia ŽoP v ISUF</w:t>
      </w:r>
    </w:p>
    <w:p w14:paraId="0A6830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U-IN14-FIN-2.3.0.1 - Rezervácia v AGIS MFR</w:t>
      </w:r>
    </w:p>
    <w:p w14:paraId="5A1283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U-IN14-FIN-2.3.10.0 - Vyčlenenie ŽoP</w:t>
      </w:r>
    </w:p>
    <w:p w14:paraId="135D94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U-IN14-FIN-2.3.1.0 - Zrušenie rezervácie ŽoP v ISUF</w:t>
      </w:r>
    </w:p>
    <w:p w14:paraId="080AE0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U-IN14-FIN-2.3.11.0 - Zrušenie vyčlenenia ŽoP</w:t>
      </w:r>
    </w:p>
    <w:p w14:paraId="24456B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U-IN14-FIN-2.3.12.0 - Rozpočítanie deklarovaných výdavkov ŽoP časti</w:t>
      </w:r>
    </w:p>
    <w:p w14:paraId="1634C8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U-IN14-FIN-2.3.13.0- Dorovnanie zostatku</w:t>
      </w:r>
    </w:p>
    <w:p w14:paraId="01EA3D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U-IN14-FIN-2.3.14.0 - Zrušenie rozpočítania výdavkov na zdroje</w:t>
      </w:r>
    </w:p>
    <w:p w14:paraId="124A62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U-IN14-FIN-2.3.2.0 - Kontrola vyplnenia ŽoP</w:t>
      </w:r>
    </w:p>
    <w:p w14:paraId="4AB8CB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U-IN14-FIN-2.3.3.0 - Výpočet oprávnenej sumy ŽoP</w:t>
      </w:r>
    </w:p>
    <w:p w14:paraId="2E6AEF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U-IN14-FIN-2.3.4.0 - Kontrola oprávnenosti</w:t>
      </w:r>
    </w:p>
    <w:p w14:paraId="57838B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U-IN14-FIN-2.3.5.0 - Vytvorenie verzie ŽoP</w:t>
      </w:r>
    </w:p>
    <w:p w14:paraId="6C80FD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U-IN14-FIN-2.3.6.0 - Aktualizácia čerpania EÚ</w:t>
      </w:r>
    </w:p>
    <w:p w14:paraId="2B7797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U-IN14-FIN-2.3.7.0 - Aktualizácia čerpania RO</w:t>
      </w:r>
    </w:p>
    <w:p w14:paraId="25FE34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U-IN14-FIN-2.3.8.0 - Kontrola existujúcej nezrovnalosti k projektu</w:t>
      </w:r>
    </w:p>
    <w:p w14:paraId="243B52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U-IN14-FIN-2.3.9.0 - Nastavenie stavu ŽoP prijímateľa</w:t>
      </w:r>
    </w:p>
    <w:p w14:paraId="12C645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U-IN14-FIN-2.4.1.0 - Zamietnutie ŽoP</w:t>
      </w:r>
    </w:p>
    <w:p w14:paraId="5B5AEA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U-IN14-FIN-2.4.2.1 - Generovanie ŽoP B časť</w:t>
      </w:r>
    </w:p>
    <w:p w14:paraId="49D7E4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U-IN14-FIN-2.4.2.2 - Generovanie ŽoP C časť</w:t>
      </w:r>
    </w:p>
    <w:p w14:paraId="7A593B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U-IN14-FIN-2.4.2.3-Zrušenie rozpočítania zápočtov </w:t>
      </w:r>
    </w:p>
    <w:p w14:paraId="4C4EB3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U-IN14-FIN-2.4.2.4 - Aktualizácia súm pre osobitný výkaz pre finančné nástroje</w:t>
      </w:r>
    </w:p>
    <w:p w14:paraId="02377B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U-IN14-FIN-2.4.2.5 - Schválenie ZDV</w:t>
      </w:r>
    </w:p>
    <w:p w14:paraId="258D64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U-IN14-FIN-2.4.2.6 - Zrušenie schválenia ZDV</w:t>
      </w:r>
    </w:p>
    <w:p w14:paraId="3C615D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U-IN14-FIN-2.4.2.7- Aktualizácia X tabuľky</w:t>
      </w:r>
    </w:p>
    <w:p w14:paraId="7E4526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U-IN14-FIN-2.4.2.8- Generovanie VS EAFRD</w:t>
      </w:r>
    </w:p>
    <w:p w14:paraId="3DDDC4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U-IN14-FIN-2.4.2.8- Zrušenie VS EAFRD </w:t>
      </w:r>
    </w:p>
    <w:p w14:paraId="7FC2B9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U-IN14-FIN-2.4.2.9- Aktualizovanie čerpania PRV </w:t>
      </w:r>
    </w:p>
    <w:p w14:paraId="6C56AA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U-IN14-FIN-2.4.3.0 - Kontrola na zistenie stavu ukončenia Kontroly ŽoP </w:t>
      </w:r>
    </w:p>
    <w:p w14:paraId="53CD3A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U-IN14-FIN-2.5.0.0 - Doplňujúce monitorovacie údaje k žiadosti o platbu</w:t>
      </w:r>
    </w:p>
    <w:p w14:paraId="035A77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U-IN14-FIN-2.5.1.0.1 - Monitorovacie údaje ŽoP - záložka Hodnoty merateľných ukazovateľov - sekcia Hodnoty merateľných ukazovateľov za aktivity</w:t>
      </w:r>
    </w:p>
    <w:p w14:paraId="40A48E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U-IN14-FIN-2.5.1.0.2 - Monitorovacie údaje ŽoP - záložka Hodnoty merateľných ukazovateľov - sekcia Hodnoty merateľných ukazovateľov za projekt</w:t>
      </w:r>
    </w:p>
    <w:p w14:paraId="040BFD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U-IN14-FIN-2.5.1.0 - záložka "Hodnoty merateľných ukazovateľov"</w:t>
      </w:r>
    </w:p>
    <w:p w14:paraId="5B043F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U-IN14-FIN-2.5.1.1 - Detail hodnoty merateľného ukazovateľa</w:t>
      </w:r>
    </w:p>
    <w:p w14:paraId="4D0762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U-IN14-FIN-2.5.1.2 - Detail hodnoty merateľného ukazovateľa za aktivitu</w:t>
      </w:r>
    </w:p>
    <w:p w14:paraId="2F5BF8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U-IN14-FIN-2.5.2.0 - záložka "Poznámky k hlavným aktivitám projektu"</w:t>
      </w:r>
    </w:p>
    <w:p w14:paraId="766606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U-IN14-FIN-2.5.2.1 - Detail Poznámky k hlavnej aktivite</w:t>
      </w:r>
    </w:p>
    <w:p w14:paraId="4305F8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U-IN14-FIN-2.5.3.0 - záložka "Identifikované problémy a riziká v realizácii projektu"</w:t>
      </w:r>
    </w:p>
    <w:p w14:paraId="57176E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U-IN14-FIN-2.6.0.0 - Kontroly Žop</w:t>
      </w:r>
    </w:p>
    <w:p w14:paraId="38E95C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U-IN14-FIN-2.7.0.0 - Zoznam pohľadávkových dokladov žiadosti o platbu</w:t>
      </w:r>
    </w:p>
    <w:p w14:paraId="6B8AC8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U-IN14-FIN-2.7.0.1 - Zoznam pohľadávkových dokladov žiadosti o platbu prijímateľa</w:t>
      </w:r>
    </w:p>
    <w:p w14:paraId="464994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U-IN14-FIN-2.8.0.0- Zoznam Vzájomných započítaní PaZ</w:t>
      </w:r>
    </w:p>
    <w:p w14:paraId="0FDCF7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U-IN14-FIN-2.8.0.1- Kontrola disponibility zápočtu</w:t>
      </w:r>
    </w:p>
    <w:p w14:paraId="2AFE6B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U-IN14-FIN-2.8.1.0- Priradenie pohľadávky na započítanie</w:t>
      </w:r>
    </w:p>
    <w:p w14:paraId="7D5C42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U-IN14-FIN-2.8.1.1-  Zoznam Vzájomných započítaní PaZ - vyjadrenie RO</w:t>
      </w:r>
    </w:p>
    <w:p w14:paraId="5766B4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U-IN14-FIN-2.8.2.0 - Detail započítania PaZ</w:t>
      </w:r>
    </w:p>
    <w:p w14:paraId="1A2B04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U-IN14-FIN-2.8.4.0- Odradenie pohľadávky na započítanie</w:t>
      </w:r>
    </w:p>
    <w:p w14:paraId="7F4B63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U-IN14-FIN-2.9.0.0 - Zobrazenie zoznamu nezrovnalostí na ŽoP</w:t>
      </w:r>
    </w:p>
    <w:p w14:paraId="0A3BA1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U-IN14-FIN-3.0.0.0 - Zobrazenie zoznamu súhrnných žiadostí o platbu</w:t>
      </w:r>
    </w:p>
    <w:p w14:paraId="2CC14A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U-IN14-FIN-3.1.0.0 - Vytvorenie súhrnnej žiadosti o platbu</w:t>
      </w:r>
    </w:p>
    <w:p w14:paraId="0E5540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U-IN14-FIN-3.1.1.0 - Vytvorenie súhrnnej žiadosti o platbu - krok 1</w:t>
      </w:r>
    </w:p>
    <w:p w14:paraId="7793EE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U-IN14-FIN-3.1.2.0 - Vytvorenie súhrnnej žiadosti o platbu - krok 2</w:t>
      </w:r>
    </w:p>
    <w:p w14:paraId="014105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U-IN14-FIN-3.1.3.0 - Vytvorenie súhrnnej žiadosti o platbu - krok 3</w:t>
      </w:r>
    </w:p>
    <w:p w14:paraId="366BF5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U-IN14-FIN-3.1.3.1 - Výber účtu orgánu</w:t>
      </w:r>
    </w:p>
    <w:p w14:paraId="66A5D7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U-IN14-FIN-3.2.0.0 - Zobrazenie detailu súhrnnej žiadosti o platbu</w:t>
      </w:r>
    </w:p>
    <w:p w14:paraId="0359BE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U-IN14-FIN-3.2.1.0 - Detail súhrnnej žiadosti o platbu - záložka Základné údaje</w:t>
      </w:r>
    </w:p>
    <w:p w14:paraId="24F588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U-IN14-FIN-3.2.1.1 - Detail súhrnnej žiadosti o platbu - záložka Základné údaje - sekcia Základné údaje</w:t>
      </w:r>
    </w:p>
    <w:p w14:paraId="7A80C9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U-IN14-FIN-3.2.1.2 - Detail súhrnnej žiadosti o platbu - záložka Základné údaje - sekcia Účet platobnej jednotky</w:t>
      </w:r>
    </w:p>
    <w:p w14:paraId="39BFC5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U-IN14-FIN-3.2.2.0 - Detail súhrnnej žiadosti o platbu - záložka Finančná identifikácia</w:t>
      </w:r>
    </w:p>
    <w:p w14:paraId="0CF7D7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U-IN14-FIN-3.2.3.0 - Detail súhrnnej žiadosti o platbu - záložka Spracovanie Platobnou jednotkou</w:t>
      </w:r>
    </w:p>
    <w:p w14:paraId="1B095C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U-IN14-FIN-3.2.3.1 - Detail súhrnnej žiadosti o platbu - záložka Spracovanie Platobnou jednotkou - sekcia Čestné vyhlásenie</w:t>
      </w:r>
    </w:p>
    <w:p w14:paraId="514011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U-IN14-FIN-3.2.3.2 - Detail súhrnnej žiadosti o platbu - záložka Spracovanie Platobnou jednotkou - sekcia Vypracovali</w:t>
      </w:r>
    </w:p>
    <w:p w14:paraId="21E758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U-IN14-FIN-3.2.3.3 - Detail súhrnnej žiadosti o platbu - záložka Spracovanie Platobnou jednotkou - sekcia Schválili</w:t>
      </w:r>
    </w:p>
    <w:p w14:paraId="4342E0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U-IN14-FIN-3.2.4.0 - Detail súhrnnej žiadosti o platbu - záložka Spracovanie certifikačným orgánom</w:t>
      </w:r>
    </w:p>
    <w:p w14:paraId="77ABC3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U-IN14-FIN-3.2.4.1 - Detail súhrnnej žiadosti o platbu - záložka Spracovanie certifikačným orgánom - sekcia Schválená suma</w:t>
      </w:r>
    </w:p>
    <w:p w14:paraId="137326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U-IN14-FIN-3.2.4.2 - Detail súhrnnej žiadosti o platbu - záložka Spracovanie certifikačným orgánom - sekcia Účet certifikačného orgánu</w:t>
      </w:r>
    </w:p>
    <w:p w14:paraId="438B45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U-IN14-FIN-3.2.4.3 - Detail súhrnnej žiadosti o platbu - záložka Spracovanie certifikačným orgánom - sekcia Schválili</w:t>
      </w:r>
    </w:p>
    <w:p w14:paraId="50F2C3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U-IN14-FIN-3.3.0.0 - Výmaz súhrnnej žiadosti o platbu</w:t>
      </w:r>
    </w:p>
    <w:p w14:paraId="0C4411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U-IN14-FIN-3.3.1.0 - Zaraďovanie</w:t>
      </w:r>
    </w:p>
    <w:p w14:paraId="2A714D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U-IN14-FIN-3.3.2.0 - Schvaľovanie</w:t>
      </w:r>
    </w:p>
    <w:p w14:paraId="57A6BB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U-IN14-FIN-3.3.3.0- Zoznam započítaných pohľadávok</w:t>
      </w:r>
    </w:p>
    <w:p w14:paraId="327E8E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U-IN14-FIN-3.4.0.0 - Výpočet členenia celkovej sumy na preplatenie</w:t>
      </w:r>
    </w:p>
    <w:p w14:paraId="3C1B2F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U-IN14-FIN-3.5.0.0 - Výpočet čiastky žop pre ISUF</w:t>
      </w:r>
    </w:p>
    <w:p w14:paraId="7A0011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U-IN14-FIN-3.5.1.0 - Vytvorenie záznamu o spracovaní SŽoP</w:t>
      </w:r>
    </w:p>
    <w:p w14:paraId="6FB3FFC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U-IN14-FIN-3.5.1.1 - Úprava záznamu o spracovaní sžop zamestnancom orgánu</w:t>
      </w:r>
    </w:p>
    <w:p w14:paraId="676869F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U-IN14-FIN-3.6.0.0 - Zoznam korekcii súhrnnej žiadosti o platbu</w:t>
      </w:r>
    </w:p>
    <w:p w14:paraId="2BB5AE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U-IN14-FIN-3.9.0.0 - Zmena priznaku zaradenia pri zamietnuti szop (WF)</w:t>
      </w:r>
    </w:p>
    <w:p w14:paraId="73FFBD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U-IN14-FIN-3.9.0.1 - Zrušenie priradenia všetkých vyradených žop na sžop (WF)</w:t>
      </w:r>
    </w:p>
    <w:p w14:paraId="350DE9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U-IN14-FIN-3.9.0.2 - Zrušenie všetkých priradení ŽoP na SŽoP (WF)</w:t>
      </w:r>
    </w:p>
    <w:p w14:paraId="71CD15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U-IN14-FIN-3.9.0.3 - Kontrola vyplnenia poli spracovania CO (WF) </w:t>
      </w:r>
    </w:p>
    <w:p w14:paraId="63CB77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U-IN14-FIN-3.9.0.4 - Kontrola vyplnenia poli spracovania PJ (WF)</w:t>
      </w:r>
    </w:p>
    <w:p w14:paraId="0FA9C6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U-IN14-FIN-3.9.0.5 - Posun ŽoP do stavu Predbežná finančná kontrola vykonaná (WF)</w:t>
      </w:r>
    </w:p>
    <w:p w14:paraId="7F3CCB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U-IN14-FIN-3.9.0.5 - Posun ŽoP do stavu Zaradená do súhrnnej platby (WF)</w:t>
      </w:r>
    </w:p>
    <w:p w14:paraId="5A61EC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U-IN14-FIN-3.9.0.7 - Posun žop do stavu Schválená v SŽoP alebo uhradená (WF)</w:t>
      </w:r>
    </w:p>
    <w:p w14:paraId="79BAE3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U-IN14-FIN-3.9.0.8 - Rezervácia SŽOP v ISUF</w:t>
      </w:r>
    </w:p>
    <w:p w14:paraId="11BC99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U-IN14-FIN-3.9.1.0 - Kontrola vyplnenia účtu PJ (WF)</w:t>
      </w:r>
    </w:p>
    <w:p w14:paraId="0B4ED6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U-IN14-FIN-3.9.1.1 - Kontrola vyplnenia dátumu prijatia na CO(WF)</w:t>
      </w:r>
    </w:p>
    <w:p w14:paraId="6A86FE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U-IN14-FIN-3.9.1.2 - Kontrola zhody cieloveho stavu so stavom historie (WF)</w:t>
      </w:r>
    </w:p>
    <w:p w14:paraId="57CD42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U-IN14-FIN-3.9.1.3 - Kontrola pri vrátení na doplnenie z CO (WF)</w:t>
      </w:r>
    </w:p>
    <w:p w14:paraId="788EDC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U-IN14-FIN-4.0.0.0 - Zobrazenie zoznamu žiadostí o platbu na EK</w:t>
      </w:r>
    </w:p>
    <w:p w14:paraId="1BABA5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U-IN14-FIN-4.1.0.0 - Vytvorenie žiadosti o platbu na EK</w:t>
      </w:r>
    </w:p>
    <w:p w14:paraId="22F17B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U-IN14-FIN-4.1.0.1 - Generovanie kódu Žiadosti o platbu na EK</w:t>
      </w:r>
    </w:p>
    <w:p w14:paraId="251ABE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U-IN14-FIN-4.1.1.0 - Vytvorenie žiadosti o platbu na EK - krok 1</w:t>
      </w:r>
    </w:p>
    <w:p w14:paraId="0E0B23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U-IN14-FIN-4.1.2.0 - Vytvorenie žiadosti o platbu na EK - krok 2</w:t>
      </w:r>
    </w:p>
    <w:p w14:paraId="5C680C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U-IN14-FIN-4.1.3.0 -  Aktualizácia finančného plánu Žop na EK z finančného plánu OP</w:t>
      </w:r>
    </w:p>
    <w:p w14:paraId="1EAC56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U-IN14-FIN-4.2.0.0 - Zobrazenie detailu žiadosti o platbu na EK</w:t>
      </w:r>
    </w:p>
    <w:p w14:paraId="548F15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U-IN14-FIN-4.2.1.0 - Zobrazenie detailu žiadosti o platbu na EK - Záložka - Základné údaje</w:t>
      </w:r>
    </w:p>
    <w:p w14:paraId="1030A0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U-IN14-FIN-4.2.1.1 - Kontrola výšky posudzovanej sumy pri  zmene dátumu uzatvorenia účtov pre zaradené doklady</w:t>
      </w:r>
    </w:p>
    <w:p w14:paraId="3480DE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U-IN14-FIN-4.2.2.0 - Zobrazenie detailu žiadosti o platbu na EK - Záložka - Sumy za aktuálnu žiadosť o platbu</w:t>
      </w:r>
    </w:p>
    <w:p w14:paraId="4EEFCA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U-IN14-FIN-4.2.3.0 - Zobrazenie detailu žiadosti o platbu na EK - Záložka - Kumulatívny výpočet SFC</w:t>
      </w:r>
    </w:p>
    <w:p w14:paraId="604863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U-IN14-FIN-4.2.3.1 - Finančný plán operačného programu</w:t>
      </w:r>
    </w:p>
    <w:p w14:paraId="541FEB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U-IN14-FIN-4.2.4.0 - Zobrazenie detailu žiadosti o platbu na EK - Záložka - Platby a úhrady</w:t>
      </w:r>
    </w:p>
    <w:p w14:paraId="67936D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U-IN14-FIN-4.2.4.1 - Výber účtu certifikačného orgánu</w:t>
      </w:r>
    </w:p>
    <w:p w14:paraId="1DCE31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U-IN14-FIN-4.2.4.2 - Zobrazenie zoznamu úhrad na žop na EK</w:t>
      </w:r>
    </w:p>
    <w:p w14:paraId="0A4543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U-IN14-FIN-4.2.5.0 - Zobrazenie detailu žiadosti o platbu na EK - Záložka - Certifikácia</w:t>
      </w:r>
    </w:p>
    <w:p w14:paraId="1E41A6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U-IN14-FIN-4.2.6.0.1 - Export zoznamu deklarovaných výdavkov zaradených mínusových dokladov</w:t>
      </w:r>
    </w:p>
    <w:p w14:paraId="579F48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U-IN14-FIN-4.2.6.0 - Zobrazenie zoznamu zaradených dokladov</w:t>
      </w:r>
    </w:p>
    <w:p w14:paraId="14A31D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U-IN14-FIN-4.2.6.1 - Zaraďovanie súhrnných žiadostí o platbu</w:t>
      </w:r>
    </w:p>
    <w:p w14:paraId="50BF2D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U-IN14-FIN-4.2.6.2 - Zaraďovanie odložených súhrnných žiadostí o platbu</w:t>
      </w:r>
    </w:p>
    <w:p w14:paraId="5146B6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U-IN14-FIN-4.2.6.3 - Zaraďovanie žiadostí o platbu zo súhrnnej žiadosti o platbu</w:t>
      </w:r>
    </w:p>
    <w:p w14:paraId="20DB23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U-IN14-FIN-4.2.6.4 - Výpočet žiadanej sumy za súhrnnú žiadosť o platbu</w:t>
      </w:r>
    </w:p>
    <w:p w14:paraId="11F578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U-IN14-FIN-4.3.0.0 - Zoznam pohľadávkových dokladov žiadosti o platbu na EK</w:t>
      </w:r>
    </w:p>
    <w:p w14:paraId="1129E9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U-IN14-FIN-4.4.0.1 - Výpočet kumulatívnej sumy SFC</w:t>
      </w:r>
    </w:p>
    <w:p w14:paraId="0FE0AD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U-IN14-FIN-4.4.0.2.1 - Odpočítanie mínusových dokladov zo súm za aktuálnu žiadosť</w:t>
      </w:r>
    </w:p>
    <w:p w14:paraId="396F57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U-IN14-FIN-4.4.0.2.2 - Pripočítanie dokladov pripočítanie stiahnutých súm do súm za aktuálnu žiadosť</w:t>
      </w:r>
    </w:p>
    <w:p w14:paraId="7F84B8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U-IN14-FIN-4.4.0.2.3 - Pripočítanie odpočítaných nezrovnalostí a odpočítaných vrátení do súm za aktuálnu žiadosť</w:t>
      </w:r>
    </w:p>
    <w:p w14:paraId="219D9F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U-IN14-FIN-4.4.0.2 - Výpočet súm za aktuálnu žiadosť</w:t>
      </w:r>
    </w:p>
    <w:p w14:paraId="36F654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U-IN14-FIN-4.5.0.0 - Výmaz žiadosti o platbu na EK</w:t>
      </w:r>
    </w:p>
    <w:p w14:paraId="230DC2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U-IN14-FIN-4.6.10.1.1 - Detail dokladu pripočítanie odpočítaného vrátenia bez výdavkov - sekcia - Základné údaje</w:t>
      </w:r>
    </w:p>
    <w:p w14:paraId="61F80E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U-IN14-FIN-4.6.10.1.2 - Detail dokladu pripočítanie odpočítaného vrátenia bez výdavkov - sekcia - Dôvod nepotvrdenia</w:t>
      </w:r>
    </w:p>
    <w:p w14:paraId="04462D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U-IN14-FIN-4.6.10.1.3 - Detail dokladu pripočítanie odpočítaného vrátenia bez výdavkov - sekcia - sumy na odpočítanie</w:t>
      </w:r>
    </w:p>
    <w:p w14:paraId="135003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U-IN14-FIN-4.6.10.1.4 - Detail dokladu pripočítanie odpočítaného vrátenia bez výdavkov - sekcia - členenie sumy na odpočítanie</w:t>
      </w:r>
    </w:p>
    <w:p w14:paraId="7F9D53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U-IN14-FIN-4.6.10.1 - Detail dokladu pripočítanie odpočítaného vrátenia bez výdavkov</w:t>
      </w:r>
    </w:p>
    <w:p w14:paraId="518940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U-IN14-FIN-4.6.1.0.1 - Export zoznamu dokladov vysporiadaných prostriedkov</w:t>
      </w:r>
    </w:p>
    <w:p w14:paraId="196CAF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U-IN14-FIN-4.6.1.0.1 - Export zoznamu nepotvrdených dokladov</w:t>
      </w:r>
    </w:p>
    <w:p w14:paraId="7986AF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U-IN14-FIN-4.6.10.2 - Odradenie dokladu pripočítanie vrátenia bez výdavkov z účtov</w:t>
      </w:r>
    </w:p>
    <w:p w14:paraId="3F0A4B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U-IN14-FIN-4.6.1.0 - Vysporiadané sumy - Zoznam</w:t>
      </w:r>
    </w:p>
    <w:p w14:paraId="08F307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U-IN14-FIN-4.6.1.10.1 - Detail dokladu vysporiadané sumy bez výdavkov</w:t>
      </w:r>
    </w:p>
    <w:p w14:paraId="6E65CB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U-IN14-FIN-4.6.1.10.2 - Detail dokladu vysporiadané sumy bez výdavkov - sekcia - Základné údaje</w:t>
      </w:r>
    </w:p>
    <w:p w14:paraId="5236AB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U-IN14-FIN-4.6.1.10.3 - Detail dokladu vysporiadané sumy bez výdavkov - sekcia - sumy na odpočítanie</w:t>
      </w:r>
    </w:p>
    <w:p w14:paraId="166171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U-IN14-FIN-4.6.1.10.4 - Detail dokladu vysporiadané sumy bez výdavkov - sekcia - členenie sumy na odpočítanie</w:t>
      </w:r>
    </w:p>
    <w:p w14:paraId="334798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U-IN14-FIN-4.6.1.10.5 - Výmaz dokladu Vysporiadané sumy bez výdavkov</w:t>
      </w:r>
    </w:p>
    <w:p w14:paraId="5CC21A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U-IN14-FIN-4.6.1.10.8 - Výpočet sumy oprávnenej na zaradenie za KR pohľadávky bez výdavkov do žop na ek</w:t>
      </w:r>
    </w:p>
    <w:p w14:paraId="1D7DBE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U-IN14-FIN-4.6.1.10.9 - Výpočet nevykázanej vysporiadanej sumy za KR pohľadávky bez výdavkov v žop na ek po zdrojoch</w:t>
      </w:r>
    </w:p>
    <w:p w14:paraId="7C14CA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U-IN14-FIN-4.6.1.1.2 - Výpočet nevykázanej vysporiadanej sumy výdavku pohľadávky v žop na ek po zdrojoch</w:t>
      </w:r>
    </w:p>
    <w:p w14:paraId="44A95B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U-IN14-FIN-4.6.1.1.3 - Výpočet zostatku na vykázanie v žop na ek výdavku nezrovnalosti</w:t>
      </w:r>
    </w:p>
    <w:p w14:paraId="3019D7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U-IN14-FIN-4.6.1.1.4 - Generovanie kódu dokladu vysporiadané sumy</w:t>
      </w:r>
    </w:p>
    <w:p w14:paraId="6A6E4E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U-IN14-FIN-4.6.1.1.5 - Sčítanie súm z priradených výdavkov za kategórie regiónov</w:t>
      </w:r>
    </w:p>
    <w:p w14:paraId="24C1AE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U-IN14-FIN-4.6.1.1 - Vytvorenie dokladu Vysporiadané sumy</w:t>
      </w:r>
    </w:p>
    <w:p w14:paraId="354258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U-IN14-FIN-4.6.1.2.1 - Identifikácia účtovného roka do ktorého patrí pohľadávkový doklad</w:t>
      </w:r>
    </w:p>
    <w:p w14:paraId="4D563D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U-IN14-FIN-4.6.1.2 - Výber pohľadávkových dokladov s vysporiadanými sumami</w:t>
      </w:r>
    </w:p>
    <w:p w14:paraId="0083BB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U-IN14-FIN-4.6.1.3.1 - Detail dokladu vysporiadané sumy - sekcia - Základné údaje</w:t>
      </w:r>
    </w:p>
    <w:p w14:paraId="58B8A0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U-IN14-FIN-4.6.1.3.2 - Detail dokladu vysporiadané sumy - sekcia - Zaradené vysporiadané sumy</w:t>
      </w:r>
    </w:p>
    <w:p w14:paraId="3DE4D4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U-IN14-FIN-4.6.1.3.3 - Detail dokladu vysporiadané sumy - sekcia - Duplicitné sumy</w:t>
      </w:r>
    </w:p>
    <w:p w14:paraId="0EACD0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U-IN14-FIN-4.6.1.3 - Detail dokladu vysporiadané sumy</w:t>
      </w:r>
    </w:p>
    <w:p w14:paraId="16B8B5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U-IN14-FIN-4.6.1.4 - Zoznam deklarovaných výdavkov dokladu Vysporiadané sumy</w:t>
      </w:r>
    </w:p>
    <w:p w14:paraId="471744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U-IN14-FIN-4.6.1.5 - Priradenie deklarovaných výdavkov pohľadávkového dokladu</w:t>
      </w:r>
    </w:p>
    <w:p w14:paraId="62B6E5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U-IN14-FIN-4.6.1.6.1 - Detail deklarovaného výdavku dokladu Vysporiadané sumy - sekcia - deklarovaný výdavok</w:t>
      </w:r>
    </w:p>
    <w:p w14:paraId="1D7E24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U-IN14-FIN-4.6.1.6.2 - Detail deklarovaného výdavku dokladu Vysporiadané sumy - sekcia - sumy na odpočítanie</w:t>
      </w:r>
    </w:p>
    <w:p w14:paraId="0B4EEB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U-IN14-FIN-4.6.1.6.3 - Detail deklarovaného výdavku dokladu Vysporiadané sumy - sekcia - členenie sumy na odpočítanie</w:t>
      </w:r>
    </w:p>
    <w:p w14:paraId="6DB173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U-IN14-FIN-4.6.1.6 - Detail deklarovaného výdavku dokladu Vysporiadané sumy</w:t>
      </w:r>
    </w:p>
    <w:p w14:paraId="4BBAE9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U-IN14-FIN-4.6.1.7 - Odradenie deklarovaného výdavku dokladu Vysporiadané sumy</w:t>
      </w:r>
    </w:p>
    <w:p w14:paraId="5C8B90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U-IN14-FIN-4.6.1.8 - Výmaz dokladu Vysporiadané sumy</w:t>
      </w:r>
    </w:p>
    <w:p w14:paraId="71367D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U-IN14-FIN-4.6.1.9.1 - Výpočet sumy oprávnenej na zaradenie výdavku pohľadávky do žop na ek</w:t>
      </w:r>
    </w:p>
    <w:p w14:paraId="527745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U-IN14-FIN-4.6.1.9.2 - Rozpočítanie sumy po zdrojoch podľa pomeru k sume oprávnenej na zaradenie spolu</w:t>
      </w:r>
    </w:p>
    <w:p w14:paraId="44B8A7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U-IN14-FIN-4.6.2.0.1 - Export zoznamu dokladov stiahnutých prostriedkov</w:t>
      </w:r>
    </w:p>
    <w:p w14:paraId="7AFC1F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U-IN14-FIN-4.6.2.0 - Stiahnuté sumy - Zoznam</w:t>
      </w:r>
    </w:p>
    <w:p w14:paraId="356074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U-IN14-FIN-4.6.2.1.1 - Výpočet nevykázanej sumy výdavku nezrovnalosti v žop na ek po zdrojoch</w:t>
      </w:r>
    </w:p>
    <w:p w14:paraId="50612F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U-IN14-FIN-4.6.2.1.3 - Generovanie kódu dokladu stiahnuté sumy</w:t>
      </w:r>
    </w:p>
    <w:p w14:paraId="3B694B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U-IN14-FIN-4.6.2.1.5 - Sčítanie súm z priradených výdavkov za kategórie regiónov</w:t>
      </w:r>
    </w:p>
    <w:p w14:paraId="5186FD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U-IN14-FIN-4.6.2.1 - Vytvorenie dokladu Stiahnuté sumy</w:t>
      </w:r>
    </w:p>
    <w:p w14:paraId="42A805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U-IN14-FIN-4.6.2.2 - Výber nezrovnalostí s nevykázanými sumami</w:t>
      </w:r>
    </w:p>
    <w:p w14:paraId="42DB03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U-IN14-FIN-4.6.2.3.1 - Detail dokladu stiahnuté sumy - sekcia - Základné údaje</w:t>
      </w:r>
    </w:p>
    <w:p w14:paraId="672B17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U-IN14-FIN-4.6.2.3.2 - Detail dokladu stiahnuté sumy - sekcia - Zaradené stiahnuté sumy</w:t>
      </w:r>
    </w:p>
    <w:p w14:paraId="7B2683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U-IN14-FIN-4.6.2.3.3 - Detail dokladu stiahnuté sumy - sekcia - Duplicitné sumy</w:t>
      </w:r>
    </w:p>
    <w:p w14:paraId="0F9396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U-IN14-FIN-4.6.2.3 - Detail dokladu stiahnuté sumy</w:t>
      </w:r>
    </w:p>
    <w:p w14:paraId="2C1465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U-IN14-FIN-4.6.2.4 - Zoznam deklarovaných výdavkov dokladu Stiahnuté sumy</w:t>
      </w:r>
    </w:p>
    <w:p w14:paraId="258376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U-IN14-FIN-4.6.2.5 - Priradenie deklarovaných výdavkov nezrovnalosti</w:t>
      </w:r>
    </w:p>
    <w:p w14:paraId="3F73D0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U-IN14-FIN-4.6.2.6.1 - Detail deklarovaného výdavku dokladu Stiahnuté sumy - sekcia - deklarovaný výdavok</w:t>
      </w:r>
    </w:p>
    <w:p w14:paraId="5915A4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U-IN14-FIN-4.6.2.6.2 - Detail deklarovaného výdavku dokladu Stiahnuté sumy - sekcia - sumy na odpočítanie</w:t>
      </w:r>
    </w:p>
    <w:p w14:paraId="2E62B0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U-IN14-FIN-4.6.2.6.3 - Detail deklarovaného výdavku dokladu Stiahnuté sumy - sekcia - členenie sumy na odpočítanie</w:t>
      </w:r>
    </w:p>
    <w:p w14:paraId="1B0A3B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U-IN14-FIN-4.6.2.6 - Detail deklarovaného výdavku dokladu Stiahnuté sumy</w:t>
      </w:r>
    </w:p>
    <w:p w14:paraId="728EBD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U-IN14-FIN-4.6.2.7 - Odradenie deklarovaného výdavku dokladu Stiahnuté sumy</w:t>
      </w:r>
    </w:p>
    <w:p w14:paraId="690959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U-IN14-FIN-4.6.2.8 - Výmaz dokladu stiahnuté sumy</w:t>
      </w:r>
    </w:p>
    <w:p w14:paraId="26BD65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U-IN14-FIN-4.6.2.9.2 - Rozpočítanie sumy po zdrojoch podľa pomeru k sume oprávnenej na zaradenie spolu</w:t>
      </w:r>
    </w:p>
    <w:p w14:paraId="4AFCA1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U-IN14-FIN-4.6.3.0 - Pripočítanie stiahnutých súm - Zoznam</w:t>
      </w:r>
    </w:p>
    <w:p w14:paraId="58D501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U-IN14-FIN-4.6.3.2 - Priradenie dokladov stiahnuté sumy</w:t>
      </w:r>
    </w:p>
    <w:p w14:paraId="7EA7C7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U-IN14-FIN-4.6.3.3.1 - Detail dokladu pripočítanie stiahnutých súm - sekcia - Základné údaje</w:t>
      </w:r>
    </w:p>
    <w:p w14:paraId="058EC3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U-IN14-FIN-4.6.3.3.2 - Detail dokladu pripočítanie stiahnutých súm - sekcia - Dôvod nepotvrdenia</w:t>
      </w:r>
    </w:p>
    <w:p w14:paraId="50EF24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U-IN14-FIN-4.6.3.3.3 - Detail dokladu pripočítanie stiahnutých súm - sekcia - Zaradené stiahnuté sumy</w:t>
      </w:r>
    </w:p>
    <w:p w14:paraId="015AE6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U-IN14-FIN-4.6.3.3.4 - Detail dokladu pripočítanie stiahnutých súm - sekcia - Duplicitné sumy</w:t>
      </w:r>
    </w:p>
    <w:p w14:paraId="175456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U-IN14-FIN-4.6.3.3 - Detail dokladu pripočítanie stiahnutých súm</w:t>
      </w:r>
    </w:p>
    <w:p w14:paraId="197A0B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U-IN14-FIN-4.6.3.8 - Odradenie dokladu pripočítané stiahnuté suny</w:t>
      </w:r>
    </w:p>
    <w:p w14:paraId="7A1E0A2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U-IN14-FIN-4.6.4.0 - Pripočítanie dokladu Odpočítané vrátenie - Zoznam</w:t>
      </w:r>
    </w:p>
    <w:p w14:paraId="6D7956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U-IN14-FIN-4.6.4.2 - Priradenie dokladov Odpočítané vrátenie</w:t>
      </w:r>
    </w:p>
    <w:p w14:paraId="62EE94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U-IN14-FIN-4.6.4.3 - Detail dokladu pripočítanie odpočítaného vrátenia</w:t>
      </w:r>
    </w:p>
    <w:p w14:paraId="75CC04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U-IN14-FIN-4.6.4.4.1 - Detail dokladu pripočítanie odpočítaného vrátenia - sekcia - Základné údaje</w:t>
      </w:r>
    </w:p>
    <w:p w14:paraId="2EDA47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U-IN14-FIN-4.6.4.4.2 - Detail dokladu pripočítanie odpočítaného vrátenia - sekcia - Dôvod nepotvrdenia</w:t>
      </w:r>
    </w:p>
    <w:p w14:paraId="06EDC1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U-IN14-FIN-4.6.4.4.3 - Detail dokladu pripočítanie odpočítaného vrátenia - sekcia - Duplicitné sumy</w:t>
      </w:r>
    </w:p>
    <w:p w14:paraId="6A2D6F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U-IN14-FIN-4.6.4.4.3 - Detail dokladu pripočítanie odpočítaného vrátenia - sekcia - Odpočítané sumy</w:t>
      </w:r>
    </w:p>
    <w:p w14:paraId="6C1C9D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U-IN14-FIN-4.6.4.8 - Odradenie dokladu pripočítanie odpočítaného vrátenia</w:t>
      </w:r>
    </w:p>
    <w:p w14:paraId="20CE7E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U-IN14-FIN-4.6.5.0 - Pripočítanie dokladu Odpočítaná nezrovnalosť - Zoznam</w:t>
      </w:r>
    </w:p>
    <w:p w14:paraId="2CD54D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U-IN14-FIN-4.6.5.2 - Priradenie dokladov Odpočítaná nezrovnalosť</w:t>
      </w:r>
    </w:p>
    <w:p w14:paraId="0E0183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U-IN14-FIN-4.6.5.3.1 - Detail dokladu pripočítanie odpočítanej nezrovnalosti - sekcia - Základné údaje</w:t>
      </w:r>
    </w:p>
    <w:p w14:paraId="6B29B9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U-IN14-FIN-4.6.5.3.2 - Detail dokladu pripočítanie odpočítanej nezrovnalosti - sekcia - Dôvod nepotvrdenia</w:t>
      </w:r>
    </w:p>
    <w:p w14:paraId="3AC4B4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U-IN14-FIN-4.6.5.3.3 - Detail dokladu pripočítanie odpočítanej nezrovnalosti - sekcia - Odpočítané sumy v Účtoch</w:t>
      </w:r>
    </w:p>
    <w:p w14:paraId="274ABB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U-IN14-FIN-4.6.5.3.4 - Detail dokladu pripočítanie odpočítanej nezrovnalosti - sekcia - Duplicitné sumy v Účtoch</w:t>
      </w:r>
    </w:p>
    <w:p w14:paraId="790BBC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U-IN14-FIN-4.6.5.3.5 - Detail dokladu pripočítanie odpočítanej nezrovnalosti - sekcia - Sumy na pripočítanie k Žop na EK</w:t>
      </w:r>
    </w:p>
    <w:p w14:paraId="5239B5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U-IN14-FIN-4.6.5.3.6 - Detail dokladu pripočítanie odpočítanej nezrovnalosti - sekcia - Duplicitné sumy v Žop na EK</w:t>
      </w:r>
    </w:p>
    <w:p w14:paraId="0AE989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U-IN14-FIN-4.6.5.3 - Detail dokladu pripočítanie odpočítanej nezrovnalosti</w:t>
      </w:r>
    </w:p>
    <w:p w14:paraId="3C4E8A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U-IN14-FIN-4.6.5.4 - Zoznam deklarovaných výdavkov dokladu Pripočítanie odpočítanej nezrovnalosti</w:t>
      </w:r>
    </w:p>
    <w:p w14:paraId="2C2F33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U-IN14-FIN-4.6.5.5 - Priradenie výdavkov dokladu odpočítaná nezrovnalosť</w:t>
      </w:r>
    </w:p>
    <w:p w14:paraId="29D5112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U-IN14-FIN-4.6.5.7 - Odradenie výdavkov z dokladu pripočítanie odpočítanej nezrovnalosti</w:t>
      </w:r>
    </w:p>
    <w:p w14:paraId="6E00BB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U-IN14-FIN-4.6.5.8 - Odradenie dokladu pripočítanie odpočítanej nezrovnalosti</w:t>
      </w:r>
    </w:p>
    <w:p w14:paraId="2D2F64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U-IN14-FIN-4.6.5.8 - Prepočet súm dokladu pripočítanie odpočítanej nezrovnalosti</w:t>
      </w:r>
    </w:p>
    <w:p w14:paraId="0E2BB1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U-IN14-FIN-4.6.6.0 - Zoznam zmenených nezrovnalostí</w:t>
      </w:r>
    </w:p>
    <w:p w14:paraId="3D3F1B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U-IN14-FIN-4.7.0.0-Žop na EK - Dodatok 1 </w:t>
      </w:r>
    </w:p>
    <w:p w14:paraId="39219A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U-IN14-FIN-4.8.0.0 - Zoznam korekcii žiadosti o platbu na EK</w:t>
      </w:r>
    </w:p>
    <w:p w14:paraId="592CD4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U-IN14-FIN-4.8.1.0 - Zoznam pripočítaných deklarovaných výdavkov</w:t>
      </w:r>
    </w:p>
    <w:p w14:paraId="27D6B6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U-IN14-FIN-4.8.2.0 - Nastavenie účtovného roka na deklarovaných výdavkoch</w:t>
      </w:r>
    </w:p>
    <w:p w14:paraId="73230E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U-IN14-FIN-4.8.3.0 - Získanie počtu dokladov na ktorých je deklarovaný výdavok pripočítaný</w:t>
      </w:r>
    </w:p>
    <w:p w14:paraId="22DE2D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U-IN14-FIN-4.8.4.0 - Aktualizácia vypočítavaných polí na zázname o vykázaní výdavku</w:t>
      </w:r>
    </w:p>
    <w:p w14:paraId="407479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U-IN14-FIN-4.9.0.10 - Validácia vyplnenia účtu CO</w:t>
      </w:r>
    </w:p>
    <w:p w14:paraId="4F5DCC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U-IN14-FIN-4.9.0.11 - Validácia vyplnenia polí pri zostavení ŽopNaEK</w:t>
      </w:r>
    </w:p>
    <w:p w14:paraId="5C7FC7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U-IN14-FIN-4.9.0.12 - Výmaz údajov o zaslaní do SFC</w:t>
      </w:r>
    </w:p>
    <w:p w14:paraId="2D09EE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U-IN14-FIN-4.9.0.13 - Automatické vytvorenie aktualizácie nezrovnalosti pri zmene netto sumy</w:t>
      </w:r>
    </w:p>
    <w:p w14:paraId="71194C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U-IN14-FIN-4.9.0.14 - Potvrdenie informácie o vykázaní výdavkov v rámci Žop na EK</w:t>
      </w:r>
    </w:p>
    <w:p w14:paraId="729075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U-IN14-FIN-4.9.0.15 - Vrátenie informácie o vykázaní výdavkov v rámci Žop na EK</w:t>
      </w:r>
    </w:p>
    <w:p w14:paraId="2AE9EF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U-IN14-FIN-4.9.0.16 - Zrušenie informácie o vykázaní výdavkov v rámci Žop na EK</w:t>
      </w:r>
    </w:p>
    <w:p w14:paraId="6B9A53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U-IN14-FIN-4.9.0.1 - Rezervácia Žop na EK v ISUF</w:t>
      </w:r>
    </w:p>
    <w:p w14:paraId="1A87B3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U-IN14-FIN-4.9.0.2 - Prepočet kumulatívnej sumy SFC pre rozpracované žiadosti na EK</w:t>
      </w:r>
    </w:p>
    <w:p w14:paraId="62F309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U-IN14-FIN-4.9.0.3 - Generovanie verzie SFC</w:t>
      </w:r>
    </w:p>
    <w:p w14:paraId="20C1D4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U-IN14-FIN-4.9.0.4 - Validácia vyplnenia dátumu rozhodnutia komisie</w:t>
      </w:r>
    </w:p>
    <w:p w14:paraId="470950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U-IN14-FIN-4.9.0.5 - Validácia vyplnenia polí vypĺňaných prí návrhu ŽopNaEK</w:t>
      </w:r>
    </w:p>
    <w:p w14:paraId="4B6DEC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U-IN14-FIN-4.9.0.6 - Schválenie Žop na EK v ISUF</w:t>
      </w:r>
    </w:p>
    <w:p w14:paraId="530809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U-IN14-FIN-4.9.0.7 - Zamietnutie Žop na EK v ISUF</w:t>
      </w:r>
    </w:p>
    <w:p w14:paraId="765B7B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U-IN14-FIN-4.9.0.8 - Vrátenie Žop na EK v ISUF</w:t>
      </w:r>
    </w:p>
    <w:p w14:paraId="2EB07E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U-IN14-FIN-4.9.0.9 - Validácia vyplnenia polí vypĺňaných po zaslaní do SFC</w:t>
      </w:r>
    </w:p>
    <w:p w14:paraId="4400AC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U-IN14-FIN-5.0.0.0 - Zoznam pohľadávkových dokladov</w:t>
      </w:r>
    </w:p>
    <w:p w14:paraId="68E847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U-IN14-FIN-5.1.0.0 - Vytvorenie pohľadávkového dokladu</w:t>
      </w:r>
    </w:p>
    <w:p w14:paraId="3216A4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U-IN14-FIN-5.10.1.0 - Rozčlenenie sumy pohľadávky na deklarovanom výdavku</w:t>
      </w:r>
    </w:p>
    <w:p w14:paraId="29A1D7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U-IN14-FIN-5.10.1.1 - Výpočet sumy pohľadávky ktorá má dopad na rozpočet EU</w:t>
      </w:r>
    </w:p>
    <w:p w14:paraId="40D25E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U-IN14-FIN-5.10.1.2 - Výpočet sumy pohľadávky ktorá nemá dopad na rozpočet EU</w:t>
      </w:r>
    </w:p>
    <w:p w14:paraId="619218E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U-IN14-FIN-5.10.1.3 - Prepočet zostatkov súm pohľadávkového dokladu</w:t>
      </w:r>
    </w:p>
    <w:p w14:paraId="3CD304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U-IN14-FIN-5.1.0.1 - Generovanie kódu pohľadávkového dokladu</w:t>
      </w:r>
    </w:p>
    <w:p w14:paraId="066E07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U-IN14-FIN-5.1.0.2 - Generovanie variabilného symbolu pohľadávkového dokladu</w:t>
      </w:r>
    </w:p>
    <w:p w14:paraId="461CA7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U-IN14-FIN-5.1.0.3 - Vytvorenie objektov pre ukladanie súm pohľadávky</w:t>
      </w:r>
    </w:p>
    <w:p w14:paraId="5448BB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U-IN14-FIN-5.1.0.4 - Výpocet pomeru spolufinancovania prioritnej osi</w:t>
      </w:r>
    </w:p>
    <w:p w14:paraId="053CF7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U-IN14-FIN-5.11.0.0- Zoznam ŽoP kde je pohľadávka započítaná</w:t>
      </w:r>
    </w:p>
    <w:p w14:paraId="0EEFED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U-IN14-FIN-5.1.1.0 - Vytvorenie pohľadávkového dokladu - Krok 1 - Predmet pohľadávkového dokladu</w:t>
      </w:r>
    </w:p>
    <w:p w14:paraId="257809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U-IN14-FIN-5.1.1.0 - Vytvorenie pohľadávkového dokladu - Krok 1 - Typ pohľadávkového dokladu</w:t>
      </w:r>
    </w:p>
    <w:p w14:paraId="091007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U-IN14-FIN-5.11.1.0- Výber žiadosti o platbu na započítanie</w:t>
      </w:r>
    </w:p>
    <w:p w14:paraId="470166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U-IN14-FIN-5.12.0.0 - Zoznam dokladov vytvorených z pohľadávky zaradených v Žop na EK</w:t>
      </w:r>
    </w:p>
    <w:p w14:paraId="1BC46E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U-IN14-FIN-5.1.2.0 - Vytvorenie pohľadávkového dokladu - Krok 2 - Predmet pohľadávkového dokladu</w:t>
      </w:r>
    </w:p>
    <w:p w14:paraId="59CED4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U-IN14-FIN-5.1.2.0 - Vytvorenie pohľadávkového dokladu - Krok 2 - Základné údaje</w:t>
      </w:r>
    </w:p>
    <w:p w14:paraId="6EC962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U-IN14-FIN-5.13.0.0 - Zoznam vysporiadaní pohľadávkového dokladu</w:t>
      </w:r>
    </w:p>
    <w:p w14:paraId="3EDC58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U-IN14-FIN-5.1.3.0 - Vytvorenie pohľadávkového dokladu - Krok 3a - Zobrazenie základných údajov</w:t>
      </w:r>
    </w:p>
    <w:p w14:paraId="263266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U-IN14-FIN-5.1.3.0 - Vytvorenie pohľadávkového dokladu - Krok 3 - Typ pohľadávkového dokladu</w:t>
      </w:r>
    </w:p>
    <w:p w14:paraId="768EED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U-IN14-FIN-5.1.3.1 - Vytvorenie pohľadávkového dokladu - Krok 3b - Základné údaje</w:t>
      </w:r>
    </w:p>
    <w:p w14:paraId="644126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U-IN14-FIN-5.1.3.2 - Vytvorenie pohľadávkového dokladu - Krok 3 - základné údaje</w:t>
      </w:r>
    </w:p>
    <w:p w14:paraId="327CF9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U-IN14-FIN-5.1.4.0 - Vytvorenie pohľadávkového dokladu - Krok 4 - Sumy pohľadávky</w:t>
      </w:r>
    </w:p>
    <w:p w14:paraId="7F88F2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U-IN14-FIN-5.1.9.9 - automatické priradenie dokladov k pohľadávkovému dokladu</w:t>
      </w:r>
    </w:p>
    <w:p w14:paraId="43BB24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U-IN14-FIN-5.2.0.0 - Zoznam splátkových kalendárov</w:t>
      </w:r>
    </w:p>
    <w:p w14:paraId="7D7646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U-IN14-FIN-5.2.1.0 - Vytvorenie splátkového kalendára</w:t>
      </w:r>
    </w:p>
    <w:p w14:paraId="3D704B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U-IN14-FIN-5.2.1.1 - Generovanie kódu splátkového kalendára</w:t>
      </w:r>
    </w:p>
    <w:p w14:paraId="1805A0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U-IN14-FIN-5.2.1.2 - Generovanie kódu splátky</w:t>
      </w:r>
    </w:p>
    <w:p w14:paraId="2ADC5B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U-IN14-FIN-5.2.2.0 - Detail splátkového kalendára</w:t>
      </w:r>
    </w:p>
    <w:p w14:paraId="62BE0E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U-IN14-FIN-5.2.2.1 - Detail splátkového kalendára - Sekcia - Základné údaje</w:t>
      </w:r>
    </w:p>
    <w:p w14:paraId="3030A2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U-IN14-FIN-5.2.2.2 - Detail splátkového kalendára - Sekcia - Splátky</w:t>
      </w:r>
    </w:p>
    <w:p w14:paraId="54D1A1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U-IN14-FIN-5.3.0.0 - Detail pohľadávkového dokladu</w:t>
      </w:r>
    </w:p>
    <w:p w14:paraId="092306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U-IN14-FIN-5.3.0.1 - Umožnenie úpravy spôsobu vrátenia</w:t>
      </w:r>
    </w:p>
    <w:p w14:paraId="1FCDE9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U-IN14-FIN-5.3.0.2- Zamedzenie úpravy spôsobu vrátenia</w:t>
      </w:r>
    </w:p>
    <w:p w14:paraId="397067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U-IN14-FIN-5.3.1.0 - Detail pohľadávkového dokladu - Záložka - Základné údaje</w:t>
      </w:r>
    </w:p>
    <w:p w14:paraId="283558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U-IN14-FIN-5.3.1.0 - Zneplatnenie splátkového kalendára</w:t>
      </w:r>
    </w:p>
    <w:p w14:paraId="219193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U-IN14-FIN-5.3.1.1 - Detail pohľadávkového dokladu - Záložka - Základné údaje - Sekcia - Základné údaje</w:t>
      </w:r>
    </w:p>
    <w:p w14:paraId="68C5FD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U-IN14-FIN-5.3.1.3 - Detail pohľadávkového dokladu - Záložka - Základné údaje - Sekcia - Projekt</w:t>
      </w:r>
    </w:p>
    <w:p w14:paraId="0EAB5B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U-IN14-FIN-5.3.1.5 - Detail pohľadávkového dokladu - Záložka - Základné údaje - Sekcia - Dlžník</w:t>
      </w:r>
    </w:p>
    <w:p w14:paraId="5EF4F2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U-IN14-FIN-5.3.1.6- Detail pohľadávkového dokladu - Záložka Základné údaje - sekcia Pohľadávky k úrokom z omeškania</w:t>
      </w:r>
    </w:p>
    <w:p w14:paraId="7608AA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U-IN14-FIN-5.3.2.0 - Detail pohľadávkového dokladu - Záložka - Finančná identifikácia</w:t>
      </w:r>
    </w:p>
    <w:p w14:paraId="458527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U-IN14-FIN-5.3.2.1 - Detail pohľadávkového dokladu - Záložka - Finančná identifikácia - Sekcia - Finančná identifikácia</w:t>
      </w:r>
    </w:p>
    <w:p w14:paraId="20402F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U-IN14-FIN-5.3.2.2 - Detail pohľadávkového dokladu - Záložka - Finančná identifikácia - Sekcia - Sumy pohľadávky</w:t>
      </w:r>
    </w:p>
    <w:p w14:paraId="596731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U-IN14-FIN-5.3.2.3 - Detail pohľadávkového dokladu - Záložka - Finančná identifikácia - Sekcia - Sumy odpočítané v Žop na EK</w:t>
      </w:r>
    </w:p>
    <w:p w14:paraId="66ED4A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U-IN14-FIN-5.3.2.4 - Detail pohľadávkového dokladu - Záložka - Finančná identifikácia - Sekcia - Sumy pohľadávky za intenzity projektu</w:t>
      </w:r>
    </w:p>
    <w:p w14:paraId="38622E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U-IN14-FIN-5.3.3.0 - Detail pohľadávkového dokladu - Záložka - Kontaktné údaje</w:t>
      </w:r>
    </w:p>
    <w:p w14:paraId="29A5F5E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U-IN14-FIN-5.3.3.0 - Schválenie splátkového kalendára</w:t>
      </w:r>
    </w:p>
    <w:p w14:paraId="5ED82C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U-IN14-FIN-5.3.3.1 - Detail pohľadávkového dokladu - Záložka - Kontaktné údaje - Sekcia - Dlžník</w:t>
      </w:r>
    </w:p>
    <w:p w14:paraId="262AA6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U-IN14-FIN-5.3.3.2 - Detail pohľadávkového dokladu - Záložka - Kontaktné údaje - Sekcia - Orgán zodpovedný za vymáhanie</w:t>
      </w:r>
    </w:p>
    <w:p w14:paraId="4D3513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U-IN14-FIN-5.3.3.4 - Detail pohľadávkového dokladu - Záložka - Kontaktné údaje - Sekcia - Schválil</w:t>
      </w:r>
    </w:p>
    <w:p w14:paraId="082B1D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U-IN14-FIN-5.3.4.0 - Výmaz splátkového kalendára</w:t>
      </w:r>
    </w:p>
    <w:p w14:paraId="791482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U-IN14-FIN-5.4.0.0 - Zoznam aktualizácií</w:t>
      </w:r>
    </w:p>
    <w:p w14:paraId="22E1AF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U-IN14-FIN-5.4.1.0 - Detail aktualizácie</w:t>
      </w:r>
    </w:p>
    <w:p w14:paraId="4710A5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U-IN14-FIN-5.4.1.1 - Detail aktualizácie - Záložka - Popis aktualizácie</w:t>
      </w:r>
    </w:p>
    <w:p w14:paraId="64A9F3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U-IN14-FIN-5.4.1.2 - Zníženie sumy pohľadávky na úroveň vysporiadanej sumy</w:t>
      </w:r>
    </w:p>
    <w:p w14:paraId="66FD79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U-IN14-FIN-5.4.2.0 - Schválenie aktualizácie</w:t>
      </w:r>
    </w:p>
    <w:p w14:paraId="25335B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U-IN14-FIN-5.4.3.0 - Vytvorenie aktualizácie</w:t>
      </w:r>
    </w:p>
    <w:p w14:paraId="3E3D33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U-IN14-FIN-5.4.3.1 - Vytvorenie aktualizácie - Krok 1 - Popis aktualizácie</w:t>
      </w:r>
    </w:p>
    <w:p w14:paraId="4CED75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U-IN14-FIN-5.4.3.2 - Generovanie kódu aktualizácie pohľadávkového dokladu</w:t>
      </w:r>
    </w:p>
    <w:p w14:paraId="4CCC9A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U-IN14-FIN-5.4.4.0 - Automatické vytvorenie a schválenie aktualizácie</w:t>
      </w:r>
    </w:p>
    <w:p w14:paraId="604B46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U-IN14-FIN-5.4.4.0 - Výmaz aktualizácie</w:t>
      </w:r>
    </w:p>
    <w:p w14:paraId="42DB2B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U-IN14-FIN-5.5.10.0 - Výber žiadost o platbu typu predfinancovanie</w:t>
      </w:r>
    </w:p>
    <w:p w14:paraId="6D1374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U-IN14-FIN-5.5.1.0 - Výber projektu</w:t>
      </w:r>
    </w:p>
    <w:p w14:paraId="1E786D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U-IN14-FIN-5.5.2.0 - Výber programovej štruktúry</w:t>
      </w:r>
    </w:p>
    <w:p w14:paraId="0D0BC3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U-IN14-FIN-5.5.2.1 - Výber programovej štruktúry pod vybraným OP</w:t>
      </w:r>
    </w:p>
    <w:p w14:paraId="174A51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U-IN14-FIN-5.5.3.0 - Výber orgánu</w:t>
      </w:r>
    </w:p>
    <w:p w14:paraId="192AA2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U-IN14-FIN-5.5.4.0 - Výber zamestnanca orgánu</w:t>
      </w:r>
    </w:p>
    <w:p w14:paraId="13BAEC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U-IN14-FIN-5.5.5.0 - Výber nezrovnalosti</w:t>
      </w:r>
    </w:p>
    <w:p w14:paraId="0505F2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U-IN14-FIN-5.5.7.0 - Výber osoby subjektu</w:t>
      </w:r>
    </w:p>
    <w:p w14:paraId="504041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U-IN14-FIN-5.5.8.0 - Výber zamestnanca subjektu</w:t>
      </w:r>
    </w:p>
    <w:p w14:paraId="4C231F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U-IN14-FIN-5.5.9.0 - Výber pohľadávkového dokladu pre úroky z omeškania</w:t>
      </w:r>
    </w:p>
    <w:p w14:paraId="7A8F57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U-IN14-FIN-5.6.0.1 - Verejné obstarávania pohľadávkového dokladu ktorý nemá dopad na rozpočet EU</w:t>
      </w:r>
    </w:p>
    <w:p w14:paraId="6814DA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U-IN14-FIN-5.6.0.2 - Verejné obstarávania pohľadávkového dokladu ktorý má dopad na rozpočet EU</w:t>
      </w:r>
    </w:p>
    <w:p w14:paraId="030B42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U-IN14-FIN-5.6.1.0 - Výber verejných obstarávaní</w:t>
      </w:r>
    </w:p>
    <w:p w14:paraId="61F607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U-IN14-FIN-5.7.0.1 - Výber žiadostí o platbu</w:t>
      </w:r>
    </w:p>
    <w:p w14:paraId="367EDD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U-IN14-FIN-5.7.0.2.1 - Detail žiadosti o platbu pohľadávkového dokladu - Sekcia - Žiadosť o platbu</w:t>
      </w:r>
    </w:p>
    <w:p w14:paraId="3BF190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U-IN14-FIN-5.7.0.2.2 - Detail žiadosti o platbu pohľadávkového dokladu - Úprava sumy pohľadávky</w:t>
      </w:r>
    </w:p>
    <w:p w14:paraId="3D3CE6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U-IN14-FIN-5.7.0.2.3 - Detail žiadosti o platbu pohľadávkového dokladu - Sekcia - Vrátené sumy</w:t>
      </w:r>
    </w:p>
    <w:p w14:paraId="646B5E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U-IN14-FIN-5.7.0.2 - Detail žiadosti o platbu pohľadávkového dokladu</w:t>
      </w:r>
    </w:p>
    <w:p w14:paraId="0621EA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U-IN14-FIN-5.7.1.0 - Žiadosti o platbu pohľadávkového dokladu ktorý nemá dopad na rozpočet EU</w:t>
      </w:r>
    </w:p>
    <w:p w14:paraId="5E2436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U-IN14-FIN-5.7.2.0 - Žiadosti o platbu pohľadávkového dokladu ktorý má dopad na rozpočet EU</w:t>
      </w:r>
    </w:p>
    <w:p w14:paraId="2E5333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U-IN14-FIN-5.7.2.1  - Odradenie žiadosti o platbu pohľadávkového dokladu</w:t>
      </w:r>
    </w:p>
    <w:p w14:paraId="48E281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U-IN14-FIN-5.7.2.2 - Zníženie sumy pohľadávky na úroveň vysporiadanej sumy</w:t>
      </w:r>
    </w:p>
    <w:p w14:paraId="347DEF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U-IN14-FIN-5.8.0.0 - Deklarované výdavky pohľadávkového dokladu</w:t>
      </w:r>
    </w:p>
    <w:p w14:paraId="5E5E72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U-IN14-FIN-5.8.0.1 - Odradenie deklarovaného výdavku pohľadávkového dokladu</w:t>
      </w:r>
    </w:p>
    <w:p w14:paraId="684ABE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U-IN14-FIN-5.8.0.2 - Hromadné odradenie deklarovaných výdavkov pohľadávkového dokladu</w:t>
      </w:r>
    </w:p>
    <w:p w14:paraId="1682F9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U-IN14-FIN-5.8.1.0 - Detail deklarovaného výdavku pohľadávkového dokladu</w:t>
      </w:r>
    </w:p>
    <w:p w14:paraId="399747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U-IN14-FIN-5.8.1.1  - Detail deklarovaného výdavku pohľadávkového dokladu - Deklarovaný výdavok</w:t>
      </w:r>
    </w:p>
    <w:p w14:paraId="7B960C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U-IN14-FIN-5.8.1.2 - Detail deklarovaného výdavku pohľadávkového dokladu - Úprava sumy pohľadávky</w:t>
      </w:r>
    </w:p>
    <w:p w14:paraId="467767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U-IN14-FIN-5.8.2.0 - Výber deklarovaných výdavkov</w:t>
      </w:r>
    </w:p>
    <w:p w14:paraId="6DD319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U-IN14-FIN-5.8.2.1 - Zníženie sumy pohľadávky na úroveň vysporiadanej sumy</w:t>
      </w:r>
    </w:p>
    <w:p w14:paraId="567F34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U-IN14-FIN-5.9.0.0 - Výmaz pohľadávkového dokladu</w:t>
      </w:r>
    </w:p>
    <w:p w14:paraId="691F70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U-IN14-FIN-5.9.0.10 - Odoslanie správy dlžníkovi o zamedzení možnosti vyjadrenia k pohľadávke</w:t>
      </w:r>
    </w:p>
    <w:p w14:paraId="76315B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U-IN14-FIN-5.9.0.11 - Kontrola existencie splátkového kalendára</w:t>
      </w:r>
    </w:p>
    <w:p w14:paraId="5E8B98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U-IN14-FIN-5.9.0.12 - Odoslanie správy dlžníkovi o uzavretej aktualizácii pohľadávky</w:t>
      </w:r>
    </w:p>
    <w:p w14:paraId="2C69B8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U-IN14-FIN-5.9.0.13 - Zmena rozpracovanej aktualizácie na schválenú</w:t>
      </w:r>
    </w:p>
    <w:p w14:paraId="6ED95E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U-IN14-FIN-5.9.0.14 - Výmaz údajov o schválení rozpracovanej aktualizácie</w:t>
      </w:r>
    </w:p>
    <w:p w14:paraId="240188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U-IN14-FIN-5.9.0.15 - Generovanie reportu aktualizácie pohľadávkového dokladu</w:t>
      </w:r>
    </w:p>
    <w:p w14:paraId="69CF38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U-IN14-FIN-5.9.0.16 - Kontrola prekročenia nezúčtovanej sumy predfinancovania</w:t>
      </w:r>
    </w:p>
    <w:p w14:paraId="4DC94E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U-IN14-FIN-5.9.0.17 - Aktualizácia čerpania</w:t>
      </w:r>
    </w:p>
    <w:p w14:paraId="3EDBE8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U-IN14-FIN-5.9.0.18 - Kontrola existencie zápočtov</w:t>
      </w:r>
    </w:p>
    <w:p w14:paraId="156EF7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U-IN14-FIN-5.9.0.1 - Kontrola vyplnenia polí pohľadávkového dokladu pred odoslaním do ISUF</w:t>
      </w:r>
    </w:p>
    <w:p w14:paraId="5D284B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U-IN14-FIN-5.9.0.2 - Vyplnenie údajov o schválení rozpracovanej aktualizácie</w:t>
      </w:r>
    </w:p>
    <w:p w14:paraId="6DE09D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U-IN14-FIN-5.9.0.3 - Nastavenie práva úpravy spôsobu vrátenia na verejnej časti</w:t>
      </w:r>
    </w:p>
    <w:p w14:paraId="5D0752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U-IN14-FIN-5.9.0.4 - Odoslanie správy dlžníkovi o vytvorení pohľadávkového dokladu</w:t>
      </w:r>
    </w:p>
    <w:p w14:paraId="7D0157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U-IN14-FIN-5.9.0.5 - Zamedzenie práva úpravy spôsobu vrátenia na verejnej časti</w:t>
      </w:r>
    </w:p>
    <w:p w14:paraId="377FC9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U-IN14-FIN-5.9.0.6 - Vytvorenie Pohľadávkového dokladu  v ISUF</w:t>
      </w:r>
    </w:p>
    <w:p w14:paraId="3C61C5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U-IN14-FIN-5.9.0.7 - Zneplatnenie Pohľadávkového dokladu  v ISUF</w:t>
      </w:r>
    </w:p>
    <w:p w14:paraId="0DDF10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U-IN14-FIN-5.9.0.8 - Aktualizácia Pohľadávkového dokladu  v ISUF</w:t>
      </w:r>
    </w:p>
    <w:p w14:paraId="41862A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U-IN14-FIN-5.9.0.9 - Odoslanie správy dlžníkovi o možnosti vyjadrenia k pohľadávke</w:t>
      </w:r>
    </w:p>
    <w:p w14:paraId="530BB3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U-IN14-FIN-6.0.0.0 - Zoznam vysporiadaní</w:t>
      </w:r>
    </w:p>
    <w:p w14:paraId="02F791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U-IN14-FIN-6.0.0.2 - Zamietnutie vysporiadania</w:t>
      </w:r>
    </w:p>
    <w:p w14:paraId="6E954C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U-IN14-FIN-6.1.0.0 - Detail vysporiadania</w:t>
      </w:r>
    </w:p>
    <w:p w14:paraId="709F71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U-IN14-FIN-6.1.1.0 - Detail vysporiadania - Záložka - Základné údaje</w:t>
      </w:r>
    </w:p>
    <w:p w14:paraId="2FD0BF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U-IN14-FIN-6.1.2.0 - Detail vysporiadania - Záložka - Finančná identifikácia</w:t>
      </w:r>
    </w:p>
    <w:p w14:paraId="764A4A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U-IN14-FIN-6.1.2.1 - Detail vysporiadania - Záložka - Finančná identifikácia - Sekcia - Finančná identifikácia</w:t>
      </w:r>
    </w:p>
    <w:p w14:paraId="1B1C94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U-IN14-FIN-6.1.2.2 - Detail vysporiadania - Záložka - Finančná identifikácia - Sekcia - Vrátené sumy</w:t>
      </w:r>
    </w:p>
    <w:p w14:paraId="32692A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U-IN14-FIN-6.1.2.2 - Detail vysporiadania - Záložka - Finančná identifikácia - Sekcia - Vrátené sumy za klasifikácie</w:t>
      </w:r>
    </w:p>
    <w:p w14:paraId="07A02B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U-IN14-FIN-6.2.0.0 - Vytvorenie vrátenia rozpočtovým opatrením</w:t>
      </w:r>
    </w:p>
    <w:p w14:paraId="26B474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U-IN14-FIN-6.2.0.0 - Vytvorenie vysporiadania</w:t>
      </w:r>
    </w:p>
    <w:p w14:paraId="73EDF01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U-IN14-FIN-6.2.0.1 - Generovanie kódu vysporiadania</w:t>
      </w:r>
    </w:p>
    <w:p w14:paraId="0A2150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U-IN14-FIN-6.2.0.1 - Vytvorenie vrátenia rozpočtovým opatrením - Krok Finančná identifikácia</w:t>
      </w:r>
    </w:p>
    <w:p w14:paraId="3B15ED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U-IN14-FIN-6.2.0.2 - Vytvorenie vrátenia rozpočtovým opatrením - Krok Priradenie Žiadosti o Platbu</w:t>
      </w:r>
    </w:p>
    <w:p w14:paraId="534B44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U-IN14-FIN-6.2.0.3 - Vytvorenie vrátenia rozpočtovým opatrením - Krok Úprava súm podľa rozpočtovej klasifikácie</w:t>
      </w:r>
    </w:p>
    <w:p w14:paraId="098A60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U-IN14-FIN-6.2.0.4 - Vytvorenie vrátenia rozpočtovým opatrením - Výber Žiadosti o platbu</w:t>
      </w:r>
    </w:p>
    <w:p w14:paraId="1CACA6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U-IN14-FIN-6.3.0.0 - Žiadosti o platbu vysporiadania</w:t>
      </w:r>
    </w:p>
    <w:p w14:paraId="2684A5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U-IN14-FIN-6.3.0.0 - Zoznam vrátení rozpočtovým opatrením</w:t>
      </w:r>
    </w:p>
    <w:p w14:paraId="49D5C1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U-IN14-FIN-6.3.2.0 - Detail žiadosti o platbu vysporiadania</w:t>
      </w:r>
    </w:p>
    <w:p w14:paraId="286B81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U-IN14-FIN-6.3.2.1 - Detail žiadosti o platbu vysporiadania - Sekcia - Žiadosť o platbu</w:t>
      </w:r>
    </w:p>
    <w:p w14:paraId="3F62E0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U-IN14-FIN-6.3.2.2 - Detail žiadosti o platbu vysporiadania - Sekcia - Vrátené sumy </w:t>
      </w:r>
    </w:p>
    <w:p w14:paraId="4F4191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U-IN14-FIN-6.4.0.0 - Deklarované výdavky vysporiadania</w:t>
      </w:r>
    </w:p>
    <w:p w14:paraId="216E1F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U-IN14-FIN-6.4.0.0 - Detail vrátenia rozpočtovým opatrením</w:t>
      </w:r>
    </w:p>
    <w:p w14:paraId="18B048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U-IN14-FIN-6.4.0.1 - Detail vrátenia rozpočtovým opatrením - Záložka Základné údaje</w:t>
      </w:r>
    </w:p>
    <w:p w14:paraId="3DCA5C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U-IN14-FIN-6.4.0.2 - Detail vrátenia rozpočtovým opatrením - Záložka Finančná identifikácia</w:t>
      </w:r>
    </w:p>
    <w:p w14:paraId="17437D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U-IN14-FIN-6.4.2.0 - Detail deklarovaného výdavku vysporiadania</w:t>
      </w:r>
    </w:p>
    <w:p w14:paraId="1322BF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U-IN14-FIN-6.4.2.1 - Detail deklarovaného výdavku vysporiadania - Deklarovaný výdavok</w:t>
      </w:r>
    </w:p>
    <w:p w14:paraId="37069F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U-IN14-FIN-6.4.2.2 - Detail deklarovaného výdavku vysporiadania - Vrátené sumy</w:t>
      </w:r>
    </w:p>
    <w:p w14:paraId="1430EA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U-IN14-FIN-6.5.0.0 - Prepočet vrátených sum na jednotlivých položkách rozpočtu</w:t>
      </w:r>
    </w:p>
    <w:p w14:paraId="33ACE0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U-IN14-FIN-6.5.0.1 - Vrátenie prostriedkov vysporiadania do rozpočtu projektu</w:t>
      </w:r>
    </w:p>
    <w:p w14:paraId="0A1F8F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U-IN14-FIN-6.5.0.2 - Odpočítanie prostriedkov vysporiadania z rozpočtu projektu</w:t>
      </w:r>
    </w:p>
    <w:p w14:paraId="77DEA9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U-IN14-FIN-6.6.1.0 - Vytvorenie Vysporiadania PRV</w:t>
      </w:r>
    </w:p>
    <w:p w14:paraId="3407AE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U-IN14-FIN- 7.0.0.0.0 - Zoznam Zálohových platieb z EK</w:t>
      </w:r>
    </w:p>
    <w:p w14:paraId="25B8F5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- 7.1.0.0.0 - Vytvorenie Zálohovej Platby - wizard</w:t>
      </w:r>
    </w:p>
    <w:p w14:paraId="43AC80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- 7.1.0.1.0 - Generovanie kódu Zálohovej Platby z EK</w:t>
      </w:r>
    </w:p>
    <w:p w14:paraId="4BC620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- 7.1.1.0.0 - Vytvorenie Zálohovej Platby - 1.krok - Typ zálohovej platby</w:t>
      </w:r>
    </w:p>
    <w:p w14:paraId="0AD49E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- 7.1.2.0.0 - Vytvorenie Zalohovej Platby - 2.krok - Základné údaje</w:t>
      </w:r>
    </w:p>
    <w:p w14:paraId="19C3F6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- 7.1.3.0.0 - Vytvorenie Zálohovej Platby - 3.krok - Finančné prostriedky</w:t>
      </w:r>
    </w:p>
    <w:p w14:paraId="0DC690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U-IN14-FIN-7.2.0.0.0 - Detail Zálohovej platby z EK</w:t>
      </w:r>
    </w:p>
    <w:p w14:paraId="15AFE9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U-IN14-FIN-7.2.1.1.0 - Detail Zálohovej platby z EK - sekcia Základné údaje</w:t>
      </w:r>
    </w:p>
    <w:p w14:paraId="18ABA7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U-IN14-FIN-7.2.1.2.0 - Detail Zálohovej platby z EK - sekcia Pripísanie finančných prostriedkov</w:t>
      </w:r>
    </w:p>
    <w:p w14:paraId="0C5873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U-IN14-FIN-7.2.1.3.0 - Detail Zálohovej platby z EK - sekcia Vrátenie finančných prostriedkov</w:t>
      </w:r>
    </w:p>
    <w:p w14:paraId="385585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U-IN14-FIN-7.2.1.3.1 - Detail Zálohovej platby z EK - výmaz Odpisaných finančných prostriedkov</w:t>
      </w:r>
    </w:p>
    <w:p w14:paraId="43E1BA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U-IN14-FIN- 7.2.1.3.2 - Detail Zálohovej platby z EK - vytvorenie Odpísaného finančného prostriedku</w:t>
      </w:r>
    </w:p>
    <w:p w14:paraId="45C172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U-IN14-FIN-7.3.0.0.0 - Výmaz Zálohovej platby z EK</w:t>
      </w:r>
    </w:p>
    <w:p w14:paraId="294BD1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- 8.0.0.0.0 - Zoznam Ročných účtov</w:t>
      </w:r>
    </w:p>
    <w:p w14:paraId="5CA036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 - 8.1.0.0.0 - Vytvorenie Ročného účtu </w:t>
      </w:r>
    </w:p>
    <w:p w14:paraId="0961E2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 - 8.1.0.1.0 - Generovanie kódu Ročného Účtu</w:t>
      </w:r>
    </w:p>
    <w:p w14:paraId="0B49BE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- 8.1.0.2.0 - Ročný účet - Výber ŽopNaEK</w:t>
      </w:r>
    </w:p>
    <w:p w14:paraId="2713DE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- 8.1.0.3.0 - Ročný účet - Inicializácia súm</w:t>
      </w:r>
    </w:p>
    <w:p w14:paraId="404186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- 8.1.0.4.0 - Ročný účet - Prepočet kumulatívnych súm</w:t>
      </w:r>
    </w:p>
    <w:p w14:paraId="2CDF37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U-IN14-FIN-8.1.0.4.1 - Odpočítanie nezrovnalostí a vrátení z ročného účtu</w:t>
      </w:r>
    </w:p>
    <w:p w14:paraId="0A7369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U-IN14-FIN-8.1.0.4.2 - Prepočet súm SFC ročného účtu</w:t>
      </w:r>
    </w:p>
    <w:p w14:paraId="089F90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- 8.2.0.0.0 - Detail Ročného účtu</w:t>
      </w:r>
    </w:p>
    <w:p w14:paraId="6C7FF0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- 8.2.1.0.0 - Detail Ročného účtu - záložka Základné údaje</w:t>
      </w:r>
    </w:p>
    <w:p w14:paraId="032D1E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- 8.2.1.1.0 - Detail Ročného účtu - záložka Základné údaje - sekcia Základné údaje</w:t>
      </w:r>
    </w:p>
    <w:p w14:paraId="74F410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- 8.2.1.2.0 - Detail Ročného účtu - záložka Základné údaje - sekcia Účtovný rok</w:t>
      </w:r>
    </w:p>
    <w:p w14:paraId="521FBE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- 8.2.1.3.0 - Detail Ročného účtu - záložka Základné údaje - sekcia Finančné vyrovnanie</w:t>
      </w:r>
    </w:p>
    <w:p w14:paraId="26D03A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- 8.2.2.0.0 - Detail Ročného účtu - záložka Kumulatívny výpočet SFC</w:t>
      </w:r>
    </w:p>
    <w:p w14:paraId="1D4F5C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- 8.2.3.0.0 - Detail Ročného účtu - záložka Platby a úhrady</w:t>
      </w:r>
    </w:p>
    <w:p w14:paraId="088D8D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- 8.2.3.1.0 - Detail Ročného účtu - záložka Platby a úhrady - sekcia Platby a úhrady</w:t>
      </w:r>
    </w:p>
    <w:p w14:paraId="396C78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- 8.2.3.1.1 - Detail Ročného účtu - záložka Platby a úhrady - zoznam Úhrad</w:t>
      </w:r>
    </w:p>
    <w:p w14:paraId="114FA3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- 8.2.3.1.2 - Detail Ročného účtu - záložka Platby a úhrady - vytvorenie Úhrady na vrátenie</w:t>
      </w:r>
    </w:p>
    <w:p w14:paraId="373C44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- 8.2.3.1.3 - Detail Ročného účtu - záložka Platby a úhrady - detail Úhrady na vrátenie</w:t>
      </w:r>
    </w:p>
    <w:p w14:paraId="1E29BC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- 8.2.3.1.4 - Detail Ročného účtu - záložka Platby a úhrady - výmaz Úhrady na vrátenie</w:t>
      </w:r>
    </w:p>
    <w:p w14:paraId="4225F7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- 8.2.3.2.0 - Detail Ročného účtu - záložka Platby a úhrady - sekcia Bankový účet za Fond</w:t>
      </w:r>
    </w:p>
    <w:p w14:paraId="4590DC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- 8.2.4.0.0 - Detail Ročného účtu - záložka Certifikácia</w:t>
      </w:r>
    </w:p>
    <w:p w14:paraId="61586E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- 8.3.0.0.0 - Výmaz Ročného účtu</w:t>
      </w:r>
    </w:p>
    <w:p w14:paraId="18A5E9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U-IN14-FIN-8.3.0.1 - Odpočítané sumy v účtoch - zoznam</w:t>
      </w:r>
    </w:p>
    <w:p w14:paraId="2FF3F4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U-IN14-FIN-8.3.10.1.1 - Detail dokladu Odpočítané vrátenie bez výdavkov - sekcia - Základné údaje</w:t>
      </w:r>
    </w:p>
    <w:p w14:paraId="3CEC68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U-IN14-FIN-8.3.10.1.2 - Detail dokladu Odpočítané vrátenie bez výdavkov - sekcia - sumy na odpočítanie</w:t>
      </w:r>
    </w:p>
    <w:p w14:paraId="547D48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U-IN14-FIN-8.3.10.1.3 - Detail dokladu Odpočítané vrátenie bez výdavkov - sekcia - členenie sumy na odpočítanie</w:t>
      </w:r>
    </w:p>
    <w:p w14:paraId="6549BF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U-IN14-FIN-8.3.10.1.4 - Výpočet nevykázanej sumy pohľadávky za KR po zdrojoch</w:t>
      </w:r>
    </w:p>
    <w:p w14:paraId="5953D6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U-IN14-FIN-8.3.10.1.8 - Výmaz dokladu Odpočítané vrátenie bez výdavkov</w:t>
      </w:r>
    </w:p>
    <w:p w14:paraId="0046FE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U-IN14-FIN-8.3.10.1 - Detail dokladu Odpočítané vrátenie bez výdavkov</w:t>
      </w:r>
    </w:p>
    <w:p w14:paraId="3E967A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U-IN14-FIN-8.3.1.0 - Odpočítané vrátenia - Zoznam</w:t>
      </w:r>
    </w:p>
    <w:p w14:paraId="2DD654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U-IN14-FIN-8.3.1.1.2 - Výpočet nevykázanej sumy výdavku pohľadávky po zdrojoch</w:t>
      </w:r>
    </w:p>
    <w:p w14:paraId="127903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U-IN14-FIN-8.3.1.1.4 - Generovanie kódu dokladu Odpočítané vrátenie</w:t>
      </w:r>
    </w:p>
    <w:p w14:paraId="477D62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U-IN14-FIN-8.3.1.1.5 - Sčítanie súm z priradených výdavkov za kategórie regiónov</w:t>
      </w:r>
    </w:p>
    <w:p w14:paraId="303F26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U-IN14-FIN-8.3.1.1 - Vytvorenie dokladu Odpočítané vrátenia</w:t>
      </w:r>
    </w:p>
    <w:p w14:paraId="01B396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U-IN14-FIN-8.3.1.2 - Výber pohľadávkových dokladov nevykázanými sumami</w:t>
      </w:r>
    </w:p>
    <w:p w14:paraId="619202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U-IN14-FIN-8.3.1.3.1 - Detail dokladu Odpočítané vrátenie - sekcia - Základné údaje</w:t>
      </w:r>
    </w:p>
    <w:p w14:paraId="396431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U-IN14-FIN-8.3.1.3.2 - Detail dokladu Odpočítané vrátenie - sekcia - Odpočítané sumy</w:t>
      </w:r>
    </w:p>
    <w:p w14:paraId="53CB77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U-IN14-FIN-8.3.1.3.3 - Detail dokladu Odpočítané vrátenie  - sekcia - Duplicitné sumy</w:t>
      </w:r>
    </w:p>
    <w:p w14:paraId="3FBB1D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U-IN14-FIN-8.3.1.3 - Detail dokladu Odpočítané vrátenie</w:t>
      </w:r>
    </w:p>
    <w:p w14:paraId="08783D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U-IN14-FIN-8.3.1.4 - Zoznam deklarovaných výdavkov dokladu Odpočítané vrátenie</w:t>
      </w:r>
    </w:p>
    <w:p w14:paraId="07E9C0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U-IN14-FIN-8.3.1.5 - Priradenie deklarovaných výdavkov pohľadávkového dokladu</w:t>
      </w:r>
    </w:p>
    <w:p w14:paraId="2D97E07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U-IN14-FIN-8.3.1.6.1 - Detail deklarovaného výdavku dokladu Odpočítané vrátenie - sekcia - deklarovaný výdavok</w:t>
      </w:r>
    </w:p>
    <w:p w14:paraId="368BA9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U-IN14-FIN-8.3.1.6.2 - Detail deklarovaného výdavku dokladu Odpočítané vrátenie - sekcia - sumy na odpočítanie</w:t>
      </w:r>
    </w:p>
    <w:p w14:paraId="26F24C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U-IN14-FIN-8.3.1.6.3 - Detail deklarovaného výdavku dokladu Odpočítané vrátenie - sekcia - členenie sumy na odpočítanie</w:t>
      </w:r>
    </w:p>
    <w:p w14:paraId="38742C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U-IN14-FIN-8.3.1.6 - Detail deklarovaného výdavku dokladu Odpočítané vrátenie</w:t>
      </w:r>
    </w:p>
    <w:p w14:paraId="5BE248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U-IN14-FIN-8.3.1.7 - Odradenie deklarovaného výdavku dokladu Odpočítané vrátenie</w:t>
      </w:r>
    </w:p>
    <w:p w14:paraId="1311BD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U-IN14-FIN-8.3.1.8 - Výmaz dokladu Odpočítané vrátenie</w:t>
      </w:r>
    </w:p>
    <w:p w14:paraId="2AAEC6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U-IN14-FIN-8.3.1.9.2 - Rozpočítanie sumy po zdrojoch podľa pomeru k sume oprávnenej na zaradenie spolu</w:t>
      </w:r>
    </w:p>
    <w:p w14:paraId="0E0F1F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U-IN14-FIN-8.3.2.0 - Odpočítané nezrovnalosti - Zoznam</w:t>
      </w:r>
    </w:p>
    <w:p w14:paraId="753222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U-IN14-FIN-8.3.2.1.1 - Výpočet nevykázanej sumy výdavku nezrovnalosti v ročných účtoch po zdrojoch</w:t>
      </w:r>
    </w:p>
    <w:p w14:paraId="1F5E7C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U-IN14-FIN-8.3.2.1.3 - Generovanie kódu dokladu Odpočítaná nezrovnalosť</w:t>
      </w:r>
    </w:p>
    <w:p w14:paraId="06CA90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U-IN14-FIN-8.3.2.1.5 - Sčítanie súm z priradených výdavkov za kategórie regiónov</w:t>
      </w:r>
    </w:p>
    <w:p w14:paraId="240E20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U-IN14-FIN-8.3.2.1 - Vytvorenie dokladu Odpočítaná nezrovnalosť</w:t>
      </w:r>
    </w:p>
    <w:p w14:paraId="4D1021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U-IN14-FIN-8.3.2.2 - Výber nezrovnalostí so sumami oprávnenými na zaradenie</w:t>
      </w:r>
    </w:p>
    <w:p w14:paraId="7EEF27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U-IN14-FIN-8.3.2.3.1 - Detail dokladu Odpočítaná nezrovnalosť - sekcia - Základné údaje</w:t>
      </w:r>
    </w:p>
    <w:p w14:paraId="37CEE1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U-IN14-FIN-8.3.2.3.2 - Detail dokladu Odpočítaná nezrovnalosť - sekcia - Odpočítané sumy</w:t>
      </w:r>
    </w:p>
    <w:p w14:paraId="169C08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U-IN14-FIN-8.3.2.3.3 - Detail dokladu Odpočítaná nezrovnalosť - sekcia - Duplicitné sumy</w:t>
      </w:r>
    </w:p>
    <w:p w14:paraId="7B1188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U-IN14-FIN-8.3.2.3 - Detail dokladu Odpočítaná nezrovnalosť</w:t>
      </w:r>
    </w:p>
    <w:p w14:paraId="6ABE12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U-IN14-FIN-8.3.2.4 - Zoznam deklarovaných výdavkov dokladu Odpočítaná nezrovnalosť</w:t>
      </w:r>
    </w:p>
    <w:p w14:paraId="18DACF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U-IN14-FIN-8.3.2.5 - Priradenie deklarovaných výdavkov nezrovnalosti</w:t>
      </w:r>
    </w:p>
    <w:p w14:paraId="1D58C7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U-IN14-FIN-8.3.2.6.1 - Detail deklarovaného výdavku dokladu Odpočítaná nezrovnalosť - sekcia - deklarovaný výdavok</w:t>
      </w:r>
    </w:p>
    <w:p w14:paraId="71FAFDC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U-IN14-FIN-8.3.2.6.2 - Detail deklarovaného výdavku dokladu Odpočítaná nezrovnalosť - sekcia - suma na odpočítanie</w:t>
      </w:r>
    </w:p>
    <w:p w14:paraId="44E5BE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U-IN14-FIN-8.3.2.6.3 - Detail deklarovaného výdavku dokladu Stiahnuté sumy - sekcia - členenie sumy na odpočítanie</w:t>
      </w:r>
    </w:p>
    <w:p w14:paraId="3CC89D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U-IN14-FIN-8.3.2.6 - Detail deklarovaného výdavku dokladu Odpočítaná nezrovnalosť</w:t>
      </w:r>
    </w:p>
    <w:p w14:paraId="77566D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U-IN14-FIN-8.3.2.7 - Odradenie deklarovaného výdavku dokladu Odpočítaná nezrovnalosť</w:t>
      </w:r>
    </w:p>
    <w:p w14:paraId="49B5F4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U-IN14-FIN-8.3.2.8.1 - Výmaz všetkých dokladov odpočítaná nezrovnalosť</w:t>
      </w:r>
    </w:p>
    <w:p w14:paraId="646315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U-IN14-FIN-8.3.2.8 - Výmaz dokladu Odpočítaná nezrovnalosť</w:t>
      </w:r>
    </w:p>
    <w:p w14:paraId="4846C5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U-IN14-FIN-8.3.2.9.2 - Rozpočítanie sumy po zdrojoch podľa pomeru k sume oprávnenej na zaradenie spolu</w:t>
      </w:r>
    </w:p>
    <w:p w14:paraId="5E05AD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- 8.4.0.0.0 - Detail Ročného účtu - zoznam Dodatkov k účtom</w:t>
      </w:r>
    </w:p>
    <w:p w14:paraId="1AE777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U-IN14-FIN-8.4.0.0.1 - Vytvorenie dodatkov ročného účtu</w:t>
      </w:r>
    </w:p>
    <w:p w14:paraId="3CCDAD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- 8.4.0.1.0 - Detail Ročného účtu - Dodatok - zoznam Dokladov</w:t>
      </w:r>
    </w:p>
    <w:p w14:paraId="397C06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- 8.4.0.2.0 - Detail Ročného účtu - Dodatok 1 - Výpočet kumulatívnych súm uvedených v účtovných systémoch CO</w:t>
      </w:r>
    </w:p>
    <w:p w14:paraId="661AFA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U-IN14-FIN-8.4.1.0.0 - Ročný účet - Dodatok 1 - oprávnené výdavky</w:t>
      </w:r>
    </w:p>
    <w:p w14:paraId="3400D8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U-IN14-FIN-8.4.1.0.1 - Ročný účet - Dodatok 1 - zoznam dokladov</w:t>
      </w:r>
    </w:p>
    <w:p w14:paraId="1F73FF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U-IN14-FIN-8.4.1.0.2 - Ročný účet - Dodatok 1 - prepočet súm dodatku</w:t>
      </w:r>
    </w:p>
    <w:p w14:paraId="4027BB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- 8.4.2.0.0 - Detail Ročného účtu - Dodatok 1 - Sumy uvedené v účtovných systémoch CO</w:t>
      </w:r>
    </w:p>
    <w:p w14:paraId="4F5A7B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U-IN14-FIN- 8.4.2.0.0 - Ročný účet - Dodatok 2 - Stiahnuté a vrátené sumy</w:t>
      </w:r>
    </w:p>
    <w:p w14:paraId="5D3D29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U-IN14-FIN-8.4.2.0.1 - Ročný účet - Dodatok 2 - zoznam dokladov</w:t>
      </w:r>
    </w:p>
    <w:p w14:paraId="0E7318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U-IN14-FIN-8.4.2.0.2 - Ročný účet - Dodatok 2 - prepočet súm dodatku</w:t>
      </w:r>
    </w:p>
    <w:p w14:paraId="707CC8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U-IN14-FIN-8.4.2.1.0 - Ročný účet - Dodatok 2 - sekcia 1 - stiahnuté a vrátené sumy</w:t>
      </w:r>
    </w:p>
    <w:p w14:paraId="7E2A1A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U-IN14-FIN-8.4.2.2.0 - Ročný účet - Dodatok 2 - sekcia 2 - sumy podľa rokov</w:t>
      </w:r>
    </w:p>
    <w:p w14:paraId="3047F2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U-IN14-FIN-8.4.3.0.0 - Ročný účet - Dodatok 3 - sumy ktoré sa majú vrátiť </w:t>
      </w:r>
    </w:p>
    <w:p w14:paraId="533B5D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U-IN14-FIN-8.4.3.0.1 - Ročný účet - Dodatok 3 - zoznam dokladov</w:t>
      </w:r>
    </w:p>
    <w:p w14:paraId="277AD6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U-IN14-FIN-8.4.3.0.2 - Ročný účet - Dodatok 3 - prepočet súm dodatku</w:t>
      </w:r>
    </w:p>
    <w:p w14:paraId="2E79C7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U-IN14-FIN-8.4.3.0.3 - Výpočet nevykázaných súm výdavku pohľadávky pre dodatok 3</w:t>
      </w:r>
    </w:p>
    <w:p w14:paraId="10DD4A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U-IN14-FIN-8.4.3.1.0 - Ročný účet - Dodatok 3 - sekcia 1 - sumy ktoré sa majú vrátiť</w:t>
      </w:r>
    </w:p>
    <w:p w14:paraId="147734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U-IN14-FIN-8.4.3.2.0 - Ročný účet - Dodatok 3 - sekcia 2 - sumy podľa rokov</w:t>
      </w:r>
    </w:p>
    <w:p w14:paraId="3C24E6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U-IN14-FIN-8.4.4.0.0 - Ročný účet - Dodatok 4 - Vrátené sumy - dĺžka operácií</w:t>
      </w:r>
    </w:p>
    <w:p w14:paraId="6E98FC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U-IN14-FIN-8.4.4.0.1 - Ročný účet - Dodatok 4 - zoznam dokladov</w:t>
      </w:r>
    </w:p>
    <w:p w14:paraId="7E0A34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U-IN14-FIN-8.4.4.0.2 - Ročný účet - Dodatok 4 - prepočet súm dodatku</w:t>
      </w:r>
    </w:p>
    <w:p w14:paraId="689EFB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U-IN14-FIN-8.4.4.1.0 - Ročný účet - Dodatok 4 - sekcia 1 - vrátené sumy</w:t>
      </w:r>
    </w:p>
    <w:p w14:paraId="361FEB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U-IN14-FIN-8.4.4.2.0 - Ročný účet - Dodatok 4 - sekcia 2 - sumy podľa rokov</w:t>
      </w:r>
    </w:p>
    <w:p w14:paraId="01AB85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U-IN14-FIN-8.4.5.0.0 - Ročný účet - Dodatok 5 - Nevymožiteľné sumy </w:t>
      </w:r>
    </w:p>
    <w:p w14:paraId="2C3F59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U-IN14-FIN-8.4.5.0.1 - Ročný účet - Dodatok 5 - zoznam dokladov</w:t>
      </w:r>
    </w:p>
    <w:p w14:paraId="1567DD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U-IN14-FIN-8.4.5.0.2 - Ročný účet - Dodatok 5 - prepočet súm dodatku</w:t>
      </w:r>
    </w:p>
    <w:p w14:paraId="4CBB13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U-IN14-FIN-8.4.5.0.3 - Ročný účet - Dodatok 5 - výpočet nevykázaných súm výdavku nzr</w:t>
      </w:r>
    </w:p>
    <w:p w14:paraId="3FE0C1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U-IN14-FIN- 8.4.6.0.0 - Ročný účet - Dodatok 6 - Finančné nástroje</w:t>
      </w:r>
    </w:p>
    <w:p w14:paraId="2C7D51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U-IN14-FIN-8.4.8.0.0 - Ročný účet - Dodatok 8 - porovnanie a odsúhlasenie výdavkov</w:t>
      </w:r>
    </w:p>
    <w:p w14:paraId="5EB088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U-IN14-FIN-8.4.8.0.1 - Ročný účet - Dodatok 8 - prepočet súm dodatku</w:t>
      </w:r>
    </w:p>
    <w:p w14:paraId="356B54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U-IN14-FIN-8.5.0.1 - Finančný plán operačného programu</w:t>
      </w:r>
    </w:p>
    <w:p w14:paraId="7184B7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U-IN14-FIN-8.5.0.2 - Inicializácia finančného plánu Ročného účtu</w:t>
      </w:r>
    </w:p>
    <w:p w14:paraId="0B7584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U-IN14-FIN-8.6.10.0.0 - Vrátenie Ročného účtu v ISUF</w:t>
      </w:r>
    </w:p>
    <w:p w14:paraId="3674CC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U-IN14-FIN-8.6.1.0.0 - Validácia vyplnenia polí Ročného účtu v sekcii Bankový účet</w:t>
      </w:r>
    </w:p>
    <w:p w14:paraId="39C884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U-IN14-FIN-8.6.11.0.0 - Vytvorenie informácie o vykázaní výdavkov v rámci Účtov</w:t>
      </w:r>
    </w:p>
    <w:p w14:paraId="5C8493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U-IN14-FIN-8.6.12.0.0 - Výmaz informácie o vykázaní výdavkov v rámci Účtov</w:t>
      </w:r>
    </w:p>
    <w:p w14:paraId="652658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U-IN14-FIN-8.6.2.0.0 - Validácia vyplnenia polí Ročného účtu na záložke Certifikácia </w:t>
      </w:r>
    </w:p>
    <w:p w14:paraId="0B1039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U-IN14-FIN-8.6.3.0.0 - Validácia vyplnenia Dátumu odoslania na EK na Ročnom účte</w:t>
      </w:r>
    </w:p>
    <w:p w14:paraId="088AA1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U-IN14-FIN-8.6.4.0.0 - Validácia vyplnenia Dátumu akceptovania EK na Ročnom účte</w:t>
      </w:r>
    </w:p>
    <w:p w14:paraId="4970B6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U-IN14-FIN-8.6.5.0.0 - Validácia vyplnenia Dátum vrátenia EK na Ročnom účte</w:t>
      </w:r>
    </w:p>
    <w:p w14:paraId="04036E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U-IN14-FIN-8.6.6.0.0 - Validácia vyplnenia Pripomienok v Dodatku 8 na Ročnom účte</w:t>
      </w:r>
    </w:p>
    <w:p w14:paraId="12AB58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U-IN14-FIN-8.6.7.0.0 - Validácia vyplnenia Pripomienok v Dodatku 5 na Ročnom účte</w:t>
      </w:r>
    </w:p>
    <w:p w14:paraId="5267D4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U-IN14-FIN-8.6.8.0.0 - Rezervácia Ročného účtu v ISUF</w:t>
      </w:r>
    </w:p>
    <w:p w14:paraId="745C5B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U-IN14-FIN-8.6.9.0.0 - Schválenie Ročného účtu v ISUF</w:t>
      </w:r>
    </w:p>
    <w:p w14:paraId="162A38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U-IN14-FIN-9.0.0.0 - Zoznam kurzov ECB</w:t>
      </w:r>
    </w:p>
    <w:p w14:paraId="6CCA7E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U-IN14-FIN-9.1.0.0- Vytvorenie kurzu ECB</w:t>
      </w:r>
    </w:p>
    <w:p w14:paraId="2F55A0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U-IN14-FIN-9.2.0.0- Detail kurzu ECB</w:t>
      </w:r>
    </w:p>
    <w:p w14:paraId="02F8CA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U-IN14-FIN-9.3.0.0- Výmaz kurzu ECB</w:t>
      </w:r>
    </w:p>
    <w:p w14:paraId="1D81F8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Automatické odradenie zodpovedného pracovníka</w:t>
      </w:r>
    </w:p>
    <w:p w14:paraId="1E30A0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Automatické priradenie zodpovedného pracovníka</w:t>
      </w:r>
    </w:p>
    <w:p w14:paraId="4A796D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Odradenie zodpovedného pracovníka</w:t>
      </w:r>
    </w:p>
    <w:p w14:paraId="2F5CC4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Odradenie zodpovedných pracovníkov za evidenciu</w:t>
      </w:r>
    </w:p>
    <w:p w14:paraId="14DA66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Priradenie nového zodpovedného pracovníka za evidenciu</w:t>
      </w:r>
    </w:p>
    <w:p w14:paraId="1993F6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Priradenie pôvodného zodpovedného pracovníka</w:t>
      </w:r>
    </w:p>
    <w:p w14:paraId="5C5F05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Priradenie zodpovedného pracovníka</w:t>
      </w:r>
    </w:p>
    <w:p w14:paraId="446131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Zápis zodpovedného pracovníka</w:t>
      </w:r>
    </w:p>
    <w:p w14:paraId="5FBF2B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Zistenie osoby zastupujúcej orgán pri evidenciách</w:t>
      </w:r>
    </w:p>
    <w:p w14:paraId="43EF25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U-IN14-Generálny UC - Zoznam zodpovedných pracovníkov za evidenciu</w:t>
      </w:r>
    </w:p>
    <w:p w14:paraId="487568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 - Export do súboru</w:t>
      </w:r>
    </w:p>
    <w:p w14:paraId="5B25F6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 - Import zo súboru</w:t>
      </w:r>
    </w:p>
    <w:p w14:paraId="5A79A0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U-IN14-GEN - Obrazovka detailu entitiy ktorá podporuje import zo súboru</w:t>
      </w:r>
    </w:p>
    <w:p w14:paraId="070CC8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U-IN14-HlavnaObrazovka-1.4.4.0.0 - Moja agenda</w:t>
      </w:r>
    </w:p>
    <w:p w14:paraId="10785C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U-IN14-HlavnaObrazovka-1.4.4.1.0 - Evidencie, v ktorých som zodpovednou osobou</w:t>
      </w:r>
    </w:p>
    <w:p w14:paraId="747775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U-IN14-HlavnaObrazovka-1.4.4.2.0 - Evidencie, v ktorých som kontaktnou osobou</w:t>
      </w:r>
    </w:p>
    <w:p w14:paraId="25D0E0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U-IN14-HlavnaObrazovka-1.4.4.3.0 - Evidencie, ktoré sledujem</w:t>
      </w:r>
    </w:p>
    <w:p w14:paraId="594794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U-IN14-HOD-1.0.0.0. Zoznam hodnotení OP/PD</w:t>
      </w:r>
    </w:p>
    <w:p w14:paraId="2A273B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U-IN14-HOD-1.1.0.0. Vytvorenie hodnotenia - wizard</w:t>
      </w:r>
    </w:p>
    <w:p w14:paraId="3E19ED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U-IN14-HOD-1.1.0.1. Vytvorenie hodnotenia - 1.krok</w:t>
      </w:r>
    </w:p>
    <w:p w14:paraId="03C5D2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U-IN14-HOD-1.1.0.2. Vytvorenie hodnotenia - 2.krok</w:t>
      </w:r>
    </w:p>
    <w:p w14:paraId="572790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U-IN14-HOD-1.1.0.3. Vytvorenie hodnotenia - 3.krok</w:t>
      </w:r>
    </w:p>
    <w:p w14:paraId="23D86E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U-IN14-HOD-1.1.0.4.1- Vytvorenie externého subjektu</w:t>
      </w:r>
    </w:p>
    <w:p w14:paraId="410122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U-IN14-HOD-1.1.0.4.2- Vytvorenie externej osoby</w:t>
      </w:r>
    </w:p>
    <w:p w14:paraId="63A32D7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U-IN14-HOD-1.1.0.4. Vytvorenie hodnotenia - 4.krok</w:t>
      </w:r>
    </w:p>
    <w:p w14:paraId="0614C6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U-IN14-HOD-1.2.0.0. Detail hodnotenia</w:t>
      </w:r>
    </w:p>
    <w:p w14:paraId="661163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U-IN14-HOD-1.2.0.1. Detail hodnotenia - záložka Identifikácia</w:t>
      </w:r>
    </w:p>
    <w:p w14:paraId="4421A3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U-IN14-HOD-1.2.0.2. Detail hodnotenia - záložka Základné údaje</w:t>
      </w:r>
    </w:p>
    <w:p w14:paraId="5979D7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U-IN14-HOD-1.2.0.3. Detail hodnotenia - záložka Programová štruktúra</w:t>
      </w:r>
    </w:p>
    <w:p w14:paraId="3248AF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U-IN14-HOD-1.2.0.4. Detail hodnotenia - záložka Hodnotitelia</w:t>
      </w:r>
    </w:p>
    <w:p w14:paraId="297D01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U-IN14-HOD-1.2.0.5. Detail hodnotenia - záložka Realizácia</w:t>
      </w:r>
    </w:p>
    <w:p w14:paraId="3BBC7A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U-IN14-HOD-1.3.0.0. - Zoznam verzíí</w:t>
      </w:r>
    </w:p>
    <w:p w14:paraId="48B977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U-IN14-HOD-1.3.1.0. - Vytvorenie verzie</w:t>
      </w:r>
    </w:p>
    <w:p w14:paraId="0E26D9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U-IN14-HOD-1.3.2.0. - Detail verzie</w:t>
      </w:r>
    </w:p>
    <w:p w14:paraId="037F55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U-IN14-HOD-1.3.3.0. - Uzatvorenie verzie</w:t>
      </w:r>
    </w:p>
    <w:p w14:paraId="47117D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U-IN14-HOD-1.4.0.0 - Výmaz hodnotenia</w:t>
      </w:r>
    </w:p>
    <w:p w14:paraId="051528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- 1.0.0.0.1 - Prihlásenie do neverejnej aplikácie itms2014+</w:t>
      </w:r>
    </w:p>
    <w:p w14:paraId="17BD95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U-IN14-IAM - 1.0.0.0.2 - Prihlásenie sa do verejnej časti aplikácie itms2014+ </w:t>
      </w:r>
    </w:p>
    <w:p w14:paraId="5F2F55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- 1.0.0.0.3 - Odhlásenie používateľa</w:t>
      </w:r>
    </w:p>
    <w:p w14:paraId="35E6C3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- 1.1.0.0.0 - Prihlásenie sa prostredníctvom ÚPVS</w:t>
      </w:r>
    </w:p>
    <w:p w14:paraId="70D6CB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- 1.1.0.013.1 - Vytvorenie prístupu používateľovi IN na IV - Krok 1 - Výber subjektu verejnej časti</w:t>
      </w:r>
    </w:p>
    <w:p w14:paraId="7B36BF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U-IN14-IAM - 1.1.0.013.2 - Vytvorenie prístupu používateľovi IN na IV - Krok 2 - Zadanie kontaktnej karty </w:t>
      </w:r>
    </w:p>
    <w:p w14:paraId="7E4C3F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- 1.1.0.013 - Vytvorenie prístupu používateľovi IN na IV</w:t>
      </w:r>
    </w:p>
    <w:p w14:paraId="4E3C1C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- 1.1.0.0.1 - Odhlásenie sa prostredníctvom ÚPVS</w:t>
      </w:r>
    </w:p>
    <w:p w14:paraId="732C41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- 1.1.0.0.2 - Odblokovanie zablokovaného konta (zabudnuté heslo)</w:t>
      </w:r>
    </w:p>
    <w:p w14:paraId="03C83F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- 1.1.0.0.3 - Oznam o zablokovanom konte</w:t>
      </w:r>
    </w:p>
    <w:p w14:paraId="343433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- 1.1.0.0.4 - Obnovenie / Zadanie nového hesla</w:t>
      </w:r>
    </w:p>
    <w:p w14:paraId="51B3DE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- 1.1.0.0.6 - Zmena loginu</w:t>
      </w:r>
    </w:p>
    <w:p w14:paraId="7C6B69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- 1.1.0.0.7 - Zablokovanie používateľa na IN2014+</w:t>
      </w:r>
    </w:p>
    <w:p w14:paraId="3FB1C8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- 1.1.0.0.8 - Výmaz používateľa neverejnej časti</w:t>
      </w:r>
    </w:p>
    <w:p w14:paraId="22664A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- 1.1.0.0.9 - Odblokovanie používateľa na IN2014+</w:t>
      </w:r>
    </w:p>
    <w:p w14:paraId="4957C0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- 2.1.0.0.0 - Zoznam Technických Používateľov</w:t>
      </w:r>
    </w:p>
    <w:p w14:paraId="467AFA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- 2.2.0.0.0 – Detail Technického Používateľa</w:t>
      </w:r>
    </w:p>
    <w:p w14:paraId="76E947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- 2.3.0.0.0 – Vytvorenie Technického Používateľa</w:t>
      </w:r>
    </w:p>
    <w:p w14:paraId="6E74B0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- 2.4.0.0.0 - Autentifikácia technického používateľa</w:t>
      </w:r>
    </w:p>
    <w:p w14:paraId="0D9D88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 - 2.4.0.0.0 - Autorizácia technického používateľa</w:t>
      </w:r>
    </w:p>
    <w:p w14:paraId="6F8B0F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U-IN14-IAM-2.5.0.0.0 - Výmaz Technického Používateľa</w:t>
      </w:r>
    </w:p>
    <w:p w14:paraId="44DDF8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- 1.0.0.0.1 - Kontrola dostupnosti ISUF</w:t>
      </w:r>
    </w:p>
    <w:p w14:paraId="12968C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- 1.0.0.0.2 - Lokalizácia chybových správ z ISUF</w:t>
      </w:r>
    </w:p>
    <w:p w14:paraId="348993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- 1.0.0.0.4.1 - Spracovanie úhrady z ISUF</w:t>
      </w:r>
    </w:p>
    <w:p w14:paraId="1CF4BE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- 1.0.0.0.4 - Spracovanie statusu z ISUF</w:t>
      </w:r>
    </w:p>
    <w:p w14:paraId="743397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- 1.0.0.0.5 - Spracovanie úhrady pohľadávkových dokladov z ISUF</w:t>
      </w:r>
    </w:p>
    <w:p w14:paraId="7A3DA7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- 1.0.0.0.6 - Odoslanie vysporiadania do ISUF</w:t>
      </w:r>
    </w:p>
    <w:p w14:paraId="2A517C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U-IN14-INT-10.1 - Získanie informácie z registra národného inšpektorátu práce</w:t>
      </w:r>
    </w:p>
    <w:p w14:paraId="1312CD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- 1.1.0.0.0 - Integrácia ISUF Subjekty</w:t>
      </w:r>
    </w:p>
    <w:p w14:paraId="5374FC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U-IN14-INT-11.1 - Získanie informácie z registra úpadcov</w:t>
      </w:r>
    </w:p>
    <w:p w14:paraId="4A08F2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U-IN14-INT-12.0.0.0.1 - Získanie výpisu z registra trestov</w:t>
      </w:r>
    </w:p>
    <w:p w14:paraId="544283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U-IN14-INT-12.0.0.0.2 - Vymazanie výpisu z registra trestov</w:t>
      </w:r>
    </w:p>
    <w:p w14:paraId="16B4ED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- 1.2.0.0.0 - Integrácia ISUF Projekty</w:t>
      </w:r>
    </w:p>
    <w:p w14:paraId="360B2C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U-IN14-INT-12.0.0.1.0 - Zostavenie message containera</w:t>
      </w:r>
    </w:p>
    <w:p w14:paraId="65AC37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- 12.1 - Získanie údajov o subjekte z externých ISVS</w:t>
      </w:r>
    </w:p>
    <w:p w14:paraId="1AEAB2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U-IN14-INT-13.0.0.0.1 - Získanie údajov o adrese na základe indexu domu</w:t>
      </w:r>
    </w:p>
    <w:p w14:paraId="38D386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U-IN14-INT-13.0.0.0.2 - Získanie údajov o adresách na základe indexov domu</w:t>
      </w:r>
    </w:p>
    <w:p w14:paraId="25CAB0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- 1.3.0.0.0 - Integrácia ISUF Žiadosti o platbu</w:t>
      </w:r>
    </w:p>
    <w:p w14:paraId="6BDF7A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- 1.4.0.0.0 - Integrácia ISUF Súhrnná platba</w:t>
      </w:r>
    </w:p>
    <w:p w14:paraId="777E7F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U-IN14-INT-14.1 - Získanie informácie o Auditoch z CEDIS</w:t>
      </w:r>
    </w:p>
    <w:p w14:paraId="4AE762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U-IN14-INT-15.0.0.0.1 - Získanie listu vlastníctva na základe čísla LV</w:t>
      </w:r>
    </w:p>
    <w:p w14:paraId="29AF30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- 1.5.0.0.0 - Integrácia ISUF Finančný plán PŠ</w:t>
      </w:r>
    </w:p>
    <w:p w14:paraId="40E9F5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U-IN14-INT - 1.6.0.0.0 - Integrácia ISUF Žop EK</w:t>
      </w:r>
    </w:p>
    <w:p w14:paraId="6A8C19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- 16.1.1.0.0 - Integrácia JRŽ Subjekty</w:t>
      </w:r>
    </w:p>
    <w:p w14:paraId="1BB1A7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- 16.2.0.1.0 - Spracovanie udalosti z MFR</w:t>
      </w:r>
    </w:p>
    <w:p w14:paraId="096599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- 16.2.0.1.1 - Spracovanie udalostí Projektu</w:t>
      </w:r>
    </w:p>
    <w:p w14:paraId="19AB39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- 16.2.0.1.2 - Spracovanie udalostí ŽoP</w:t>
      </w:r>
    </w:p>
    <w:p w14:paraId="58D1FB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- 16.2.0.2.0 - Spracovanie úhrady ŽoP</w:t>
      </w:r>
    </w:p>
    <w:p w14:paraId="0AA90A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- 16.2.0.3.0 - Spracovanie vysporiadania</w:t>
      </w:r>
    </w:p>
    <w:p w14:paraId="11F93E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- 16.2.1.0.0 - Integrácia MFR Vytvorenie Projektu</w:t>
      </w:r>
    </w:p>
    <w:p w14:paraId="21CDD4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- 16.2.1.0.0 - Integrácia MFR Vytvorenie ŽoP</w:t>
      </w:r>
    </w:p>
    <w:p w14:paraId="706229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- 16.2.1.1.0 - Integrácia MFR Aktualizácia Projektu</w:t>
      </w:r>
    </w:p>
    <w:p w14:paraId="00DA5D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- 16.2.1.2.0 - Integrácia MFR Zneplatnenie Projektu</w:t>
      </w:r>
    </w:p>
    <w:p w14:paraId="544AB3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- 16.2.1.3.0 - Integrácia MFR Splatnenie Projektu</w:t>
      </w:r>
    </w:p>
    <w:p w14:paraId="50D772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- 1.7.0.0.0 - Integrácia ISUF Pohľadávkový doklad</w:t>
      </w:r>
    </w:p>
    <w:p w14:paraId="7462DA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- 1.7.0.0.10 - Zneplatnenie a stiahnutie Pohľadávkového dokladu</w:t>
      </w:r>
    </w:p>
    <w:p w14:paraId="0F5420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- 1.7.0.0.12 - Schválenie splátkového kalendára k POD</w:t>
      </w:r>
    </w:p>
    <w:p w14:paraId="297E30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- 1.7.0.0.13 - Zneplatnenie splátkového kalendára k POD</w:t>
      </w:r>
    </w:p>
    <w:p w14:paraId="69240D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- 1.7.0.0.14 - Vytvorenie Vrátenia rozpočtovým opatrením</w:t>
      </w:r>
    </w:p>
    <w:p w14:paraId="272F9B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- 1.7.0.0.15 - Rezervácia Ročného účtu</w:t>
      </w:r>
    </w:p>
    <w:p w14:paraId="6860B1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- 1.7.0.0.16 - Schválenie Ročného účtu</w:t>
      </w:r>
    </w:p>
    <w:p w14:paraId="6084EA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- 1.7.0.0.17 - Vrátenie Ročného účtu</w:t>
      </w:r>
    </w:p>
    <w:p w14:paraId="6631EDF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- 1.7.0.0.18 - Účtovanie vysporiadania</w:t>
      </w:r>
    </w:p>
    <w:p w14:paraId="24829E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- 1.7.0.0.1 - Rezervácia Žop</w:t>
      </w:r>
    </w:p>
    <w:p w14:paraId="41FA29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- 1.7.0.0.2 - Schválenie SŽop</w:t>
      </w:r>
    </w:p>
    <w:p w14:paraId="350FD8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- 1.7.0.0.3 - Vytvorenie Žop na EK</w:t>
      </w:r>
    </w:p>
    <w:p w14:paraId="3BF26D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- 1.7.0.0.4 - Schválenie Žop na EK</w:t>
      </w:r>
    </w:p>
    <w:p w14:paraId="5E53A2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- 1.7.0.0.5 - Vrátenie Žop na EK</w:t>
      </w:r>
    </w:p>
    <w:p w14:paraId="498D0C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- 1.7.0.0.6 - Zamietnutie Žop na EK</w:t>
      </w:r>
    </w:p>
    <w:p w14:paraId="432806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- 1.7.0.0.7 - Zneplatnenie Žop</w:t>
      </w:r>
    </w:p>
    <w:p w14:paraId="718464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- 1.7.0.0.8 - Vytvorenie Pohľadávkového dokladu</w:t>
      </w:r>
    </w:p>
    <w:p w14:paraId="7F01CC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- 1.7.0.0.9 - Aktualizácia Pohľadávkového dokladu</w:t>
      </w:r>
    </w:p>
    <w:p w14:paraId="031AE9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- 1.8.0.0.0 - Integrácia ISUF Vrátenie rozpočtovým opatrením</w:t>
      </w:r>
    </w:p>
    <w:p w14:paraId="3A6B9F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- 1.8.0.0.1 - Úhrada Žop na EK</w:t>
      </w:r>
    </w:p>
    <w:p w14:paraId="4DCFA3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- 1.8.0.0.2 - Úhrada SŽop</w:t>
      </w:r>
    </w:p>
    <w:p w14:paraId="31CD43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- 1.8.0.0.3 - Úhrada Žop</w:t>
      </w:r>
    </w:p>
    <w:p w14:paraId="2A9127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- 1.8.0.0.4 - Úhrada Ročné účty</w:t>
      </w:r>
    </w:p>
    <w:p w14:paraId="1DB0CF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 - 1.9.0.0.0 - Integrácia ISUF Ročné účty</w:t>
      </w:r>
    </w:p>
    <w:p w14:paraId="2315F8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U-IN14-INT-3.0 - Získanie výpisu z OR SR</w:t>
      </w:r>
    </w:p>
    <w:p w14:paraId="1CE3C4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U-IN14-INT-3.1 - Vygenerovanie PDF výpisu z OR SR</w:t>
      </w:r>
    </w:p>
    <w:p w14:paraId="68E78F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U-IN14-INT-3.2 - Vygenerovanie XML výpisu z OR SR</w:t>
      </w:r>
    </w:p>
    <w:p w14:paraId="16767B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U-IN14-INT-3.3 - Vyhľadanie subjektu v OR SR</w:t>
      </w:r>
    </w:p>
    <w:p w14:paraId="5A737A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U-IN14-INT-3.4 - Mapovanie atribútov XML výpisu na subjekt</w:t>
      </w:r>
    </w:p>
    <w:p w14:paraId="1B28EA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U-IN14-INT-4.0 - Získanie Prílohy VO z EKS</w:t>
      </w:r>
    </w:p>
    <w:p w14:paraId="0BBC89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U-IN14-INT-4.0 - Získanie VO integráciou na EKS</w:t>
      </w:r>
    </w:p>
    <w:p w14:paraId="5AEB74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U-IN14-INT-5.0 - Získanie VO v realizácii alebo ukončené z UVO</w:t>
      </w:r>
    </w:p>
    <w:p w14:paraId="15E55C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U-IN14-INT-5.1 - Získanie kolekcie VO v príprave z UVO</w:t>
      </w:r>
    </w:p>
    <w:p w14:paraId="1B115D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U-IN14-INT-5.2 - Získanie Prílohy VO z UVO</w:t>
      </w:r>
    </w:p>
    <w:p w14:paraId="042F10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U-IN14-INT-6.1 - Získanie účtovnej závierky</w:t>
      </w:r>
    </w:p>
    <w:p w14:paraId="1C8606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U-IN14-INT-6.2 - Získanie PDF reportu účtovnej závierky</w:t>
      </w:r>
    </w:p>
    <w:p w14:paraId="5CA3EF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U-IN14-INT-6.2 - Získanie prílohy účtovnej závierky</w:t>
      </w:r>
    </w:p>
    <w:p w14:paraId="182AD1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U-IN14-INT-6.3 - Získanie príloh účtovných závierok za posledné 3 roky</w:t>
      </w:r>
    </w:p>
    <w:p w14:paraId="3DA42E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U-IN14-INT-7.0.0.0.1 - Získanie údajov o osobe na základe rodného čísla</w:t>
      </w:r>
    </w:p>
    <w:p w14:paraId="5E9517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U-IN14-INT-7.0.0.0.2 - Označenie záujmovej osoby</w:t>
      </w:r>
    </w:p>
    <w:p w14:paraId="18B1CE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U-IN14-INT-7.0.0.0.3 - Zrušenie označenia záujmovej osoby</w:t>
      </w:r>
    </w:p>
    <w:p w14:paraId="785A4C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U-IN14-INT-7.0.0.0.4 - Dožiadanie zmien atribútov osôb</w:t>
      </w:r>
    </w:p>
    <w:p w14:paraId="3B30F9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U-IN14-INT-7.0.0.0.5 - Získanie údajov o osobách na základe priezviska a dátumu narodenia</w:t>
      </w:r>
    </w:p>
    <w:p w14:paraId="60DBFD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U-IN14-INT-7.0.0.0.6 - Hromadné stotožnenie neoverených osôb s RFO</w:t>
      </w:r>
    </w:p>
    <w:p w14:paraId="72A607C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U-IN14-INT-7.0.0.0.7 - Hromadné stotožnenie neoverených účastníkov s RFO</w:t>
      </w:r>
    </w:p>
    <w:p w14:paraId="668471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U-IN14-INT-7.0.0.0.8 - Hromadné stotožnenie chybných osôb a osôb ŽoAK s RFO</w:t>
      </w:r>
    </w:p>
    <w:p w14:paraId="0201FA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U-IN14-INT-8.1 - Získanie informácie zo zoznamu dlžníkov VSZP</w:t>
      </w:r>
    </w:p>
    <w:p w14:paraId="20EAA4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U-IN14-INT-9.1 - Získanie informácie o daňovom nedoplatku</w:t>
      </w:r>
    </w:p>
    <w:p w14:paraId="64C3D2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U-IN14-INT-9.2.1 - Získanie informácie o subjekte z RPO</w:t>
      </w:r>
    </w:p>
    <w:p w14:paraId="476617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U-IN14-INT-9.2 - Získanie konsolidovanej informácie o subjekte</w:t>
      </w:r>
    </w:p>
    <w:p w14:paraId="3296D3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U-IN14-INT-9.3 - Získanie informácie o karte účastníka</w:t>
      </w:r>
    </w:p>
    <w:p w14:paraId="5F4E32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U-IN14-INT-9.3 - Získanie informácie o liste vlastníctva</w:t>
      </w:r>
    </w:p>
    <w:p w14:paraId="55F234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U-IN14-INT-9.4 - Získanie informácie o nedoplatkoch zdravotných poisťovní</w:t>
      </w:r>
    </w:p>
    <w:p w14:paraId="47D315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U-IN14-INT-9.5.1 - Generovanie reportu SEMP</w:t>
      </w:r>
    </w:p>
    <w:p w14:paraId="07E684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U-IN14-INT-9.5 - Získanie informácie o prípadoch pomoci</w:t>
      </w:r>
    </w:p>
    <w:p w14:paraId="316B3B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U-IN14-INT-9.6 - Získanie informácie o nedoplatku sociálnej poisťovne</w:t>
      </w:r>
    </w:p>
    <w:p w14:paraId="79D576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U-IN14-KDP-1.5.0.1 - Validácia vyplnenia povinných polí pri ukončení kontroly</w:t>
      </w:r>
    </w:p>
    <w:p w14:paraId="0D37F1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U-IN14-KDP-1.5.0.2 - Vytvorenie pozastavenia kontroly</w:t>
      </w:r>
    </w:p>
    <w:p w14:paraId="362DC7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U-IN14-KDP-1.5.0.3 - Validácia priloženia návrhu správy z kontroly</w:t>
      </w:r>
    </w:p>
    <w:p w14:paraId="155461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U-IN14-KDP-1.5.0.4 - Validácia vyplnenia základných údajov kontroly</w:t>
      </w:r>
    </w:p>
    <w:p w14:paraId="6134C0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U-IN14-KON-1.0.0.0 - Zoznam kontrol Žiadosti o platbu</w:t>
      </w:r>
    </w:p>
    <w:p w14:paraId="3FD582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U-IN14-KON-1.1.0.0 - Detail kontroly Žiadosti o platbu</w:t>
      </w:r>
    </w:p>
    <w:p w14:paraId="7CF066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U-IN14-KON-1.1.1.0 - Detail kontroly Žiadosti o platbu - Záložka - Základné údaje</w:t>
      </w:r>
    </w:p>
    <w:p w14:paraId="2D898D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U-IN14-KON-1.1.1.1 - Detail kontroly Žiadosti o platbu - Záložka - Základné údaje - Sekcia - Základné údaje</w:t>
      </w:r>
    </w:p>
    <w:p w14:paraId="111288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U-IN14-KON-1.1.1.2 - Detail kontroly Žiadosti o platbu - Záložka - Základné údaje - Sekcia - Ďalšie údaje</w:t>
      </w:r>
    </w:p>
    <w:p w14:paraId="0F1446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U-IN14-KON-1.1.1.3.1 - Detail kontroly - Záložka - Základné údaje - Sekcia - Kontrolná skupina - Podsekcia - Zamestnanci orgánu</w:t>
      </w:r>
    </w:p>
    <w:p w14:paraId="17ECEA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U-IN14-KON-1.1.1.3.2 - Detail kontroly - Záložka - Základné údaje - Sekcia - Kontrolná skupina - Podsekcia - Prizvané osoby</w:t>
      </w:r>
    </w:p>
    <w:p w14:paraId="76E4B4C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U-IN14-KON-1.1.1.3 - Detail kontroly - Záložka - Základné údaje - Sekcia - Kontrolovaná osoba</w:t>
      </w:r>
    </w:p>
    <w:p w14:paraId="3EF73F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U-IN14-KON-1.1.1.3 - Detail kontroly Žiadosti o platbu- Záložka - Základné údaje - Sekcia - Kontrolná skupina</w:t>
      </w:r>
    </w:p>
    <w:p w14:paraId="2E58A1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U-IN14-KON-1.1.1.4.1 - Detail pozastavenia kontroly</w:t>
      </w:r>
    </w:p>
    <w:p w14:paraId="193D49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U-IN14-KON-1.1.1.4 - Detail kontroly - Záložka - Základné údaje - Sekcia - Pozastavenia kontroly</w:t>
      </w:r>
    </w:p>
    <w:p w14:paraId="5F3592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U-IN14-KON-1.1.1.4 - Detail kontroly Žiadosti o platbu - Záložka - Základné údaje - Sekcia - Orgán vykonávajúci kontrolu</w:t>
      </w:r>
    </w:p>
    <w:p w14:paraId="2540B2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U-IN14-KON-1.1.1.5.1 - ŽoP - Sekcia Kontrola tretej osoby/subjektu - Priradenie tretej osoby/subjektu</w:t>
      </w:r>
    </w:p>
    <w:p w14:paraId="3E1A23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U-IN14-KON-1.1.1.5 - Detail kontroly Žiadosti o platbu- Záložka - Základné údaje - Sekcia - Kontrola tretej osoby/subjektu</w:t>
      </w:r>
    </w:p>
    <w:p w14:paraId="0BE1D1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U-IN14-KON-1.1.2.0 - Detail kontroly Žiadosti o platbu - Záložka - Žiadosť o platbu</w:t>
      </w:r>
    </w:p>
    <w:p w14:paraId="711EE8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U-IN14-KON-1.1.3.0 - Detail kontroly Žiadosti o platbu - Záložka - Finančná identifikácia</w:t>
      </w:r>
    </w:p>
    <w:p w14:paraId="49BBD0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U-IN14-KON-1.1.4.0 - Detail kontroly Žiadosti o platbu - Záložka - Kontrolná skupina</w:t>
      </w:r>
    </w:p>
    <w:p w14:paraId="4544D1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U-IN14-KON-1.1.4.0 - Detail kontroly žiadosti o platbu - záložka Zistené nedostatky</w:t>
      </w:r>
    </w:p>
    <w:p w14:paraId="7C236E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U-IN14-KON-1.1.4.1.0 - Vytvorenie zisteného nedostatku na kontrole ŽoP</w:t>
      </w:r>
    </w:p>
    <w:p w14:paraId="7646D9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U-IN14-KON-1.1.4.1 - Detail kontroly - Záložka - Kontrolná skupina - Sekcia - Zamestnanci orgánu</w:t>
      </w:r>
    </w:p>
    <w:p w14:paraId="1709D7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U-IN14-KON-1.1.4.2.0 - Detail zisteného nedostatku na kontrole ŽoP</w:t>
      </w:r>
    </w:p>
    <w:p w14:paraId="6FA0F6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U-IN14-KON-1.1.4.2.1.1 - Detail zisteného nedostatku na kontrole ŽoP - záložka Základné údaje - sekcia Základné údaje</w:t>
      </w:r>
    </w:p>
    <w:p w14:paraId="0D2EB7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U-IN14-KON-1.1.4.2.1.2.1 - Detail zisteného nedostatku na kontrole ŽoP - Výber deklarovaných výdavkov</w:t>
      </w:r>
    </w:p>
    <w:p w14:paraId="544165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U-IN14-KON-1.1.4.2.1.2 - Detail zisteného nedostatku na kontrole ŽoP - záložka Základné údaje - sekcia Deklarované výdavky</w:t>
      </w:r>
    </w:p>
    <w:p w14:paraId="6BE7DF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U-IN14-KON-1.1.4.2.1 - Detail zisteného nedostatku na kontrole ŽoP - záložka Základné údaje</w:t>
      </w:r>
    </w:p>
    <w:p w14:paraId="396D1F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U-IN14-KON-1.1.4.2.2.1 - Detail zisteného nedostatku na kontrole ŽoP - záložka Finančné údaje - Detail deklarovaného výdavku</w:t>
      </w:r>
    </w:p>
    <w:p w14:paraId="2A707F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U-IN14-KON-1.1.4.2.2 - Detail zisteného nedostatku na kontrole ŽoP - záložka Finančné údaje</w:t>
      </w:r>
    </w:p>
    <w:p w14:paraId="38D56E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U-IN14-KON-1.1.4.2 - Detail kontroly - Záložka - Kontrolná skupina - Sekcia - Prizvané osoby</w:t>
      </w:r>
    </w:p>
    <w:p w14:paraId="6F0F93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U-IN14-KON-1.1.5.0 - Detail kontroly - Záložka - Osobitné predmety kontroly</w:t>
      </w:r>
    </w:p>
    <w:p w14:paraId="438A8F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U-IN14-KON-1.2.0.0 - Vytvorenie kontroly Žiadosti o platbu</w:t>
      </w:r>
    </w:p>
    <w:p w14:paraId="35A2B5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U-IN14-KON-1.2.0.1 - Generovanie kódu kontroly Žiadosti o platbu</w:t>
      </w:r>
    </w:p>
    <w:p w14:paraId="3E0DF3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U-IN14-KON-1.2.1.0 - Vytvorenie kontroly Žiadosti o platbu - Krok 1 - Základné údaje</w:t>
      </w:r>
    </w:p>
    <w:p w14:paraId="3841ED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U-IN14-KON-1.2.2.0 - Vytvorenie kontroly - Krok 2 - Osobitné predmety kontroly</w:t>
      </w:r>
    </w:p>
    <w:p w14:paraId="544DB0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U-IN14-KON-1.2.2.1 - Priradenie osobitných predmetov kontroly</w:t>
      </w:r>
    </w:p>
    <w:p w14:paraId="43768B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U-IN14-KON-1.2.2.1 - Vytvorenie kontroly Žiadosti o platbu - Krok 2 - Žiadosť o platbu</w:t>
      </w:r>
    </w:p>
    <w:p w14:paraId="35C0A3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U-IN14-KON-1.2.3.0 - Vytvorenie kontroly - Krok 3 - Verejné obstarávanie</w:t>
      </w:r>
    </w:p>
    <w:p w14:paraId="3A52E6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U-IN14-KON-1.2.5.0 - Vytvorenie kontroly - Krok 5 - Projekt</w:t>
      </w:r>
    </w:p>
    <w:p w14:paraId="196D3B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U-IN14-KON-1.3.0.0 - Výmaz kontroly Žiadosti o platbu</w:t>
      </w:r>
    </w:p>
    <w:p w14:paraId="0EA21F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U-IN14-KON-1.3.1.0 - Výber žiadosti o platbu</w:t>
      </w:r>
    </w:p>
    <w:p w14:paraId="7C8C9D5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U-IN14-KON-1.3.2.0 - Výber verejného obstarávania</w:t>
      </w:r>
    </w:p>
    <w:p w14:paraId="397CF7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U-IN14-KON-1.3.3.0 - Výber projektu</w:t>
      </w:r>
    </w:p>
    <w:p w14:paraId="0A424F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U-IN14-KON-1.3.4.0 - Zaraďovanie žiadostí o platbu</w:t>
      </w:r>
    </w:p>
    <w:p w14:paraId="2CE6EF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U-IN14-KON-1.4.1.0 - Detail kontroly Žiadosti o platbu - Priradenie zamestnanca orgánu</w:t>
      </w:r>
    </w:p>
    <w:p w14:paraId="327B92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U-IN14-KON-1.4.2.0 - Detail kontroly Žiadosti o platbu - Priradenie prizvanej osoby</w:t>
      </w:r>
    </w:p>
    <w:p w14:paraId="49C114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U-IN14-KON-1.5.0.1 - Validácia vyplnenia povinných polí pri ukončení kontroly</w:t>
      </w:r>
    </w:p>
    <w:p w14:paraId="0F47A9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U-IN14-KON-1.5.0.2 - Validácia vyplnenia polí finančnej identifikácie</w:t>
      </w:r>
    </w:p>
    <w:p w14:paraId="4B3E9A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U-IN14-KON-1.5.0.3 - Validácia priloženia návrhu správy z kontroly</w:t>
      </w:r>
    </w:p>
    <w:p w14:paraId="3BA987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U-IN14-KON-1.5.0.4 - Validácia vyplnenia základných údajov kontroly</w:t>
      </w:r>
    </w:p>
    <w:p w14:paraId="71AF91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U-IN14-KON-1.5.0.5 - Vytvorenie pozastavenia kontroly</w:t>
      </w:r>
    </w:p>
    <w:p w14:paraId="777D5F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U-IN14-KON-1.5.0.6 - Výmaz výpisu z registra trestov</w:t>
      </w:r>
    </w:p>
    <w:p w14:paraId="1FBFD3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U-IN14-KON-1.6.0.0 - Vygenerovanie PDF dokumentu kontroly ŽoP</w:t>
      </w:r>
    </w:p>
    <w:p w14:paraId="1D11F9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U-IN14-KON-2.0.0.0 - Zoznam kontrol Verejného obstarávania</w:t>
      </w:r>
    </w:p>
    <w:p w14:paraId="55A2CB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U-IN14-KON-2.1.0.0 - Detail kontroly Verejného obstarávania</w:t>
      </w:r>
    </w:p>
    <w:p w14:paraId="616DFB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U-IN14-KON-2.1.1.0 - Detail kontroly Verejného obstarávania - Záložka - Základné údaje</w:t>
      </w:r>
    </w:p>
    <w:p w14:paraId="535EFD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U-IN14-KON-2.1.1.1 - Detail kontroly Verejného obstarávania - Záložka - Základné údaje - Sekcia - Základné údaje</w:t>
      </w:r>
    </w:p>
    <w:p w14:paraId="7E1D52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U-IN14-KON-2.1.1.2 - Detail kontroly Verejného obstarávania - Záložka - Základné údaje - Sekcia - Ďalšie údaje</w:t>
      </w:r>
    </w:p>
    <w:p w14:paraId="45E94C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U-IN14-KON-2.1.1.3.1 - Detail kontroly - Záložka - Základné údaje - Sekcia - Kontrolná skupina - Podsekcia - Zamestnanci orgánu</w:t>
      </w:r>
    </w:p>
    <w:p w14:paraId="221EF5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U-IN14-KON-2.1.1.3.2 - Detail kontroly - Záložka - Základné údaje - Sekcia - Kontrolná skupina - Podsekcia - Prizvané osoby</w:t>
      </w:r>
    </w:p>
    <w:p w14:paraId="18B9A5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U-IN14-KON-2.1.1.3 - Detail kontroly Verejného obstarávania - Záložka - Základné údaje - Sekcia - Kontrolná skupina</w:t>
      </w:r>
    </w:p>
    <w:p w14:paraId="251E19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U-IN14-KON-2.1.1.4.1 - Detail pozastavenia kontroly</w:t>
      </w:r>
    </w:p>
    <w:p w14:paraId="0EC474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U-IN14-KON-2.1.1.5.1 -  VO- Sekcia Kontrola tretej osoby/subjektu - Priradenie tretej osoby/subjektu</w:t>
      </w:r>
    </w:p>
    <w:p w14:paraId="21C866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U-IN14-KON-2.1.1.5 - Detail kontroly Verejného obstarávania - Záložka - Základné údaje - Sekcia - Kontrola tretej osoby/subjektu</w:t>
      </w:r>
    </w:p>
    <w:p w14:paraId="201F60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U-IN14-KON-2.1.1.6 - Detail kontroly Verejného obstarávania - Záložka - Základné údaje - Sekcia - Orgán vykonávajúci kontrolu</w:t>
      </w:r>
    </w:p>
    <w:p w14:paraId="6ED3CE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U-IN14-KON-2.1.2.0 - Detail kontroly Verejného obstarávania - Záložka - Verejné obstarávanie</w:t>
      </w:r>
    </w:p>
    <w:p w14:paraId="4EACE5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U-IN14-KON-2.1.2.1 - Odradenie VO</w:t>
      </w:r>
    </w:p>
    <w:p w14:paraId="59F0BF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U-IN14-KON-2.1.2.2 - Odradenie zmluvy VO</w:t>
      </w:r>
    </w:p>
    <w:p w14:paraId="03F9FA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U-IN14-KON-2.1.3.0 - Detail kontroly Verejného obstarávania - Záložka - Finančná identifikácia</w:t>
      </w:r>
    </w:p>
    <w:p w14:paraId="2812A0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U-IN14-KON-2.1.4.0 - Detail kontroly Verejného obstarávania - Záložka - Kontrolná skupina</w:t>
      </w:r>
    </w:p>
    <w:p w14:paraId="6D9D9C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U-IN14-KON-2.1.4.0 - Detail kontroly Verejného obstarávania - Záložka - Projekt</w:t>
      </w:r>
    </w:p>
    <w:p w14:paraId="52868F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U-IN14-KON-2.1.4.1 - Detail kontroly - Záložka - Kontrolná skupina - Sekcia - Zamestnanci orgánu</w:t>
      </w:r>
    </w:p>
    <w:p w14:paraId="0F4BAB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U-IN14-KON-2.1.4.1 - Priradenie projektu</w:t>
      </w:r>
    </w:p>
    <w:p w14:paraId="650A75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U-IN14-KON-2.1.4.2 - Detail kontroly - Záložka - Kontrolná skupina - Sekcia - Prizvané osoby</w:t>
      </w:r>
    </w:p>
    <w:p w14:paraId="5D59A2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U-IN14-KON-2.1.4.2 - Odradenie projektu</w:t>
      </w:r>
    </w:p>
    <w:p w14:paraId="52B3D1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U-IN14-KON-2.1.5.0 - Detail kontroly Verejného obstarávania - Záložka - Dodatok</w:t>
      </w:r>
    </w:p>
    <w:p w14:paraId="5774C1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U-IN14-KON-2.1.6.0 - Detail kontroly verejného obstarávania - záložka Zistené nedostatky</w:t>
      </w:r>
    </w:p>
    <w:p w14:paraId="352B1D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U-IN14-KON-2.1.6.1.0 - Vytvorenie zisteného nedostatku na kontrole VO</w:t>
      </w:r>
    </w:p>
    <w:p w14:paraId="52139B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U-IN14-KON-2.1.6.1.1 - Vytvorenie zisteného nedostatku na kontrole VO - Výber verejného obstarávania</w:t>
      </w:r>
    </w:p>
    <w:p w14:paraId="55381E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U-IN14-KON-2.1.6.2.0 - Detail zisteného nedostatku na kontrole VO</w:t>
      </w:r>
    </w:p>
    <w:p w14:paraId="64F9C0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U-IN14-KON-2.1.6.2.1.1 - Detail zisteného nedostatku na kontrole VO - záložka Základné údaje - sekcia Základné údaje</w:t>
      </w:r>
    </w:p>
    <w:p w14:paraId="5C6BF2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U-IN14-KON-2.1.6.2.1.2.1 - Detail zisteného nedostatku na kontrole VO - Výber zmlúv VO</w:t>
      </w:r>
    </w:p>
    <w:p w14:paraId="343203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U-IN14-KON-2.1.6.2.1.2 - Detail zisteného nedostatku na kontrole VO - záložka Základné údaje - sekcia Zmluvy</w:t>
      </w:r>
    </w:p>
    <w:p w14:paraId="7DC63E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U-IN14-KON-2.1.6.2.1 - Detail zisteného nedostatku na kontrole VO - záložka Základné údaje</w:t>
      </w:r>
    </w:p>
    <w:p w14:paraId="39633F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U-IN14-KON-2.1.6.2.2.1 - Detail zisteného nedostatku na kontrole VO - záložka Finančné údaje - Detail zmluvy VO</w:t>
      </w:r>
    </w:p>
    <w:p w14:paraId="2F80FD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U-IN14-KON-2.1.6.2.2 - Detail zisteného nedostatku na kontrole VO - záložka Finančné údaje</w:t>
      </w:r>
    </w:p>
    <w:p w14:paraId="0283B03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U-IN14-KON-2.2.0.0 - Vytvorenie kontroly Verejného obstarávania</w:t>
      </w:r>
    </w:p>
    <w:p w14:paraId="110B53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U-IN14-KON-2.2.0.1 - Generovanie kódu kontroly Verejného obstarávania</w:t>
      </w:r>
    </w:p>
    <w:p w14:paraId="7A9C4B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U-IN14-KON-2.2.1.0 - Vytvorenie kontroly Verejného obstarávania - Krok 1 - Základné údaje</w:t>
      </w:r>
    </w:p>
    <w:p w14:paraId="590D44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U-IN14-KON-2.2.2.0 - Vytvorenie kontroly Verejného obstarávania - Krok 2 - Verejné obstarávanie</w:t>
      </w:r>
    </w:p>
    <w:p w14:paraId="6D0564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U-IN14-KON-2.2.3.0 - Vytvorenie kontroly Verejného obstarávania - Krok 3 - Dodatok</w:t>
      </w:r>
    </w:p>
    <w:p w14:paraId="02DE26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U-IN14-KON-2.2.3.1 - Priradenie dodatku</w:t>
      </w:r>
    </w:p>
    <w:p w14:paraId="1F8AA7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U-IN14-KON-2.2.3.2 - Odradenie dodatku</w:t>
      </w:r>
    </w:p>
    <w:p w14:paraId="25421F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U-IN14-KON-2.2.3.3 - Odradenie verzie dodatku</w:t>
      </w:r>
    </w:p>
    <w:p w14:paraId="74B2F4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U-IN14-KON-2.3.0.0 - Výmaz kontroly Verejného obstarávania</w:t>
      </w:r>
    </w:p>
    <w:p w14:paraId="104CC7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U-IN14-KON-2.3.2.0 - Priradenie verejného obstarávania</w:t>
      </w:r>
    </w:p>
    <w:p w14:paraId="6C7CD3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U-IN14-KON-2.4.1.0 - Detail kontroly Verejného obstarávania - Priradenie zamestnanca orgánu</w:t>
      </w:r>
    </w:p>
    <w:p w14:paraId="0BC036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U-IN14-KON-2.4.2.0 - Detail kontroly Verejného obstarávania - Priradenie prizvanej osoby</w:t>
      </w:r>
    </w:p>
    <w:p w14:paraId="680820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U-IN14-KON-3.0.0.0 - Zoznam kontrol Projektu</w:t>
      </w:r>
    </w:p>
    <w:p w14:paraId="1ADF38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U-IN14-KON-3.1.0.0 - Detail kontroly Projektu</w:t>
      </w:r>
    </w:p>
    <w:p w14:paraId="007D0E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U-IN14-KON-3.1.1.0 - Detail kontroly Projektu - Záložka - Základné údaje</w:t>
      </w:r>
    </w:p>
    <w:p w14:paraId="58A2CB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U-IN14-KON-3.1.1.1 - Detail kontroly Projektu - Záložka - Základné údaje - Sekcia - Základné údaje</w:t>
      </w:r>
    </w:p>
    <w:p w14:paraId="785477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U-IN14-KON-3.1.1.2.1 - Detail kontroly - Záložka - Základné údaje - Sekcia - Kontrolná skupina - Podsekcia - Zamestnanci orgánu</w:t>
      </w:r>
    </w:p>
    <w:p w14:paraId="5B6D13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U-IN14-KON-3.1.1.2.2 - Detail kontroly - Záložka - Základné údaje - Sekcia - Kontrolná skupina - Podsekcia - Prizvané osoby</w:t>
      </w:r>
    </w:p>
    <w:p w14:paraId="0296BA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U-IN14-KON-3.1.1.2 - Detail kontroly Projektu - Záložka - Základné údaje - Sekcia - Kontrolná skupina</w:t>
      </w:r>
    </w:p>
    <w:p w14:paraId="6B8F67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U-IN14-KON-3.1.1.3.1 - Detail pozastavenia kontroly</w:t>
      </w:r>
    </w:p>
    <w:p w14:paraId="777EB3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U-IN14-KON-3.1.1.3 - Detail kontroly Projektu - Záložka - Základné údaje - Ďalšie sekcie</w:t>
      </w:r>
    </w:p>
    <w:p w14:paraId="52C4F1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U-IN14-KON-3.1.1.4.1 - Projekt- Sekcia Kontrola tretej osoby/subjektu - Priradenie tretej osoby/subjektu</w:t>
      </w:r>
    </w:p>
    <w:p w14:paraId="686ECB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U-IN14-KON-3.1.1.4 - Detail kontroly Projektu - Záložka - Základné údaje - Sekcia - Kontrola tretej osoby/subjektu</w:t>
      </w:r>
    </w:p>
    <w:p w14:paraId="7D8A4B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U-IN14-KON-3.1.1.5 - Detail kontroly Projektu - Záložka - Základné údaje - Sekcia - Orgán vykonávajúci kontrolu</w:t>
      </w:r>
    </w:p>
    <w:p w14:paraId="3D9192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U-IN14-KON-3.1.2.0 - Detail kontroly Projektu - Záložka - Projekt</w:t>
      </w:r>
    </w:p>
    <w:p w14:paraId="14AE53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U-IN14-KON-3.1.2.1 - Odradenie projektu</w:t>
      </w:r>
    </w:p>
    <w:p w14:paraId="7EBBB5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U-IN14-KON-3.1.3.0 - Detail kontroly Projektu - Záložka - Osobitné predmety kontroly</w:t>
      </w:r>
    </w:p>
    <w:p w14:paraId="022663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U-IN14-KON-3.1.3.1 - Priradenie osobitného predmetu kontroly</w:t>
      </w:r>
    </w:p>
    <w:p w14:paraId="15C3DE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U-IN14-KON-3.1.4.0 - Detail kontroly Projektu - Záložka - Kontrolované evidencie</w:t>
      </w:r>
    </w:p>
    <w:p w14:paraId="164DB6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U-IN14-KON-3.1.4.1 - Priradenie Žiadostí o platbu</w:t>
      </w:r>
    </w:p>
    <w:p w14:paraId="3E51A9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U-IN14-KON-3.1.4.2.1 - Odradenie VO</w:t>
      </w:r>
    </w:p>
    <w:p w14:paraId="5DDD51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U-IN14-KON-3.1.4.2.2 - Odradenie zmluvy VO</w:t>
      </w:r>
    </w:p>
    <w:p w14:paraId="0E7952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U-IN14-KON-3.1.4.2 - Priradenie VO</w:t>
      </w:r>
    </w:p>
    <w:p w14:paraId="5F6883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U-IN14-KON-3.1.4.3 - Priradenie monitorovacích správ</w:t>
      </w:r>
    </w:p>
    <w:p w14:paraId="477EAB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U-IN14-KON-3.1.4.4 - Priradenie účtovných dokladov</w:t>
      </w:r>
    </w:p>
    <w:p w14:paraId="617E66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U-IN14-KON-3.1.5.0 - Detail kontroly Projektu - Záložka - Finančná identifikácia</w:t>
      </w:r>
    </w:p>
    <w:p w14:paraId="491D68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U-IN14-KON-3.1.6.0 - Detail kontroly projektu - záložka Zistené nedostatky</w:t>
      </w:r>
    </w:p>
    <w:p w14:paraId="084DFC2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U-IN14-KON-3.1.6.1.0.0 - Vytvorenie zisteného nedostatku na kontrole projektu</w:t>
      </w:r>
    </w:p>
    <w:p w14:paraId="32CFFB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U-IN14-KON-3.1.6.1.1.0 - Vytvorenie zisteného nedostatku na kontrole projektu - krok 1 - Priradenie projektu</w:t>
      </w:r>
    </w:p>
    <w:p w14:paraId="6FFBBC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U-IN14-KON-3.1.6.1.1.1 - Vytvorenie zisteného nedostatku na kontrole projektu - Výber projektu</w:t>
      </w:r>
    </w:p>
    <w:p w14:paraId="278773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U-IN14-KON-3.1.6.1.2.0 - Vytvorenie zisteného nedostatku na kontrole projektu - krok 2 - Priradenie žiadostí o platbu</w:t>
      </w:r>
    </w:p>
    <w:p w14:paraId="126693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U-IN14-KON-3.1.6.1.2.1 - Vytvorenie zisteného nedostatku na kontrole projektu - Výber ŽoP</w:t>
      </w:r>
    </w:p>
    <w:p w14:paraId="043175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U-IN14-KON-3.1.6.1.3.0 - Vytvorenie zisteného nedostatku na kontrole projektu - krok 3 - Priradenie verejných obstarávaní</w:t>
      </w:r>
    </w:p>
    <w:p w14:paraId="787EAA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U-IN14-KON-3.1.6.1.3.1 - Vytvorenie zisteného nedostatku na kontrole projektu - Výber VO</w:t>
      </w:r>
    </w:p>
    <w:p w14:paraId="2E659E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U-IN14-KON-3.1.6.1.4.0 - Vytvorenie zisteného nedostatku na kontrole projektu - krok 4 - Priradenie monitorovacích správ</w:t>
      </w:r>
    </w:p>
    <w:p w14:paraId="0B6E8E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U-IN14-KON-3.1.6.1.4.1 - Vytvorenie zisteného nedostatku na kontrole projektu - Výber monitorovacích správ</w:t>
      </w:r>
    </w:p>
    <w:p w14:paraId="2B5EB7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U-IN14-KON-3.1.6.1.5.0 - Vytvorenie zisteného nedostatku na kontrole projektu - krok 5 - Priradenie účtovných dokladov</w:t>
      </w:r>
    </w:p>
    <w:p w14:paraId="6BAE7C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U-IN14-KON-3.1.6.1.5.1 - Vytvorenie zisteného nedostatku na kontrole projektu - Výber účtovných dokladov</w:t>
      </w:r>
    </w:p>
    <w:p w14:paraId="1FDEA6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U-IN14-KON-3.1.6.1.6.0 - Vytvorenie zisteného nedostatku na kontrole projektu - krok 6 - Priradenie osobitných predmetov kontroly</w:t>
      </w:r>
    </w:p>
    <w:p w14:paraId="3B9573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U-IN14-KON-3.1.6.1.6.1 - Vytvorenie zisteného nedostatku na kontrole projektu - Výber osobitných predmetov kontroly</w:t>
      </w:r>
    </w:p>
    <w:p w14:paraId="6F8B3D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U-IN14-KON-3.1.6.2.0 - Detail zisteného nedostatku na kontrole projektu</w:t>
      </w:r>
    </w:p>
    <w:p w14:paraId="4BCFC5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U-IN14-KON-3.1.6.2.1.1 - Detail zisteného nedostatku na kontrole projektu - záložka Základné údaje - sekcia Základné údaje</w:t>
      </w:r>
    </w:p>
    <w:p w14:paraId="7CDCB2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U-IN14-KON-3.1.6.2.1.2.1.1 - Detail zisteného nedostatku na kontrole projektu - Priradenie žiadosti o platbu - krok 1 - Priradenie žiadosti o platbu</w:t>
      </w:r>
    </w:p>
    <w:p w14:paraId="39AC9D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U-IN14-KON-3.1.6.2.1.2.1.2 - Detail zisteného nedostatku na kontrole projektu - Priradenie žiadosti o platbu - krok 2 - Priradenie deklarovaných výdavkov</w:t>
      </w:r>
    </w:p>
    <w:p w14:paraId="2E353E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U-IN14-KON-3.1.6.2.1.2.1 - Detail zisteného nedostatku na kontrole projektu - Priradenie žiadosti o platbu</w:t>
      </w:r>
    </w:p>
    <w:p w14:paraId="4BB2A8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U-IN14-KON-3.1.6.2.1.2.2 - Detail zisteného nedostatku na kontrole projektu - Výber deklarovaných výdavkov</w:t>
      </w:r>
    </w:p>
    <w:p w14:paraId="1FFBCE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U-IN14-KON-3.1.6.2.1.2 - Detail zisteného nedostatku na kontrole projektu - záložka Základné údaje - sekcia Žiadosti o platbu</w:t>
      </w:r>
    </w:p>
    <w:p w14:paraId="1A3E3A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U-IN14-KON-3.1.6.2.1.3.1.1 - Detail zisteného nedostatku na kontrole projektu - Priradenie verejného obstarávania - krok 1 - Priradenie verejného obstarávania</w:t>
      </w:r>
    </w:p>
    <w:p w14:paraId="6066A3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U-IN14-KON-3.1.6.2.1.3.1.2 - Detail zisteného nedostatku na kontrole projektu - Priradenie verejného obstarávania - krok 2 - Priradenie zmlúv</w:t>
      </w:r>
    </w:p>
    <w:p w14:paraId="5CA7FC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U-IN14-KON-3.1.6.2.1.3.1 - Detail zisteného nedostatku na kontrole projektu - Priradenie verejného obstarávania</w:t>
      </w:r>
    </w:p>
    <w:p w14:paraId="3380E2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U-IN14-KON-3.1.6.2.1.3.2 - Detail zisteného nedostatku na kontrole projektu - Výber zmlúv VO</w:t>
      </w:r>
    </w:p>
    <w:p w14:paraId="727082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U-IN14-KON-3.1.6.2.1.3 - Detail zisteného nedostatku na kontrole projektu - záložka Základné údaje - sekcia Verejné obstarávania</w:t>
      </w:r>
    </w:p>
    <w:p w14:paraId="615C98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U-IN14-KON-3.1.6.2.1.4 - Detail zisteného nedostatku na kontrole projektu - záložka Základné údaje - sekcia Monitorovacie správy</w:t>
      </w:r>
    </w:p>
    <w:p w14:paraId="3852E9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U-IN14-KON-3.1.6.2.1.5 - Detail zisteného nedostatku na kontrole projektu - záložka Základné údaje - sekcia Účtovné doklady</w:t>
      </w:r>
    </w:p>
    <w:p w14:paraId="5FC631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U-IN14-KON-3.1.6.2.1.6 - Detail zisteného nedostatku na kontrole projektu - záložka Základné údaje - sekcia Osobitné predmety kontroly</w:t>
      </w:r>
    </w:p>
    <w:p w14:paraId="5171D3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U-IN14-KON-3.1.6.2.1 - Detail zisteného nedostatku na kontrole projektu - záložka Základné údaje</w:t>
      </w:r>
    </w:p>
    <w:p w14:paraId="16C9C94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U-IN14-KON-3.1.6.2.2.1.1 - Detail zisteného nedostatku na kontrole projektu - záložka Finančné údaje - Detail ŽoP</w:t>
      </w:r>
    </w:p>
    <w:p w14:paraId="563B95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U-IN14-KON-3.1.6.2.2.1.2 - Detail zisteného nedostatku na kontrole projektu - záložka Finančné údaje - Detail deklarovaného výdavku</w:t>
      </w:r>
    </w:p>
    <w:p w14:paraId="46D832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U-IN14-KON-3.1.6.2.2.1 - Detail zisteného nedostatku na kontrole projektu - záložka Finančné údaje - sekcia Žiadosti o platbu</w:t>
      </w:r>
    </w:p>
    <w:p w14:paraId="6F144C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U-IN14-KON-3.1.6.2.2.2.1 - Detail zisteného nedostatku na kontrole projektu - záložka Finančné údaje - Detail VO</w:t>
      </w:r>
    </w:p>
    <w:p w14:paraId="78D90B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U-IN14-KON-3.1.6.2.2.2.2 - Detail zisteného nedostatku na kontrole projektu - záložka Finančné údaje - Detail zmluvy VO</w:t>
      </w:r>
    </w:p>
    <w:p w14:paraId="3989C6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U-IN14-KON-3.1.6.2.2.2 - Detail zisteného nedostatku na kontrole projektu - záložka Finančné údaje - sekcia Verejné obstarávania</w:t>
      </w:r>
    </w:p>
    <w:p w14:paraId="758FAD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U-IN14-KON-3.1.6.2.2.3.1 - Detail zisteného nedostatku na kontrole projektu - záložka Finančné údaje - Detail monitorovacej správy</w:t>
      </w:r>
    </w:p>
    <w:p w14:paraId="240D70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U-IN14-KON-3.1.6.2.2.3 - Detail zisteného nedostatku na kontrole projektu - záložka Finančné údaje - sekcia Monitorovacie správy</w:t>
      </w:r>
    </w:p>
    <w:p w14:paraId="3297D1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U-IN14-KON-3.1.6.2.2.4.1 - Detail zisteného nedostatku na kontrole projektu - záložka Finančné údaje - Detail účtovného dokladu</w:t>
      </w:r>
    </w:p>
    <w:p w14:paraId="05534A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U-IN14-KON-3.1.6.2.2.4 - Detail zisteného nedostatku na kontrole projektu - záložka Finančné údaje - sekcia Účtovné doklady</w:t>
      </w:r>
    </w:p>
    <w:p w14:paraId="674F0E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U-IN14-KON-3.1.6.2.2.5.1 - Detail zisteného nedostatku na kontrole projektu - záložka Finančné údaje - Detail osobitného predmetu kontroly</w:t>
      </w:r>
    </w:p>
    <w:p w14:paraId="5EF8C2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U-IN14-KON-3.1.6.2.2.5 - Detail zisteného nedostatku na kontrole projektu - záložka Finančné údaje - sekcia Osobitné predmety kontroly</w:t>
      </w:r>
    </w:p>
    <w:p w14:paraId="083BD0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U-IN14-KON-3.1.6.2.2 - Detail zisteného nedostatku na kontrole projektu - záložka Finančné údaje</w:t>
      </w:r>
    </w:p>
    <w:p w14:paraId="79B472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U-IN14-KON-3.2.0.0 - Vytvorenie kontroly Projektu</w:t>
      </w:r>
    </w:p>
    <w:p w14:paraId="1A984F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U-IN14-KON-3.2.0.1 - Generovanie kódu kontroly Projektu</w:t>
      </w:r>
    </w:p>
    <w:p w14:paraId="6038FA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U-IN14-KON-3.2.1.0 - Vytvorenie kontroly Projektu - Krok 1 - Základné údaje</w:t>
      </w:r>
    </w:p>
    <w:p w14:paraId="04FD5A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U-IN14-KON-3.2.2.0 - Vytvorenie kontroly Projektu - Krok 2 - Projekt</w:t>
      </w:r>
    </w:p>
    <w:p w14:paraId="0674E6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U-IN14-KON-3.2.2.1 - Priradenie projektu</w:t>
      </w:r>
    </w:p>
    <w:p w14:paraId="4DC977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U-IN14-KON-3.3.0.0 - Výmaz kontroly Projektu</w:t>
      </w:r>
    </w:p>
    <w:p w14:paraId="450C03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U-IN14-KON-3.4.1.0 - Detail kontroly Projektu - Priradenie zamestnanca orgánu</w:t>
      </w:r>
    </w:p>
    <w:p w14:paraId="78F84E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U-IN14-KON-3.4.2.0 - Detail kontroly Projektu - Priradenie prizvanej osoby</w:t>
      </w:r>
    </w:p>
    <w:p w14:paraId="68EEA3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U-IN14-KON-3.6.0.0 - Vygenerovanie PDF dokumentu kontroly Projektu</w:t>
      </w:r>
    </w:p>
    <w:p w14:paraId="2612AE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U-IN14-KON-4.0.0.0 - Zoznam osobitných predmetov kontroly projektu</w:t>
      </w:r>
    </w:p>
    <w:p w14:paraId="35B01B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U-IN14-KON-4.1.0.0 - Detail osobitného predmetu kontroly projektu</w:t>
      </w:r>
    </w:p>
    <w:p w14:paraId="400FAE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U-IN14-KON-4.2.0.0 - Vytvorenie osobitného predmetu kontroly projektu</w:t>
      </w:r>
    </w:p>
    <w:p w14:paraId="3495B3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U-IN14-KON-4.3.0.0 - Výmaz osobitného predmetu kontroly projektu</w:t>
      </w:r>
    </w:p>
    <w:p w14:paraId="6E1E4E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U-IN14-KON-5.0.0.0 - Zoznam kontrol delegovaných právomocí</w:t>
      </w:r>
    </w:p>
    <w:p w14:paraId="1BA81F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U-IN14-KON-5.1.0.0 - Detail kontroly delegovaných právomocí</w:t>
      </w:r>
    </w:p>
    <w:p w14:paraId="1BC7B81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U-IN14-KON-5.1.1.0 - Detail kontroly delegovaných právomocí - Záložka - Základné údaje</w:t>
      </w:r>
    </w:p>
    <w:p w14:paraId="57EEB9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U-IN14-KON-5.1.1.1 - Detail kontroly delegovaných právomocí - Záložka - Základné údaje - Sekcia - Základné údaje</w:t>
      </w:r>
    </w:p>
    <w:p w14:paraId="7C5601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U-IN14-KON-5.1.1.2.1 - Detail kontroly - Záložka - Základné údaje - Sekcia - Kontrolná skupina - Podsekcia - Zamestnanci orgánu</w:t>
      </w:r>
    </w:p>
    <w:p w14:paraId="0A9116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U-IN14-KON-5.1.1.2.2 - Detail kontroly - Záložka - Základné údaje - Sekcia - Kontrolná skupina - Podsekcia - Prizvané osoby</w:t>
      </w:r>
    </w:p>
    <w:p w14:paraId="7B0605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U-IN14-KON-5.1.1.2 - Detail kontroly delegovaných právomocí - Záložka - Základné údaje - Sekcia - Kontrolná skupina</w:t>
      </w:r>
    </w:p>
    <w:p w14:paraId="30FE56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U-IN14-KON-5.1.1.3.1 - Detail pozastavenia kontroly</w:t>
      </w:r>
    </w:p>
    <w:p w14:paraId="284F95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U-IN14-KON-5.1.1.3 - Detail kontroly delegovaných právomocí - Záložka - Základné údaje - Ďalšie sekcie</w:t>
      </w:r>
    </w:p>
    <w:p w14:paraId="103265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U-IN14-KON-5.1.1.4.1  -  Delegovane Pravomoci - Sekcia Kontrola tretej osoby/subjektu - Priradenie tretej osoby/subjektu</w:t>
      </w:r>
    </w:p>
    <w:p w14:paraId="7859FC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U-IN14-KON-5.1.1.4 - Detail kontroly delegovaných právomocí - Záložka - Základné údaje - Sekcia - Kontrola tretej osoby/subjektu </w:t>
      </w:r>
    </w:p>
    <w:p w14:paraId="2F4726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U-IN14-KON-5.1.1.5 - Detail kontroly delegovaných právomocí - Záložka - Základné údaje - Sekcia - Orgán vykonávajúci kontrolu</w:t>
      </w:r>
    </w:p>
    <w:p w14:paraId="57ADD84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U-IN14-KON-5.1.2.0 - Detail kontroly delegovaných právomocí - Záložka - Finančná identifikácia</w:t>
      </w:r>
    </w:p>
    <w:p w14:paraId="434EBE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U-IN14-KON-5.2.0.0 - Vytvorenie kontroly delegovaných právomocí</w:t>
      </w:r>
    </w:p>
    <w:p w14:paraId="3EEB98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U-IN14-KON-5.2.0.1 - Generovanie kódu kontroly delegovaných právomocí</w:t>
      </w:r>
    </w:p>
    <w:p w14:paraId="6F5329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U-IN14-KON-5.3.0.0 - Výmaz kontroly delegovaných právomocí</w:t>
      </w:r>
    </w:p>
    <w:p w14:paraId="6471B2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U-IN14-KON-5.4.1.0 - Detail kontroly Delegovaných právomocí - Priradenie zamestnanca orgánu</w:t>
      </w:r>
    </w:p>
    <w:p w14:paraId="78D2FF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U-IN14-KON-5.4.2.0 - Detail kontroly Delegovaných právomocí - Priradenie prizvanej osoby</w:t>
      </w:r>
    </w:p>
    <w:p w14:paraId="519095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U-IN14-KON-6.1.0.0.0 - Generovanie kódu zisteného nedostatku na kontrole</w:t>
      </w:r>
    </w:p>
    <w:p w14:paraId="32CFDD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U-IN14-KON-6.2.0.0.0 - Vytvorenie zisteného nedostatku z evidencie</w:t>
      </w:r>
    </w:p>
    <w:p w14:paraId="6B688D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U-IN14-KON-6.2.1.0.0 - Vytvorenie zisteného nedostatku z evidencie - krok 1 - Výber kontroly</w:t>
      </w:r>
    </w:p>
    <w:p w14:paraId="250209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U-IN14-KON-6.2.1.1.0 - Vytvorenie zisteného nedostatku z evidencie - Výber kontroly</w:t>
      </w:r>
    </w:p>
    <w:p w14:paraId="5A31AD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U-IN14-KON-7.1.0.0.0 - Zoznam Plánu auditov</w:t>
      </w:r>
    </w:p>
    <w:p w14:paraId="3EE4E1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U-IN14-KON-7.1.0.1.0 - Detail auditu</w:t>
      </w:r>
    </w:p>
    <w:p w14:paraId="6DAC7B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U-IN14-KON-7.1.0.2.0 - Detail auditu za projekt</w:t>
      </w:r>
    </w:p>
    <w:p w14:paraId="0D0D31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U-IN14-KOP-1.5.0.1 - Validácia vyplnenia povinných polí pri ukončení kontroly</w:t>
      </w:r>
    </w:p>
    <w:p w14:paraId="4E3AAF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U-IN14-KOP-1.5.0.2 - Vytvorenie pozastavenia kontroly</w:t>
      </w:r>
    </w:p>
    <w:p w14:paraId="3C68BB2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U-IN14-KOP-1.5.0.3 - Validácia priloženia návrhu správy z kontroly</w:t>
      </w:r>
    </w:p>
    <w:p w14:paraId="18E140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U-IN14-KOP-1.5.0.4 - Validácia vyplnenia základných údajov kontroly</w:t>
      </w:r>
    </w:p>
    <w:p w14:paraId="1483C7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U-IN14-KOP-1.5.0.5- Ukončenie kontroly projektu</w:t>
      </w:r>
    </w:p>
    <w:p w14:paraId="1E8624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U-IN14-KOP-1.5.0.5 - Výmaz výpisu z registra trestov</w:t>
      </w:r>
    </w:p>
    <w:p w14:paraId="1B2481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U-IN14-KVO-2.5.0.1 - Validácia vyplnenia povinných polí pri ukončení kontroly</w:t>
      </w:r>
    </w:p>
    <w:p w14:paraId="6282DC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U-IN14-KVO-2.5.0.2 - Vytvorenie pozastavenia kontroly</w:t>
      </w:r>
    </w:p>
    <w:p w14:paraId="515C363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U-IN14-KVO-2.5.0.3 - Validácia priloženia návrhu správy z kontroly</w:t>
      </w:r>
    </w:p>
    <w:p w14:paraId="59982B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U-IN14-KVO-2.5.0.4 - Validácia vyplnenia základných údajov kontroly</w:t>
      </w:r>
    </w:p>
    <w:p w14:paraId="3DB87A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U-IN14-MON-1.0.0.0.0 - Zoznam monitorovacích správ</w:t>
      </w:r>
    </w:p>
    <w:p w14:paraId="693F4B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U-IN14-MON-1.1.0.0.0 - Detail monitorovacej správy</w:t>
      </w:r>
    </w:p>
    <w:p w14:paraId="3C36A1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U-IN14-MON-1.11.0.0.0 - Kontrola na schválenú monitorovaciu správu</w:t>
      </w:r>
    </w:p>
    <w:p w14:paraId="16D22D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U-IN14-MON-1.1.1.0.0 - Detail monitorovacej správy - záložka Základné údaje</w:t>
      </w:r>
    </w:p>
    <w:p w14:paraId="183279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U-IN14-MON-1.1.1.1.0 - Detail monitorovacej správy - záložka Základné údaje - sekcia Základné údaje monitorovacej správy</w:t>
      </w:r>
    </w:p>
    <w:p w14:paraId="63734B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U-IN14-MON-1.1.1.2.0 - Detail monitorovacej správy - záložka Základné údaje - sekcia Základné údaje o projekte</w:t>
      </w:r>
    </w:p>
    <w:p w14:paraId="592BE8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U-IN14-MON-1.1.1.3.0 - Detail monitorovacej správy - záložka Základné údaje - sekcia Miesto realizácie projektu</w:t>
      </w:r>
    </w:p>
    <w:p w14:paraId="0471DB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U-IN14-MON-1.1.1.3.1 - Detail monitorovacej správy - záložka Základné údaje - sekcia Miesto realizácie projektu - Detail miesta realizácie projektu</w:t>
      </w:r>
    </w:p>
    <w:p w14:paraId="1F0E8B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U-IN14-MON-1.1.1.4.0 - Detail monitorovacej správu - záložka Základné údaje - sekcia Miesto realizácie projektu mimo oprávneného územia OP</w:t>
      </w:r>
    </w:p>
    <w:p w14:paraId="0C144C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U-IN14-MON-1.1.1.4.1 - Detail monitorovacej správy - záložka Základné údaje - sekcia Miesto realizácie projektu mimo oprávneného územia OP - Detail miesta realizácie projektu mimo oprávneného územia OP</w:t>
      </w:r>
    </w:p>
    <w:p w14:paraId="01CB49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U-IN14-MON-1.1.1.5.0 - Detail monitorovacej správy - záložka Základné údaje - sekcia Príspevok k horizontálnym princípom</w:t>
      </w:r>
    </w:p>
    <w:p w14:paraId="6EC105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U-IN14-MON-1.1.1.6.0 - Detail monitorovacej správy - záložka Základné údaje - sekcia Schéma štátnej pomoci/schéma de minimis</w:t>
      </w:r>
    </w:p>
    <w:p w14:paraId="7DF529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U-IN14-MON-1.1.1.7.0 - Detail monitorovacej správy - záložka Základné údaje - sekcia Poskytnutá pomoc</w:t>
      </w:r>
    </w:p>
    <w:p w14:paraId="4134AC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U-IN14-MON-1.1.1.7.1 - Detail monitorovacej správy - záložka Základné údaje - Detail poskytnutej pomoci</w:t>
      </w:r>
    </w:p>
    <w:p w14:paraId="1CCEFB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U-IN14-MON-1.1.1.8.0 - Detail monitorovacej správy - záložka Základné údaje - sekcia Údaje o monitorovacom výbore</w:t>
      </w:r>
    </w:p>
    <w:p w14:paraId="4B96DA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U-IN14-MON-1.12.0.0.0 - Aktualizácia skutočných dátumov aktivít na projekte</w:t>
      </w:r>
    </w:p>
    <w:p w14:paraId="7536EF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U-IN14-MON-1.1.2.0.0 - Detail monitorovacej správy - záložka Merateľné ukazovatele projektu</w:t>
      </w:r>
    </w:p>
    <w:p w14:paraId="579EFF1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U-IN14-MON-1.1.2.1.0 - Detail monitorovacej správy - záložka Merateľné ukazovatele projektu - sekcia Hodnoty merateľných ukazovateľov za aktivity</w:t>
      </w:r>
    </w:p>
    <w:p w14:paraId="09ADAF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U-IN14-MON-1.1.2.1.1 - Detail monitorovacej správy - záložka Merateľné ukazovatele projektu - sekcia Hodnoty merateľných ukazovateľov za aktivity - Detail merateľného ukazovateľa za aktivitu</w:t>
      </w:r>
    </w:p>
    <w:p w14:paraId="671FD7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U-IN14-MON-1.1.2.2.0 - Detail monitorovacej správy - záložka Merateľné ukazovatele projektu - sekcia Poznámky k hlavným aktivitám projektu</w:t>
      </w:r>
    </w:p>
    <w:p w14:paraId="4BA52D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U-IN14-MON-1.1.2.2.1 - Detail monitorovacej správy - záložka Merateľné ukazovatele projektu - sekcia Poznámky k hlavným aktivitám projektu - Detail hlavnej aktivity projektu</w:t>
      </w:r>
    </w:p>
    <w:p w14:paraId="1AC4FE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U-IN14-MON-1.1.2.3.0 - Detail monitorovacej správy - záložka Merateľné ukazovatele projektu - sekcia Hodnoty merateľných ukazovateľov za projekt</w:t>
      </w:r>
    </w:p>
    <w:p w14:paraId="126A65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U-IN14-MON-1.1.2.3.1 - Detail monitorovacej správy - záložka Merateľné ukazovatele projektu - sekcia Hodnoty merateľných ukazovateľov za projekt - Detail merateľného ukazovateľa</w:t>
      </w:r>
    </w:p>
    <w:p w14:paraId="16B72E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U-IN14-MON-1.13.0.0.0 - Zamietnutie monitorovacej správy</w:t>
      </w:r>
    </w:p>
    <w:p w14:paraId="0C8A8F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U-IN14-MON-1.1.3.0.0 - Detail monitorovacej správy - záložka Finančná realizácia projektu</w:t>
      </w:r>
    </w:p>
    <w:p w14:paraId="3AB175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U-IN14-MON-1.1.3.1.0 - Detail monitorovacej správy - záložka Finančná realizácia projektu - sekcia Vzťah aktivít a finančnej realizácie projektu</w:t>
      </w:r>
    </w:p>
    <w:p w14:paraId="44FB5D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U-IN14-MON-1.1.3.1.1 - Detail monitorovacej správy - záložka Finančná realizácia projektu - sekcia Vzťah aktivít a finančnej realizácie projektu - Detail aktivity projektu</w:t>
      </w:r>
    </w:p>
    <w:p w14:paraId="7A3791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U-IN14-MON-1.1.3.2.0 - Detail monitorovacej správy - záložka Finančná realizácia projektu - sekcia Príjmy projektu</w:t>
      </w:r>
    </w:p>
    <w:p w14:paraId="40C7EC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U-IN14-MON-1.1.3.3.0 - Detail monitorovacej správy - záložka Finančná realizácia projektu - sekcia Iné peňažné príjmy projektu</w:t>
      </w:r>
    </w:p>
    <w:p w14:paraId="50B827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U-IN14-MON-1.14.0.0.0 - Odoslanie monitorovacej správy na doplnenie na verejnú časť</w:t>
      </w:r>
    </w:p>
    <w:p w14:paraId="43DDFB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U-IN14-MON-1.1.4.0.0 - Detail monitorovacej správy - záložka Problémy a riziká</w:t>
      </w:r>
    </w:p>
    <w:p w14:paraId="35F479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U-IN14-MON-1.1.4.1.0 - Detail monitorovacej správy - záložka Problémy a riziká - sekcia Identifikované problémy, riziká a ďalšie informácie</w:t>
      </w:r>
    </w:p>
    <w:p w14:paraId="7EE575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U-IN14-MON-1.15.0.0.0 - Aktualizácia údajov monitorovacej správy</w:t>
      </w:r>
    </w:p>
    <w:p w14:paraId="43D94E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U-IN14-MON-1.1.5.0.0 - Detail monitorovacej správy - záložka Publicita projektu</w:t>
      </w:r>
    </w:p>
    <w:p w14:paraId="02AEC5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U-IN14-MON-1.1.5.1.0 - Detail monitorovacej správy - záložka Publicita projektu - sekcia Publicita projektu</w:t>
      </w:r>
    </w:p>
    <w:p w14:paraId="05DB06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U-IN14-MON-1.16.0.0.0 - Aktualizovanie monitorovacej správy voči aktuálnemu stavu projektu</w:t>
      </w:r>
    </w:p>
    <w:p w14:paraId="3E974D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U-IN14-MON-1.1.6.0.0 - Detail monitorovacej správy - záložka Kontakt a poznámky</w:t>
      </w:r>
    </w:p>
    <w:p w14:paraId="4D89F4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U-IN14-MON-1.1.6.1.0 - Detail monitorovacej správy - záložka Kontakt a poznámky - sekcia Kontaktné údaje</w:t>
      </w:r>
    </w:p>
    <w:p w14:paraId="407091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U-IN14-MON-1.1.6.2.0 - Detail monitorovacej správy - záložka Kontakt a poznámky - sekcia Poznámky</w:t>
      </w:r>
    </w:p>
    <w:p w14:paraId="3985871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U-IN14-MON-1.1.7.0.0 - Detail monitorovacej správy - záložka Doplňujúce informácie</w:t>
      </w:r>
    </w:p>
    <w:p w14:paraId="529D0D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U-IN14-MON-1.2.0.0.0 - Monitorovacia správa - Iné údaje na úrovni projektu</w:t>
      </w:r>
    </w:p>
    <w:p w14:paraId="6E15D0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U-IN14-MON-1.2.1.0.0 - Monitorovacia správa - Iné údaje na úrovni projektu - Detail dát</w:t>
      </w:r>
    </w:p>
    <w:p w14:paraId="55EA79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U-IN14-MON-1.3.0.0.0 - Monitorovacia správa - Iné údaje o cieľovej skupine</w:t>
      </w:r>
    </w:p>
    <w:p w14:paraId="1F3D9C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U-IN14-MON-1.4.0.0.0 - Monitorovacia správa - Iné údaje o cieľovej skupine vo vzťahu k IZM</w:t>
      </w:r>
    </w:p>
    <w:p w14:paraId="19A9C6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U-IN14-MON-1.5.0.0.0 - Zoznam verzií monitorovacej správy</w:t>
      </w:r>
    </w:p>
    <w:p w14:paraId="2132BF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U-IN14-MON-1.5.1.0.0 - Zoznam verzií monitorovacej správy - záložka Verejná časť</w:t>
      </w:r>
    </w:p>
    <w:p w14:paraId="32F6E3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U-IN14-MON-1.5.2.0.0 - Zoznam verzií monitorovacej správy - záložka Neverejná časť</w:t>
      </w:r>
    </w:p>
    <w:p w14:paraId="4486DA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U-IN14-MON-1.6.0.0.0 - Vygenerovanie PDF monitorovacej správy na neverejnej časti</w:t>
      </w:r>
    </w:p>
    <w:p w14:paraId="047BF9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U-IN14-MON-1.7.0.0.0 - Monitorovacia správa - Kontroly projektu</w:t>
      </w:r>
    </w:p>
    <w:p w14:paraId="231B4F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U-IN14-MON-2.1.0.0.0 - Zoznam hlásení o začatí a konci realizácie aktivity</w:t>
      </w:r>
    </w:p>
    <w:p w14:paraId="69D1BA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U-IN14-MON-2.2.0.0.0 - Detail hlásenia o začatí a konci realizácie aktivity</w:t>
      </w:r>
    </w:p>
    <w:p w14:paraId="2DE3F5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U-IN14-MON-2.2.1.0.0 - Detail hlásenia o začatí a konci realizácie aktivity - základné údaje</w:t>
      </w:r>
    </w:p>
    <w:p w14:paraId="1D5BB8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U-IN14-MON-2.2.2.0.0 - Detail hlásenia o začatí a konci realizácie aktivity - zoznam aktivít</w:t>
      </w:r>
    </w:p>
    <w:p w14:paraId="62AF22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U-IN14-MON-2.2.3.0.0 - Detail hlásenia o začatí a konci realizácie aktivity - Čestné vyhlásenie</w:t>
      </w:r>
    </w:p>
    <w:p w14:paraId="73D254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U-IN14-MON-3.0.0.0.0 - Zoznam účastníkov projektu</w:t>
      </w:r>
    </w:p>
    <w:p w14:paraId="66EDD9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U-IN14-MON-3.1.0.0.0 - Detail účastníka projektu</w:t>
      </w:r>
    </w:p>
    <w:p w14:paraId="4DAB7E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U-IN14-MON-3.1.1.0.0 - Detail účastníka projektu - Zoznam záznamov o účasti na aktivite</w:t>
      </w:r>
    </w:p>
    <w:p w14:paraId="4716D9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U-IN14-MON-3.1.1.1.0 -  Detail účastníka projektu - Zoznam záznamov o účasti na aktivite - Detail záznamu o účasti na aktivite </w:t>
      </w:r>
    </w:p>
    <w:p w14:paraId="52AE80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U-IN14-MON-3.1.2.0.0 - Detail účastníka projektu - Základné údaje účastníka</w:t>
      </w:r>
    </w:p>
    <w:p w14:paraId="0B72CF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U-IN14-MON-3.2.0.0.0 - Prehľad počtu účastníkov projektu</w:t>
      </w:r>
    </w:p>
    <w:p w14:paraId="4E7E3A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U-IN14-MON-3.2.0.0.0 - Zoznam účastníkov projektov </w:t>
      </w:r>
    </w:p>
    <w:p w14:paraId="5B9B23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U-IN14-MON-3.2.1.0.0 - Detail účastníka projektov </w:t>
      </w:r>
    </w:p>
    <w:p w14:paraId="699D76C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U-IN14-MON-3.2.1.1.0 - Zlúčenie účastníkov </w:t>
      </w:r>
    </w:p>
    <w:p w14:paraId="58E299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U-IN14-MON-3.2.2.0.0 - Detail účastníka projektov - záložka Základné údaje </w:t>
      </w:r>
    </w:p>
    <w:p w14:paraId="081BD2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U-IN14-MON-3.2.3.0.0 - Detail účastníka projektov - záložka Záznamy účasti na projektoch </w:t>
      </w:r>
    </w:p>
    <w:p w14:paraId="2E553F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U-IN14-MON-4.0.0.0 - Zoznam správ o vykonávaní OP</w:t>
      </w:r>
    </w:p>
    <w:p w14:paraId="177577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U-IN14-MON-4.0.0.1 - Vytvorenie správy o vykonávaní OP - wizard</w:t>
      </w:r>
    </w:p>
    <w:p w14:paraId="1063DB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U-IN14-MON-4.0.0.2 -Výmaz správy o vykonávaní OP</w:t>
      </w:r>
    </w:p>
    <w:p w14:paraId="61ED56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U-IN14-MON-4.0.0.3 - Nastavenie aktuálnej správy</w:t>
      </w:r>
    </w:p>
    <w:p w14:paraId="692304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U-IN14-MON-4.0.1.0 - Detail správy o vykonávaní OP</w:t>
      </w:r>
    </w:p>
    <w:p w14:paraId="7F74C5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U-IN14-MON-4.0.1.1 - Detail správy o vykonávaní OP - záložka Identifikácia</w:t>
      </w:r>
    </w:p>
    <w:p w14:paraId="3DD2C1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U-IN14-MON-4.0.1.2 - Detail správy o vykonávaní OP - záložka Prehľad o vykonávaní programu</w:t>
      </w:r>
    </w:p>
    <w:p w14:paraId="594982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U-IN14-MON-4.0.1.3 - Detail správy o vykonávaní OP - záložka Implementácia prioritnej osi</w:t>
      </w:r>
    </w:p>
    <w:p w14:paraId="742D1B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U-IN14-MON-4.0.1.4 - Detail správy o vykonávaní OP - záložka Zhodnotenie vykonávania programu</w:t>
      </w:r>
    </w:p>
    <w:p w14:paraId="017249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U-IN14-MON-4.0.1.5 - Detail správy o vykonávaní OP - záložka Ďaľšie informácie</w:t>
      </w:r>
    </w:p>
    <w:p w14:paraId="1868BD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U-IN14-MON-4.0.1.6 - Detail správy o vykonávaní OP - záložka Časť C</w:t>
      </w:r>
    </w:p>
    <w:p w14:paraId="053512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U-IN14-MON-4.1.0.0 - Implementácia prioritnej osi - detail </w:t>
      </w:r>
    </w:p>
    <w:p w14:paraId="601EC6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U-IN14-MON-4.2.0.0 - Merateľné ukazovatele</w:t>
      </w:r>
    </w:p>
    <w:p w14:paraId="17B9DE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U-IN14-MON-4.2.1.0- Merateľné ukazovatele - záložka 1 - Ukazovatele výsledku ERDF, CF</w:t>
      </w:r>
    </w:p>
    <w:p w14:paraId="509943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U-IN14-MON-4.2.1.1- Merateľné ukazovatele - záložka 1 - Detail ukazovateľa</w:t>
      </w:r>
    </w:p>
    <w:p w14:paraId="22C1E9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U-IN14-MON-4.2.2A.0- Merateľné ukazovatele - záložka 2A - Spoločné ukazovatele výsledku ESF</w:t>
      </w:r>
    </w:p>
    <w:p w14:paraId="042A3B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U-IN14-MON-4.2.2A.1 - Merateľné ukazovatele - záložka 2A - Detail ukazovateľa</w:t>
      </w:r>
    </w:p>
    <w:p w14:paraId="634C2A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U-IN14-MON-4.2.2B.0- Merateľné ukazovatele - záložka 2B - Ukazovatele výsledkov IZM</w:t>
      </w:r>
    </w:p>
    <w:p w14:paraId="7C01CF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U-IN14-MON-4.2.2B.1 - Merateľné ukazovatele - záložka 2B - Detail ukazovateľa</w:t>
      </w:r>
    </w:p>
    <w:p w14:paraId="6C91D1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U-IN14-MON-4.2.2C.0- Merateľné ukazovatele - záložka 2C - Programovo špecifické ukazovatele výsledku ESF</w:t>
      </w:r>
    </w:p>
    <w:p w14:paraId="312D22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U-IN14-MON-4.2.2C.1 - Merateľné ukazovatele - záložka 2C - Detail ukazovateľa</w:t>
      </w:r>
    </w:p>
    <w:p w14:paraId="2B99A4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U-IN14-MON-4.2.3A.0- Merateľné ukazovatele - záložka 3A - Ukazovatele výstupu ERDF, CF</w:t>
      </w:r>
    </w:p>
    <w:p w14:paraId="4037F4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U-IN14-MON-4.2.3A.1- Merateľné ukazovatele - záložka 3A - Detail ukazovateľa</w:t>
      </w:r>
    </w:p>
    <w:p w14:paraId="3DBEA5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U-IN14-MON-4.2.3B.0- Merateľné ukazovatele - záložka 3B - Spoločné ukazovatele výstupov pre ERDF</w:t>
      </w:r>
    </w:p>
    <w:p w14:paraId="55EB17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U-IN14-MON-4.2.4A.0- Merateľné ukazovatele - záložka 4A - Spoločné ukazovatele výstupu ESF</w:t>
      </w:r>
    </w:p>
    <w:p w14:paraId="36EB40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U-IN14-MON-4.2.4A.1 - Merateľné ukazovatele - záložka 4A - Detail ukazovateľa</w:t>
      </w:r>
    </w:p>
    <w:p w14:paraId="7A06AA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U-IN14-MON-4.2.4B.0- Merateľné ukazovatele - záložka 4B - Programovo špecifické ukazovatele výstupu ESF</w:t>
      </w:r>
    </w:p>
    <w:p w14:paraId="6CBDD7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U-IN14-MON-4.2.4B.1 - Merateľné ukazovatele - záložka 4B - Detail ukazovateľa</w:t>
      </w:r>
    </w:p>
    <w:p w14:paraId="4A1368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U-IN14-MON-4.2.R1.0- Merateľné ukazovatele - záložka R1 - Ukazovatele výsledkov pre EMFF</w:t>
      </w:r>
    </w:p>
    <w:p w14:paraId="659789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U-IN14-MON-4.2.R1.1- Merateľné ukazovatele - záložka R1 - Detail ukazovateľa</w:t>
      </w:r>
    </w:p>
    <w:p w14:paraId="018F86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U-IN14-MON-4.2.R2.0- Merateľné ukazovatele - záložka R2 - Ukazovatele výstupov pre EMFF</w:t>
      </w:r>
    </w:p>
    <w:p w14:paraId="7A1DFE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U-IN14-MON-4.2.R2.1- Merateľné ukazovatele - záložka R2 - Detail ukazovateľa</w:t>
      </w:r>
    </w:p>
    <w:p w14:paraId="6BC77E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U-IN14-MON-4.3.0.0 -  Plnenie výkonnostného rámca</w:t>
      </w:r>
    </w:p>
    <w:p w14:paraId="5F521F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U-IN14-MON-4.3.0.1 -  Plnenie výkonnostného rámca - Detail Ukazovateľa</w:t>
      </w:r>
    </w:p>
    <w:p w14:paraId="6C8EC4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U-IN14-MON-4.4.0.0 - Finančné informácie - detail </w:t>
      </w:r>
    </w:p>
    <w:p w14:paraId="3C02C3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U-IN14-MON- 4.4.1.0-  Finančné informácie - záložka Na úrovni Prioritnej osi a programu</w:t>
      </w:r>
    </w:p>
    <w:p w14:paraId="511FE8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U-IN14-MON- 4.4.2.0-  Finančné informácie - záložka Rozdelenie podľa kategórie intervencie</w:t>
      </w:r>
    </w:p>
    <w:p w14:paraId="502CDE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U-IN14-MON- 4.4.2.1 -  Finančné informácie - záložka Rozdelenie podľa kategórie intervencie - detail</w:t>
      </w:r>
    </w:p>
    <w:p w14:paraId="645175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U-IN14-MON- 4.4.3.0-  Finančné informácie - záložka Použitie krížového financovania</w:t>
      </w:r>
    </w:p>
    <w:p w14:paraId="240E97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U-IN14-MON- 4.4.3.1 -  Finančné informácie - záložka Použitie krížového financovania - detail</w:t>
      </w:r>
    </w:p>
    <w:p w14:paraId="5ED77C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U-IN14-MON- 4.4.4.0-  Finančné informácie - záložka Výdavky realizované mimo oblasti programu</w:t>
      </w:r>
    </w:p>
    <w:p w14:paraId="0BDB49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U-IN14-MON- 4.4.4.1-  Finančné informácie - záložka Výdavky realizované mimo oblasti programu - detail</w:t>
      </w:r>
    </w:p>
    <w:p w14:paraId="769C67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U-IN14-MON- 4.4.5.0-  Finančné informácie - záložka Výdavky realizované mimo Únie</w:t>
      </w:r>
    </w:p>
    <w:p w14:paraId="693243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U-IN14-MON- 4.4.6.0-  Finančné informácie - záložka Alokácia zdrojov IZM mimo oprávnených regiónov</w:t>
      </w:r>
    </w:p>
    <w:p w14:paraId="4856DD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U-IN14-MON- 4.4.6.1-  Finančné informácie - záložka Alokácia zdrojov IZM mimo oprávnených regiónov - detail</w:t>
      </w:r>
    </w:p>
    <w:p w14:paraId="477990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U-IN14-MON-4.4.7.0 - Finančné informácie - záložka Finančné údaje pre EMFF</w:t>
      </w:r>
    </w:p>
    <w:p w14:paraId="1DBA28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U-IN14-MON-4.4.7.1 - Finančné informácie - záložka Finančné údaje pre EMFF - detail</w:t>
      </w:r>
    </w:p>
    <w:p w14:paraId="09A00F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U-IN14-MON-4.5.0.0 - Veľké projekty</w:t>
      </w:r>
    </w:p>
    <w:p w14:paraId="5C6E88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U-IN14-MON-4.5.1.0 - Veľké projekty - záložka Implementácia veľkých projektov</w:t>
      </w:r>
    </w:p>
    <w:p w14:paraId="1767CB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-4.5.1.1 - Detail Veľkého projektu</w:t>
      </w:r>
    </w:p>
    <w:p w14:paraId="04022B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U-IN14-MON-4.5.2.0- Veľké projekty- záložka Problémy a prijaté opatrenia</w:t>
      </w:r>
    </w:p>
    <w:p w14:paraId="623C3D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U-IN14-MON-4.6.0.0 - Plnenie Ex-ante kondcionalít</w:t>
      </w:r>
    </w:p>
    <w:p w14:paraId="3C1780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U-IN14-MON-4.6.0.1 - Plnenie Ex-ante kondicionalít - záložka Všeobecné Ex-ante kondicionaltiy</w:t>
      </w:r>
    </w:p>
    <w:p w14:paraId="6CA78A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U-IN14-MON-4.6.0.2 - Plnenie Ex-ante kondicionalít - záložka Tematické Ex-ante kondicionaltiy</w:t>
      </w:r>
    </w:p>
    <w:p w14:paraId="7282D2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U-IN14-MON-4.6.1.0- Vytvorenie Ex-ante kondicionality</w:t>
      </w:r>
    </w:p>
    <w:p w14:paraId="1FDEB1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U-IN14-MON-4.6.2.0- Detail Ex-ante kondicionality</w:t>
      </w:r>
    </w:p>
    <w:p w14:paraId="3D5A0A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U-IN14-MON-4.6.3.0- Výmaz Ex-ante kondicionality</w:t>
      </w:r>
    </w:p>
    <w:p w14:paraId="424753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U-IN14-MON-5.0.0.0 - Zoznam Ex-ante kondicionalít</w:t>
      </w:r>
    </w:p>
    <w:p w14:paraId="456C54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U-IN14-MON-5.1.0.0- Vytvorenie Ex-ante kondicionality</w:t>
      </w:r>
    </w:p>
    <w:p w14:paraId="680355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- 5.1.1 - Exportovanie ukazovateľov výsledku programu podľa ukazovateľov</w:t>
      </w:r>
    </w:p>
    <w:p w14:paraId="63015D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- 5.1.2 - Exportovanie ukazovateľov výstupu programu podľa ukazovateľov</w:t>
      </w:r>
    </w:p>
    <w:p w14:paraId="4678072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- 5.1.3 - Exportovanie projektových ukazovateľov výstupu podľa ukazovateľov</w:t>
      </w:r>
    </w:p>
    <w:p w14:paraId="05B7CE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- 5.1.4 - Exportovanie dát podľa ukazovateľov</w:t>
      </w:r>
    </w:p>
    <w:p w14:paraId="778BCB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- 5.1. - Merateľné ukazovatele - záložka Podľa ukazovateľov</w:t>
      </w:r>
    </w:p>
    <w:p w14:paraId="4909B0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U-IN14-MON-5.2.0.0- Detail Ex-ante kondicionality</w:t>
      </w:r>
    </w:p>
    <w:p w14:paraId="13C347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- 5.2.1 - Exportovanie ukazovateľov podľa strategického rámca</w:t>
      </w:r>
    </w:p>
    <w:p w14:paraId="45A29E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- 5.2 - Merateľné ukazovatele - záložka Podľa strategického rámca</w:t>
      </w:r>
    </w:p>
    <w:p w14:paraId="0A946F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U-IN14-MON-5.3.0.0- Výmaz Ex-ante kondicionality</w:t>
      </w:r>
    </w:p>
    <w:p w14:paraId="7B861A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- 5 - Merateľné ukazovatele</w:t>
      </w:r>
    </w:p>
    <w:p w14:paraId="62B47A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- 6.0 - Monitorovanie výkonnosti - Prepočet</w:t>
      </w:r>
    </w:p>
    <w:p w14:paraId="40BEB3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- 6.1.1.1 - Monitorovanie výkonnosti - po lehote - celkovo</w:t>
      </w:r>
    </w:p>
    <w:p w14:paraId="6F05DC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- 6.1.1.2 - Monitorovanie výkonnosti - po lehote - celkovo - export</w:t>
      </w:r>
    </w:p>
    <w:p w14:paraId="4EF395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U-IN14-MON - 6.1.2.1 - Monitorovanie výkonnosti - po lehote - fáza</w:t>
      </w:r>
    </w:p>
    <w:p w14:paraId="71B8A6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- 6.1.2.2 - Monitorovanie výkonnosti - po lehote - fáza - export</w:t>
      </w:r>
    </w:p>
    <w:p w14:paraId="53E215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- 6.1 - Monitorovanie výkonnosti - záložka Podľa lehoty</w:t>
      </w:r>
    </w:p>
    <w:p w14:paraId="235AE7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 - 6 - Monitorovanie výkonnosti</w:t>
      </w:r>
    </w:p>
    <w:p w14:paraId="715CF7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U-IN14-MON-7.0.0.0 - Zoznam správ EŠIF</w:t>
      </w:r>
    </w:p>
    <w:p w14:paraId="168107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U-IN14-MON-7.1.0.0. Vytvorenie správy EŠIF - wizard</w:t>
      </w:r>
    </w:p>
    <w:p w14:paraId="6EF661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U-IN14-MON-7.1.0.1. Vytvorenie správy EŠIF - 1.krok</w:t>
      </w:r>
    </w:p>
    <w:p w14:paraId="7D0323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U-IN14-MON-7.1.0.2. Vytvorenie správy EŠIF - 2.krok</w:t>
      </w:r>
    </w:p>
    <w:p w14:paraId="7C7E6D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U-IN14-MON-7.1.0.3. Vytvorenie správy EŠIF - 3.krok</w:t>
      </w:r>
    </w:p>
    <w:p w14:paraId="1943C2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U-IN14-MON-7.1.0.4. Vytvorenie správy EŠIF - 4.krok</w:t>
      </w:r>
    </w:p>
    <w:p w14:paraId="578B503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U-IN14-MON-7.1.0.5. Vytvorenie externej osoby - Vypracoval</w:t>
      </w:r>
    </w:p>
    <w:p w14:paraId="169078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U-IN14-MON-7.1.0.6. Vytvorenie externej osoby - Schvalil</w:t>
      </w:r>
    </w:p>
    <w:p w14:paraId="3F5CC4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U-IN14-MON-7.2.0.0. Detail správy EŠIF</w:t>
      </w:r>
    </w:p>
    <w:p w14:paraId="64E0E1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U-IN14-MON-7.2.0.1. Detail správy EŠIF - záložka Základné údaje</w:t>
      </w:r>
    </w:p>
    <w:p w14:paraId="222A67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U-IN14-MON-7.2.0.2. Detail správy EŠIF - záložka Programová štruktúra</w:t>
      </w:r>
    </w:p>
    <w:p w14:paraId="4FC67E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U-IN14-MON-7.2.0.3. Detail správy EŠIF - záložka Vypracoval</w:t>
      </w:r>
    </w:p>
    <w:p w14:paraId="0CFD2A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U-IN14-MON-7.2.0.4. Detail správy EŠIF - záložka Schválil</w:t>
      </w:r>
    </w:p>
    <w:p w14:paraId="676061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U-IN14-MON-7.3.0.0. Zoznam verzií</w:t>
      </w:r>
    </w:p>
    <w:p w14:paraId="778B3EF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U-IN14-MON-7.3.1.0. Vytvorenie verzie</w:t>
      </w:r>
    </w:p>
    <w:p w14:paraId="33FB03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U-IN14-MON-7.3.2.0. Detail verzie</w:t>
      </w:r>
    </w:p>
    <w:p w14:paraId="3FC56F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U-IN14-MON-7.3.3.0. Uzatvorenie verzie</w:t>
      </w:r>
    </w:p>
    <w:p w14:paraId="145466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U-IN14-MON-7.4.0.0 - Výmaz správy EŠIF</w:t>
      </w:r>
    </w:p>
    <w:p w14:paraId="04E5BD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U-IN14-NZR-1.0.0.0 - Zoznam nezrovnalostí</w:t>
      </w:r>
    </w:p>
    <w:p w14:paraId="7CA347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U-IN14-NZR-1.10.0.1 - Výber kontrol</w:t>
      </w:r>
    </w:p>
    <w:p w14:paraId="1EFF3E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U-IN14-NZR-1.10.0.1 - Výpočet sumy na vymáhanie nezrovnalosti z DV</w:t>
      </w:r>
    </w:p>
    <w:p w14:paraId="411761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U-IN14-NZR-1.10.0.2 - Detail zistení kontroly</w:t>
      </w:r>
    </w:p>
    <w:p w14:paraId="39057C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U-IN14-NZR-1.10.0.2 - Výpočet sumy na vymáhanie nezrovnalosti zo ŽoP</w:t>
      </w:r>
    </w:p>
    <w:p w14:paraId="227573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U-IN14-NZR-1.10.0.3 - Rozčlenenie sumy nezrovnalosti na deklarovanom výdavku</w:t>
      </w:r>
    </w:p>
    <w:p w14:paraId="0EEE91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U-IN14-NZR-1.10.0.3 - Výpočet celkovej sumy nezrovnalosti</w:t>
      </w:r>
    </w:p>
    <w:p w14:paraId="715AC72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U-IN14-NZR-1.1.0.0 - Vytvorenie nezrovnalosti</w:t>
      </w:r>
    </w:p>
    <w:p w14:paraId="4297BA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U-IN14-NZR-1.1.0.1 - Generovanie kódu nezrovnalosti</w:t>
      </w:r>
    </w:p>
    <w:p w14:paraId="51EBDF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U-IN14-NZR-1.1.0.2 - Výpočet pomerov spolufinancovania prioritnej osi</w:t>
      </w:r>
    </w:p>
    <w:p w14:paraId="60F1FE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U-IN14-NZR-1.1.0.3 - Vytvorenie objektov pre ukladanie súm nezrovnalosti</w:t>
      </w:r>
    </w:p>
    <w:p w14:paraId="3EAAC2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U-IN14-NZR-1.1.0.4 - Aktualizácia priradených prioritných osí nezrovnalosti</w:t>
      </w:r>
    </w:p>
    <w:p w14:paraId="37F1F4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U-IN14-NZR-1.11.0.0 - Zoznam pohľadávkových dokladov nezrovnalosti</w:t>
      </w:r>
    </w:p>
    <w:p w14:paraId="582FDE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U-IN14-NZR-1.1.1.0 - Vytvorenie nezrovnalosti - Krok 1 - Druh nezrovnalosti</w:t>
      </w:r>
    </w:p>
    <w:p w14:paraId="3F74AA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U-IN14-NZR-1.12.0.0 - Zobrazenie zoznamu dokladov vytvorených z nezrovnalosti zaradených v Žop na EK</w:t>
      </w:r>
    </w:p>
    <w:p w14:paraId="79C964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U-IN14-NZR-1.1.2.0 - Vytvorenie nezrovnalosti - Krok 2 - Projekt</w:t>
      </w:r>
    </w:p>
    <w:p w14:paraId="3E3276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U-IN14-NZR-1.1.3.0 - Vytvorenie nezrovnalosti - Krok 3 - Programová štruktúra</w:t>
      </w:r>
    </w:p>
    <w:p w14:paraId="30E6A3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U-IN14-NZR-1.2.0.0 - Výmaz nezrovnalosti</w:t>
      </w:r>
    </w:p>
    <w:p w14:paraId="1B17EE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U-IN14-NZR-1.3.0.0 - Detail nezrovnalosti </w:t>
      </w:r>
    </w:p>
    <w:p w14:paraId="001917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U-IN14-NZR-1.3.0.1- Zníženie sumy NZR</w:t>
      </w:r>
    </w:p>
    <w:p w14:paraId="5DB7C8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U-IN14-NZR-1.3.1.0 - Detail nezrovnalosti - Záložka - Základné údaje</w:t>
      </w:r>
    </w:p>
    <w:p w14:paraId="6E8BE6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U-IN14-NZR-1.3.1.1 - Detail nezrovnalosti - Záložka - Základné údaje - Sekcia - Základné údaje</w:t>
      </w:r>
    </w:p>
    <w:p w14:paraId="0810CA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U-IN14-NZR-1.3.1.2.1 - Výber prioritných osí nezrovnalosti</w:t>
      </w:r>
    </w:p>
    <w:p w14:paraId="0736BA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U-IN14-NZR-1.3.1.2 - Detail nezrovnalosti - Sekcia - Programová štruktúra</w:t>
      </w:r>
    </w:p>
    <w:p w14:paraId="599699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U-IN14-NZR-1.3.1.3 - Detail nezrovnalosti - Záložka - Základné údaje - Sekcia - Projekt</w:t>
      </w:r>
    </w:p>
    <w:p w14:paraId="018703E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U-IN14-NZR-1.3.1.4 - Detail nezrovnalosti - Záložka - Základné údaje - Sekcia - Dlžník</w:t>
      </w:r>
    </w:p>
    <w:p w14:paraId="33AE14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U-IN14-NZR-1.3.1.5.1 - Odradenie subjektu ktorý spôsobil nezrovnalosť</w:t>
      </w:r>
    </w:p>
    <w:p w14:paraId="385573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U-IN14-NZR-1.3.1.5 - Detail nezrovnalosti - Záložka - Základné údaje - Sekcia - Subjekt, ktorý spôsobil nezrovnalosť</w:t>
      </w:r>
    </w:p>
    <w:p w14:paraId="41353F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U-IN14-NZR-1.3.1.6 - Detail nezrovnalosti - Záložka - Základné údaje - Sekcia - Subjekt, ktorý spôsobil nezrovnalosť- fyzické osoby</w:t>
      </w:r>
    </w:p>
    <w:p w14:paraId="32D30B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U-IN14-NZR-1.3.1.7 - Detail nezrovnalosti - Záložka - Základné údaje - Sekcia - Typ  nezrovnalost</w:t>
      </w:r>
    </w:p>
    <w:p w14:paraId="656AA9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U-IN14-NZR-1.3.1.8 - Detail nezrovnalosti - Záložka - Základné údaje - Sekcia - Poznámka</w:t>
      </w:r>
    </w:p>
    <w:p w14:paraId="47E2FC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U-IN14-NZR-1.3.2.0 - Detail nezrovnalosti - Záložka - Popis nezrovnalosti</w:t>
      </w:r>
    </w:p>
    <w:p w14:paraId="6A0867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U-IN14-NZR-1.3.3.0 - Detail nezrovnalosti - Záložka - Finančná identifikácia</w:t>
      </w:r>
    </w:p>
    <w:p w14:paraId="5F882F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U-IN14-NZR-1.3.3.2 - Detail nezrovnalosti - Záložka - Finančná identifikácia - Sekcia - Finančná identifikácia </w:t>
      </w:r>
    </w:p>
    <w:p w14:paraId="06939F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U-IN14-NZR-1.3.3.3 - Detail nezrovnalosti - Záložka - Finančná identifikácia - Sekcia - Preverovaná suma</w:t>
      </w:r>
    </w:p>
    <w:p w14:paraId="6866C5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U-IN14-NZR-1.3.3.4 - Detail nezrovnalosti - Záložka - Finančná identifikácia - Sekcia - Sumy nezrovnalosti</w:t>
      </w:r>
    </w:p>
    <w:p w14:paraId="49B88D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U-IN14-NZR-1.3.3.5 - Rozšírená finančná identifikácia</w:t>
      </w:r>
    </w:p>
    <w:p w14:paraId="4827A2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U-IN14-NZR-1.3.4.0 - Detail nezrovnalosti - Záložka -  Metóda odhalenia</w:t>
      </w:r>
    </w:p>
    <w:p w14:paraId="339D061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U-IN14-NZR-1.3.4.1 - Detail nezrovnalosti - Záložka -  Metóda odhalenia - Sekcia - Metóda odhalenia</w:t>
      </w:r>
    </w:p>
    <w:p w14:paraId="2A003B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U-IN14-NZR-1.3.4.2 - Detail nezrovnalosti - Záložka -  Metóda odhalenia - Sekcia - Dotknuté overovania</w:t>
      </w:r>
    </w:p>
    <w:p w14:paraId="65E974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U-IN14-NZR-1.3.4.3 - Detail nezrovnalosti - Záložka -  Metóda odhalenia - Sekcia - Dotknuté kontroly</w:t>
      </w:r>
    </w:p>
    <w:p w14:paraId="483384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U-IN14-NZR-1.3.4.4 - Detail nezrovnalosti - Záložka -  Metóda odhalenia - Sekcia - Dotknuté audity</w:t>
      </w:r>
    </w:p>
    <w:p w14:paraId="7B7268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U-IN14-NZR-1.3.4.5 - Detail nezrovnalosti - Záložka -  Metóda odhalenia - Sekcia - Orgány ktoré zistili nezrovnalosť</w:t>
      </w:r>
    </w:p>
    <w:p w14:paraId="6F277E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U-IN14-NZR-1.3.4.6 - Detail nezrovnalosti - Záložka -  Metóda odhalenia - Sekcia - Orgány zodpovedné za ďalšie konanie</w:t>
      </w:r>
    </w:p>
    <w:p w14:paraId="5933C9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U-IN14-NZR-1.3.4.7 - Detail nezrovnalosti - Záložka -  Metóda odhalenia - Sekcia - Korekcie</w:t>
      </w:r>
    </w:p>
    <w:p w14:paraId="32C724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U-IN14-NZR-1.3.5.0 - Detail nezrovnalosti - Záložka - OLAF a vykazovanie</w:t>
      </w:r>
    </w:p>
    <w:p w14:paraId="1CD6B2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U-IN14-NZR-1.3.5.1 - Detail nezrovnalosti - Záložka - OLAF a vykazovanie - Sekcia - Olaf a vykazovanie</w:t>
      </w:r>
    </w:p>
    <w:p w14:paraId="737D49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U-IN14-NZR-1.3.5.2 - Detail nezrovnalosti - Záložka - OLAF a vykazovanie - Sekcia - Súvisiace nezrovnalosti</w:t>
      </w:r>
    </w:p>
    <w:p w14:paraId="287C6A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U-IN14-NZR-1.3.5.3 - Detail nezrovnalosti - Záložka - OLAF a vykazovanie - Pridanie súvisiacej nezrovnalosti</w:t>
      </w:r>
    </w:p>
    <w:p w14:paraId="480383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U-IN14-NZR-1.3.6.0 - Detail nezrovnalosti - Záložka - Posudzovanie tretími stranami</w:t>
      </w:r>
    </w:p>
    <w:p w14:paraId="49D285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1.3.6.1 - Detail posudzovania tretimi stranami</w:t>
      </w:r>
    </w:p>
    <w:p w14:paraId="2C6245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1.3.6.2 - Vytvorenie posudzovania tretimi stranami - tretia strana - krok 1</w:t>
      </w:r>
    </w:p>
    <w:p w14:paraId="51134F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1.3.6.2 - Vytvorenie posudzovania tretimi stranami - wizard</w:t>
      </w:r>
    </w:p>
    <w:p w14:paraId="6CEBFE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U-IN14-NZR-1.4.0.0 - Zoznam aktualizácií</w:t>
      </w:r>
    </w:p>
    <w:p w14:paraId="348D2C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U-IN14-NZR-1.4.1.0 - Detail aktualizácie</w:t>
      </w:r>
    </w:p>
    <w:p w14:paraId="26F07F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U-IN14-NZR-1.4.1.1 - Detail aktualizácie - Záložka - Popis aktualizácie</w:t>
      </w:r>
    </w:p>
    <w:p w14:paraId="735AB4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U-IN14-NZR-1.4.1.1 - Výmaz aktualizácie</w:t>
      </w:r>
    </w:p>
    <w:p w14:paraId="79C939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U-IN14-NZR-1.4.2.0 - Vytvorenie aktualizácie</w:t>
      </w:r>
    </w:p>
    <w:p w14:paraId="37C022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U-IN14-NZR-1.4.2.1 - Automatické vytvorenie aktualizácie nezrovnalosti </w:t>
      </w:r>
    </w:p>
    <w:p w14:paraId="60E7F8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U-IN14-NZR-1.4.2.1 - Vytvorenie aktualizácie - Krok 1 - Popis aktualizácie</w:t>
      </w:r>
    </w:p>
    <w:p w14:paraId="3E4109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U-IN14-NZR-1.4.2.2 - Generovanie kódu aktualizácie nezrovnalosti</w:t>
      </w:r>
    </w:p>
    <w:p w14:paraId="6006CD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U-IN14-NZR-1.4.3.0 - Schválenie aktualizácie</w:t>
      </w:r>
    </w:p>
    <w:p w14:paraId="7FF895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U-IN14-NZR-1.4.4.0 - Generovanie reportu aktualizácie nezrovnalosti</w:t>
      </w:r>
    </w:p>
    <w:p w14:paraId="7E875F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U-IN14-NZR-1.4.4.0 - Kontrola vyplnenia polí aktualizácie</w:t>
      </w:r>
    </w:p>
    <w:p w14:paraId="2A6DC3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U-IN14-NZR-1.5.1.0 - Výber projektu</w:t>
      </w:r>
    </w:p>
    <w:p w14:paraId="4FFFDD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U-IN14-NZR-1.5.2.0 - Výber programovej štruktúry</w:t>
      </w:r>
    </w:p>
    <w:p w14:paraId="25E777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U-IN14-NZR-1.5.3.0 - Výber subjektov ktoré spôsobili nezrovnalosť</w:t>
      </w:r>
    </w:p>
    <w:p w14:paraId="3BD50B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U-IN14-NZR-1.5.4.0 - Výber certifikačných overovaní</w:t>
      </w:r>
    </w:p>
    <w:p w14:paraId="77320E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U-IN14-NZR-1.5.4.1 - Výber zistení certifikačného overovania</w:t>
      </w:r>
    </w:p>
    <w:p w14:paraId="56657D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U-IN14-NZR-1.5.4.2 - Odradenie certifikačného overovania</w:t>
      </w:r>
    </w:p>
    <w:p w14:paraId="0E88E9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U-IN14-NZR-1.5.5.0 - Výber osôb subjektu ktoré spôsobili nezrovnalosť</w:t>
      </w:r>
    </w:p>
    <w:p w14:paraId="3574C0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U-IN14-NZR-1.5.6.0 - Výber orgánov ktoré zistili nezrovnalosť</w:t>
      </w:r>
    </w:p>
    <w:p w14:paraId="5AFE80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U-IN14-NZR-1.5.7.0 - Výber orgánov zodpovedných za ďalšie konanie</w:t>
      </w:r>
    </w:p>
    <w:p w14:paraId="70817C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U-IN14-NZR-1.5.8.0 - Výber súvisiacich nezrovnalostí</w:t>
      </w:r>
    </w:p>
    <w:p w14:paraId="329342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U-IN14-NZR-1.5.9.0 - Výber korekcií k nezrovnalosti</w:t>
      </w:r>
    </w:p>
    <w:p w14:paraId="567A552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U-IN14-NZR-1.6.1.0 - Verejné obstarávania nezrovnalosti ktorá nemá dopad na rozpočet EU</w:t>
      </w:r>
    </w:p>
    <w:p w14:paraId="2E20E2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U-IN14-NZR-1.6.1.1 - Výber verejných obstarávaní</w:t>
      </w:r>
    </w:p>
    <w:p w14:paraId="3EA015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U-IN14-NZR-1.6.2.0 - Verejné obstarávania nezrovnalosti ktorá má dopad na rozpočet EU</w:t>
      </w:r>
    </w:p>
    <w:p w14:paraId="1E7756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U-IN14-NZR-1.7.1.0 - Žiadosti o platbu nezrovnalosti ktorá nemá priradené DV</w:t>
      </w:r>
    </w:p>
    <w:p w14:paraId="634EDD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U-IN14-NZR-1.7.1.1 - Výber žiadostí o platbu</w:t>
      </w:r>
    </w:p>
    <w:p w14:paraId="6385E7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U-IN14-NZR-1.7.1.2.1 - Detail žiadosti o platbu nezrovnalosti - Sekcia - Žiadosť o platbu</w:t>
      </w:r>
    </w:p>
    <w:p w14:paraId="230909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U-IN14-NZR-1.7.1.2.2 - Detail žiadosti o platbu nezrovnalosti - Úprava sumy nezrovnalosti</w:t>
      </w:r>
    </w:p>
    <w:p w14:paraId="2CB257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U-IN14-NZR-1.7.1.2 - Detail žiadosti o platbu nezrovnalosti</w:t>
      </w:r>
    </w:p>
    <w:p w14:paraId="50DB18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U-IN14-NZR-1.7.1.3 - Odradenie žiadosti o platbu nezrovnalosti</w:t>
      </w:r>
    </w:p>
    <w:p w14:paraId="004DF2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U-IN14-NZR-1.7.2.0 - Žiadosti o platbu nezrovnalosti ktorá má priradené DV</w:t>
      </w:r>
    </w:p>
    <w:p w14:paraId="496849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U-IN14-NZR-1.8.0.0 - Deklarované výdavky nezrovnalosti</w:t>
      </w:r>
    </w:p>
    <w:p w14:paraId="40C7B33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U-IN14-NZR-1.8.1.0 - Priradenie deklarovaných výdavkov nezrovnalosti</w:t>
      </w:r>
    </w:p>
    <w:p w14:paraId="483258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U-IN14-NZR-1.8.1.1 - Priradenie deklarovaných výdavkov nezrovnalosti - krok 1 - Určenie sady deklarovaných výdavkov</w:t>
      </w:r>
    </w:p>
    <w:p w14:paraId="4E87C5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U-IN14-NZR-1.8.1.2 - Priradenie deklarovaných výdavkov nezrovnalosti - krok 2 - Určenie plošnej korekcie</w:t>
      </w:r>
    </w:p>
    <w:p w14:paraId="49B5F6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U-IN14-NZR-1.8.2.0 - Detail deklarovaného výdavku nezrovnalosti</w:t>
      </w:r>
    </w:p>
    <w:p w14:paraId="64C32D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U-IN14-NZR-1.8.2.1 - Detail deklarovaného výdavku nezrovnalosti - Deklarovaný výdavok</w:t>
      </w:r>
    </w:p>
    <w:p w14:paraId="2EC849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U-IN14-NZR-1.8.2.2 - Detail deklarovaného výdavku nezrovnalosti - Úprava sumy nezrovnalosti</w:t>
      </w:r>
    </w:p>
    <w:p w14:paraId="54AF36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U-IN14-NZR-1.8.3.0 - Odradenie deklarovaného výdavku nezrovnalosti</w:t>
      </w:r>
    </w:p>
    <w:p w14:paraId="60CE92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U-IN14-NZR-1.8.4.0 - Hromadné odradenie deklarovaných výdavkov nezrovnalosti</w:t>
      </w:r>
    </w:p>
    <w:p w14:paraId="6FDDE3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U-IN14-NZR-1.8.5.0 - Určenie plošnej korekcie pre sadu deklarovaných výdavkov</w:t>
      </w:r>
    </w:p>
    <w:p w14:paraId="2E78C0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U-IN14-NZR-1.8.5.1 - Určenie plošnej korekcie pre sadu deklarovaných výdavkov - krok 1 - Výber deklarovaných výdavkov z nezrovnalosti</w:t>
      </w:r>
    </w:p>
    <w:p w14:paraId="6982D1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U-IN14-NZR-1.8.6.0 - Výber deklarovaných výdavkov</w:t>
      </w:r>
    </w:p>
    <w:p w14:paraId="5AA292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U-IN14-NZR-1.8.7.0 -  Výber deklarovaných výdavkov pre určenie korekcie</w:t>
      </w:r>
    </w:p>
    <w:p w14:paraId="29DF6F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U-IN14-NZR-1.9.0.1.1 - Kontrola vyplnenia sumy na vymáhanie nezrovnalosti</w:t>
      </w:r>
    </w:p>
    <w:p w14:paraId="7BC05D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U-IN14-NZR-1.9.0.1 - Kontrola vyplnenia polí nezrovnalosti pri prechode  do podozrenia</w:t>
      </w:r>
    </w:p>
    <w:p w14:paraId="1DC7A8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U-IN14-NZR-1.9.0.1 - Vytvorenie záznamu o audite</w:t>
      </w:r>
    </w:p>
    <w:p w14:paraId="0F8C1E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U-IN14-NZR-1.9.0.2 - Detail záznamu o audite</w:t>
      </w:r>
    </w:p>
    <w:p w14:paraId="0D7009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U-IN14-NZR-1.9.0.2 - Kontrola vyplnenia dopadu na rozpočet EU</w:t>
      </w:r>
    </w:p>
    <w:p w14:paraId="1E2C7E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U-IN14-NZR-1.9.0.3 - Schválenie aktualizácie nezrovnalosti</w:t>
      </w:r>
    </w:p>
    <w:p w14:paraId="2C03D1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U-IN14-NZR-1.9.0.4 - Nastavenie administratívneho a finančného stavu pri vysporiadaní</w:t>
      </w:r>
    </w:p>
    <w:p w14:paraId="298C70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U-IN14-NZR-1.9.0.5 - Kontrola pri prechode do bez finančného dopadu</w:t>
      </w:r>
    </w:p>
    <w:p w14:paraId="0BC61A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U-IN14-NZR-1.9.0.6 - Kontrola vyplnenia polí pri nedobytnej nezrovnalosti</w:t>
      </w:r>
    </w:p>
    <w:p w14:paraId="49E330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U-IN14-NZR-1.9.0.7 - Kontrola vyplnenia polí pri prechode do nepotvrdeného podozrenia</w:t>
      </w:r>
    </w:p>
    <w:p w14:paraId="2BD14A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U-IN14-NZR-1.9.0.8 - Kontrola vyplnenia polí Schválenia</w:t>
      </w:r>
    </w:p>
    <w:p w14:paraId="1710DA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U-IN14-NZR-1.9.0.8 - Kontrola vzťahov osôb ktoré spôsobili nezrovnalosť k subjektom nezrovnalosti</w:t>
      </w:r>
    </w:p>
    <w:p w14:paraId="7C9D83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U-IN14-NZR-1.9.0.9 - Kontrola existencie rozpracovanej aktualizácie nezrovnalosti</w:t>
      </w:r>
    </w:p>
    <w:p w14:paraId="41D45A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- 2.0.0.0.0 - Zoznam Výkazov nezrovnalostí a vrátení</w:t>
      </w:r>
    </w:p>
    <w:p w14:paraId="0AAE52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- 2.1.0.0.0 - Vytvorenie Výkazu nezrovnalostí a vrátení</w:t>
      </w:r>
    </w:p>
    <w:p w14:paraId="5C8CF7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- 2.1.0.1.0 - Generovanie kódu Výkazu nezrovnalostí a vrátení</w:t>
      </w:r>
    </w:p>
    <w:p w14:paraId="26FB50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- 2.2.0.0.0 - Detail Výkazu nezrovnalostí a vrátení</w:t>
      </w:r>
    </w:p>
    <w:p w14:paraId="124F1F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- 2.2.0.1.0. - Detail VNV - Vytvorenie záznamu o spracovaní Výkazu nezrovnalostí a vrátení</w:t>
      </w:r>
    </w:p>
    <w:p w14:paraId="0082B8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- 2.2.0.2.0. - Detail VNV - Detail záznamu o spracovaní Výkazu nezrovnalostí a vrátení</w:t>
      </w:r>
    </w:p>
    <w:p w14:paraId="31FB9A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U-IN14-NZR-2.2.1.0.0 - Detail VNV - sekcia Základné údaje </w:t>
      </w:r>
    </w:p>
    <w:p w14:paraId="1C68EF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U-IN14-NZR-2.2.2.0.0 - Detail VNV - sekcia Vypracovali</w:t>
      </w:r>
    </w:p>
    <w:p w14:paraId="00C1AF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U-IN14-NZR-2.2.3.0.0 - Detail VNV - sekcia Schválili</w:t>
      </w:r>
    </w:p>
    <w:p w14:paraId="21885C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U-IN14-NZR-2.2.4.0.0 - Detail VNV - sekcia Overili</w:t>
      </w:r>
    </w:p>
    <w:p w14:paraId="074F95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- 2.3.0.0.0 - Výmaz Výkazu nezrovnalostí a vrátení</w:t>
      </w:r>
    </w:p>
    <w:p w14:paraId="1324B5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U-IN14-NZR-2.4.1.0.0 - Validácia vyplnenia polí VNV v sekcii Vypracovali</w:t>
      </w:r>
    </w:p>
    <w:p w14:paraId="024E9C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U-IN14-NZR-2.4.2.0.0 - Validácia vyplnenia polí VNV v sekcii Schválili</w:t>
      </w:r>
    </w:p>
    <w:p w14:paraId="1CC98F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U-IN14-NZR-2.4.3.0.0 - Validácia vyplnenia polí VNV v sekcii Overili</w:t>
      </w:r>
    </w:p>
    <w:p w14:paraId="7B944E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U-IN14-NZR-2.4.4.0.0 - Generovanie reportov pri schválení VNV</w:t>
      </w:r>
    </w:p>
    <w:p w14:paraId="03A457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- 3.0.0.0.0 - Zoznam Hlásení na OLAF</w:t>
      </w:r>
    </w:p>
    <w:p w14:paraId="52B130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- 3.1.0.0.0 - Vytvorenie Hlásenia na OLAF- wizard</w:t>
      </w:r>
    </w:p>
    <w:p w14:paraId="728CCF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- 3.1.0.1.0 - Generovanie kódu Hlásenia na OLAF</w:t>
      </w:r>
    </w:p>
    <w:p w14:paraId="1F02CE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U-IN14-NZR- 3.1.0.2.0 - Zaradenie nezrovnalostí a aktualizácií do Hlásenia na OLAF</w:t>
      </w:r>
    </w:p>
    <w:p w14:paraId="49AB93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U-IN14-NZR- 3.1.0.3.0 - Napočítanie údajov o zaradených nezrovnalostiach na Hlásení na OLAF </w:t>
      </w:r>
    </w:p>
    <w:p w14:paraId="5636F3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- 3.1.1.0.0 - Vytvorenie Hláseniana na OLAF - 1.krok - Typ hlásenia a OP</w:t>
      </w:r>
    </w:p>
    <w:p w14:paraId="151F08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- 3.1.2.0.0 - Vytvorenie Hláseniana na OLAF - 2.krok - Základné údaje</w:t>
      </w:r>
    </w:p>
    <w:p w14:paraId="628CD1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- 3.2.0.0.0 - Detail Hlásenia na OLAF</w:t>
      </w:r>
    </w:p>
    <w:p w14:paraId="4F53A8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U-IN14-NZR-3.2.1.0.0 - Detail Hlásenia na OLAF - záložka Základné údaje </w:t>
      </w:r>
    </w:p>
    <w:p w14:paraId="578505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U-IN14-NZR-3.2.1.0.1. - Detail Hlásenia na OLAF - záložka Základné údaje - Vytvorenie záznamu o spracovaní</w:t>
      </w:r>
    </w:p>
    <w:p w14:paraId="251E07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U-IN14-NZR-3.2.1.0.2. - Detail Hlásenia na OLAF - záložka Základné údaje - Detail záznamu o spracovaní</w:t>
      </w:r>
    </w:p>
    <w:p w14:paraId="0C0AEC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U-IN14-NZR-3.2.1.1.0 - Detail Hlásenia na OLAF - záložka Základné údaje - sekcia Základné údaje </w:t>
      </w:r>
    </w:p>
    <w:p w14:paraId="1A13D7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U-IN14-NZR-3.2.1.2.0 - Detail Hlásenia na OLAF - záložka Základné údaje - sekcia Údaje o zaradených nezrovnalostiach</w:t>
      </w:r>
    </w:p>
    <w:p w14:paraId="064924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U-IN14-NZR-3.2.1.3.0 - Detail Hlásenia na OLAF - záložka Základné údaje - sekcia Zostavili</w:t>
      </w:r>
    </w:p>
    <w:p w14:paraId="3EF76E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U-IN14-NZR-3.2.1.4.0 - Detail Hlásenia na OLAF - záložka Základné údaje - sekcia Overili</w:t>
      </w:r>
    </w:p>
    <w:p w14:paraId="355984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U-IN14-NZR-3.2.1.5.0 - Detail Hlásenia na OLAF - záložka Základné údaje - sekcia Schválili</w:t>
      </w:r>
    </w:p>
    <w:p w14:paraId="4640A5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U-IN14-NZR- 3.2.2.0.0 - Detail Hlásenia na OLAF - záložka Zaradené nezrovnalosti</w:t>
      </w:r>
    </w:p>
    <w:p w14:paraId="392715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U-IN14-NZR- 3.2.2.1.0 - Detail Hlásenia na OLAF - Zaraďovanie nezrovnalosti </w:t>
      </w:r>
    </w:p>
    <w:p w14:paraId="2B6350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U-IN14-NZR- 3.2.2.2.0 - Pridanie nezaradenej nezrovnalosti</w:t>
      </w:r>
    </w:p>
    <w:p w14:paraId="1C070A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U-IN14-NZR- 3.2.3.0.0 - Detail Hlásenia na OLAF - záložka Nezrovnalosti vyradené v predošlých hláseniach</w:t>
      </w:r>
    </w:p>
    <w:p w14:paraId="55237B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U-IN14-NZR- 3.2.3.1.0 - Detail Hlásenia na OLAF - záložka Nezrovnalosti vyradené v predošlých hláseniach - Zaraďovanie</w:t>
      </w:r>
    </w:p>
    <w:p w14:paraId="4D4982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U-IN14-NZR- 3.2.4.0.0 - Detail Hlásenia na OLAF - Export Zaradené nezrovnalosti</w:t>
      </w:r>
    </w:p>
    <w:p w14:paraId="1830E9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U-IN14-NZR- 3.2.5.0.0 - Detail Hlásenia na OLAF - Export Hlásenie pre OLAF</w:t>
      </w:r>
    </w:p>
    <w:p w14:paraId="277357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- 3.3.0.0.0 - Výmaz Hlásenia na OLAF</w:t>
      </w:r>
    </w:p>
    <w:p w14:paraId="0EED3D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U-IN14-NZR-3.4.1.0.0 - Validácia vyplnenia polí Hlásenia na OLAF v sekcii Zostavili</w:t>
      </w:r>
    </w:p>
    <w:p w14:paraId="3E5FEF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U-IN14-NZR-3.4.2.0.0 - Validácia vyplnenia polí Hlásenia na OLAF v sekcii Overili</w:t>
      </w:r>
    </w:p>
    <w:p w14:paraId="01738C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U-IN14-NZR-3.4.3.0.0 - Validácia vyplnenia polí Hlásenia na OLAF v sekcii Schválili</w:t>
      </w:r>
    </w:p>
    <w:p w14:paraId="48DCB2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U-IN14-NZR-3.4.4.0.0 -Odradenie nezrovnalosti pri zrušení hlásenia</w:t>
      </w:r>
    </w:p>
    <w:p w14:paraId="55BC06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U-IN14-NZR- 3.5.0.0.1 - Výpočet netto sumy nezrovnalosti</w:t>
      </w:r>
    </w:p>
    <w:p w14:paraId="294F52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U-IN14-OPS-1.0.0.0 -  Zobrazenie zoznamu plánovaných veľkých projektov</w:t>
      </w:r>
    </w:p>
    <w:p w14:paraId="630B77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-1.0.0.0 - Zoznam Operačných Programov</w:t>
      </w:r>
    </w:p>
    <w:p w14:paraId="49E1BA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U-IN14-OPS-10.1.3.0.0 - Vymazanie príkladu aktivity - krok 3 - Stratégie</w:t>
      </w:r>
    </w:p>
    <w:p w14:paraId="73B9EF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U-IN14-OPS-1.10.0.0 - Programové ukazovatele PRV</w:t>
      </w:r>
    </w:p>
    <w:p w14:paraId="3F37C7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U-IN14-OPS-1.1.0.0 - Vytvorenie plánovaného veľkého projektu</w:t>
      </w:r>
    </w:p>
    <w:p w14:paraId="59DBFB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U-IN14-OPS -1.1.0.0 – Vytvorenie základného členenia PŠ (wizard) </w:t>
      </w:r>
    </w:p>
    <w:p w14:paraId="675EF0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U-IN14-OPS-1.10.1.0 - Zoznam programových ukazovateľov cieľových PRV</w:t>
      </w:r>
    </w:p>
    <w:p w14:paraId="404025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U-IN14-OPS-1.10.1.1 - Priradenie programového ukazovateľa cieľového PRV - wizard</w:t>
      </w:r>
    </w:p>
    <w:p w14:paraId="77DEE6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U-IN14-OPS-1.10.1.2.1 - Priradenie agregácie  kontextového ukazovateľa</w:t>
      </w:r>
    </w:p>
    <w:p w14:paraId="3D48E3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U-IN14-OPS-1.10.1.2.2 - Odradenie agregácie  kontextového ukazovateľa</w:t>
      </w:r>
    </w:p>
    <w:p w14:paraId="304B57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U-IN14-OPS-1.10.1.2.3 - Priradenie agregácie výstupového ukazovateľa</w:t>
      </w:r>
    </w:p>
    <w:p w14:paraId="5574FC5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U-IN14-OPS-1.10.1.2.4 - Odradenie agregácie výstupového ukazovateľa</w:t>
      </w:r>
    </w:p>
    <w:p w14:paraId="040162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U-IN14-OPS-1.10.1.2 - Detail programového ukazovateľa cieľového PRV</w:t>
      </w:r>
    </w:p>
    <w:p w14:paraId="442910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U-IN14-OPS-1.10.1.3 - Odradenie programového ukazovateľa cieľového PRV</w:t>
      </w:r>
    </w:p>
    <w:p w14:paraId="766E3E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U-IN14-OPS-1.10.2.0 - Zoznam programových ukazovateľov contextu PRV</w:t>
      </w:r>
    </w:p>
    <w:p w14:paraId="7E5CF5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U-IN14-OPS-1.10.2.1 - Priradenie programového ukazovateľa contextu PRV - wizard</w:t>
      </w:r>
    </w:p>
    <w:p w14:paraId="4F44C6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U-IN14-OPS-1.10.2.2 - Detail programového ukazovateľa context PRV</w:t>
      </w:r>
    </w:p>
    <w:p w14:paraId="1C881F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U-IN14-OPS-1.10.2.3 - Odradenie programového ukazovateľa context PRV</w:t>
      </w:r>
    </w:p>
    <w:p w14:paraId="2D32A3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U-IN14-OPS-1.10.3.0 - Zoznam programových ukazovateľov výstupu PRV</w:t>
      </w:r>
    </w:p>
    <w:p w14:paraId="0AAA01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U-IN14-OPS-1.10.3.1 - Priradenie programového ukazovateľa výstupu PRV - wizard</w:t>
      </w:r>
    </w:p>
    <w:p w14:paraId="3705D9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U-IN14-OPS-1.10.3.2.1 - Priradenie agregácie projektového ukazovateľa</w:t>
      </w:r>
    </w:p>
    <w:p w14:paraId="766BD1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U-IN14-OPS-1.10.3.2.2 - Odradenie agregácie projektového ukazovateľa</w:t>
      </w:r>
    </w:p>
    <w:p w14:paraId="215C7A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U-IN14-OPS-1.10.3.2 - Detail programového ukazovateľa výstupu PRV</w:t>
      </w:r>
    </w:p>
    <w:p w14:paraId="73DD99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U-IN14-OPS-1.10.3.3 - Odradenie programového ukazovateľa výstupu PRV</w:t>
      </w:r>
    </w:p>
    <w:p w14:paraId="176117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U-IN14-OPS-1.10.4.0 - Výpočty ukazovateľa PRV</w:t>
      </w:r>
    </w:p>
    <w:p w14:paraId="02BFEF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U-IN14-OPS-1.10.4.1 - Detail výpočtu ukazovateľa PRV</w:t>
      </w:r>
    </w:p>
    <w:p w14:paraId="185C7D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U-IN14-OPS-1.10.4.2 - Výber dátumu výpočtu</w:t>
      </w:r>
    </w:p>
    <w:p w14:paraId="2F4D23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U-IN14-OPS-1.10.4.3 - Výpočet k dátumu</w:t>
      </w:r>
    </w:p>
    <w:p w14:paraId="3D4FEA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U-IN14-OPS-1.10.4.4- Export Projektov ktoré sa počítali do výpočtu</w:t>
      </w:r>
    </w:p>
    <w:p w14:paraId="3DF1C2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U-IN14-OPS-1.1.1.0 - Vytvorenie plánovaného veľkého projektu - krok 0 - výber OP</w:t>
      </w:r>
    </w:p>
    <w:p w14:paraId="7EAC70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- 1.2.0.0 - Detail Operačného programu</w:t>
      </w:r>
    </w:p>
    <w:p w14:paraId="3857BF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- 1.2.0.1 - Detail Operačného programu - záložka Základné údaje</w:t>
      </w:r>
    </w:p>
    <w:p w14:paraId="196976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- 1.2.0.2 - Detail Operačného programu - záložka Tematické ciele</w:t>
      </w:r>
    </w:p>
    <w:p w14:paraId="7DEE43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- 1.2.0.5.1.1 - Exportovanie ukazovateľov výsledku programu</w:t>
      </w:r>
    </w:p>
    <w:p w14:paraId="389E43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- 1.2.0.5.1.2 - Exportovanie ukazovateľov výstupu programu</w:t>
      </w:r>
    </w:p>
    <w:p w14:paraId="2A9841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- 1.2.0.5.1.3 - Exportovanie projektových ukazovateľov výstupu</w:t>
      </w:r>
    </w:p>
    <w:p w14:paraId="2E1F82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- 1.2.0.5.1 - Prehľad merateľných ukazovateľov - záložka Prehľad merateľných ukazovateľov podľa programovej štruktúry</w:t>
      </w:r>
    </w:p>
    <w:p w14:paraId="09DE25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- 1.2.0.5.2.1 - Exportovanie ukazovateľov výsledku programu podľa ukazovateľov</w:t>
      </w:r>
    </w:p>
    <w:p w14:paraId="2A5F86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- 1.2.0.5.2.2 - Exportovanie ukazovateľov výstupu programu podľa ukazovateľov</w:t>
      </w:r>
    </w:p>
    <w:p w14:paraId="2DB4AF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- 1.2.0.5.2.3 - Exportovanie projektových ukazovateľov výstupu podľa ukazovateľov</w:t>
      </w:r>
    </w:p>
    <w:p w14:paraId="07C672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- 1.2.0.5.2.4 - Exportovanie dát</w:t>
      </w:r>
    </w:p>
    <w:p w14:paraId="6319C8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- 1.2.0.5.2 - Prehľad merateľných ukazovateľov - záložka Prehľad merateľných ukazovateľov podľa ukazovateľov</w:t>
      </w:r>
    </w:p>
    <w:p w14:paraId="6F2DF3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- 1.2.0.5.3.1 - Exportovanie ukazovateľov podľa strategického rámca</w:t>
      </w:r>
    </w:p>
    <w:p w14:paraId="50D3F8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- 1.2.0.5.3 - Prehľad merateľných ukazovateľov - záložka Prehľad merateľných ukazovateľov podľa strategického rámca</w:t>
      </w:r>
    </w:p>
    <w:p w14:paraId="6EDFC8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U-IN14-OPS-1.2.0.5 - Prehľad merateľných ukazovateľov</w:t>
      </w:r>
    </w:p>
    <w:p w14:paraId="1A28A9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1.2.1.0.0 - Zobrazenie meranej hodnoty ukazovateľa programu</w:t>
      </w:r>
    </w:p>
    <w:p w14:paraId="250846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1.2.1.0.1 - Prepočet skutočného stavu ukazovateľa programu</w:t>
      </w:r>
    </w:p>
    <w:p w14:paraId="498147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1.2.1.0.2 - Export projektov bez schválenej MS</w:t>
      </w:r>
    </w:p>
    <w:p w14:paraId="7F9C91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1.2.1.0.2 - Zobrazenie vypočtov ukazovateľa programu k dátumu - detail</w:t>
      </w:r>
    </w:p>
    <w:p w14:paraId="348F9A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U-IN14-OPS-1.2.1.0.3 - Export Žop a MS ktoré sa počítali do výpočtu</w:t>
      </w:r>
    </w:p>
    <w:p w14:paraId="0437A1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U-IN14-OPS-1.2.1.0.4 - Export Projektov ktoré sa počítali do výpočtu </w:t>
      </w:r>
    </w:p>
    <w:p w14:paraId="652E6F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1.2.1.1.0 - Zobrazenie meranej hodnoty ukazovateľa programu za roky</w:t>
      </w:r>
    </w:p>
    <w:p w14:paraId="417EE1C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1.2.1.2.0 - Zobrazenie vypočtov ukazovateľa programu k dátumu</w:t>
      </w:r>
    </w:p>
    <w:p w14:paraId="3BA8E7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1.2.2.0.0 - Zobrazenie meranej hodnoty projektového ukazovateľa</w:t>
      </w:r>
    </w:p>
    <w:p w14:paraId="59B615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1.2.2.0.1 - Výpočet hodnôt projektových ukazovateľov</w:t>
      </w:r>
    </w:p>
    <w:p w14:paraId="396884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1.2.2.0.2 - Zobrazenie vypočtov projektového ukazovateľa k dátumu - detail</w:t>
      </w:r>
    </w:p>
    <w:p w14:paraId="79BA7E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1.2.2.1.0 - Zobrazenie meranej hodnoty projektového ukazovateľa za roky</w:t>
      </w:r>
    </w:p>
    <w:p w14:paraId="028504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1.2.2.2.0 - Zobrazenie vypočtov projektového ukazovateľa k dátumu</w:t>
      </w:r>
    </w:p>
    <w:p w14:paraId="441397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1.2.3.0.0 - Zobrazenie meranej hodnoty dát</w:t>
      </w:r>
    </w:p>
    <w:p w14:paraId="3E9CB0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1.2.3.0.1 - Výpočet hodnôt dát</w:t>
      </w:r>
    </w:p>
    <w:p w14:paraId="1C20DD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1.2.3.1.0 - Zobrazenie meranej hodnoty dát za roky</w:t>
      </w:r>
    </w:p>
    <w:p w14:paraId="33EEFD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1.2.3.2.0 - Zobrazenie vypočtov dát k dátumu</w:t>
      </w:r>
    </w:p>
    <w:p w14:paraId="727681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1.2.3.2.2 - Zobrazenie vypočtov dát k dátumu - detail</w:t>
      </w:r>
    </w:p>
    <w:p w14:paraId="476151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U-IN14-OPS-1.2.4.0.0 - Výber dátumu výpočtu</w:t>
      </w:r>
    </w:p>
    <w:p w14:paraId="7B7AE7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U-IN14-OPS-1.2.4.0.1 - Výpočet k dátumu</w:t>
      </w:r>
    </w:p>
    <w:p w14:paraId="352131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U-IN14-OPS-1.2.4.0.2 - Výpočet za roky</w:t>
      </w:r>
    </w:p>
    <w:p w14:paraId="55783F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U-IN14-OPS-1.2.4.1.1 - Inicializácia hodnoty ukazovateľov programu</w:t>
      </w:r>
    </w:p>
    <w:p w14:paraId="012157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U-IN14-OPS-1.2.4.1.2 - Výpočet hodnoty ukazovateľa programu</w:t>
      </w:r>
    </w:p>
    <w:p w14:paraId="7732ED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U-IN14-OPS-1.2.4.2.1 - Inicializácia hodnoty projektových ukazovateľov</w:t>
      </w:r>
    </w:p>
    <w:p w14:paraId="77DC9B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U-IN14-OPS-1.2.4.2.2 - Výpočet hodnoty projektového ukazovateľa</w:t>
      </w:r>
    </w:p>
    <w:p w14:paraId="654147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U-IN14-OPS-1.2.4.3.1 - Inicializácia hodnoty dát</w:t>
      </w:r>
    </w:p>
    <w:p w14:paraId="145673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U-IN14-OPS-1.2.4.3.2 - Výpočet hodnoty dát</w:t>
      </w:r>
    </w:p>
    <w:p w14:paraId="53972A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U-IN14-OPS - 1.3.0.0 - Zoznam Prioritných osí </w:t>
      </w:r>
    </w:p>
    <w:p w14:paraId="6940FE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-1.3.1.0 – Detail Prioritnej osi</w:t>
      </w:r>
    </w:p>
    <w:p w14:paraId="7D7961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-1.3.1.1 – Detail Prioritnej osi - záložka Základné údaje</w:t>
      </w:r>
    </w:p>
    <w:p w14:paraId="348CA8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-1.3.1.2. – Detail Prioritnej osi - záložka Strategický rámec</w:t>
      </w:r>
    </w:p>
    <w:p w14:paraId="132192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-1.3.1.4.1 – Detail Kódu PJ pod Prioritnou osou</w:t>
      </w:r>
    </w:p>
    <w:p w14:paraId="0A0E58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-1.3.1.4. – Detail Prioritnej osi - záložka Zodpovedné orgány implementácie fondov</w:t>
      </w:r>
    </w:p>
    <w:p w14:paraId="636EAE1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-1.3.2.0 - Finančný plán prioritnej osi</w:t>
      </w:r>
    </w:p>
    <w:p w14:paraId="281A60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-1.3.3.0 – Zoznam Špecifických cieľov</w:t>
      </w:r>
    </w:p>
    <w:p w14:paraId="16F52A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-1.3.3.1.1 - Detail Špecifického cieľa - záložka Základné údaje</w:t>
      </w:r>
    </w:p>
    <w:p w14:paraId="565DF1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-1.3.3.1.2.1.1 - Vytvorenie Typu Aktivity - 1.krok</w:t>
      </w:r>
    </w:p>
    <w:p w14:paraId="6D0F60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- 1.3.3.1.2.1.2 - Vytvorenie Typu Aktivity - 2.krok</w:t>
      </w:r>
    </w:p>
    <w:p w14:paraId="01E9CF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- 1.3.3.1.2.1.3 - Vytvorenie Typu Aktivity - 3.krok</w:t>
      </w:r>
    </w:p>
    <w:p w14:paraId="01C3A4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-1.3.3.1.2.1 - Vytvorenie Typu aktivity - wizard</w:t>
      </w:r>
    </w:p>
    <w:p w14:paraId="499829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-1.3.3.1.2.2.1 - Detail Typu Aktivity - záložka Základné údaje</w:t>
      </w:r>
    </w:p>
    <w:p w14:paraId="6D6F5B2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-1.3.3.1.2.2.2.1 - Detail Projektového ukazovateľa pre typ aktivity</w:t>
      </w:r>
    </w:p>
    <w:p w14:paraId="640812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-1.3.3.1.2.2.2 - Detail Typu Aktivity - záložka Projektové ukazovatele</w:t>
      </w:r>
    </w:p>
    <w:p w14:paraId="24C328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-1.3.3.1.2.2.3 - Detail Typu Aktivity - záložka Kľúčové slová</w:t>
      </w:r>
    </w:p>
    <w:p w14:paraId="6DED53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-1.3.3.1.2.2.4 - Detail Typu Aktivity - záložka Horizontálne princípy</w:t>
      </w:r>
    </w:p>
    <w:p w14:paraId="44AE42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-1.3.3.1.2.2.5.1 - Detail Skupiny oprávnených výdavkov za typ aktivity</w:t>
      </w:r>
    </w:p>
    <w:p w14:paraId="6C492B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-1.3.3.1.2.2.5 - Detail Typu Aktivity - záložka Oprávnené výdavky</w:t>
      </w:r>
    </w:p>
    <w:p w14:paraId="4E0FEA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U-IN14-OPS-1.3.3.1.2.2.6.1 - Priradenie príkladov aktivít</w:t>
      </w:r>
    </w:p>
    <w:p w14:paraId="53AC47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-1.3.3.1.2.2.6 - Detail Typu Aktivity - záložka Príklady aktivít</w:t>
      </w:r>
    </w:p>
    <w:p w14:paraId="133145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-1.3.3.1.2.2 - Detail Typu Aktivity</w:t>
      </w:r>
    </w:p>
    <w:p w14:paraId="644541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-1.3.3.1.2.3 - Výmaz Typu Aktivity</w:t>
      </w:r>
    </w:p>
    <w:p w14:paraId="4FDBB1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-1.3.3.1.2 - Detail Špecifického cieľa - záložka Typy Aktivít</w:t>
      </w:r>
    </w:p>
    <w:p w14:paraId="3A46E1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-1.3.3.1.3 - Detail Špecifického cieľa - záložka Meratelné ukazovatele</w:t>
      </w:r>
    </w:p>
    <w:p w14:paraId="4C4EF2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- 1.3.3.1.4.1.1 - Zneplatnenie priradenia dát k špecifickému cieľu</w:t>
      </w:r>
    </w:p>
    <w:p w14:paraId="0BB6B5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- 1.3.3.1.4.1.2- Splatnenie priradenia dát k špecifickému cieľu</w:t>
      </w:r>
    </w:p>
    <w:p w14:paraId="7B689B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- 1.3.3.1.4.1 - Detail dát na špecifickom cieli</w:t>
      </w:r>
    </w:p>
    <w:p w14:paraId="771D13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- 1.3.3.1.4 - Detail Špecifického cieľa - záložka Dáta</w:t>
      </w:r>
    </w:p>
    <w:p w14:paraId="31778D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-1.3.3.1.5.1 - Priradenie Zodpovedných orgánov</w:t>
      </w:r>
    </w:p>
    <w:p w14:paraId="52701A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-1.3.3.1.5.2 - Detail Zodpovedných orgánov</w:t>
      </w:r>
    </w:p>
    <w:p w14:paraId="31AE71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-1.3.3.1.5.3 - Odradenie Zodpovedných orgánov</w:t>
      </w:r>
    </w:p>
    <w:p w14:paraId="0C53F0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-1.3.3.1.5 - Detail Špecifického cieľa - záložka Zodpovedné orgány implementácie fondov</w:t>
      </w:r>
    </w:p>
    <w:p w14:paraId="0B4B97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-1.3.3.1.6.1.1 - Priradenie skupiny špecifických polí ku špecifickému cieľu - krok Výber skupiny špecifických polí</w:t>
      </w:r>
    </w:p>
    <w:p w14:paraId="6DFD7F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-1.3.3.1.6.1.2 - Priradenie skupiny špecifických polí ku špecifickému cieľu - krok Základné údaje</w:t>
      </w:r>
    </w:p>
    <w:p w14:paraId="30FEF3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-1.3.3.1.6.1.3 - Priradenie skupiny špecifických polí ku špecifickému cieľu - krok Výber špecifických polí</w:t>
      </w:r>
    </w:p>
    <w:p w14:paraId="3FC20C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-1.3.3.1.6.1 - Priradenie skupiny špecifických polí ku špecifickému cieľu</w:t>
      </w:r>
    </w:p>
    <w:p w14:paraId="12732B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-1.3.3.1.6.2.1.1 - Detail skupiny špecifických polí - Priradenie typu aktivity</w:t>
      </w:r>
    </w:p>
    <w:p w14:paraId="6746C2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-1.3.3.1.6.2.1.2 - Detail skupiny špecifických polí - Odradenie typu aktivity</w:t>
      </w:r>
    </w:p>
    <w:p w14:paraId="209029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-1.3.3.1.6.2.1 - Detail skupiny špecifických polí - záložka Základné údaje</w:t>
      </w:r>
    </w:p>
    <w:p w14:paraId="5595AC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 -1.3.3.1.6.2.2.1.1 - Priradenie špecifického poľa - Krok Výber špecifického poľa</w:t>
      </w:r>
    </w:p>
    <w:p w14:paraId="69FE2AC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-1.3.3.1.6.2.2.1.2 - Priradenie špecifického poľa - Krok Základné údaje</w:t>
      </w:r>
    </w:p>
    <w:p w14:paraId="56BB12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-1.3.3.1.6.2.2.1 - záložka Špecifické polia - Priradenie špecifického poľa</w:t>
      </w:r>
    </w:p>
    <w:p w14:paraId="61C51A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-1.3.3.1.6.2.2.2 - záložka Špecifické polia - Detail špecifického poľa</w:t>
      </w:r>
    </w:p>
    <w:p w14:paraId="61A7AB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-1.3.3.1.6.2.2.3 - záložka Špecifické polia - Odradenie špecifického poľa</w:t>
      </w:r>
    </w:p>
    <w:p w14:paraId="787B80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-1.3.3.1.6.2.2 - Detail skupiny špecifických polí - záložka Špecifické polia</w:t>
      </w:r>
    </w:p>
    <w:p w14:paraId="34F06F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-1.3.3.1.6.2.3 - Detail skupiny špecifických polí - záložka Prehľad použitia</w:t>
      </w:r>
    </w:p>
    <w:p w14:paraId="06EA9E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-1.3.3.1.6.2 - Detail skupiny špecifických polí</w:t>
      </w:r>
    </w:p>
    <w:p w14:paraId="71D684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-1.3.3.1.6.3 - Odradenie skupiny špecifických polí</w:t>
      </w:r>
    </w:p>
    <w:p w14:paraId="4DB475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-1.3.3.1.6.4 - Zneplatnenie skupiny špecifických polí na špecifickom cieli</w:t>
      </w:r>
    </w:p>
    <w:p w14:paraId="1F086C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-1.3.3.1.6.5 - Splatnenie skupiny špecifických polí na špecifickom cieli</w:t>
      </w:r>
    </w:p>
    <w:p w14:paraId="213539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-1.3.3.1.6.6 - Pripojenie špecifických polí na špecifickom cieli na iné evidencie</w:t>
      </w:r>
    </w:p>
    <w:p w14:paraId="11EE35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-1.3.3.1.6 - Detail Špecifického cieľa - záložka Špecifické polia</w:t>
      </w:r>
    </w:p>
    <w:p w14:paraId="7A8A81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-1.3.3.1 - Detail Špecifického cieľa</w:t>
      </w:r>
    </w:p>
    <w:p w14:paraId="2E84B2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U-IN14-OPS-1.3.3.2.1.1 - Detail Oblasti intervencie SO</w:t>
      </w:r>
    </w:p>
    <w:p w14:paraId="33C475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U-IN14-OPS-1.3.3.2.2.1 - Detail Hospodárskej činnosti SO</w:t>
      </w:r>
    </w:p>
    <w:p w14:paraId="12D587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U-IN14-OPS-1.3.3.2.3.1 - Detail Typ územia SO</w:t>
      </w:r>
    </w:p>
    <w:p w14:paraId="24AFD8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U-IN14-OPS-1.3.3.2.4.1 - Detail Formy financovania SO</w:t>
      </w:r>
    </w:p>
    <w:p w14:paraId="09241D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U-IN14-OPS-1.3.3.2.5.1 - Detail Územné mechanizmy realizácie SO</w:t>
      </w:r>
    </w:p>
    <w:p w14:paraId="49831B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U-IN14-OPS-1.3.3.2.6.1 - Detail Sekundárneho tematického okruhu SO</w:t>
      </w:r>
    </w:p>
    <w:p w14:paraId="45B1DD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U-IN14-OPS-1.3.3.2- Úprava Kategorizácie SO</w:t>
      </w:r>
    </w:p>
    <w:p w14:paraId="537CE3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U-IN14-OPS-1.3.3.3.1.1 - Vytvorenie nového Kritéria oprávnenosti Špecifického cieľa - 1.krok</w:t>
      </w:r>
    </w:p>
    <w:p w14:paraId="793CEF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U-IN14-OPS-1.3.3.3.1.2 - Vytvorenie nového Kritéria oprávnenosti Špecifického cieľa - 2.krok</w:t>
      </w:r>
    </w:p>
    <w:p w14:paraId="31B3E6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U-IN14-OPS-1.3.3.3.1 - Vytvorenie nového Kritéria oprávnenosti Špecifického cieľa - wizard</w:t>
      </w:r>
    </w:p>
    <w:p w14:paraId="5DAB5F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U-IN14-OPS-1.3.3.3.2- Hodnoty Kritéria oprávnenosti Špecifického cieľa</w:t>
      </w:r>
    </w:p>
    <w:p w14:paraId="127048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U-IN14-OPS-1.3.3.3.3 - Výmaz Kritéria oprávnenosti Špecifického cieľa</w:t>
      </w:r>
    </w:p>
    <w:p w14:paraId="78936A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U-IN14-OPS-1.3.3.3.4 - Správa kritéria oprávnenosti špecifického cieľa pre oprávnené miesta realizácie</w:t>
      </w:r>
    </w:p>
    <w:p w14:paraId="4A63BC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U-IN14-OPS-1.3.3.3 - Zoznam Kritérií oprávnenosti Špecifického cieľa</w:t>
      </w:r>
    </w:p>
    <w:p w14:paraId="6F3562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U-IN14-OPS-1.3.3.4.0.1 - Orgány programovej vizibility - priradenie</w:t>
      </w:r>
    </w:p>
    <w:p w14:paraId="6E0EF0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U-IN14-OPS-1.3.3.4.0 - Orgány programovej vizibility</w:t>
      </w:r>
    </w:p>
    <w:p w14:paraId="4E3BC1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U-IN14-OPS-1.3.3.4.1.2 - Odradenie aktualizačnej programovej vizibility</w:t>
      </w:r>
    </w:p>
    <w:p w14:paraId="657E1C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U-IN14-OPS-1.3.3.4.1 - Orgány programovej vizibility- záložka Aktualizačná vizibilita</w:t>
      </w:r>
    </w:p>
    <w:p w14:paraId="3218AD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U-IN14-OPS-1.3.3.4.2.2 - Odradenie čítacej programovej vizibility</w:t>
      </w:r>
    </w:p>
    <w:p w14:paraId="77D60D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U-IN14-OPS-1.3.3.4.2 - Orgány programovej vizibility - záložka Čítacia vizibilita</w:t>
      </w:r>
    </w:p>
    <w:p w14:paraId="69CC34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U-IN14-OPS-1.3.3.5.0 - Zoznam Hodnotiacich kritérií Špecifického cieľa</w:t>
      </w:r>
    </w:p>
    <w:p w14:paraId="5A0FB2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U-IN14-OPS-1.3.3.5.1 - Priradenie Hodnotiacich kritérií k Špecifickému cieľu</w:t>
      </w:r>
    </w:p>
    <w:p w14:paraId="273B72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U-IN14-OPS-1.3.3.5.2 - Detail priradenia Hodnotiaceho kritéria k Špecifickému cieľu</w:t>
      </w:r>
    </w:p>
    <w:p w14:paraId="2EA87A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U-IN14-OPS-1.3.3.5.3 - Odradenie Hodnotiaceho kritéria od Špecifického cieľa</w:t>
      </w:r>
    </w:p>
    <w:p w14:paraId="10780F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U-IN14-OPS-1.3.5.0 - Prehľad merateľných ukazovateľov PA</w:t>
      </w:r>
    </w:p>
    <w:p w14:paraId="68F49F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- 1.3.5.1 - Prehľad merateľných ukazovateľov PA - záložka Prehľad merateľných ukazovateľov podľa programovej štruktúry PA</w:t>
      </w:r>
    </w:p>
    <w:p w14:paraId="0BA0F9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- 1.3.5.2 - Prehľad merateľných ukazovateľov PA - záložka Prehľad merateľných ukazovateľov podľa ukazovateľov PA</w:t>
      </w:r>
    </w:p>
    <w:p w14:paraId="397DE2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U-IN14-OPS-1.3.5.3 - Prehľad merateľných ukazovateľov PA - záložka Prehľad merateľných ukazovateľov podľa strategického rámca</w:t>
      </w:r>
    </w:p>
    <w:p w14:paraId="2D70A0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U-IN14-OPS-1.3.6.0 - Plnenie výkonnostného rámca</w:t>
      </w:r>
    </w:p>
    <w:p w14:paraId="54C9B2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U-IN14-OPS-1.3.6.0 - Zoznam korekcii prioritnej osi</w:t>
      </w:r>
    </w:p>
    <w:p w14:paraId="58DF2E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U-IN14-OPS-1.3.6.1.1 - Priradenie agregácie projektového ukazovateľa</w:t>
      </w:r>
    </w:p>
    <w:p w14:paraId="04F6DF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U-IN14-OPS-1.3.6.1.2 - Odradenie agregácie projektového ukazovateľa</w:t>
      </w:r>
    </w:p>
    <w:p w14:paraId="0DEDBF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U-IN14-OPS-1.3.6.1 - Detail výkonnostného ukazovateľa PRV</w:t>
      </w:r>
    </w:p>
    <w:p w14:paraId="74D31C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- 1.4.0.0 - Zoznam Verzií Operačného Programu</w:t>
      </w:r>
    </w:p>
    <w:p w14:paraId="61EB64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-1.4.1.0 – Vytvorenie verzie OP</w:t>
      </w:r>
    </w:p>
    <w:p w14:paraId="1E71B6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U-IN14-OPS-1.4.1.1.1 - Detail Verzie Operačného programu - záložka Základné údaje</w:t>
      </w:r>
    </w:p>
    <w:p w14:paraId="0B7AED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U-IN14-OPS-1.4.1.1.2 - Detail Verzie Operačného programu - záložka Tematické ciele</w:t>
      </w:r>
    </w:p>
    <w:p w14:paraId="0603DB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-1.4.1.1 – Úprava verzie OP</w:t>
      </w:r>
    </w:p>
    <w:p w14:paraId="5D18E6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-1.4.1.2 – Výmaz verzie OP</w:t>
      </w:r>
    </w:p>
    <w:p w14:paraId="1F40F0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U-IN14-OPS- 1.4.1.3 - Uzatvorenie verzie OP</w:t>
      </w:r>
    </w:p>
    <w:p w14:paraId="195C21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- 1.4.1.4 - Validácia verzie OP</w:t>
      </w:r>
    </w:p>
    <w:p w14:paraId="7E74D9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- 1.4.1.5 - Zneplatnenie Verzie Operačného programu</w:t>
      </w:r>
    </w:p>
    <w:p w14:paraId="63D5C0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- 1.4.1.6 - Splatnenie Verzie Operačného programu</w:t>
      </w:r>
    </w:p>
    <w:p w14:paraId="1A35C6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- 1.4.1.7.1 - Prehľad merateľných ukazovateľov - verzia - záložka Prehľad merateľných ukazovateľov podľa programovej štruktúry</w:t>
      </w:r>
    </w:p>
    <w:p w14:paraId="1C14DD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- 1.4.1.7.2 - Prehľad merateľných ukazovateľov - verzia - záložka Prehľad merateľných ukazovateľov podľa ukazovateľov</w:t>
      </w:r>
    </w:p>
    <w:p w14:paraId="678735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U-IN14-OPS-1.4.1.7 - Prehľad merateľných ukazovateľov - verzia</w:t>
      </w:r>
    </w:p>
    <w:p w14:paraId="490C97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- 1.4.2.0 - Zoznam Prioritných osí - verzia</w:t>
      </w:r>
    </w:p>
    <w:p w14:paraId="0326D6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-1.4.2.1 – Vytvorenie Prioritnej osi - verzia</w:t>
      </w:r>
    </w:p>
    <w:p w14:paraId="0403A5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-1.4.2.2.1 – Detail Prioritnej osi - verzia- záložka Základné údaje</w:t>
      </w:r>
    </w:p>
    <w:p w14:paraId="1AF93A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-1.4.2.2.1 – Detail Prioritnej osi - verzia- záložka Základné údaje - editácia kódu PJ</w:t>
      </w:r>
    </w:p>
    <w:p w14:paraId="663968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-1.4.2.2.2 – Detail Prioritnej osi - verzia - záložka Strategický rámec</w:t>
      </w:r>
    </w:p>
    <w:p w14:paraId="436C5A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-1.4.2.2 – Úprava Prioritnej osi - verzia</w:t>
      </w:r>
    </w:p>
    <w:p w14:paraId="2ED5D3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-1.4.2.3 - Výmaz Prioritnej osi - verzia</w:t>
      </w:r>
    </w:p>
    <w:p w14:paraId="5C1150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-1.4.2.4.1.1 Vytvorenie Verzie SO - wizard 1.krok</w:t>
      </w:r>
    </w:p>
    <w:p w14:paraId="1F393C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-1.4.2.4.1.2- Vytvorenie Verzie SO - wizard 2.krok</w:t>
      </w:r>
    </w:p>
    <w:p w14:paraId="71DA4C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-1.4.2.4.1.3- Vytvorenie Verzie SO - wizard 3.krok</w:t>
      </w:r>
    </w:p>
    <w:p w14:paraId="5EA4BB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-1.4.2.4.1- Vytvorenie Špecifického cieľa - verzia</w:t>
      </w:r>
    </w:p>
    <w:p w14:paraId="70BFFE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U-IN14-OPS -1.4.2.4.2.1 - Detail Špecifického cieľa - verzia- záložka Základné údaje </w:t>
      </w:r>
    </w:p>
    <w:p w14:paraId="1095AE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-1.4.2.4.2.2.1 - Detail ukazovateľa výsledku za Špecifický cieľ</w:t>
      </w:r>
    </w:p>
    <w:p w14:paraId="595B37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-1.4.2.4.2.2 - Detail Špecifického cieľa - verzia- záložka Merateľné ukazovatele Výsledku</w:t>
      </w:r>
    </w:p>
    <w:p w14:paraId="1B6A58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-1.4.2.4.2.3.1- Detail  ukazovateľa výstupu za Špecifický cieľ</w:t>
      </w:r>
    </w:p>
    <w:p w14:paraId="59C72D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-1.4.2.4.2.3 - Detail Špecifického cieľa - verzia- záložka Merateľné ukazovatele Výstupu</w:t>
      </w:r>
    </w:p>
    <w:p w14:paraId="49234A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-1.4.2.4.2 - Úprava Špecifického cieľa - verzia</w:t>
      </w:r>
    </w:p>
    <w:p w14:paraId="69DAFB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-1.4.2.4.3 - Výmaz Špecifického cieľa - verzia</w:t>
      </w:r>
    </w:p>
    <w:p w14:paraId="10F60A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- 1.4.2.4.5 - Zneplatnenie Špecifického cieľa - verzia</w:t>
      </w:r>
    </w:p>
    <w:p w14:paraId="4A012E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- 1.4.2.4.6 - Splatnenie Špecifického cieľa - verzia</w:t>
      </w:r>
    </w:p>
    <w:p w14:paraId="2A62CB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- 1.4.2.4 - Zoznam Špecifických cieľov - verzia</w:t>
      </w:r>
    </w:p>
    <w:p w14:paraId="2B27F0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- 1.4.2.5 - Zneplatnenie Prioritnej osi - verzia</w:t>
      </w:r>
    </w:p>
    <w:p w14:paraId="36466B5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- 1.4.2.6 - Splatnenie Prioritnej osi - verzia</w:t>
      </w:r>
    </w:p>
    <w:p w14:paraId="469093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U-IN14-OPS-1.4.2.7.1.1 - Priradenie Oblasti intervencie PA</w:t>
      </w:r>
    </w:p>
    <w:p w14:paraId="338471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U-IN14-OPS-1.4.2.7.1.2 - Detail Oblasti intervencie PA</w:t>
      </w:r>
    </w:p>
    <w:p w14:paraId="7B041A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U-IN14-OPS-1.4.2.7.2.1 - Priradenie Hospodárskej činnosti PA</w:t>
      </w:r>
    </w:p>
    <w:p w14:paraId="677539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U-IN14-OPS-1.4.2.7.2.2 - Detail Hospodárskej činnosti PA</w:t>
      </w:r>
    </w:p>
    <w:p w14:paraId="1733A4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U-IN14-OPS-1.4.2.7.3.1 - Priradenie Typu územia PA</w:t>
      </w:r>
    </w:p>
    <w:p w14:paraId="3336E07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U-IN14-OPS-1.4.2.7.3.2 - Detail Typ územia PA</w:t>
      </w:r>
    </w:p>
    <w:p w14:paraId="5B4E99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U-IN14-OPS-1.4.2.7.4.1 - Priradenie Formy financovania PA</w:t>
      </w:r>
    </w:p>
    <w:p w14:paraId="7153C8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U-IN14-OPS-1.4.2.7.4.2 - Detail Formy financovania PA</w:t>
      </w:r>
    </w:p>
    <w:p w14:paraId="365296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U-IN14-OPS-1.4.2.7.5.1 - Priradenie Územného mechanizmu realizácie PA</w:t>
      </w:r>
    </w:p>
    <w:p w14:paraId="1968AC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U-IN14-OPS-1.4.2.7.5.2 - Detail Územné mechanizmy realizácie PA</w:t>
      </w:r>
    </w:p>
    <w:p w14:paraId="5FAF5FF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U-IN14-OPS-1.4.2.7.6.1 - Priradenie Sekundárny okruh ESF PA</w:t>
      </w:r>
    </w:p>
    <w:p w14:paraId="6600F4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U-IN14-OPS-1.4.2.7.6.2 - Detail Sekundárny okruh ESF PA</w:t>
      </w:r>
    </w:p>
    <w:p w14:paraId="4DA60D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U-IN14-OPS-1.4.2.7- Kategorizácia pre Prioritnú os </w:t>
      </w:r>
    </w:p>
    <w:p w14:paraId="76690B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U-IN14-OPS-1.4.2.8 - Finančný plán verzie Prioritnej osi za roky</w:t>
      </w:r>
    </w:p>
    <w:p w14:paraId="36EF29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- 1.4.2.9.1 - Prehľad merateľných ukazovateľov PA - verzia - záložka Prehľad merateľných ukazovateľov podľa programovej štruktúry</w:t>
      </w:r>
    </w:p>
    <w:p w14:paraId="100E64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 - 1.4.2.9.2 - Prehľad merateľných ukazovateľov PA - verzia - záložka Prehľad merateľných ukazovateľov podľa ukazovateľov</w:t>
      </w:r>
    </w:p>
    <w:p w14:paraId="1331693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- 1.4.2.9 - Prehľad merateľných ukazovateľov PA - verzia</w:t>
      </w:r>
    </w:p>
    <w:p w14:paraId="699D8A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-1.4.3.0 - Finančný plán Verzie OP</w:t>
      </w:r>
    </w:p>
    <w:p w14:paraId="5BE808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-1.4.3.1 - Finančný plán OP za roky</w:t>
      </w:r>
    </w:p>
    <w:p w14:paraId="6FAD5F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-1.4.3.2 - Finančný plán OP za Prioritné osi</w:t>
      </w:r>
    </w:p>
    <w:p w14:paraId="692EBA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-1.4.3.4 - Finančný plán za Merateľné ukazovatele</w:t>
      </w:r>
    </w:p>
    <w:p w14:paraId="40AF3E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U-IN14-OPS-1.4.4.0- Tabuľky SFC</w:t>
      </w:r>
    </w:p>
    <w:p w14:paraId="1DF5C7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U-IN14-OPS-1.4.4.1.1- Nová integrovaná územná investícia</w:t>
      </w:r>
    </w:p>
    <w:p w14:paraId="78EA7D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U-IN14-OPS-1.4.4.1.2- Úprava integrovanej územnej investície</w:t>
      </w:r>
    </w:p>
    <w:p w14:paraId="56EB01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U-IN14-OPS-1.4.4.1.3- Výmaz integrovanej územnej investície</w:t>
      </w:r>
    </w:p>
    <w:p w14:paraId="10A8DF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U-IN14-OPS-1.4.4.1- Integrované územné investície - zoznam</w:t>
      </w:r>
    </w:p>
    <w:p w14:paraId="39870C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U-IN14-OPS-1.4.4.2- Integrované aktivity pre trvalo udržateľný rozvoj miest </w:t>
      </w:r>
    </w:p>
    <w:p w14:paraId="0CF3AE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U-IN14-OPS-1.4.4.3.1- Nová aktivita pre osobitné potreby oblastí postihnutých chudobou</w:t>
      </w:r>
    </w:p>
    <w:p w14:paraId="7B81D6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U-IN14-OPS-1.4.4.3.2- Úprava aktivity pre osobitné potreby oblastí postihnutých chudobou</w:t>
      </w:r>
    </w:p>
    <w:p w14:paraId="3F0925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U-IN14-OPS-1.4.4.3.3- Výmaz aktivity pre osobitné potreby oblastí postihnutých chudobou</w:t>
      </w:r>
    </w:p>
    <w:p w14:paraId="5D007F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U-IN14-OPS-1.4.4.3-Osobitné potreby oblastí postihnutých chudobou - zoznam</w:t>
      </w:r>
    </w:p>
    <w:p w14:paraId="7728A7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U-IN14-OPS-1.4.4.4 - Zodpovedné orgány a subjekty</w:t>
      </w:r>
    </w:p>
    <w:p w14:paraId="6DBFC3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U-IN14-OPS-1.4.4.5- Ciele v oblasti zmeny klímy</w:t>
      </w:r>
    </w:p>
    <w:p w14:paraId="70B0AF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U-IN14-OPS-1.4.5.0 - Výkonnostný rámec</w:t>
      </w:r>
    </w:p>
    <w:p w14:paraId="4546ED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U-IN14-OPS-1.4.5.1 - Pridanie kľúčového implementačného kroku</w:t>
      </w:r>
    </w:p>
    <w:p w14:paraId="4D100A3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U-IN14-OPS-1.4.5.2 - Úprava kľúčového implementačného kroku</w:t>
      </w:r>
    </w:p>
    <w:p w14:paraId="7B6433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U-IN14-OPS-1.4.5.3 - Výmaz kľúčového implementačného kroku</w:t>
      </w:r>
    </w:p>
    <w:p w14:paraId="4E28C6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U-IN14-OPS-1.4.5.4 - Pridanie ukazovateľa PRV</w:t>
      </w:r>
    </w:p>
    <w:p w14:paraId="0D4352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U-IN14-OPS-1.4.5.5 - Detail ukazovateľa PRV</w:t>
      </w:r>
    </w:p>
    <w:p w14:paraId="6AB5F2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U-IN14-OPS-1.4.5.6 - Výmaz ukazovateľa PRV</w:t>
      </w:r>
    </w:p>
    <w:p w14:paraId="611A8A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U-IN14-OPS-1.4.5.7 - Pridanie rezervy PRV</w:t>
      </w:r>
    </w:p>
    <w:p w14:paraId="52457A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U-IN14-OPS-1.4.5.8 - Detail rezervy PRV</w:t>
      </w:r>
    </w:p>
    <w:p w14:paraId="4E8551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U-IN14-OPS-1.4.5.9 - Výmaz rezervy PRV</w:t>
      </w:r>
    </w:p>
    <w:p w14:paraId="6B8566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U-IN14-OPS-1.5.0.0 - Obrázok PŠ</w:t>
      </w:r>
    </w:p>
    <w:p w14:paraId="77CB78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U-IN14-OPS-1.6.0.0 - Veľké Projekty</w:t>
      </w:r>
    </w:p>
    <w:p w14:paraId="53EB17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U-IN14-OPS-1.6.1.0 - Zoznam Plánovaných veľkých projektov</w:t>
      </w:r>
    </w:p>
    <w:p w14:paraId="7CF74F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U-IN14-OPS-1.6.1.1 - Vytvorenie plánovaného veľkého projektu</w:t>
      </w:r>
    </w:p>
    <w:p w14:paraId="36BAD8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U-IN14-OPS-1.6.1.2 - Detail Planovaneho Velkeho Projektu -Záložka základné údaje</w:t>
      </w:r>
    </w:p>
    <w:p w14:paraId="3922EE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U-IN14-OPS-1.6.1.3 - Výmaz Plánovaného veľkého projektu</w:t>
      </w:r>
    </w:p>
    <w:p w14:paraId="0C218B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- 1.6.2.0 - Detail Plánovaného Veľkého projektu</w:t>
      </w:r>
    </w:p>
    <w:p w14:paraId="7E0057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U-IN14-OPS-1.6.2.2 - Detail Plánovaného Veľkého Projektu - Zoznam ŽoNFP</w:t>
      </w:r>
    </w:p>
    <w:p w14:paraId="6E2815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U-IN14-OPS-1.6.2.3 - Detail Plánovaného Veľkého Projektu - Zoznam Projektov</w:t>
      </w:r>
    </w:p>
    <w:p w14:paraId="12BE21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U-IN14-OPS-1.6.2.4 - Detail Plánovaného Veľkého Projektu - Zoznam výziev</w:t>
      </w:r>
    </w:p>
    <w:p w14:paraId="231D8E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U-IN14-OPS-1.7.0.0 - Finančný plán operačného programu</w:t>
      </w:r>
    </w:p>
    <w:p w14:paraId="3FEC1E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-1.7.1.0 - Finančný plán OP za roky</w:t>
      </w:r>
    </w:p>
    <w:p w14:paraId="6059A5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-1.7.2.0 - Finančný plán OP za Prioritné osi</w:t>
      </w:r>
    </w:p>
    <w:p w14:paraId="6A2B49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-1.7.3.0 - Prehľad čerpania záväzku</w:t>
      </w:r>
    </w:p>
    <w:p w14:paraId="199D0E2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U-IN14-OPS- 1.7.3.1 - Aktualizácia čerpania záväzku</w:t>
      </w:r>
    </w:p>
    <w:p w14:paraId="393581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U-IN14-OPS-1.8.0.0.0 - Zobrazenie zoznamu OOV</w:t>
      </w:r>
    </w:p>
    <w:p w14:paraId="54A8A6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- 1.8.0.0 - Kategorizácia pre prioritnú os mimo verzie</w:t>
      </w:r>
    </w:p>
    <w:p w14:paraId="6515284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U-IN14-OPS-1.8.1.0.0 - Vytvorenie OOV</w:t>
      </w:r>
    </w:p>
    <w:p w14:paraId="77B6D8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U-IN14-OPS-1.8.2.0.0 - Detail OOV</w:t>
      </w:r>
    </w:p>
    <w:p w14:paraId="3CA337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U-IN14-OPS-1.8.2.0.1 - Export detailu OOV</w:t>
      </w:r>
    </w:p>
    <w:p w14:paraId="5C8664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U-IN14-OPS-1.8.2.1.0 - Detail OOV-záložka Základné údaje</w:t>
      </w:r>
    </w:p>
    <w:p w14:paraId="2AD6AD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U-IN14-OPS-1.8.2.1.1.0 - Detail OOV-záložka Základné údaje - sekcia RO/SO</w:t>
      </w:r>
    </w:p>
    <w:p w14:paraId="08D824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U-IN14-OPS-1.8.2.1.2.0 - Detail OOV-záložka Základné údaje - sekcia Vypracoval na RO/SORO</w:t>
      </w:r>
    </w:p>
    <w:p w14:paraId="66F6F4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U-IN14-OPS-1.8.2.1.2.1 - Priradenie zamestnanca - vypracoval na RO/SORO</w:t>
      </w:r>
    </w:p>
    <w:p w14:paraId="2B0F872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U-IN14-OPS-1.8.2.1.3.0 -Detail OOV-záložka Základné údaje - sekcia Schválil na RO/SORO</w:t>
      </w:r>
    </w:p>
    <w:p w14:paraId="0DBFDD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U-IN14-OPS-1.8.2.1.3.1 - Priradenie zamestnanca - schválil na RO/SORO</w:t>
      </w:r>
    </w:p>
    <w:p w14:paraId="14A6E8E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U-IN14-OPS-1.8.2.1.4.0 - Detail OOV-záložka Základné údaje - sekcia Platobná jednotka</w:t>
      </w:r>
    </w:p>
    <w:p w14:paraId="624261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U-IN14-OPS-1.8.2.1.5.0 - Detail OOV-záložka Základné údaje - sekcia Posúdil na PJ</w:t>
      </w:r>
    </w:p>
    <w:p w14:paraId="279E903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U-IN14-OPS-1.8.2.1.5.1 - Priradenie zamestnanca - posúdil na PJ</w:t>
      </w:r>
    </w:p>
    <w:p w14:paraId="090E8C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U-IN14-OPS-1.8.2.2.0 - Detail OOV-záložka Výdavky</w:t>
      </w:r>
    </w:p>
    <w:p w14:paraId="0E2B4F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U-IN14-OPS-1.8.2.3.0 - Detail OOV-záložka Príjmy</w:t>
      </w:r>
    </w:p>
    <w:p w14:paraId="2E9F91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U-IN14-OPS-1.8.3.0.0 - Výmaz OOV</w:t>
      </w:r>
    </w:p>
    <w:p w14:paraId="3A8AB0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U-IN14-OPS-1.8.4.1.0 - Validácia vyplnenia polí v sekcii RO/SO</w:t>
      </w:r>
    </w:p>
    <w:p w14:paraId="75AD6F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U-IN14-OPS-1.8.4.2.0 - Validácia vyplnenia polí v sekcii Platobná jednotka</w:t>
      </w:r>
    </w:p>
    <w:p w14:paraId="1995C9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U-IN14-OPS-1.8.4.3.0 - Validácia vyplnenia polí pri zaslaní OOV na CO</w:t>
      </w:r>
    </w:p>
    <w:p w14:paraId="225E47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U-IN14-OPS-1.8.4.4.0 - Odoslanie emailu na RO/SORO po vrátení OOV</w:t>
      </w:r>
    </w:p>
    <w:p w14:paraId="15E6E3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U-IN14-OPS-1.9.1.0 - Podpora použitá na ciele súvisiace so zmenou klímy</w:t>
      </w:r>
    </w:p>
    <w:p w14:paraId="55BB73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-2.0.0.0 - Zobrazenie Strategického rámca</w:t>
      </w:r>
    </w:p>
    <w:p w14:paraId="134C89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U-IN14-OPS-2.15.1.1.3.0 - Export - podľa hodnotiteľov</w:t>
      </w:r>
    </w:p>
    <w:p w14:paraId="7A54B2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-2.2.0.0 - Vytvorenie Tematického cieľa</w:t>
      </w:r>
    </w:p>
    <w:p w14:paraId="1E4AEB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-2.2.0.1 - Úprava Tematického cieľa</w:t>
      </w:r>
    </w:p>
    <w:p w14:paraId="3B32DE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-2.2.0.2 - Výmaz Tematického cieľa</w:t>
      </w:r>
    </w:p>
    <w:p w14:paraId="297D0E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-2.3.0.0 - Vytvorenie Investičnej Priority</w:t>
      </w:r>
    </w:p>
    <w:p w14:paraId="3D9D9C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-2.3.0.1 - Úprava  Investičnej priority</w:t>
      </w:r>
    </w:p>
    <w:p w14:paraId="6298C8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-2.3.0.2 - Výmaz Investičnej priority</w:t>
      </w:r>
    </w:p>
    <w:p w14:paraId="1A4219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-3.1.0.0 - Zoznam Číselník merateľných ukazovateľov programu</w:t>
      </w:r>
    </w:p>
    <w:p w14:paraId="74D1F9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-3.1.1.0 - Vytvorenie Merateľného ukazovateľa programu - wizard</w:t>
      </w:r>
    </w:p>
    <w:p w14:paraId="366D56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-3.1.1.1 - Vytvorenie Merateľného ukazovateľa programu - wizard - 0.krok</w:t>
      </w:r>
    </w:p>
    <w:p w14:paraId="1B98A9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-3.1.1.2 - Vytvorenie Merateľného ukazovateľa programu - wizard - 1.krok</w:t>
      </w:r>
    </w:p>
    <w:p w14:paraId="4AB9C4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-3.1.1.3 - Vytvorenie Merateľného ukazovateľa programu - wizard - 2.krok</w:t>
      </w:r>
    </w:p>
    <w:p w14:paraId="53C393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-3.1.2.0 - Detail Merateľného ukazovateľa programu</w:t>
      </w:r>
    </w:p>
    <w:p w14:paraId="10F22D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-3.1.2.1 - Detail Merateľného ukazovateľa programu - záložka Základné údaje</w:t>
      </w:r>
    </w:p>
    <w:p w14:paraId="35CAF6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- 3.1.2.2.1 - Výber agregovaných ukazovateľov</w:t>
      </w:r>
    </w:p>
    <w:p w14:paraId="464E63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-3.1.2.2 - Detail Merateľného ukazovateľa programu - záložka Agregované ukazovatele</w:t>
      </w:r>
    </w:p>
    <w:p w14:paraId="485AA5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-3.1.3.0 - Výmaz Merateľného ukazovateľa programu</w:t>
      </w:r>
    </w:p>
    <w:p w14:paraId="587AB6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-3.3.0.0 - Zoznam Číselník merateľných ukazovateľov projektových</w:t>
      </w:r>
    </w:p>
    <w:p w14:paraId="76B03B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-3.3.1.0 - Vytvorenie Merateľného ukazovateľa projektového - wizard</w:t>
      </w:r>
    </w:p>
    <w:p w14:paraId="61E893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-3.3.1.1 - Vytvorenie Merateľného ukazovateľa projektového - wizard - 1.krok</w:t>
      </w:r>
    </w:p>
    <w:p w14:paraId="32710B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-3.3.1.2 - Vytvorenie Merateľného ukazovateľa projektového - wizard - 2.krok</w:t>
      </w:r>
    </w:p>
    <w:p w14:paraId="35DC66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-3.3.2.0 - Úprava Merateľného ukazovateľa projektového</w:t>
      </w:r>
    </w:p>
    <w:p w14:paraId="6353D9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U-IN14-OPS-3.3.2.1- Dodatočná zmena evidencie podľa pohlavia</w:t>
      </w:r>
    </w:p>
    <w:p w14:paraId="22C7BC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-3.3.3.0 - Výmaz Merateľného ukazovateľa projektového</w:t>
      </w:r>
    </w:p>
    <w:p w14:paraId="6390A4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- 4.0.0.0 - Zobrazenie zoznamu dát</w:t>
      </w:r>
    </w:p>
    <w:p w14:paraId="3F0A69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-4.0.0.0 - Zoznam Spôsobov  financovania</w:t>
      </w:r>
    </w:p>
    <w:p w14:paraId="0D81E9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U-IN14-OPS-4.0.1.0 - Vytvorenie dát</w:t>
      </w:r>
    </w:p>
    <w:p w14:paraId="4BF601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-4.0.1.0 -  Vytvorenie Spôsobu financovania</w:t>
      </w:r>
    </w:p>
    <w:p w14:paraId="379CD9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U-IN14-OPS-4.0.1.1 - Vytvorenie dát - krok 1</w:t>
      </w:r>
    </w:p>
    <w:p w14:paraId="174C92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U-IN14-OPS-4.0.1.2 - Vytvorenie dát - krok 2</w:t>
      </w:r>
    </w:p>
    <w:p w14:paraId="6FA92C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U-IN14-OPS-4.0.2.0 - Úprava dát</w:t>
      </w:r>
    </w:p>
    <w:p w14:paraId="4816422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-4.0.2.0 - Úprava spôsobu financovania</w:t>
      </w:r>
    </w:p>
    <w:p w14:paraId="18F559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U-IN14-OPS-4.0.3.0 - Výmaz dát</w:t>
      </w:r>
    </w:p>
    <w:p w14:paraId="1778EE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-4.0.3.0 - Výmaz spôsobu financovania</w:t>
      </w:r>
    </w:p>
    <w:p w14:paraId="15710F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U-IN14-OPS-4.0.4.0 - Zneplatnenie dát</w:t>
      </w:r>
    </w:p>
    <w:p w14:paraId="2D61BD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U-IN14-OPS-4.0.4.1 - Zneplatnenie dát - krok zneplatnenia priradenia dát k špecifickému cieľu a projektom</w:t>
      </w:r>
    </w:p>
    <w:p w14:paraId="19A5F4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U-IN14-OPS-4.0.5.0 - Splatnenie dát</w:t>
      </w:r>
    </w:p>
    <w:p w14:paraId="0EB1F62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U-IN14-OPS-6.0.0.0.0 - Zobrazenie zoznamu hodnotiteľov</w:t>
      </w:r>
    </w:p>
    <w:p w14:paraId="5C3DDA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U-IN14-OPS-6.1.0.0.0 - Vytvorenie hodnotiteľa</w:t>
      </w:r>
    </w:p>
    <w:p w14:paraId="4BE751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U-IN14-OPS-6.2.0.0.0 - Detail hodnotiteľa</w:t>
      </w:r>
    </w:p>
    <w:p w14:paraId="042D95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U-IN14-OPS-6.2.1.0.0 - Detail hodnotiteľa - záložka Základné údaje</w:t>
      </w:r>
    </w:p>
    <w:p w14:paraId="63CB5E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U-IN14-OPS-6.2.2.0.0 - Detail hodnotiteľa - sekcia Subjekty hodnotiteľa za OP</w:t>
      </w:r>
    </w:p>
    <w:p w14:paraId="0BFCF7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U-IN14-OPS-6.2.2.1.0 - Priradenie subjektu k hodnotiteľovi</w:t>
      </w:r>
    </w:p>
    <w:p w14:paraId="02BE60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U-IN14-OPS-6.2.2.1.1 - Priradenie subjektu k hodnotiteľovi - krok 1</w:t>
      </w:r>
    </w:p>
    <w:p w14:paraId="5C8659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U-IN14-OPS-6.2.2.1.2 - Priradenie subjektu k hodnotiteľovi - krok 2</w:t>
      </w:r>
    </w:p>
    <w:p w14:paraId="29178E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U-IN14-OPS-6.2.3.0.0 - Detail hodnotiteľa - záložka Hodnotenia</w:t>
      </w:r>
    </w:p>
    <w:p w14:paraId="07B377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U-IN14-OPS-6.2.4.0.0 - Detail hodnotiteľa - záložka Programová štruktúra</w:t>
      </w:r>
    </w:p>
    <w:p w14:paraId="0AF1C8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U-IN14-OPS-6.2.4.1.0 - Priradenie programovej štruktúry k hodnotiteľovi</w:t>
      </w:r>
    </w:p>
    <w:p w14:paraId="78A9C8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U-IN14-OPS-6.2.4.2.0 - Odradenie programovej štruktúry od hodnotiteľa</w:t>
      </w:r>
    </w:p>
    <w:p w14:paraId="2483D9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U-IN14-OPS-6.3.0.0.0 - Priradenie hodnotiteľa</w:t>
      </w:r>
    </w:p>
    <w:p w14:paraId="714A68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U-IN14-OPS-6.3.1.0.0 - Priradenie hodnotiteľa - krok 1</w:t>
      </w:r>
    </w:p>
    <w:p w14:paraId="4E98CA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U-IN14-OPS-6.3.2.0.0 - Priradenie hodnotiteľa - krok 2</w:t>
      </w:r>
    </w:p>
    <w:p w14:paraId="568D1C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U-IN14-OPS-6.3.3.0.0 - Priradenie hodnotiteľa - krok 3</w:t>
      </w:r>
    </w:p>
    <w:p w14:paraId="7E8101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6.4.3.4.0 - Konfigurácia systému - záložka Konštanty - Export konštánt</w:t>
      </w:r>
    </w:p>
    <w:p w14:paraId="362D79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- 7.0.0.0 - Zoznam plánovaných národných projektov</w:t>
      </w:r>
    </w:p>
    <w:p w14:paraId="098C67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- 7.1.0.0 - Detail národného projektu</w:t>
      </w:r>
    </w:p>
    <w:p w14:paraId="6A71B0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U-IN14-OPS - 7.1.1.0 - Detail národného projektu - Záložka základné údaje </w:t>
      </w:r>
    </w:p>
    <w:p w14:paraId="26903D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- 7.1.2.0 - Detail národného projektu - Záložka zoznam ŽoNFP</w:t>
      </w:r>
    </w:p>
    <w:p w14:paraId="0691CE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- 7.1.3.0 - Detail národného projektu - Záložka zoznam projektov</w:t>
      </w:r>
    </w:p>
    <w:p w14:paraId="22A9E6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- 7.1.4.0 - Detail národného projektu - Záložka zoznam výziev</w:t>
      </w:r>
    </w:p>
    <w:p w14:paraId="6B0326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- 7.2.0.0 - Vytvorenie plánovaného Národného Projektu</w:t>
      </w:r>
    </w:p>
    <w:p w14:paraId="72ECE5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- 7.2.1.0 - Vytvorenie plánovaného Národného projektu- 1. krok- Priradenie prioritných Osí</w:t>
      </w:r>
    </w:p>
    <w:p w14:paraId="051F98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- 7.2.2.0 - Vytvorenie plánovaného Národného projektu- 2. krok- Základné údaje</w:t>
      </w:r>
    </w:p>
    <w:p w14:paraId="282596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- 7.3.0.0 - Výmaz plánovaného národného projektu</w:t>
      </w:r>
    </w:p>
    <w:p w14:paraId="450328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- 8.0.0.0.0 Zobrazenie zoznamu stratégií CLLD</w:t>
      </w:r>
    </w:p>
    <w:p w14:paraId="252A9A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- 8.1.0.0.0 Vytvorenie stratégie CLLD</w:t>
      </w:r>
    </w:p>
    <w:p w14:paraId="6E78D6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U-IN14-OPS-8.10.0.0 - Zoznam Hodnotiacich kritérií Stratégie CLLD</w:t>
      </w:r>
    </w:p>
    <w:p w14:paraId="2CB71E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U-IN14-OPS-8.10.0.1 - Priradenie Hodnotiacich kritérií k Stratégii CLLD</w:t>
      </w:r>
    </w:p>
    <w:p w14:paraId="08167C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U-IN14-OPS-8.10.0.2 - Detail priradenia Hodnotiaceho kritéria k Stratégii CLLD</w:t>
      </w:r>
    </w:p>
    <w:p w14:paraId="61B643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U-IN14-OPS-8.10.0.3 - Odradenie Hodnotiaceho kritéria od Stratégie CLLD</w:t>
      </w:r>
    </w:p>
    <w:p w14:paraId="283C40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U-IN14-OPS-8.11.0.0.0 - Detail stratégie - Typ právnej formy PRV</w:t>
      </w:r>
    </w:p>
    <w:p w14:paraId="2A9109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U-IN14-OPS-8.11.1.0.0 - Detail stratégie - Typ právnej formy PRV - Výber</w:t>
      </w:r>
    </w:p>
    <w:p w14:paraId="1918A6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U-IN14-OPS-8.12.0.0- Prehľady za stratégiu CLLD</w:t>
      </w:r>
    </w:p>
    <w:p w14:paraId="61B3E4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U-IN14-OPS-8.12.1.0 - Prehľad ukazovateľov za stratégiu CLLD</w:t>
      </w:r>
    </w:p>
    <w:p w14:paraId="4D53E5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U-IN14-OPS-8.12.2.0 - Prehľad podľa miest realizácie  za stratégiu CLLD</w:t>
      </w:r>
    </w:p>
    <w:p w14:paraId="268884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U-IN14-OPS-8.12.3.0 - Prehľad špecifických polí  za stratégiu CLLD</w:t>
      </w:r>
    </w:p>
    <w:p w14:paraId="5E4E8C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U-IN14-OPS-8.12.4.0 - Prehľad dát  za stratégiu CLLD</w:t>
      </w:r>
    </w:p>
    <w:p w14:paraId="0668E2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U-IN14-OPS-8.13.0.0.0 - Špecifické polia na stratégii</w:t>
      </w:r>
    </w:p>
    <w:p w14:paraId="00C721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U-IN14-OPS-8.13.0.0- Prehľady celkové</w:t>
      </w:r>
    </w:p>
    <w:p w14:paraId="72533D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U-IN14-OPS-8.13.1.0.0 - Špecifické polia na stratégii - záložka Žiadosť o NFP</w:t>
      </w:r>
    </w:p>
    <w:p w14:paraId="7E63EE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U-IN14-OPS-8.13.1.0 - Prehľad ukazovateľov - celkový</w:t>
      </w:r>
    </w:p>
    <w:p w14:paraId="5AB6BC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U-IN14-OPS-8.13.1.1.0 - Špecifické polia na stratégii - záložka Žiadosť o NFP - Priradenie skupiny špecifických polí pre ŽoNFP</w:t>
      </w:r>
    </w:p>
    <w:p w14:paraId="2F72F2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U-IN14-OPS-8.13.1.1.1 - Špecifické polia na stratégii - záložka Žiadosť o NFP - Priradenie skupiny špecifických polí pre ŽoNFP - krok 0 - Výber skupiny špecifických polí pre ŽoNFP</w:t>
      </w:r>
    </w:p>
    <w:p w14:paraId="67BDC0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U-IN14-OPS-8.13.1.1.2 - Špecifické polia na stratégii - záložka Žiadosť o NFP - Priradenie skupiny špecifických polí pre ŽoNFP - krok 1 - Základné údaje skupiny špecifických polí</w:t>
      </w:r>
    </w:p>
    <w:p w14:paraId="758299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U-IN14-OPS-8.13.1.1.3 - Špecifické polia na stratégii - záložka Žiadosť o NFP - Priradenie skupiny špecifických polí pre ŽoNFP - krok 2 - Výber špecifických polí</w:t>
      </w:r>
    </w:p>
    <w:p w14:paraId="2E488A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U-IN14-OPS-8.13.1.2.0 - Špecifické polia na stratégii - záložka Žiadosť o NFP - Detail skupiny špecifických polí pre ŽoNFP</w:t>
      </w:r>
    </w:p>
    <w:p w14:paraId="2FEFEB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U-IN14-OPS-8.13.1.2.1.1 - Špecifické polia na stratégii - záložka Žiadosť o NFP - Detail skupiny špecifických polí pre ŽoNFP - Priradenie programovej štruktúry</w:t>
      </w:r>
    </w:p>
    <w:p w14:paraId="222565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U-IN14-OPS-8.13.1.2.1 - Špecifické polia na stratégii - záložka Žiadosť o NFP - Detail skupiny špecifických polí pre ŽoNFP - záložka Základné údaje</w:t>
      </w:r>
    </w:p>
    <w:p w14:paraId="0FA40B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U-IN14-OPS-8.13.1.2.2.1.0 - Špecifické polia na stratégii - záložka Žiadosť o NFP - Detail skupiny špecifických polí pre ŽoNFP - záložka Špecifické polia - Priradenie špecifického poľa</w:t>
      </w:r>
    </w:p>
    <w:p w14:paraId="235760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U-IN14-OPS-8.13.1.2.2.1.1 - Špecifické polia na stratégii - záložka Žiadosť o NFP - Detail skupiny špecifických polí pre ŽoNFP - záložka Špecifické polia - Priradenie špecifického poľa - krok 0 - Výber špecifického poľa</w:t>
      </w:r>
    </w:p>
    <w:p w14:paraId="6A14DA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U-IN14-OPS-8.13.1.2.2.1.2 - Špecifické polia na stratégii - záložka Žiadosť o NFP - Detail skupiny špecifických polí pre ŽoNFP - záložka Špecifické polia - Priradenie špecifického poľa - krok 1 - Základné údaje</w:t>
      </w:r>
    </w:p>
    <w:p w14:paraId="3D09C4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U-IN14-OPS-8.13.1.2.2.2 - Špecifické polia na stratégii - záložka Žiadosť o NFP - Detail skupiny špecifických polí pre ŽoNFP - záložka Špecifické polia - Detail špecifického poľa pre ŽoNFP</w:t>
      </w:r>
    </w:p>
    <w:p w14:paraId="3AB4FA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U-IN14-OPS-8.13.1.2.2 - Špecifické polia na stratégii - záložka Žiadosť o NFP - Detail skupiny špecifických polí pre ŽoNFP - záložka Špecifické polia</w:t>
      </w:r>
    </w:p>
    <w:p w14:paraId="4BFFBC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U-IN14-OPS-8.13.2.0.0 - Špecifické polia na stratégii - záložka Projekt</w:t>
      </w:r>
    </w:p>
    <w:p w14:paraId="2CEFFF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U-IN14-OPS-8.13.2.0 - Prehľad podľa miest realizácie - celkový</w:t>
      </w:r>
    </w:p>
    <w:p w14:paraId="0E28B7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U-IN14-OPS-8.13.2.1.0 - Špecifické polia na stratégii - záložka Projekt - Priradenie skupiny špecifických polí pre projekt</w:t>
      </w:r>
    </w:p>
    <w:p w14:paraId="4B23BE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U-IN14-OPS-8.13.2.1.1 - Špecifické polia na stratégii - záložka Projekt - Priradenie skupiny špecifických polí pre projekt - krok 0 - Výber skupiny špecifických polí pre projekt</w:t>
      </w:r>
    </w:p>
    <w:p w14:paraId="354E68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U-IN14-OPS-8.13.2.1.2 - Špecifické polia na stratégii - záložka Projekt - Priradenie skupiny špecifických polí pre projekt - krok 1 - Základné údaje skupiny špecifických polí</w:t>
      </w:r>
    </w:p>
    <w:p w14:paraId="1C08A9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U-IN14-OPS-8.13.2.1.3 - Špecifické polia na stratégii - záložka Projekt - Priradenie skupiny špecifických polí pre projekt - krok 2 - Výber špecifických polí</w:t>
      </w:r>
    </w:p>
    <w:p w14:paraId="135BDB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U-IN14-OPS-8.13.2.2.0 - Špecifické polia na stratégii - záložka Projekt - Detail skupiny špecifických polí pre projekt</w:t>
      </w:r>
    </w:p>
    <w:p w14:paraId="460E55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U-IN14-OPS-8.13.2.2.1.1 - Špecifické polia na stratégii - záložka Projekt - Detail skupiny špecifických polí pre projekt - Priradenie programovej štruktúry</w:t>
      </w:r>
    </w:p>
    <w:p w14:paraId="2EF3BD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U-IN14-OPS-8.13.2.2.1 - Špecifické polia na stratégii - záložka Projekt - Detail skupiny špecifických polí pre projekt - záložka Základné údaje</w:t>
      </w:r>
    </w:p>
    <w:p w14:paraId="57C971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U-IN14-OPS-8.13.2.2.2.1.0 - Špecifické polia na stratégii - záložka Projekt - Detail skupiny špecifických polí pre projekt - záložka Špecifické polia - Priradenie špecifického poľa</w:t>
      </w:r>
    </w:p>
    <w:p w14:paraId="660F78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U-IN14-OPS-8.13.2.2.2.1.1 - Špecifické polia na stratégii - záložka Projekt - Detail skupiny špecifických polí pre projekt - záložka Špecifické polia - Priradenie špecifického poľa - krok 0 - Výber špecifického poľa</w:t>
      </w:r>
    </w:p>
    <w:p w14:paraId="7AA191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U-IN14-OPS-8.13.2.2.2.1.2 - Špecifické polia na stratégii - záložka Projekt - Detail skupiny špecifických polí pre projekt - záložka Špecifické polia - Priradenie špecifického poľa - krok 1 - Základné údaje</w:t>
      </w:r>
    </w:p>
    <w:p w14:paraId="235989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U-IN14-OPS-8.13.2.2.2.2 - Špecifické polia na stratégii - záložka Projekt - Detail skupiny špecifických polí pre projekt - záložka Špecifické polia - Detail špecifického poľa pre projekt</w:t>
      </w:r>
    </w:p>
    <w:p w14:paraId="3CFF54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U-IN14-OPS-8.13.2.2.2 - Špecifické polia na stratégii - záložka Projekt - Detail skupiny špecifických polí pre projekt - záložka Špecifické polia</w:t>
      </w:r>
    </w:p>
    <w:p w14:paraId="2A4AF7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U-IN14-OPS-8.13.3.0 - Prehľad špecifických polí - celkový</w:t>
      </w:r>
    </w:p>
    <w:p w14:paraId="191681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U-IN14-OPS-8.13.4.0 - Prehľad dát - celkový</w:t>
      </w:r>
    </w:p>
    <w:p w14:paraId="0F6E8C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- 8.2.0.0.0 Detail Stratégie CLLD</w:t>
      </w:r>
    </w:p>
    <w:p w14:paraId="1F13EC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U-IN14-OPS-8.21.0.0.0 - Schválenie verzie stratégie CLLD</w:t>
      </w:r>
    </w:p>
    <w:p w14:paraId="5A73F2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U-IN14-OPS-8.2.1.0.0 - Detail stratégie CLLD - záložka Základné údaje</w:t>
      </w:r>
    </w:p>
    <w:p w14:paraId="2D3BFB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U-IN14-OPS-8.2.1.1.0 - Detail stratégie CLLD - záložka Základné údaje - sekcia Základné údaje</w:t>
      </w:r>
    </w:p>
    <w:p w14:paraId="71199E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U-IN14-OPS-8.2.1.2.0 - Detail stratégie CLLD - záložka Základné údaje - sekcia Miesto pôsobenia MAS</w:t>
      </w:r>
    </w:p>
    <w:p w14:paraId="7EECCE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U-IN14-OPS-8.2.1.2.1 - Detail stratégie CLLD - záložka Základné údaje - Vytvorenie miesta pôsobenia MAS</w:t>
      </w:r>
    </w:p>
    <w:p w14:paraId="5DCDE7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U-IN14-OPS-8.2.1.2.2 - Detail stratégie CLLD - záložka Základné údaje - Detail miesta pôsobenia MAS</w:t>
      </w:r>
    </w:p>
    <w:p w14:paraId="3F49257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U-IN14-OPS-8.2.1.3.0 - Detail stratégie CLLD - záložka Základné údaje - sekcia Finančné údaje</w:t>
      </w:r>
    </w:p>
    <w:p w14:paraId="742FBA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U-IN14-OPS-8.2.1.4.0 - Detail stratégie CLLD - záložka Základné údaje - sekcia Kontaktné osoby</w:t>
      </w:r>
    </w:p>
    <w:p w14:paraId="660CB9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U-IN14-OPS-8.2.1.4.1 - Detail stratégie CLLD - záložka Základné údaje - Výber kontaktných osôb</w:t>
      </w:r>
    </w:p>
    <w:p w14:paraId="1145B1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U-IN14-OPS-8.2.1.5.0 - Detail stratégie CLLD - záložka Základné údaje - sekcia Programová štruktúra</w:t>
      </w:r>
    </w:p>
    <w:p w14:paraId="39C8DD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U-IN14-OPS-8.2.1.5.1 - Detail stratégie CLLD - záložka Základné údaje - Výber programovej štruktúry</w:t>
      </w:r>
    </w:p>
    <w:p w14:paraId="69DF5A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U-IN14-OPS-8.2.1.5.2 - Detail prioritnej osi na stratégii</w:t>
      </w:r>
    </w:p>
    <w:p w14:paraId="388E4E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U-IN14-OPS-8.2.1.5.3 - Detail stratégie CLLD - záložka Základné údaje - Detail typu aktivity</w:t>
      </w:r>
    </w:p>
    <w:p w14:paraId="465C1F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U-IN14-OPS-8.2.1.5.4.1 - Detail stratégie CLLD - záložka Základné údaje - Priradenie typov aktivity - krok 0 - Výber typov aktivity</w:t>
      </w:r>
    </w:p>
    <w:p w14:paraId="572D70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U-IN14-OPS-8.2.1.5.4.2.1 - Detail stratégie CLLD - záložka Základné údaje - Priradenie typov aktivity - Výber merateľných ukazovateľov</w:t>
      </w:r>
    </w:p>
    <w:p w14:paraId="054021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U-IN14-OPS-8.2.1.5.4.2 - Detail stratégie CLLD - záložka Základné údaje - Priradenie typov aktivity - krok 1 - Priradenie merateľných ukazovateľov</w:t>
      </w:r>
    </w:p>
    <w:p w14:paraId="0856F1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U-IN14-OPS-8.2.1.5.4.3.1 - Detail stratégie CLLD - záložka Základné údaje - Priradenie typov aktivity - Výber príkladov aktivít</w:t>
      </w:r>
    </w:p>
    <w:p w14:paraId="0A724D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U-IN14-OPS-8.2.1.5.4.3 - Detail stratégie CLLD - záložka Základné údaje - Priradenie typov aktivity - krok 2 - Priradenie príkladov aktivít</w:t>
      </w:r>
    </w:p>
    <w:p w14:paraId="5E1A40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U-IN14-OPS-8.2.1.5.4 - Detail stratégie CLLD - záložka Základné údaje - Detail konkrétneho cieľa</w:t>
      </w:r>
    </w:p>
    <w:p w14:paraId="30304F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U-IN14-OPS-8.2.1.5.4 - Detail stratégie CLLD - záložka Základné údaje - Priradenie typov aktivity</w:t>
      </w:r>
    </w:p>
    <w:p w14:paraId="4872E1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U-IN14-OPS-8.2.1.6.0 - Detail stratégie CLLD - záložka Základné údaje - sekcia Základné údaje o území</w:t>
      </w:r>
    </w:p>
    <w:p w14:paraId="7A3D72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U-IN14-OPS-8.22.0.0.0 - Kontrola stratégie CLLD</w:t>
      </w:r>
    </w:p>
    <w:p w14:paraId="2258A2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U-IN14-OPS-8.2.2.0.0 - Detail Stratégie CLLD - záložka Zoznam ŽoNFP</w:t>
      </w:r>
    </w:p>
    <w:p w14:paraId="3D6FAC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U-IN14-OPS-8.23.0.0.0 - Odoslanie správy o odoslaní verzie stratégie CLLD na schválenie</w:t>
      </w:r>
    </w:p>
    <w:p w14:paraId="003A7A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U-IN14-OPS-8.2.3.0.0 - Detail stratégie CLLD - záložka Zoznam projektov</w:t>
      </w:r>
    </w:p>
    <w:p w14:paraId="5E7F46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U-IN14-OPS-8.2.4.0.0 - Detail stratégie CLLD - záložka Zoznam výziev</w:t>
      </w:r>
    </w:p>
    <w:p w14:paraId="53B44E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U-IN14-OPS-8.4.0.0.0 - Zobrazenie zoznamu verzií stratégie</w:t>
      </w:r>
    </w:p>
    <w:p w14:paraId="473FA2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U-IN14-OPS-8.4.1.0.0 - Vytvorenie verzie stratégie</w:t>
      </w:r>
    </w:p>
    <w:p w14:paraId="6F3D8F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- 8.4.2.0.0 Výmaz verzie stratégie CLLD</w:t>
      </w:r>
    </w:p>
    <w:p w14:paraId="27C1DA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U-IN14-OPS-8.5.0.0.0 - Detail stratégie - Merateľné ukazovatele</w:t>
      </w:r>
    </w:p>
    <w:p w14:paraId="52D607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U-IN14-OPS-8.5.1.0.0 - Detail stratégie - Merateľné ukazovatele - Výber merateľných ukazovateľov</w:t>
      </w:r>
    </w:p>
    <w:p w14:paraId="77E896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U-IN14-OPS-8.6.0.0.0 - Detail stratégie - Oprávnené výdavky</w:t>
      </w:r>
    </w:p>
    <w:p w14:paraId="30E290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U-IN14-OPS-8.6.1.0.0 - Detail stratégie - Oprávnené výdavky - Výber oprávnených výdavkov</w:t>
      </w:r>
    </w:p>
    <w:p w14:paraId="7ECF77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U-IN14-OPS-8.7.0.0.0 - Detail stratégie - Príklady aktivít</w:t>
      </w:r>
    </w:p>
    <w:p w14:paraId="783263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U-IN14-OPS-8.7.1.0.0 - Detail stratégie - Príklady aktivít - Výber príkladov aktivít</w:t>
      </w:r>
    </w:p>
    <w:p w14:paraId="4013D8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U-IN14-OPS-8.8.0.0.0 - Detail stratégie - Podmienky poskytnutia príspevku</w:t>
      </w:r>
    </w:p>
    <w:p w14:paraId="547576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U-IN14-OPS-8.8.1.0.0 - Detail stratégie - Podmienky poskytnutia príspevku - Priradenie PPP</w:t>
      </w:r>
    </w:p>
    <w:p w14:paraId="39604D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U-IN14-OPS-8.8.1.1.0 - Detail stratégie - Podmienky poskytnutia príspevku - Priradenie PPP - krok 0 - Výber PPP</w:t>
      </w:r>
    </w:p>
    <w:p w14:paraId="3E9738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U-IN14-OPS-8.8.1.2.0 - Detail stratégie - Podmienky poskytnutia príspevku - Priradenie PPP - krok 1 - Základné údaje</w:t>
      </w:r>
    </w:p>
    <w:p w14:paraId="4A70A8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U-IN14-OPS-8.8.1.3.0 - Detail stratégie - Podmienky poskytnutia príspevku - Priradenie PPP - krok 2 - Priradenie príloh</w:t>
      </w:r>
    </w:p>
    <w:p w14:paraId="5EF0C7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U-IN14-OPS-8.8.1.3.1 - Detail stratégie - Podmienky poskytnutia príspevku - Priradenie PPP - krok 2 - Výber príloh</w:t>
      </w:r>
    </w:p>
    <w:p w14:paraId="562BDE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U-IN14-OPS-8.8.2.0.0 - Detail stratégie - Detail podmienky poskytnutia príspevku</w:t>
      </w:r>
    </w:p>
    <w:p w14:paraId="6C1028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U-IN14-OPS-8.8.2.1.0 - Detail stratégie - Detail podmienky poskytnutia príspevku - záložka Základné údaje</w:t>
      </w:r>
    </w:p>
    <w:p w14:paraId="42FB47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U-IN14-OPS-8.8.2.2.0 - Detail stratégie - Detail podmienky poskytnutia príspevku - záložka Prílohy</w:t>
      </w:r>
    </w:p>
    <w:p w14:paraId="3CF698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U-IN14-OPS-8.8.2.2.1 - Detail stratégie - Detail podmienky poskytnutia príspevku - záložka Prílohy - Detail prílohy</w:t>
      </w:r>
    </w:p>
    <w:p w14:paraId="5B4D80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U-IN14-OPS-8.9.1.0.0 - Detail personálnej matice</w:t>
      </w:r>
    </w:p>
    <w:p w14:paraId="4735FE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U-IN14-OPS-8.9.1.0.1 - Vytvorenie personálnej matice</w:t>
      </w:r>
    </w:p>
    <w:p w14:paraId="7D70C8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U-IN14-OPS-8.9.1.0.2 - Výmaz personálnej matice</w:t>
      </w:r>
    </w:p>
    <w:p w14:paraId="6AD1F7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U-IN14-OPS-8.9.1.0.3 - Zobrazenie zoznamu aktualizácií personálnej matice</w:t>
      </w:r>
    </w:p>
    <w:p w14:paraId="141EC7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U-IN14-OPS-8.9.1.0.4 - Vytvorenie aktualizácie personálnej matice</w:t>
      </w:r>
    </w:p>
    <w:p w14:paraId="7BCD01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U-IN14-OPS-8.9.1.0.5 - Zobrazenie detailu aktualizácie personálnej matice</w:t>
      </w:r>
    </w:p>
    <w:p w14:paraId="02C78B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U-IN14-OPS-8.9.1.0.6 - Kontrola nastavenia personálnej matice</w:t>
      </w:r>
    </w:p>
    <w:p w14:paraId="3C421B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U-IN14-OPS-8.9.1.0.7 - Schválenie aktualizácie personálnej matice</w:t>
      </w:r>
    </w:p>
    <w:p w14:paraId="4F29F2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U-IN14-OPS-8.9.1.0.8 - Výmaz aktualizácie personálnej matice</w:t>
      </w:r>
    </w:p>
    <w:p w14:paraId="174F16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U-IN14-OPS-8.9.1.1.0 - Personálna matica - Zobrazenie záložky - popis aktualizácie</w:t>
      </w:r>
    </w:p>
    <w:p w14:paraId="50270B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U-IN14-OPS-8.9.1.2.0 - Personálna matica - Zobrazenie záložky - Základné údaje</w:t>
      </w:r>
    </w:p>
    <w:p w14:paraId="04EC31C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U-IN14-OPS-8.9.1.2.1 - Personálna matica - Základné údaje - zobrazenie sekcie - Štatutár</w:t>
      </w:r>
    </w:p>
    <w:p w14:paraId="743D5E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U-IN14-OPS-8.9.1.2.2 - Personálna matica - Základné údaje - zobrazenie sekcie - Kancelária MAS</w:t>
      </w:r>
    </w:p>
    <w:p w14:paraId="715987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U-IN14-OPS-8.9.1.2.3 - Výber osoby do personálnej matice</w:t>
      </w:r>
    </w:p>
    <w:p w14:paraId="12A0B3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U-IN14-OPS-8.9.1.3.0 - Personálna matica - Zobrazenie záložky - najvyšší orgán</w:t>
      </w:r>
    </w:p>
    <w:p w14:paraId="3A07CC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U-IN14-OPS-8.9.1.3.1 - Personálna matica - Zobrazenie sekcie - Celkový počet členov verejno - súkromného partnerstva</w:t>
      </w:r>
    </w:p>
    <w:p w14:paraId="582DBE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U-IN14-OPS-8.9.1.3.2 - Personálna matica - Najvyšší orgán - Zobrazenie sekcie - Zoznam členov</w:t>
      </w:r>
    </w:p>
    <w:p w14:paraId="6DFB22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U-IN14-OPS-8.9.1.3.3 - Personálna matica - Zobrazenie detailu člena najvyššieho orgánu</w:t>
      </w:r>
    </w:p>
    <w:p w14:paraId="566605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U-IN14-OPS-8.9.1.3.4 - Wizard  - Priradenie člena najvyššieho orgánu</w:t>
      </w:r>
    </w:p>
    <w:p w14:paraId="22FB2E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U-IN14-OPS-8.9.1.3.5 - Odradenie člena najvyššieho orgánu</w:t>
      </w:r>
    </w:p>
    <w:p w14:paraId="193E2C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U-IN14-OPS-8.9.1.3.7 - Výber osoby do najvyššieho orgánu</w:t>
      </w:r>
    </w:p>
    <w:p w14:paraId="014600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U-IN14-OPS-8.9.1.4.0 - Personálna matica - Zobrazenie záložky - výkonný orgán</w:t>
      </w:r>
    </w:p>
    <w:p w14:paraId="7583C7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U-IN14-OPS-8.9.1.4.1 - Personálna matica - Komisia - Zobrazenie sekcie - Zoznam členov</w:t>
      </w:r>
    </w:p>
    <w:p w14:paraId="5B8A55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U-IN14-OPS-8.9.1.4.2 - Personálna matica - Zobrazenie detailu člena  komisie</w:t>
      </w:r>
    </w:p>
    <w:p w14:paraId="65064F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U-IN14-OPS-8.9.1.4.3 - Priradenie člena komisie</w:t>
      </w:r>
    </w:p>
    <w:p w14:paraId="3E36FA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U-IN14-OPS-8.9.1.4.4 - Odradenie člena komisie</w:t>
      </w:r>
    </w:p>
    <w:p w14:paraId="5E272C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U-IN14-OPS-8.9.1.5.0 - Personálna matica - Zobrazenie záložky - kontrolný orgán</w:t>
      </w:r>
    </w:p>
    <w:p w14:paraId="1FE2A9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U-IN14-OPS-8.9.1.6.0 - Personálna matica - Zobrazenie záložky - monitorovací výbor</w:t>
      </w:r>
    </w:p>
    <w:p w14:paraId="558B8C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U-IN14-OPS-8.9.1.7.0 - Personálna matica - Zobrazenie záložky - Hodnotitelia</w:t>
      </w:r>
    </w:p>
    <w:p w14:paraId="658C72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U-IN14-OPS-8.9.1.7.1.1 - Vytvorenie hodnotiteľa MAS</w:t>
      </w:r>
    </w:p>
    <w:p w14:paraId="581D43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U-IN14-OPS-8.9.1.7.1.2 - Priradenie hodnotiteľa MAS</w:t>
      </w:r>
    </w:p>
    <w:p w14:paraId="75AD60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U-IN14-OPS-8.9.1.7.1.3 - Priradenie hodnotiteľa MAS - krok 1 - výber osoby</w:t>
      </w:r>
    </w:p>
    <w:p w14:paraId="174DD8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U-IN14-OPS-8.9.1.7.1.4 - Priradenie hodnotiteľa MAS - krok 2 - zaradenie na subjekt</w:t>
      </w:r>
    </w:p>
    <w:p w14:paraId="2065A9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U-IN14-OPS-8.9.1.7.1.5 - Priradenie hodnotiteľa MAS - krok 3 - kontaktné údaje</w:t>
      </w:r>
    </w:p>
    <w:p w14:paraId="7722E5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U-IN14-OPS-8.9.1.7.1.6 - Vytvorenie osoby - krok 4 - Zaradenie osoby na orgán MAS</w:t>
      </w:r>
    </w:p>
    <w:p w14:paraId="10D278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U-IN14-OPS-8.9.1.7.2.1 - Detail hodnotiteľa MAS</w:t>
      </w:r>
    </w:p>
    <w:p w14:paraId="755C8E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U-IN14-OPS-8.9.1.7.2.2 - Detail hodnotiteľa MAS - záložka Základné údaje</w:t>
      </w:r>
    </w:p>
    <w:p w14:paraId="7ADDA2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U-IN14-OPS-8.9.1.7.2.3 - Detail hodnotiteľa MAS - záložka Hodnotenia</w:t>
      </w:r>
    </w:p>
    <w:p w14:paraId="23A898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U-IN14-OPS-8.9.1.7.2.4 - Detail hodnotiteľa MAS - záložka Programová štruktúra</w:t>
      </w:r>
    </w:p>
    <w:p w14:paraId="15DD0A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U-IN14-OPS-8.9.1.7.2.5 - Priradenie programovej štruktúry k hodnotiteľovi MAS</w:t>
      </w:r>
    </w:p>
    <w:p w14:paraId="5BEC89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U-IN14-OPS-8.9.1.7.2.6 - Odradenie programovej štruktúry od hodnotiteľa MAS</w:t>
      </w:r>
    </w:p>
    <w:p w14:paraId="1C608E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U-IN14-OPS-8.9.1.7.2.7 - Odradenie hodnotiteľa MAS z personálnej matice</w:t>
      </w:r>
    </w:p>
    <w:p w14:paraId="3F4EAD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- 9.0.0.0.0 Zobrazenie zoznamu stratégií RIUS</w:t>
      </w:r>
    </w:p>
    <w:p w14:paraId="487571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- 9.1.0.0.0 Vytvorenie stratégie RIUS</w:t>
      </w:r>
    </w:p>
    <w:p w14:paraId="5C880E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-9.1.1.0.0 - Vytvorenie Stratégie RIUS - 1.krok - základné údaje</w:t>
      </w:r>
    </w:p>
    <w:p w14:paraId="6A9E77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-9.1.2.0.0 - Vytvorenie Stratégie RIUS - 2.krok - finančná identifikácia</w:t>
      </w:r>
    </w:p>
    <w:p w14:paraId="5C4995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-9.1.3.0.0 - Vytvorenie Stratégie RIUS - 3.krok - priradenie k Programovej štruktúre</w:t>
      </w:r>
    </w:p>
    <w:p w14:paraId="0E0295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- 9.2.0.0.0 Detail Stratégie RIUS</w:t>
      </w:r>
    </w:p>
    <w:p w14:paraId="142B7D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U-IN14-OPS -9.2.1.0.0 - Detail Stratégie RIUS - záložka Základné údaje</w:t>
      </w:r>
    </w:p>
    <w:p w14:paraId="6367FD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-9.2.2.0.0 - Detail Stratégie RIUS - záložka Priradenie k Programovej štruktúre</w:t>
      </w:r>
    </w:p>
    <w:p w14:paraId="277181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-9.2.2.1.0 - Priradenie Programovej štruktúry k Stratégii RIUS</w:t>
      </w:r>
    </w:p>
    <w:p w14:paraId="488BB6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-9.2.3.0.0 - Detail Stratégie RIUS - záložka Finančná identifikácia</w:t>
      </w:r>
    </w:p>
    <w:p w14:paraId="32E29A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-9.2.3.1.0 - Detail Stratégie RIUS - Finančná identifikácia konkrétneho cieľa</w:t>
      </w:r>
    </w:p>
    <w:p w14:paraId="3A552E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-9.2.4.0.0 - Detail Stratégie RIUS - záložka Zoznam Výziev</w:t>
      </w:r>
    </w:p>
    <w:p w14:paraId="70D37F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U-IN14-OPS- 9.2.5.0.0 - Detail Stratégie RIUS - záložka Zoznam ŽoNFP</w:t>
      </w:r>
    </w:p>
    <w:p w14:paraId="7CBF3F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U-IN14-OPS- 9.2.6.0.0 - Detail stratégie RIUS - záložka Zoznam projektov</w:t>
      </w:r>
    </w:p>
    <w:p w14:paraId="5000F4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- 9.3.0.0.0 Výmaz Stratégie RIUS</w:t>
      </w:r>
    </w:p>
    <w:p w14:paraId="4FB63A2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Detail kategórie klúčového slova</w:t>
      </w:r>
    </w:p>
    <w:p w14:paraId="1CE2C1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Detail kategórie klúčového slova - záložka - Kľúčové slová</w:t>
      </w:r>
    </w:p>
    <w:p w14:paraId="421A3D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Detail kategórie klúčového slova - záložka - Základné údaje</w:t>
      </w:r>
    </w:p>
    <w:p w14:paraId="03B299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Detail klúčového slova</w:t>
      </w:r>
    </w:p>
    <w:p w14:paraId="75A43C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U-IN14-OPS - Detail žiadosti </w:t>
      </w:r>
    </w:p>
    <w:p w14:paraId="38BCD62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U-IN14-OPS-GEN - Výber Programovej štruktúry</w:t>
      </w:r>
    </w:p>
    <w:p w14:paraId="3F70FF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–Najvyhľadávanejšie kľúčové slová</w:t>
      </w:r>
    </w:p>
    <w:p w14:paraId="6D14D6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Výmaz kategórie kľúčového slova</w:t>
      </w:r>
    </w:p>
    <w:p w14:paraId="536626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Výmaz kľúčového slova</w:t>
      </w:r>
    </w:p>
    <w:p w14:paraId="10E081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Výmaz príkladu aktivity</w:t>
      </w:r>
    </w:p>
    <w:p w14:paraId="0FC2B2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Výmaz príkladu aktivity - wizard 1. krok</w:t>
      </w:r>
    </w:p>
    <w:p w14:paraId="3B4D55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Výmaz príkladu aktivity - wizard 2. krok</w:t>
      </w:r>
    </w:p>
    <w:p w14:paraId="20C711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Výmaz žiadosti</w:t>
      </w:r>
    </w:p>
    <w:p w14:paraId="0FEBBF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Vytvorenie kategórie klúčového slova</w:t>
      </w:r>
    </w:p>
    <w:p w14:paraId="6216A4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Vytvorenie kategórie klúčového slova 1. krok - základné údaje</w:t>
      </w:r>
    </w:p>
    <w:p w14:paraId="19AE86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Vytvorenie kategórie klúčového slova 2. krok - kľúčové slová</w:t>
      </w:r>
    </w:p>
    <w:p w14:paraId="576E5A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Zaradenie do zoznamu</w:t>
      </w:r>
    </w:p>
    <w:p w14:paraId="3F8DD0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Zobrazenie zoznamu kategórii klúčových slov</w:t>
      </w:r>
    </w:p>
    <w:p w14:paraId="3E8828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Zobrazenie zoznamu klúčových slov</w:t>
      </w:r>
    </w:p>
    <w:p w14:paraId="0878CD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Zobrazenie zoznamu príkladov aktivít</w:t>
      </w:r>
    </w:p>
    <w:p w14:paraId="1D70EB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U-IN14-OPS - Zobrazenie zoznamu žiadostí o zaradenie do zoznamu kľúčových slov</w:t>
      </w:r>
    </w:p>
    <w:p w14:paraId="100DA0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U-IN14-OVR-1.0.0.0.0 - Zobrazenie zoznamu certifikačných overovaní</w:t>
      </w:r>
    </w:p>
    <w:p w14:paraId="75DD48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U-IN14-OVR-1.1.0.0.0 - Vytvorenie certifikačného overovania</w:t>
      </w:r>
    </w:p>
    <w:p w14:paraId="45214A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U-IN14-OVR-1.1.1.0.0 - Vytvorenie certifikačného overovania - krok 0 - Výber operačného programu</w:t>
      </w:r>
    </w:p>
    <w:p w14:paraId="2921B0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U-IN14-OVR-1.1.1.1.1 - Generovanie kódu certifikačného overovania</w:t>
      </w:r>
    </w:p>
    <w:p w14:paraId="0C7952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U-IN14-OVR-1.1.2.0.0 - Vytvorenie certifikačného overovania - krok 1 - Základné údaje</w:t>
      </w:r>
    </w:p>
    <w:p w14:paraId="2564DE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U-IN14-OVR-1.1.2.1.0 - Vytvorenie certifikačného overovania - krok 1 - Výber Súhrnnej žiadosti o platbu</w:t>
      </w:r>
    </w:p>
    <w:p w14:paraId="29C474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U-IN14-OVR-1.2.0.0.0 - Detail certifikačného overovania</w:t>
      </w:r>
    </w:p>
    <w:p w14:paraId="70BB1E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U-IN14-OVR-1.2.1.0.0 - Detail certifikačného overovania - záložka Základné údaje</w:t>
      </w:r>
    </w:p>
    <w:p w14:paraId="5592CD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U-IN14-OVR-1.2.1.1.1 - Generovanie kódu zistenia CO</w:t>
      </w:r>
    </w:p>
    <w:p w14:paraId="7BE908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U-IN14-OVR-1.2.2.0.0 - Detail certifikačného overovania - záložka Predmet CO - žiadosť o platbu</w:t>
      </w:r>
    </w:p>
    <w:p w14:paraId="35F973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U-IN14-OVR-1.2.2.1.0 - Detail CO - záložka Predmet CO - žiadosť o platbu - Výber žiadosti o platbu</w:t>
      </w:r>
    </w:p>
    <w:p w14:paraId="3DDC0E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U-IN14-OVR-1.2.2.1.1 - Detail CO - záložka Predmet CO - žiadosť o platbu - Vykonaná iná kontrola</w:t>
      </w:r>
    </w:p>
    <w:p w14:paraId="3E2C24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U-IN14-OVR-1.2.2.2.0 - Detail CO - záložka Predmet CO - žiadosť o platbu - Detail žiadosti o platbu</w:t>
      </w:r>
    </w:p>
    <w:p w14:paraId="3E82C1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U-IN14-OVR-1.2.2.2.1 - Detail CO - záložka Predmet CO - žiadosť o platbu - Detail ŽoP - Výber deklarovaných výdavkov</w:t>
      </w:r>
    </w:p>
    <w:p w14:paraId="394970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U-IN14-OVR-1.2.2.2.2 - Detail CO - záložka Predmet CO - žiadosť o platbu - Detail ŽoP - Detail deklarovaného výdavku</w:t>
      </w:r>
    </w:p>
    <w:p w14:paraId="51627D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U-IN14-OVR-1.2.2.4.0 - Aktualizovanie overenej sumy certifikačného overovania</w:t>
      </w:r>
    </w:p>
    <w:p w14:paraId="4A7515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U-IN14-OVR-1.2.3.0.0 - Detail certifikačného overovania - záložka Predmet CO - projekt</w:t>
      </w:r>
    </w:p>
    <w:p w14:paraId="08BD27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U-IN14-OVR-1.2.3.1.0 - Detail CO - záložka Predmet CO - projekt - Výber projektov</w:t>
      </w:r>
    </w:p>
    <w:p w14:paraId="5B9669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U-IN14-OVR-1.2.3.2.0 - Detail CO - záložka Predmet CO - projekt - Detail projektu</w:t>
      </w:r>
    </w:p>
    <w:p w14:paraId="345C61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U-IN14-OVR-1.2.3.3.0 - Aktualizovanie možných a potvrdených neoprávnených výdavkov</w:t>
      </w:r>
    </w:p>
    <w:p w14:paraId="5705E7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U-IN14-OVR-1.2.4.0.0 - Detail certifikačného overovania - záložka Predmet CO - verejné obstarávanie</w:t>
      </w:r>
    </w:p>
    <w:p w14:paraId="188492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U-IN14-OVR-1.2.4.1.0 - Detail CO - záložka Predmet CO - verejné obstarávanie - Výber verejného obstarávania</w:t>
      </w:r>
    </w:p>
    <w:p w14:paraId="30F64B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U-IN14-OVR-1.2.4.2.0 - Detail CO - záložka Predmet CO - verejné obstarávanie - Detail verejného obstarávania</w:t>
      </w:r>
    </w:p>
    <w:p w14:paraId="73CB28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U-IN14-OVR-1.2.4.2.1 - Detail CO - záložka Predmet CO - verejné obstarávanie - Detail VO - Výber zmlúv</w:t>
      </w:r>
    </w:p>
    <w:p w14:paraId="53CC3E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U-IN14-OVR-1.2.4.2.2 - Detail CO - záložka Predmet CO - verejné obstarávanie - Detail VO - Detail zmluvy</w:t>
      </w:r>
    </w:p>
    <w:p w14:paraId="5D8AB0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U-IN14-OVR-1.2.5.0.0 - Detail certifikačného overovania - záložka Zistenia</w:t>
      </w:r>
    </w:p>
    <w:p w14:paraId="2C8FCF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U-IN14-OVR-1.2.5.1.0 - Vytvorenie zistenia - krok 1 - Základné údaje</w:t>
      </w:r>
    </w:p>
    <w:p w14:paraId="24206A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U-IN14-OVR-1.2.5.1.1 - Vytvorenie zistenia - krok 1 - Výber projektu</w:t>
      </w:r>
    </w:p>
    <w:p w14:paraId="0AAD69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U-IN14-OVR-1.2.5.1.2 - Vytvorenie zistenia - krok 1 - Výber verejného obstarávania</w:t>
      </w:r>
    </w:p>
    <w:p w14:paraId="39B719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U-IN14-OVR-1.2.5.1.3 - Aktualizovanie celkového počtu zistení</w:t>
      </w:r>
    </w:p>
    <w:p w14:paraId="4058E2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U-IN14-OVR-1.2.5.2.0 - Detail certifikačného overovania - záložka Zistenia - Detail zistenia</w:t>
      </w:r>
    </w:p>
    <w:p w14:paraId="2D0423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U-IN14-OVR-1.2.5.2.1.1 - Kontrola vyplnenia povinných polí pri uzavretí zistenia</w:t>
      </w:r>
    </w:p>
    <w:p w14:paraId="12C1CA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U-IN14-OVR-1.2.5.2.1 - Detail zistenia - záložka Základné údaje</w:t>
      </w:r>
    </w:p>
    <w:p w14:paraId="2F71E3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U-IN14-OVR-1.2.5.2.2.1.1 - Detail zistenia - záložka Finančné údaje - predmet ŽoP - Detail finančných údajov</w:t>
      </w:r>
    </w:p>
    <w:p w14:paraId="3F2964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U-IN14-OVR-1.2.5.2.2.1 - Detail zistenia - záložka Finančné údaje - predmet ŽoP</w:t>
      </w:r>
    </w:p>
    <w:p w14:paraId="31F01C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U-IN14-OVR-1.2.5.2.2.2 - Detail zistenia - záložka Finančné údaje - predmet projekt</w:t>
      </w:r>
    </w:p>
    <w:p w14:paraId="63774D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U-IN14-OVR-1.2.5.2.2.3.1 - Detail zistenia - záložka Finančné údaje - predmet VO - Detail finančných údajov</w:t>
      </w:r>
    </w:p>
    <w:p w14:paraId="72E470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U-IN14-OVR-1.2.5.2.2.3 - Detail zistenia - záložka Finančné údaje - predmet VO</w:t>
      </w:r>
    </w:p>
    <w:p w14:paraId="40B432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U-IN14-OVR-1.2.5.2.2 - Detail zistenia - záložka Finančné údaje</w:t>
      </w:r>
    </w:p>
    <w:p w14:paraId="5C0809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U-IN14-OVR-1.2.5.2.3.1 - Detail zistenia - záložka Reakcia kontrolovaného orgánu - sekcia Kontrolované orgány - Priradenie kontrolovaného orgánu</w:t>
      </w:r>
    </w:p>
    <w:p w14:paraId="3B4E71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U-IN14-OVR-1.2.5.2.3.2 - Detail zistenia - záložka Reakcia kontrolovaného orgánu - sekcia Reakcie kontrolovaného orgánu - Vytvorenie reakcie</w:t>
      </w:r>
    </w:p>
    <w:p w14:paraId="4B6481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U-IN14-OVR-1.2.5.2.3.3 - Detail zistenia - záložka Reakcia kontrolovaného orgánu - sekcia Reakcie kontrolovaného orgánu - Detail reakcie kontrolovaného orgánu</w:t>
      </w:r>
    </w:p>
    <w:p w14:paraId="69BABC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U-IN14-OVR-1.2.5.2.3 - Detail zistenia - záložka Reakcia kontrolovaného orgánu</w:t>
      </w:r>
    </w:p>
    <w:p w14:paraId="3BCE5D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U-IN14-OVR-1.2.6.0.0 - Detail certifikačného overovania - Certifikačná skupina</w:t>
      </w:r>
    </w:p>
    <w:p w14:paraId="76E3ED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U-IN14-OVR-1.2.6.1.0 - Detail certifikačného overovania - Certifikačná skupina - Výber členov certifikačnej skupiny</w:t>
      </w:r>
    </w:p>
    <w:p w14:paraId="2110AB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U-IN14-OVR-1.3.0.0.0 - Výber vzorky</w:t>
      </w:r>
    </w:p>
    <w:p w14:paraId="179DA5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U-IN14-OVR-1.3.0.0 - Zoznam pohľadávkových dokladov certifikačného overovania</w:t>
      </w:r>
    </w:p>
    <w:p w14:paraId="15E9FC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U-IN14-OVR-1.3.1.0.0 - Výber vzorky - krok 1 - Priradenie žiadostí o platbu</w:t>
      </w:r>
    </w:p>
    <w:p w14:paraId="4C7916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U-IN14-OVR-1.3.2.0.0 - Výber vzorky - krok 2 - Priradenie projektov</w:t>
      </w:r>
    </w:p>
    <w:p w14:paraId="5C625C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U-IN14-OVR-1.3.3.0.0 - Výber vzorky - krok 3 - Priradenie verejných obstarávaní</w:t>
      </w:r>
    </w:p>
    <w:p w14:paraId="44795B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U-IN14-OVR-1.4.0.0 - Zobrazenie zoznamu nezrovnalostí certifikačného overovania </w:t>
      </w:r>
    </w:p>
    <w:p w14:paraId="7EAB2D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U-IN14-OVR-1.4.1.0 - Zobrazenie zoznamu nezrovnalostí Predmetu CO - žiadosť o platbu</w:t>
      </w:r>
    </w:p>
    <w:p w14:paraId="07F4E0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U-IN14-OVR-1.4.2.0 - Zobrazenie zoznamu nezrovnalostí Predmetu CO - projekt</w:t>
      </w:r>
    </w:p>
    <w:p w14:paraId="585645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U-IN14-OVR-1.4.3.0 - Zobrazenie zoznamu nezrovnalostí Predmetu CO - verejné obstarávanie</w:t>
      </w:r>
    </w:p>
    <w:p w14:paraId="00B625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U-IN14-OVR-1.4.4.0 - Zobrazenie zoznamu nezrovnalostí Zistenia</w:t>
      </w:r>
    </w:p>
    <w:p w14:paraId="66C9C1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U-IN14-OVR-1.5.0.0.0 - Kontrola vyplnenia povinných polí</w:t>
      </w:r>
    </w:p>
    <w:p w14:paraId="650E13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U-IN14-OVR-1.6.0.0.0 - Kontrola prítomnosti zistenia na CO (WF)</w:t>
      </w:r>
    </w:p>
    <w:p w14:paraId="681D03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U-IN14-PRG-1.0.0.0.0 -Zoznam plánovaných výziev</w:t>
      </w:r>
    </w:p>
    <w:p w14:paraId="3C1AC1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U-IN14-PRG-1.0.0.1 - Zrušenie plánovanej výzvy</w:t>
      </w:r>
    </w:p>
    <w:p w14:paraId="6980F9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U-IN14-PRG-1.0.0.2 - Kontrola nastavenia plánovanej výzvy</w:t>
      </w:r>
    </w:p>
    <w:p w14:paraId="140289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U-IN14-PRG-1.0.2.0.0 - Zobrazenie výziev v grafe (analytický pohľad)</w:t>
      </w:r>
    </w:p>
    <w:p w14:paraId="40645D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U-IN14-PRG-1.0.x.0.0 - Zobrazenie plánu výziev v kalendári</w:t>
      </w:r>
    </w:p>
    <w:p w14:paraId="656EC7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U-IN14-PRG-1.1.0.0.0 - Vytvorenie výzvy v harmonograme (wizard)</w:t>
      </w:r>
    </w:p>
    <w:p w14:paraId="65DEDD4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U-IN14-PRG-1.1.0.1.0 - Vytvorenie Plánovanej výzvy - wizard - 0.krok</w:t>
      </w:r>
    </w:p>
    <w:p w14:paraId="31DBF6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U-IN14-PRG-1.1.1.0.0 - Vytvorenie Plánovanej výzvy - wizard - 1.krok</w:t>
      </w:r>
    </w:p>
    <w:p w14:paraId="5E9573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U-IN14-PRG-1.1.1.1.0 - Vytvorenie Plánovanej výzvy - Priradenie Stratégie CLLD</w:t>
      </w:r>
    </w:p>
    <w:p w14:paraId="267CA9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U-IN14-PRG-1.1.1.2.0 - Vytvorenie Plánovanej výzvy - Priradenie plánovaného veľkého projektu</w:t>
      </w:r>
    </w:p>
    <w:p w14:paraId="178DCE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U-IN14-PRG-1.1.1.3.0 - Vytvorenie Plánovanej výzvy - Priradenie plánovaného národného projektu</w:t>
      </w:r>
    </w:p>
    <w:p w14:paraId="3648C1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U-IN14-PRG-1.1.1.4.0 - Vytvorenie Plánovanej výzvy - Priradenie Stratégie RIUS</w:t>
      </w:r>
    </w:p>
    <w:p w14:paraId="20419A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U-IN14-PRG-1.1.2.0.0 - Vytvorenie Plánovanej Výzvy - wizard - 2. krok</w:t>
      </w:r>
    </w:p>
    <w:p w14:paraId="0FE0F1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U-IN14-PRG-1.1.3.0.0 - Vytvorenie Plánovanej Výzvy - wizard - 3. krok</w:t>
      </w:r>
    </w:p>
    <w:p w14:paraId="43931F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U-IN14-PRG-1.1.4.0.0 - Vytvorenie Plánovanej Výzvy - wizard - 4. krok</w:t>
      </w:r>
    </w:p>
    <w:p w14:paraId="7E25AA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U-IN14-PRG-1.1.x.0.0 - Krok x - Projektový zámer</w:t>
      </w:r>
    </w:p>
    <w:p w14:paraId="060B4A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U-IN14-PRG-1.2.0.0.0 - Detail plánovanej výzvy</w:t>
      </w:r>
    </w:p>
    <w:p w14:paraId="7A48BF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-1.2.1.0.0 – Detail plánovanej výzvy - záložka Základné údaje</w:t>
      </w:r>
    </w:p>
    <w:p w14:paraId="53DCDC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-1.2.1.1.0 – Detail plánovanej výzvy - záložka Začlenenie výzvy</w:t>
      </w:r>
    </w:p>
    <w:p w14:paraId="5B0213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U-IN14-PRG-1.2.1.1.1 - Detail plánovanej výzvy - záložka Začlenenie výzvy - Priradenie sekundárnych doplnkových fokusových oblastí</w:t>
      </w:r>
    </w:p>
    <w:p w14:paraId="79B6BD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-1.2.1.2.0 – Detail plánovanej výzvy - záložka Poskytovateľ pomoci</w:t>
      </w:r>
    </w:p>
    <w:p w14:paraId="727EBD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-1.2.2.0.0 – Detail plánovanej výzvy - záložka Kritéria oprávnenosti</w:t>
      </w:r>
    </w:p>
    <w:p w14:paraId="033FE4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-1.2.2.1.0 – Priradenie oprávneného miesta realizácie</w:t>
      </w:r>
    </w:p>
    <w:p w14:paraId="452AFB3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-1.2.2.2.0 – Priradenie oprávnenej právnej formy</w:t>
      </w:r>
    </w:p>
    <w:p w14:paraId="1CF37F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U-IN14-PRG-1.2.2.3.0 - Priradenie oprávneného miesta realizácie mimo územia OP</w:t>
      </w:r>
    </w:p>
    <w:p w14:paraId="447286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-1.2.4.0.0 – Detail plánovanej výzvy - záložka Ďalšie informácie</w:t>
      </w:r>
    </w:p>
    <w:p w14:paraId="78ABCEC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- 1.2.5.0.0 - Detail plánovanej výzvy - záložka Stratégie CLLD</w:t>
      </w:r>
    </w:p>
    <w:p w14:paraId="72289E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- 1.2.6.0.0 - Detail plánovanej výzvy - Záložka priradené veľké projekty</w:t>
      </w:r>
    </w:p>
    <w:p w14:paraId="1B67D2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U-IN14-PRG-1.2.6.1.0 - Detail plánovanej výzvy - Priradenie veľkého projektu - wizard</w:t>
      </w:r>
    </w:p>
    <w:p w14:paraId="78F913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U-IN14-PRG-1.2.6.1.1. - Detail plánovanej výzvy - Priradenie veľkého projektu - wizard - 0. krok - výber VP</w:t>
      </w:r>
    </w:p>
    <w:p w14:paraId="066FD4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U-IN14-PRG-1.2.6.1.2. - Detail plánovanej výzvy - Priradenie veľkého projektu - wizard - 1. krok - priradenie Konkretnych cielov</w:t>
      </w:r>
    </w:p>
    <w:p w14:paraId="0B2C89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- 1.2.7.0.0 - Detail plánovanej výzvy - Záložka priradené národné projekty</w:t>
      </w:r>
    </w:p>
    <w:p w14:paraId="46A615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U-IN14-PRG-1.2.7.1.0 - Detail plánovanej výzvy - Priradenie národného projektu - wizard</w:t>
      </w:r>
    </w:p>
    <w:p w14:paraId="6C9004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U-IN14-PRG-1.2.7.1.1. - Detail plánovanej výzvy - Priradenie národného projektu - wizard - 0. krok - výber NP</w:t>
      </w:r>
    </w:p>
    <w:p w14:paraId="6BFD4A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U-IN14-PRG-1.2.7.1.2. - Detail plánovanej výzvy - Priradenie národného projektu - wizard - 1. krok - priradenie Konkretnych cielov</w:t>
      </w:r>
    </w:p>
    <w:p w14:paraId="6F2F52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- 1.2.8.0.0 - Detail plánovanej výzvy - záložka Stratégie RIUS</w:t>
      </w:r>
    </w:p>
    <w:p w14:paraId="058AC5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U-IN14-PRG-1.2.8.1.0 - Priradenie Stratégie RIUS - wizard</w:t>
      </w:r>
    </w:p>
    <w:p w14:paraId="37B9123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U-IN14-PRG-1.2.8.1.1. - Priradenie Stratégie RIUS - wizard - 0. krok - výber Stratégií RIUS</w:t>
      </w:r>
    </w:p>
    <w:p w14:paraId="51FC03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U-IN14-PRG-1.2.8.1.2 - Priradenie Stratégie RIUS - wizard - 1. krok - priradenie Konkrétnych cieľov</w:t>
      </w:r>
    </w:p>
    <w:p w14:paraId="4C1EF8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-1.2.x.0.0 – Detail plánovanej výzvy - záložka Projektový zámer</w:t>
      </w:r>
    </w:p>
    <w:p w14:paraId="5B25A1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U-IN14-PRG-2.0.0.0 - Zoznam Výziev</w:t>
      </w:r>
    </w:p>
    <w:p w14:paraId="4DBC78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U-IN14-PRG-2.0.1.0 - Vytvorenie Výzvy - wizard</w:t>
      </w:r>
    </w:p>
    <w:p w14:paraId="525E46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U-IN14-PRG-2.0.1.1.1 - Kopírovanie zo stratégie na výzvu</w:t>
      </w:r>
    </w:p>
    <w:p w14:paraId="05C1BF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U-IN14-PRG-2.0.1.1 - Vytvorenie výzvy - wizard - 1. krok</w:t>
      </w:r>
    </w:p>
    <w:p w14:paraId="74CD6F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U-IN14-PRG-2.0.1.2.0 - Priradenie plánovaného veľkého projektu</w:t>
      </w:r>
    </w:p>
    <w:p w14:paraId="0836F7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U-IN14-PRG-2.0.1.2.1 - Priradenie plánovaného národného projektu</w:t>
      </w:r>
    </w:p>
    <w:p w14:paraId="3FB2FE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U-IN14-PRG-2.0.1.2.2 - Priradenie Stratégie CLLD</w:t>
      </w:r>
    </w:p>
    <w:p w14:paraId="50E42F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U-IN14-PRG-2.0.1.2.3 - Vytvorenie výzvy - Priradenie Stratégie RIUS</w:t>
      </w:r>
    </w:p>
    <w:p w14:paraId="5D00C3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U-IN14-PRG-2.0.1.2 - Vytvorenie výzvy - wizard - 2. krok</w:t>
      </w:r>
    </w:p>
    <w:p w14:paraId="01678D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U-IN14-PRG-2.0.1.3 - Vytvorenie Výzvy - wizard - 0. krok</w:t>
      </w:r>
    </w:p>
    <w:p w14:paraId="7CACE7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U-IN14-PRG-2.0.1.4 - Vytvorenie Výzvy - wizard - 3. krok</w:t>
      </w:r>
    </w:p>
    <w:p w14:paraId="1040D9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U-IN14-PRG-2.0.1.5 - Vytvorenie Výzvy - wizard - 4. krok</w:t>
      </w:r>
    </w:p>
    <w:p w14:paraId="22D865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U-IN14-PRG-2.0.1.6 - Vytvorenie Výzvy - wizard - 5. krok</w:t>
      </w:r>
    </w:p>
    <w:p w14:paraId="62CDA8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U-IN14-PRG-2.0.1.7 - Vytvorenie Výzvy - wizard - 6. krok</w:t>
      </w:r>
    </w:p>
    <w:p w14:paraId="06C702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U-IN14-PRG-2.0.2.0 - Detail Výzvy</w:t>
      </w:r>
    </w:p>
    <w:p w14:paraId="1BA6CA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U-IN14-PRG-2.0.2.10.0 - Zoznam korekcii výzvy</w:t>
      </w:r>
    </w:p>
    <w:p w14:paraId="68A2FF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U-IN14-PRG-2.0.2.1 - Detail výzvy - záložka Základné údaje</w:t>
      </w:r>
    </w:p>
    <w:p w14:paraId="502F33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U-IN14-PRG-2.0.2.2.0.1 - Splatnenie typu aktivity </w:t>
      </w:r>
    </w:p>
    <w:p w14:paraId="3DD4A3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U-IN14-PRG-2.0.2.2.0.2 - Zneplatnenie typu aktivity</w:t>
      </w:r>
    </w:p>
    <w:p w14:paraId="218219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U-IN14-PRG-2.0.2.2.0.3 - Splatnenie konkrétneho cieľa</w:t>
      </w:r>
    </w:p>
    <w:p w14:paraId="1721C3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U-IN14-PRG-2.0.2.2.0.4 - Zneplatnenie konkrétneho cieľa</w:t>
      </w:r>
    </w:p>
    <w:p w14:paraId="054377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U-IN14-PRG-2.0.2.2.0 - Priradenie typu aktivity - wizard</w:t>
      </w:r>
    </w:p>
    <w:p w14:paraId="084B42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U-IN14-PRG-2.0.2.2.1 - Priradenie typu aktivity - wizard - 0. krok</w:t>
      </w:r>
    </w:p>
    <w:p w14:paraId="4A53AC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U-IN14-PRG-2.0.2.2.2 - Priradenie typu aktivity - wizard - 1. krok</w:t>
      </w:r>
    </w:p>
    <w:p w14:paraId="071A315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U-IN14-PRG-2.0.2.2.3.1 - Výber príkladu aktivity - wizard</w:t>
      </w:r>
    </w:p>
    <w:p w14:paraId="12E36E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U-IN14-PRG-2.0.2.2.3 - Priradenie typu aktivity - wizard - 2. krok</w:t>
      </w:r>
    </w:p>
    <w:p w14:paraId="3A1069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U-IN14-PRG-2.0.2.2.4.1 - Detail výzvy - Zneplatnenie konkrétneho cieľa</w:t>
      </w:r>
    </w:p>
    <w:p w14:paraId="2299D6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U-IN14-PRG-2.0.2.2.4.2 - Detail výzvy - Splatnenie konkrétneho cieľa</w:t>
      </w:r>
    </w:p>
    <w:p w14:paraId="02CEBB3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U-IN14-PRG-2.0.2.2.4 - Detail výzvy - záložka Začlenenie výzvy - Priradenie sekundárnych doplnkových fokusových oblastí</w:t>
      </w:r>
    </w:p>
    <w:p w14:paraId="4FF00D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U-IN14-PRG-2.0.2.2.5.1 - Detail výzvy - Zneplatnenie typu aktivity</w:t>
      </w:r>
    </w:p>
    <w:p w14:paraId="4749C5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U-IN14-PRG-2.0.2.2.5.2 - Detail výzvy - Splatnenie typu aktivity</w:t>
      </w:r>
    </w:p>
    <w:p w14:paraId="743CB2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U-IN14-PRG-2.0.2.2.5 - Detail výzvy - záložka Začlenenie výzvy - Detail typu aktivity</w:t>
      </w:r>
    </w:p>
    <w:p w14:paraId="579133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U-IN14-PRG-2.0.2.2 - Detail Výzvy - záložka Začlenenie výzvy</w:t>
      </w:r>
    </w:p>
    <w:p w14:paraId="787D14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U-IN14-PRG-2.0.2.3 - Detail Výzvy - záložka Poskytovateľ pomoci</w:t>
      </w:r>
    </w:p>
    <w:p w14:paraId="71946B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U-IN14-PRG-2.0.2.4 - Detail Výzvy - záložka Štátna pomoc</w:t>
      </w:r>
    </w:p>
    <w:p w14:paraId="65ECAB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U-IN14-PRG-2.0.2.5.1.0 - Detail výzvy - Priradenie veľkého projektu - wizard</w:t>
      </w:r>
    </w:p>
    <w:p w14:paraId="43782D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U-IN14-PRG-2.0.2.5.1.1 - Detail výzvy - Priradenie veľkého projektu - wizard - 0. krok - výber VP</w:t>
      </w:r>
    </w:p>
    <w:p w14:paraId="748262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U-IN14-PRG-2.0.2.5.1.2. - Detail výzvy - Priradenie veľkého projektu - wizard - 1. krok - priradenie Konkretnych cielov</w:t>
      </w:r>
    </w:p>
    <w:p w14:paraId="490A7F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U-IN14-PRG-2.0.2.5 - Detail výzvy- záložka Zoznam priradených veľkých projektov</w:t>
      </w:r>
    </w:p>
    <w:p w14:paraId="32DC76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U-IN14-PRG-2.0.2.6.1.0 - Detail výzvy - Priradenie národného projektu - wizard</w:t>
      </w:r>
    </w:p>
    <w:p w14:paraId="4EC6A6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U-IN14-PRG-2.0.2.6.1.1 - Detail výzvy - Priradenie národného projektu - wizard - 0. krok - výber NP</w:t>
      </w:r>
    </w:p>
    <w:p w14:paraId="35F380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U-IN14-PRG-2.0.2.6.1.2 - Detail výzvy - Priradenie národného projektu - wizard - 1. krok - priradenie Konkretnych cielov</w:t>
      </w:r>
    </w:p>
    <w:p w14:paraId="59A7AE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U-IN14-PRG-2.0.2.6 - Detail výzvy- záložka  Zoznam priradených národných projektov</w:t>
      </w:r>
    </w:p>
    <w:p w14:paraId="10DB10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U-IN14-PRG-2.0.2.7.0 - Detail výzvy - záložka Stratégie CLLD</w:t>
      </w:r>
    </w:p>
    <w:p w14:paraId="3F081E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U-IN14-PRG-2.0.2.8.1.1 - Priradenie Stratégie RIUS - wizard - 0. krok - výber Stratégií RIUS</w:t>
      </w:r>
    </w:p>
    <w:p w14:paraId="35882A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U-IN14-PRG-2.0.2.8.1.2 - Priradenie Stratégie RIUS - wizard - 1. krok - priradenie Konkrétnych cieľov</w:t>
      </w:r>
    </w:p>
    <w:p w14:paraId="43C930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U-IN14-PRG-2.0.2.8.1 - Priradenie Stratégie RIUS - wizard</w:t>
      </w:r>
    </w:p>
    <w:p w14:paraId="1844CD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U-IN14-PRG-2.0.2.8 - Detail Výzvy - záložka RIUS</w:t>
      </w:r>
    </w:p>
    <w:p w14:paraId="2281B2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- 2.0.2.9.1 - Priradenie Príkladov aktivít</w:t>
      </w:r>
    </w:p>
    <w:p w14:paraId="649CC0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-2.0.2.9.2 - Splatnenie príkladu aktivity</w:t>
      </w:r>
    </w:p>
    <w:p w14:paraId="6C8E5D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-2.0.2.9.3 - Zneplatnenie príkladu aktivity</w:t>
      </w:r>
    </w:p>
    <w:p w14:paraId="2C9689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- 2.0.2.9 - Príklady aktivít</w:t>
      </w:r>
    </w:p>
    <w:p w14:paraId="263667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U-IN14-PRG-2.0.2.x - Detail Výzvy - záložka Stratégia financovania</w:t>
      </w:r>
    </w:p>
    <w:p w14:paraId="102A6C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U-IN14-PRG-2.0.3.0 - Výmaz Výzvy</w:t>
      </w:r>
    </w:p>
    <w:p w14:paraId="46973B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U-IN14-PRG-2.0.4.0 - Kopírovanie Výzvy</w:t>
      </w:r>
    </w:p>
    <w:p w14:paraId="32CDC3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U-IN14-PRG-2.0.4.0 - Rozšírený export výziev</w:t>
      </w:r>
    </w:p>
    <w:p w14:paraId="1AD653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U-IN14-PRG-2.0.5.0 - Kopírovanie výzvy</w:t>
      </w:r>
    </w:p>
    <w:p w14:paraId="2B5D6D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U-IN14-PRG-2.10.0.0.0- Špecifické polia na výzve</w:t>
      </w:r>
    </w:p>
    <w:p w14:paraId="3A457E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U-IN14-PRG-2.1.0.0 - Zoznam Podmienok poskytnutia príspevku</w:t>
      </w:r>
    </w:p>
    <w:p w14:paraId="17207E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U-IN14-PRG-2.10.1.0 -  Špecifické polia na výzve - záložka Žiadosť o NFP</w:t>
      </w:r>
    </w:p>
    <w:p w14:paraId="54ADB0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U-IN14-PRG-2.10.1.1.0 -  Priradenie skupiny špecifických polí k výzvu pre ŽoNFP</w:t>
      </w:r>
    </w:p>
    <w:p w14:paraId="265BEE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U-IN14-PRG-2.10.1.1.1 - Priradenie skupín špecifických polí na výzvu pre ŽoNFP - krok Výber skupiny špecifických polí</w:t>
      </w:r>
    </w:p>
    <w:p w14:paraId="2FD536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U-IN14-PRG-2.10.1.1.2 - Priradenie skupín špecifických polí na výzvu pre ŽoNFP - krok Základné údaje skupiny špecifických polí</w:t>
      </w:r>
    </w:p>
    <w:p w14:paraId="21A784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U-IN14-PRG-2.10.1.1.3 - Priradenie skupín špecifických polí na výzvu pre ŽoNFP - krok Výber špecifických polí</w:t>
      </w:r>
    </w:p>
    <w:p w14:paraId="3280A0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U-IN14-PRG-2.1.0.1.1 - Priradenie Podmienok príspevku - 0.krok</w:t>
      </w:r>
    </w:p>
    <w:p w14:paraId="0BA156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U-IN14-PRG-2.10.1.1 -  Priradenie skupín špecifických polí a špecificých polí na výzvu pre ŽoNFP</w:t>
      </w:r>
    </w:p>
    <w:p w14:paraId="478DDE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U-IN14-PRG-2.10.1.2.1 - záložka Žiadosť o NFP - Detail skupiny špecifických polí - záložka Základné údaje</w:t>
      </w:r>
    </w:p>
    <w:p w14:paraId="288AD3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U-IN14-PRG-2.10.1.2.2.1.1 - Priradenie špecifického poľa pre ŽoNFP - krok Výber špecifického poľa</w:t>
      </w:r>
    </w:p>
    <w:p w14:paraId="70DC3C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U-IN14-PRG-2.10.1.2.2.1.2 - Priradenie špecifického poľa pre ŽoNFP - krok Základné údaje</w:t>
      </w:r>
    </w:p>
    <w:p w14:paraId="4C0CDB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U-IN14-PRG-2.10.1.2.2.1 - záložka Žiadosť o NFP - Priradenie špecifického poľa</w:t>
      </w:r>
    </w:p>
    <w:p w14:paraId="245804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U-IN14-PRG-2.10.1.2.2.1 - záložka Žiadosť o NFP - Priradenie špecifického poľa pre ŽoNFP</w:t>
      </w:r>
    </w:p>
    <w:p w14:paraId="5FC036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U-IN14-PRG-2.10.1.2.2.2 - záložka Žiadosť o NFP - Detail špecifického poľa</w:t>
      </w:r>
    </w:p>
    <w:p w14:paraId="6BFD9B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U-IN14-PRG-2.10.1.2.2.3 -  Špecifické polia na výzve - záložka Žiadosť o NFP - Odradenie špecifického poľa</w:t>
      </w:r>
    </w:p>
    <w:p w14:paraId="7B4C20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U-IN14-PRG-2.10.1.2.2 - záložka Žiadosť o NFP - Detail skupiny špecifických polí - záložka Špecifické polia</w:t>
      </w:r>
    </w:p>
    <w:p w14:paraId="32862C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U-IN14-PRG-2.10.1.2.3.1  - Zneplatnenie skupiny špecifických polí na výzve pre ŽoNFP</w:t>
      </w:r>
    </w:p>
    <w:p w14:paraId="605E73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U-IN14-PRG-2.10.1.2.3.2  - Splatnenie skupiny špecifických polí na výzve pre ŽoNFP</w:t>
      </w:r>
    </w:p>
    <w:p w14:paraId="2279DE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U-IN14-PRG-2.1.0.1.2 - Priradenie Podmienok príspevku - 1.krok</w:t>
      </w:r>
    </w:p>
    <w:p w14:paraId="385DE2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U-IN14-PRG-2.10.1.2 -  záložka Žiadosť o NFP - Detail skupiny špecifických polí</w:t>
      </w:r>
    </w:p>
    <w:p w14:paraId="04D10F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U-IN14-PRG-2.1.0.1.3 - Priradenie Podmienok príspevku - 2.krok</w:t>
      </w:r>
    </w:p>
    <w:p w14:paraId="6347F3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U-IN14-PRG-2.10.1.3 -  Špecifické polia na výzve - záložka Žiadosť o NFP - Odradenie skupiny špecifických polí</w:t>
      </w:r>
    </w:p>
    <w:p w14:paraId="5A535C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U-IN14-PRG-2.1.0.1 - Priradenie Podmienok príspevku</w:t>
      </w:r>
    </w:p>
    <w:p w14:paraId="4B068B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U-IN14-PRG-2.10.2.0 - Špecifické polia na výzve - záložka Projekt</w:t>
      </w:r>
    </w:p>
    <w:p w14:paraId="552AD9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U-IN14-PRG-2.10.2.1.0 - Priradenie skupiny špecifických polí na výzvu pre Projekt</w:t>
      </w:r>
    </w:p>
    <w:p w14:paraId="67E5E9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U-IN14-PRG-2.10.2.1.1 - Priradenie skupín špecifických polí na výzvu pre Projekt - krok Výber skupiny špecifických polí </w:t>
      </w:r>
    </w:p>
    <w:p w14:paraId="7A4248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U-IN14-PRG-2.10.2.1.2 - Priradenie skupín špecifických polí na výzvu pre Projekt - krok Základné údaje skupiny špecifických polí</w:t>
      </w:r>
    </w:p>
    <w:p w14:paraId="5BF16C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U-IN14-PRG-2.10.2.1.3 - Priradenie skupín špecifických polí na výzvu pre Projekt - krok Výber špecifických polí</w:t>
      </w:r>
    </w:p>
    <w:p w14:paraId="57E5B2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U-IN14-PRG-2.1.0.2.1 - Detail podmienky príspevku - záložka Základné údaje</w:t>
      </w:r>
    </w:p>
    <w:p w14:paraId="221007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U-IN14-PRG-2.10.2.1 - Priradenie skupín špecifických polí a špecificých polí na výzvu pre Projekt</w:t>
      </w:r>
    </w:p>
    <w:p w14:paraId="5C0140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U-IN14-PRG-2.1.0.2.2.1 – Detail priradenia Typ dokumentu k PPP</w:t>
      </w:r>
    </w:p>
    <w:p w14:paraId="371BAF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U-IN14-PRG-2.10.2.2.1 - záložka Projekt - Detail skupiny špecifických polí - záložka Základné údaje</w:t>
      </w:r>
    </w:p>
    <w:p w14:paraId="3C2E5B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U-IN14-PRG-2.10.2.2.2.1.1 - Priradenie špecifického poľa pre Projekt - krok Výber špecifického poľa</w:t>
      </w:r>
    </w:p>
    <w:p w14:paraId="598B7C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U-IN14-PRG-2.10.2.2.2.1.2 - Priradenie špecifického poľa pre Projekt - krok Základné údaje</w:t>
      </w:r>
    </w:p>
    <w:p w14:paraId="573456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U-IN14-PRG-2.10.2.2.2.1 - záložka Projekt - Priradenie špecifického poľa</w:t>
      </w:r>
    </w:p>
    <w:p w14:paraId="0DDEAD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U-IN14-PRG-2.10.2.2.2.1 - záložka Projekt - Priradenie špecifického poľa pre Projekt</w:t>
      </w:r>
    </w:p>
    <w:p w14:paraId="32B1BF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U-IN14-PRG-2.10.2.2.2.2 - záložka Projekt - Detail špecifického poľa</w:t>
      </w:r>
    </w:p>
    <w:p w14:paraId="681E4B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U-IN14-PRG-2.10.2.2.2.3 -  Špecifické polia na výzve - záložka Projekt - Odradenie špecifického poľa</w:t>
      </w:r>
    </w:p>
    <w:p w14:paraId="6D4C3F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U-IN14-PRG-2.10.2.2.2 - záložka Projekt - Detail skupiny špecifických polí - záložka Špecifické polia</w:t>
      </w:r>
    </w:p>
    <w:p w14:paraId="212AAB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U-IN14-PRG-2.1.0.2.2.2 - Zneplatnenie Typu dokumentu k PPP</w:t>
      </w:r>
    </w:p>
    <w:p w14:paraId="7CF73C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U-IN14-PRG-2.10.2.2.3.1  - Zneplatnenie skupiny špecifických polí na výzve pre Projekt</w:t>
      </w:r>
    </w:p>
    <w:p w14:paraId="33E4DD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U-IN14-PRG-2.10.2.2.3.2  - Splatnenie skupiny špecifických polí na výzve pre Projekt</w:t>
      </w:r>
    </w:p>
    <w:p w14:paraId="6E16B9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U-IN14-PRG-2.1.0.2.2.3 - Splatnenie Typu dokumentu k PPP</w:t>
      </w:r>
    </w:p>
    <w:p w14:paraId="78CA2D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U-IN14-PRG-2.1.0.2.2.4 - Odradenie Typu dokumentu</w:t>
      </w:r>
    </w:p>
    <w:p w14:paraId="7F46AF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U-IN14-PRG-2.1.0.2.2 - Detail Podmienky príspevku - záložka prílohy</w:t>
      </w:r>
    </w:p>
    <w:p w14:paraId="55CB36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U-IN14-PRG-2.10.2.2- záložka Projekt - Detail skupiny špecifických polí</w:t>
      </w:r>
    </w:p>
    <w:p w14:paraId="6FE971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U-IN14-PRG-2.1.0.2.3 - Priradenie typu dokumentu</w:t>
      </w:r>
    </w:p>
    <w:p w14:paraId="69B6F4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U-IN14-PRG-2.10.2.3 -  Špecifické polia na výzve - záložka Projekt - Odradenie skupiny špecifických polí</w:t>
      </w:r>
    </w:p>
    <w:p w14:paraId="2ACD27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U-IN14-PRG-2.1.0.2.3 - Zneplatnenie Podmienky príspevku</w:t>
      </w:r>
    </w:p>
    <w:p w14:paraId="1B7576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U-IN14-PRG-2.1.0.2.4 - Splatnenie Podmienky príspevku</w:t>
      </w:r>
    </w:p>
    <w:p w14:paraId="044527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U-IN14-PRG-2.1.0.2 - Detail podmienky príspevku</w:t>
      </w:r>
    </w:p>
    <w:p w14:paraId="6C0635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U-IN14-PRG-2.10.3.0 - Pripojenie špecifických polí z výzvy na ŽoNFP a Projekt</w:t>
      </w:r>
    </w:p>
    <w:p w14:paraId="45396C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U-IN14-PRG-2.1.0.3 - Odradenie Podmienky Príspevku</w:t>
      </w:r>
    </w:p>
    <w:p w14:paraId="46FF7F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U-IN14-PRG-2.10.4.1 - Kontrola existencie rovnakých špecifických polí ŽoNFP a Projektu na výzve</w:t>
      </w:r>
    </w:p>
    <w:p w14:paraId="52B84B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U-IN14-PRG-2.10.4.2 - Prehodenie hodnôt špecifických polí projektu na iné špecifické polia pre ŽoNFP a pre Projekt na výzve</w:t>
      </w:r>
    </w:p>
    <w:p w14:paraId="032D2E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U-IN14-PRG-2.11.0.0.0 - Zobrazenie zoznamu Posudzovaných období</w:t>
      </w:r>
    </w:p>
    <w:p w14:paraId="7758E0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U-IN14-PRG-2.1.1.0 - Zoznam príloh k ŽoNFP</w:t>
      </w:r>
    </w:p>
    <w:p w14:paraId="279E28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U-IN14-PRG-2.11.1.0.0 - Vytvorenie Posudzovaného obdobia</w:t>
      </w:r>
    </w:p>
    <w:p w14:paraId="797525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U-IN14-PRG-2.11.2.0.0 - Detail Posudzovaného obdobia</w:t>
      </w:r>
    </w:p>
    <w:p w14:paraId="1E2F07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-2.11.2.1.0 - Detail Posudzovaného obdobia - záložka Základné údaje</w:t>
      </w:r>
    </w:p>
    <w:p w14:paraId="0D3B47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U-IN14-PRG- 2.11.2.2.0 - Detail Posudzovaného obdobia - záložka Predložené Žiadosti o NFP</w:t>
      </w:r>
    </w:p>
    <w:p w14:paraId="362EAC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U-IN14-PRG- 2.11.2.3.0 - Detail Posudzovaného obdobia - záložka ŽIadosti o NFP čakajúce na predloženie</w:t>
      </w:r>
    </w:p>
    <w:p w14:paraId="37A74C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U-IN14-PRG- 2.11.2.4.0 - Výber ŽIadosti o NFP</w:t>
      </w:r>
    </w:p>
    <w:p w14:paraId="2824F3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U-IN14-PRG- 2.11.2.5.0 - Posun do ďaľšieho obdobia</w:t>
      </w:r>
    </w:p>
    <w:p w14:paraId="2CA588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U-IN14-PRG-2.11.3.0.0 - Výmaz Posudzovaného obdobia</w:t>
      </w:r>
    </w:p>
    <w:p w14:paraId="658095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- 2.11.4.0.0 - Rozdelenie ZoNFP do Posudzovaných období</w:t>
      </w:r>
    </w:p>
    <w:p w14:paraId="110740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U-IN14-PRG-2.12.0.0 - Orgány s vizibilitou na výzvu</w:t>
      </w:r>
    </w:p>
    <w:p w14:paraId="5E3B0D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U-IN14-PRG-2.12.0.1 - Orgány s vizibilitou na výzvu - priradenie </w:t>
      </w:r>
    </w:p>
    <w:p w14:paraId="1A7D5E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U-IN14-PRG-2.12.1.0 - Orgány s vizibilitou na výzvu - záložka Aktualizačná vizibilita</w:t>
      </w:r>
    </w:p>
    <w:p w14:paraId="568C8B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U-IN14-PRG-2.12.1.2 - Odradenie aktualizačnej vizibility podľa výzvy</w:t>
      </w:r>
    </w:p>
    <w:p w14:paraId="68C25C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U-IN14-PRG-2.12.2.0 - Orgány s vizibilitou na výzvu - záložka Čítacia vizibilita</w:t>
      </w:r>
    </w:p>
    <w:p w14:paraId="035E1A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U-IN14-PRG-2.12.2.2 - Odradenie čítacej vizibility podľa výzvy</w:t>
      </w:r>
    </w:p>
    <w:p w14:paraId="4C289B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U-IN14-PRG-2.13.0.0.0 - Zoznam aktualizácií výzvy</w:t>
      </w:r>
    </w:p>
    <w:p w14:paraId="4CEBA1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U-IN14-PRG-2.13.1.0.0 - Detail aktualizácie výzvy</w:t>
      </w:r>
    </w:p>
    <w:p w14:paraId="06938E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U-IN14-PRG-2.13.2.0.0 - Vytvorenie aktualizácie výzvy</w:t>
      </w:r>
    </w:p>
    <w:p w14:paraId="65C013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U-IN14-PRG-2.13.3.0.0 - Výmaz aktualizácie výzvy</w:t>
      </w:r>
    </w:p>
    <w:p w14:paraId="14B43B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U-IN14-PRG-2.13.4.0.0 - Ukončenie aktualizácie výzvy</w:t>
      </w:r>
    </w:p>
    <w:p w14:paraId="614BCC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U-IN14-PRG-2.14.0.0.0-Zoznam rozpracovaných ŽoNFP</w:t>
      </w:r>
    </w:p>
    <w:p w14:paraId="33FCC0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U-IN14-PRG-2.15.0.0.0 - Zoznam automatických priradení hodnotiteľov</w:t>
      </w:r>
    </w:p>
    <w:p w14:paraId="026FA5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U-IN14-PRG-2.15.0.0.4.0 -Detail hodnotenia - arbitri</w:t>
      </w:r>
    </w:p>
    <w:p w14:paraId="102A93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U-IN14-PRG-2.15.0.0.4.1.1 - Doplnenie arbitra - wizard - krok 1 - Výber ŽoNFP</w:t>
      </w:r>
    </w:p>
    <w:p w14:paraId="4C5EF4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U-IN14-PRG-2.15.0.0.4.1.2 - Doplnenie arbitra - wizard - krok 2 - Vlastnosti hodnotiteľa</w:t>
      </w:r>
    </w:p>
    <w:p w14:paraId="71CC7C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U-IN14-PRG-2.15.0.0.4.1 - Doplnenie arbitra - wizard</w:t>
      </w:r>
    </w:p>
    <w:p w14:paraId="4CC9CC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U-IN14-PRG-2.15.0.0.4.2 - Detail arbitra</w:t>
      </w:r>
    </w:p>
    <w:p w14:paraId="74BFAF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U-IN14-PRG-2.15.0.1.0 - Vytvorenie hodnotenia - Wizard</w:t>
      </w:r>
    </w:p>
    <w:p w14:paraId="78CDAF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U-IN14-PRG-2.15.0.2.0 - Vytvorenie hodnotenia - 1.krok - Vlastnosti výzvy</w:t>
      </w:r>
    </w:p>
    <w:p w14:paraId="05D1D0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U-IN14-PRG-2.15.0.2.1 - Vytvorenie hodnotenia - 2.krok - Výber ŽoNFP</w:t>
      </w:r>
    </w:p>
    <w:p w14:paraId="5D2A89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U-IN14-PRG-2.15.0.3.0 - Vytvorenie hodnotenia - 3.krok - Vlastnosti hodnotiteľa</w:t>
      </w:r>
    </w:p>
    <w:p w14:paraId="43D9D7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U-IN14-PRG-2.15.0.3.1 - Detail hodnotiteľa na hodnotení</w:t>
      </w:r>
    </w:p>
    <w:p w14:paraId="173000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U-IN14-PRG-2.15.0.4.0 - Automatické pridelenie hodnotiteľov</w:t>
      </w:r>
    </w:p>
    <w:p w14:paraId="2787E1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U-IN14-PRG-2.15.0.5.0.0 - Ukončenie hodnotenia</w:t>
      </w:r>
    </w:p>
    <w:p w14:paraId="22D7B5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U-IN14-PRG-2.15.0.5.0 - Zneplatnenie hodnotenia</w:t>
      </w:r>
    </w:p>
    <w:p w14:paraId="486083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U-IN14-PRG-2.15.1.0.0.0 - Detail hodnotenia</w:t>
      </w:r>
    </w:p>
    <w:p w14:paraId="39AB9D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U-IN14-PRG-2.15.1.1.0.0 -Detail hodnotenia - podľa hodnotiteľov</w:t>
      </w:r>
    </w:p>
    <w:p w14:paraId="07BC1F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U-IN14-PRG-2.15.1.1.0.1 - Doplnenie hodnotenia - Wizard</w:t>
      </w:r>
    </w:p>
    <w:p w14:paraId="570B92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U-IN14-PRG-2.15.1.1.0.2 - Doplnenie hodnotenia - 1.krok - Vlastnosti hodnotiteľa</w:t>
      </w:r>
    </w:p>
    <w:p w14:paraId="72057A5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U-IN14-PRG-2.15.1.1.1.0 - Odradenie hodnotiteľa na hodnotení</w:t>
      </w:r>
    </w:p>
    <w:p w14:paraId="573330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U-IN14-PRG-2.15.1.1.2.0 - ŽoNFP priradené hodnotiteľovi</w:t>
      </w:r>
    </w:p>
    <w:p w14:paraId="61D870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U-IN14-PRG-2.15.1.1.2.1 - Odradenie hodnotiteľa zo ŽoNFP</w:t>
      </w:r>
    </w:p>
    <w:p w14:paraId="476840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U-IN14-PRG-2.15.1.2.0.0 -Detail hodnotenia - podľa ŽoNFP</w:t>
      </w:r>
    </w:p>
    <w:p w14:paraId="057E13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U-IN14-PRG-2.15.1.2.1.0 - Hodnotitelia priradení ŽoNFP</w:t>
      </w:r>
    </w:p>
    <w:p w14:paraId="50B898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U-IN14-PRG-2.15.1.3.0.0 -Detail hodnotenia - vlastnosti výzvy</w:t>
      </w:r>
    </w:p>
    <w:p w14:paraId="54C3BF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U-IN14-PRG-2.15.1.4.0.0 -Detail hodnotenia - vlastnosti hodnotiteľov - zoznam hodnotiteľov</w:t>
      </w:r>
    </w:p>
    <w:p w14:paraId="748699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U-IN14-PRG-2.15.1.4.0.0 - Zmena stavu hodnotenia</w:t>
      </w:r>
    </w:p>
    <w:p w14:paraId="6AABE8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U-IN14-PRG-2.15.1.4.1.0 -Detail hodnotenia - vlastnosti hodnotiteľov - detail hodnotiteľa</w:t>
      </w:r>
    </w:p>
    <w:p w14:paraId="6015FF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U-IN14-PRG-2.16.0.0 - Zoznam Hodnotiacich kritérií Výzvy</w:t>
      </w:r>
    </w:p>
    <w:p w14:paraId="46F62B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U-IN14-PRG-2.16.0.1 - Priradenie Hodnotiacich kritérií k Výzve</w:t>
      </w:r>
    </w:p>
    <w:p w14:paraId="6CF4B0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U-IN14-PRG-2.16.0.2 - Detail priradenia Hodnotiaceho kritéria k Výzve</w:t>
      </w:r>
    </w:p>
    <w:p w14:paraId="022615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U-IN14-PRG-2.16.0.3 - Odradenie Hodnotiaceho kritéria od Výzvy</w:t>
      </w:r>
    </w:p>
    <w:p w14:paraId="0A042D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U-IN14-PRG-2.17.0.0 - Vyhodnotenie Výzvy - wizard</w:t>
      </w:r>
    </w:p>
    <w:p w14:paraId="5D62F9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U-IN14-PRG-2.17.0.1 - Vyhodnotenie Výzvy - wizard - 1.krok - základné údaje</w:t>
      </w:r>
    </w:p>
    <w:p w14:paraId="38FB2B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U-IN14-PRG-2.17.0.2 - Vyhodnotenie Výzvy - wizard - 2.krok - výber ŽoNFP</w:t>
      </w:r>
    </w:p>
    <w:p w14:paraId="16C6B9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U-IN14-PRG-2.17.0.3 - Vyhodnotenie Výzvy - wizard - 3.krok - zadanie alokácie</w:t>
      </w:r>
    </w:p>
    <w:p w14:paraId="60B60C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U-IN14-PRG-2.17.0.4.1 - Výber rozlišovacích kritérií</w:t>
      </w:r>
    </w:p>
    <w:p w14:paraId="430D4F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U-IN14-PRG-2.17.0.4 - Vyhodnotenie Výzvy - wizard - 4.krok - zoznam hodnotených ŽoNFP</w:t>
      </w:r>
    </w:p>
    <w:p w14:paraId="70C1E4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U-IN14-PRG-2.17.1.0 - Zoznam Vyhodnotení Výzvy</w:t>
      </w:r>
    </w:p>
    <w:p w14:paraId="5975D1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U-IN14-PRG-2.17.2.0 - Detail Vyhodnotenia Výzvy</w:t>
      </w:r>
    </w:p>
    <w:p w14:paraId="17E830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U-IN14-PRG-2.17.3.0 - Výmaz Vyhodnotenia Výzvy</w:t>
      </w:r>
    </w:p>
    <w:p w14:paraId="419C72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U-IN14-PRG-2.18.0.0.0 - Statické texty na výzve</w:t>
      </w:r>
    </w:p>
    <w:p w14:paraId="29DEEF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U-IN14-PRG-2.18.1.0.0 - Vytvorenie statického textu na výzve</w:t>
      </w:r>
    </w:p>
    <w:p w14:paraId="68A65A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U-IN14-PRG-2.18.2.0.0 - Detail statického textu na výzve</w:t>
      </w:r>
    </w:p>
    <w:p w14:paraId="50DC0B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U-IN14-PRG-2.19.0.0.0 - Detail výzvy - Typ právnej formy PRV</w:t>
      </w:r>
    </w:p>
    <w:p w14:paraId="24B744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U-IN14-PRG-2.19.1.0.0 - Detail výzvy - Typ právnej formy PRV - Výber</w:t>
      </w:r>
    </w:p>
    <w:p w14:paraId="25D67A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U-IN14-PRG-2.20.0.1 - Výberová komisia</w:t>
      </w:r>
    </w:p>
    <w:p w14:paraId="3037DB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U-IN14-PRG-2.20.0.2 - Wizard  - Priradenie člena výberovej komisie</w:t>
      </w:r>
    </w:p>
    <w:p w14:paraId="69F536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U-IN14-PRG-2.20.0.3 - Výber osoby do výberovej komisie</w:t>
      </w:r>
    </w:p>
    <w:p w14:paraId="7F35D4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U-IN14-PRG-2.20.0.4- Zobrazenie detailu člena výberovej komisie</w:t>
      </w:r>
    </w:p>
    <w:p w14:paraId="4F33A6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U-IN14-PRG-2.20.0.5 - Odradenie člena výberovej komisie</w:t>
      </w:r>
    </w:p>
    <w:p w14:paraId="0B897D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U-IN14-PRG-2.20.0.6 - Výberová komisia - Sekcia - zoznam členov</w:t>
      </w:r>
    </w:p>
    <w:p w14:paraId="348FA2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U-IN14-PRG-2.20.0.7 - Výberová komisia - Celkový počet členov verejno - súkromného partnerstva</w:t>
      </w:r>
    </w:p>
    <w:p w14:paraId="0562CA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U-IN14-PRG-2.2.0.0 - Kontrola nastavenia Výzvy</w:t>
      </w:r>
    </w:p>
    <w:p w14:paraId="3A0195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U-IN14-PRG-2.21.0.0 - Neoprávnené výdavky Výzvy</w:t>
      </w:r>
    </w:p>
    <w:p w14:paraId="69D63E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U-IN14-PRG-2.2.1.0 - Vyhlásenie výzvy</w:t>
      </w:r>
    </w:p>
    <w:p w14:paraId="5B35B9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U-IN14-PRG-2.21.1.0 - Adresáti podania na výzve</w:t>
      </w:r>
    </w:p>
    <w:p w14:paraId="372916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U-IN14-PRG-2.21.1.0 - Aktualizácia neoprávnených výdavkov výzvy</w:t>
      </w:r>
    </w:p>
    <w:p w14:paraId="3E3DE4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U-IN14-PRG-2.21.1.1 - Priradenie adresáta podania na výzve</w:t>
      </w:r>
    </w:p>
    <w:p w14:paraId="676E2F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U-IN14-PRG-2.2.2.0 - Uzatvorenie výzvy</w:t>
      </w:r>
    </w:p>
    <w:p w14:paraId="0914D3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U-IN14-PRG-2.3.0.0 - Zoznam Kritérií oprávnenosti </w:t>
      </w:r>
    </w:p>
    <w:p w14:paraId="7EFFBC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U-IN14-PRG-2.3.0.1 - Vytvorenie nového Kritéria oprávnenosti - wizard</w:t>
      </w:r>
    </w:p>
    <w:p w14:paraId="33F584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U-IN14-PRG-2.3.0.2 - Vytvorenie nového Kritéria oprávnenosti - wizard 1.krok</w:t>
      </w:r>
    </w:p>
    <w:p w14:paraId="6CF650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U-IN14-PRG-2.3.0.3 - Vytvorenie nového Kritéria oprávnenosti - wizard 2.krok</w:t>
      </w:r>
    </w:p>
    <w:p w14:paraId="407DE5C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U-IN14-PRG-2.3.1.0- Hodnoty Kritéria oprávnenosti</w:t>
      </w:r>
    </w:p>
    <w:p w14:paraId="38E4DD2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U-IN14-PRG-2.3.2.0 - Výmaz Kritéria oprávnenosti</w:t>
      </w:r>
    </w:p>
    <w:p w14:paraId="3F0433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U-IN14-PRG-2.3.3.0 - Správa kritéria oprávnenosti výzvy pre oprávnené miesta realizácie</w:t>
      </w:r>
    </w:p>
    <w:p w14:paraId="1F2646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U-IN14-PRG-2.3.4.0 - Kontrola kritérií oprávnenosti</w:t>
      </w:r>
    </w:p>
    <w:p w14:paraId="1A6E1D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- 2.4.0.0 - Prehľad projektových ukazovateľov</w:t>
      </w:r>
    </w:p>
    <w:p w14:paraId="0D6585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-2.4.1.0.1 - Splatnenie projektového ukazovateľa</w:t>
      </w:r>
    </w:p>
    <w:p w14:paraId="0ABDA5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U-IN14-PRG -2.4.1.0.2 - Zneplatnenie projektového ukazovateľa</w:t>
      </w:r>
    </w:p>
    <w:p w14:paraId="288240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-2.4.1.0 - Prehľad projektových ukazovateľov - záložka Priradené ukazovatele</w:t>
      </w:r>
    </w:p>
    <w:p w14:paraId="27F3CF3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- 2.4.2.0 - Prehľad projektových ukazovateľov - záložka Rizikovosť ukazovateľov</w:t>
      </w:r>
    </w:p>
    <w:p w14:paraId="4F6086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U-IN14-PRG-2.4.2.1- Detail merateľného ukazovateľa - celkový</w:t>
      </w:r>
    </w:p>
    <w:p w14:paraId="45207E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- 2.4.2.2 - Detail merateľného ukazovateľa - za typ aktivity na výzve</w:t>
      </w:r>
    </w:p>
    <w:p w14:paraId="0A9943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- 2.4.3.0 - Výpočet hodnôt projektových ukazovateľov</w:t>
      </w:r>
    </w:p>
    <w:p w14:paraId="34CA2F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-2.4.4.0 - Priradenie merateľného ukazovateľa na rozpracované žiadosti o NFP</w:t>
      </w:r>
    </w:p>
    <w:p w14:paraId="4B8414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U-IN14-PRG-2.5.0.0 - Zoznam Plánovaných výziev</w:t>
      </w:r>
    </w:p>
    <w:p w14:paraId="2520BE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U-IN14-PRG-2.5.1.0 - Výber Plánovanej výzvy</w:t>
      </w:r>
    </w:p>
    <w:p w14:paraId="742C62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U-IN14-PRG-2.6.0.0 - Suhrnný prehľad ŽoNFP</w:t>
      </w:r>
    </w:p>
    <w:p w14:paraId="65D30F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U-IN14-PRG-2.6.1.0 - Súhrnný prehľad ŽoNFP - záložka - Predložené ŽoNFP</w:t>
      </w:r>
    </w:p>
    <w:p w14:paraId="6D11C3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U-IN14-PRG-2.6.2.0 - Súhrnný prehľad ŽoNFP - záložka - Hodnotené ŽoNFP</w:t>
      </w:r>
    </w:p>
    <w:p w14:paraId="5D8111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U-IN14-PRG-2.6.3.0 - Súhrnný prehľad ŽoNFP - záložka - Zamietnuté ŽoNFP</w:t>
      </w:r>
    </w:p>
    <w:p w14:paraId="3B8AC9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U-IN14-PRG-2.6.4.0 - Súhrnný prehľad ŽoNFP - záložka - Schválené ŽoNFP</w:t>
      </w:r>
    </w:p>
    <w:p w14:paraId="564FE3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U-IN14-PRG-2.6.5.0 - Súhrnný prehľad ŽoNFP - záložka - Zazmluvnené ŽoNFP</w:t>
      </w:r>
    </w:p>
    <w:p w14:paraId="51D654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-2.7.0.0 - Oprávnené výdavky Výzvy</w:t>
      </w:r>
    </w:p>
    <w:p w14:paraId="266442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U-IN14-PRG-2.8.0.0- Čestné vyhlásenie žiadateľa</w:t>
      </w:r>
    </w:p>
    <w:p w14:paraId="6F63B3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U-IN14-PRG-2.8.1.0- Záložka Čestné vyhlásenie</w:t>
      </w:r>
    </w:p>
    <w:p w14:paraId="5EF866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U-IN14-PRG-2.8.2.0- Záložka Vyhlásenia na preukázanie PPP</w:t>
      </w:r>
    </w:p>
    <w:p w14:paraId="7A7F2E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U-IN14-PRG-2.8.2.1- Priradenie Vyhlásenia na preukázanie PPP</w:t>
      </w:r>
    </w:p>
    <w:p w14:paraId="7C18A3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U-IN14-PRG-2.8.2.2- Odradenie Vyhlásenia na preukázanie PPP</w:t>
      </w:r>
    </w:p>
    <w:p w14:paraId="585712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U-IN14-PRG-2.9.0.0 - Kategorizácia výzvy</w:t>
      </w:r>
    </w:p>
    <w:p w14:paraId="1F77F9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U-IN14-PRG-2.9.1.0 - Kategorizácia výzvy - záložka Oblasť intervencie</w:t>
      </w:r>
    </w:p>
    <w:p w14:paraId="58BA70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U-IN14-PRG-2.9.1.1 - Kategorizácia výzvy - priradenie Oblasti intervencie</w:t>
      </w:r>
    </w:p>
    <w:p w14:paraId="0367977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U-IN14-PRG-2.9.2.0 - Kategorizácia výzvy - záložka Hospodárska činnosť</w:t>
      </w:r>
    </w:p>
    <w:p w14:paraId="382AF7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U-IN14-PRG-2.9.2.1 - Kategorizácia výzvy - priradenie Hospodárskej činnosti</w:t>
      </w:r>
    </w:p>
    <w:p w14:paraId="635BC9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U-IN14-PRG-2.9.3.0 - Kategorizácia výzvy - záložka Typy územia</w:t>
      </w:r>
    </w:p>
    <w:p w14:paraId="5358E9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U-IN14-PRG-2.9.3.1 - Kategorizácia výzvy - priradenie Typu územia</w:t>
      </w:r>
    </w:p>
    <w:p w14:paraId="150A75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U-IN14-PRG-2.9.4.0 - Kategorizácia výzvy - záložka Forma financovania</w:t>
      </w:r>
    </w:p>
    <w:p w14:paraId="4D4606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U-IN14-PRG-2.9.4.1 - Kategorizácia výzvy - priradenie Formy financovania</w:t>
      </w:r>
    </w:p>
    <w:p w14:paraId="1261CA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U-IN14-PRG-2.9.5.0 - Kategorizácia výzvy - záložka Územné mechanizmy realizácie</w:t>
      </w:r>
    </w:p>
    <w:p w14:paraId="4C9CC5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U-IN14-PRG-2.9.5.1 - Kategorizácia výzvy - priradenie Územných mechanizmov realizácie</w:t>
      </w:r>
    </w:p>
    <w:p w14:paraId="35403B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U-IN14-PRG-2.9.6.0 - Kategorizácia výzvy - záložka Sekundárny tematický okruh ESF</w:t>
      </w:r>
    </w:p>
    <w:p w14:paraId="7C44A92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U-IN14-PRG-2.9.6.1 - Kategorizácia výzvy - priradenie Sekundárneho tematického okruhu </w:t>
      </w:r>
    </w:p>
    <w:p w14:paraId="711B30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-3.0.0.0 - Zoznam Štátnej  pomoci</w:t>
      </w:r>
    </w:p>
    <w:p w14:paraId="3B1294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-3.0.1.0 - Vytvorenie Štátnej pomoci</w:t>
      </w:r>
    </w:p>
    <w:p w14:paraId="52CDED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-3.0.1.1 - Vytvorenie Štátnej pomoci - wizard - 1.krok</w:t>
      </w:r>
    </w:p>
    <w:p w14:paraId="411001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-3.0.1.2 - Vytvorenie Štátnej pomoci - wizard - 2.krok</w:t>
      </w:r>
    </w:p>
    <w:p w14:paraId="1E0A1F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U-IN14-PRG-3.0.2.0 - Úprava Štátnej Pomoci</w:t>
      </w:r>
    </w:p>
    <w:p w14:paraId="05767A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-3.0.2.1 - Detail Štátnej pomoci - záložka Základné údaje</w:t>
      </w:r>
    </w:p>
    <w:p w14:paraId="2D4245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-3.0.2.2 - Detail Štátnej pomoci - záložka Priradenie k Programovej štruktúre</w:t>
      </w:r>
    </w:p>
    <w:p w14:paraId="626719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-3.0.2.3 - Detail Štátnej pomoci - záložka Prehľad Výziev</w:t>
      </w:r>
    </w:p>
    <w:p w14:paraId="283B53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-3.0.2.x - Detail Štátnej pomoci - záložka Spôsob financovania</w:t>
      </w:r>
    </w:p>
    <w:p w14:paraId="06F42B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-3.0.3.0 - Výmaz Štátnej pomoci</w:t>
      </w:r>
    </w:p>
    <w:p w14:paraId="6026D1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U-IN14-PRG-4.0.0.0 - Zoznam Podmienok Príspevku</w:t>
      </w:r>
    </w:p>
    <w:p w14:paraId="4C5220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U-IN14-PRG-4.0.1.0 - Vytvorenie Podmienky Príspevku</w:t>
      </w:r>
    </w:p>
    <w:p w14:paraId="05B620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U-IN14-PRG-4.0.2.0 - Úprava Podmienky Príspevku</w:t>
      </w:r>
    </w:p>
    <w:p w14:paraId="3704D4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U-IN14-PRG-4.0.2.1 - Detail Podmienky Príspevku - záložka Základné údaje</w:t>
      </w:r>
    </w:p>
    <w:p w14:paraId="4F4999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U-IN14-PRG-4.0.2.2 - Detail Podmienky Príspevku - záložka Typy Dokumentov</w:t>
      </w:r>
    </w:p>
    <w:p w14:paraId="558062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U-IN14-PRG-4.0.2.3 – Detail Typ dokumentu</w:t>
      </w:r>
    </w:p>
    <w:p w14:paraId="39417B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U-IN14-PRG-4.0.2.4.1 - Detail podmienky príspevku - záložka Konkrétne ciele - Výber konkrétnych cieľov</w:t>
      </w:r>
    </w:p>
    <w:p w14:paraId="203961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U-IN14-PRG-4.0.2.4 - Detail podmienky príspevku - záložka Konkrétne ciele</w:t>
      </w:r>
    </w:p>
    <w:p w14:paraId="5464A0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U-IN14-PRG-4.0.3.0 - Výmaz Podmienky Príspevku</w:t>
      </w:r>
    </w:p>
    <w:p w14:paraId="3361F4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U-IN14-PRG-5.0.0.0- Zoznam Vyhlásení na preukázanie PPP</w:t>
      </w:r>
    </w:p>
    <w:p w14:paraId="4FE813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U-IN14-PRG-5.0.1.0- Vytvorenie Vyhlásenia na preukázanie PPP</w:t>
      </w:r>
    </w:p>
    <w:p w14:paraId="1537C0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U-IN14-PRG-5.0.2.0- Detail Vyhlásenia na preukázanie PPP</w:t>
      </w:r>
    </w:p>
    <w:p w14:paraId="16EAE7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U-IN14-PRG-5.0.3.0- Výmaz Vyhlásenia na preukázanie PPP</w:t>
      </w:r>
    </w:p>
    <w:p w14:paraId="4CBA8B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- 6.0.0.0 - Projektový zámer - Zoznam</w:t>
      </w:r>
    </w:p>
    <w:p w14:paraId="2B7A97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- 6.0.0.2 - Projektový zámer - Detail</w:t>
      </w:r>
    </w:p>
    <w:p w14:paraId="190BC0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- 6.0.0.3 - Projektový zámer - Výmaz</w:t>
      </w:r>
    </w:p>
    <w:p w14:paraId="72F682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- 6.0.0.4 - Projektový zámer - Priradenie subjektu</w:t>
      </w:r>
    </w:p>
    <w:p w14:paraId="75FCEA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- 6.1.0.0 - Projektový zámer - Vytvorenie Wizard</w:t>
      </w:r>
    </w:p>
    <w:p w14:paraId="02B426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- 6.1.1.0 - Projektový zámer - wizard - 1.krok - Základné údaje</w:t>
      </w:r>
    </w:p>
    <w:p w14:paraId="5423564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- 6.1.2.0 - Projektový zámer - wizard - 2.krok - Žiadateľ</w:t>
      </w:r>
    </w:p>
    <w:p w14:paraId="6AB187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 - 6.1.3.0 - Projektový zámer - wizard - 3.krok - Partneri</w:t>
      </w:r>
    </w:p>
    <w:p w14:paraId="37B018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U-IN14-PRG-8.0.0.0- Zoznam skupín PPP</w:t>
      </w:r>
    </w:p>
    <w:p w14:paraId="799B4B2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U-IN14-PRG-8.0.1.0- Vytvorenie skupiny PPP</w:t>
      </w:r>
    </w:p>
    <w:p w14:paraId="559E55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U-IN14-PRG-8.0.2.0- Detail skupiny PPP</w:t>
      </w:r>
    </w:p>
    <w:p w14:paraId="3649D7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U-IN14-PRG-8.0.2.1 - Odradenie PPP od skupiny PPP</w:t>
      </w:r>
    </w:p>
    <w:p w14:paraId="49E289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U-IN14-PRG-8.0.3.0 - Výmaz skupiny PPP</w:t>
      </w:r>
    </w:p>
    <w:p w14:paraId="12CEE0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U-IN14-PRG-GEN - Výber Štátnej pomoci</w:t>
      </w:r>
    </w:p>
    <w:p w14:paraId="257783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U-IN14-PRJ-1.0.0.0.0 - Zobrazenie zoznamu ŽoNFP</w:t>
      </w:r>
    </w:p>
    <w:p w14:paraId="750871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U-IN14-PRJ-1.10.0.0.0 - Vygenerovanie PDF dokumentu ŽoNFP na neverejnej časti</w:t>
      </w:r>
    </w:p>
    <w:p w14:paraId="5FF8B7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U-IN14-PRJ-1.1.0.0.0 - Detail ŽoNFP</w:t>
      </w:r>
    </w:p>
    <w:p w14:paraId="6393CB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U-IN14-PRJ-1.1.10.0.0 - Detail ŽoNFP - záložka Podmienky poskytnutia príspevku</w:t>
      </w:r>
    </w:p>
    <w:p w14:paraId="37F04D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U-IN14-PRJ-1.11.0.0.0 - Zobrazenie Ganttovho diagramu pre ŽoNFP a Projekt</w:t>
      </w:r>
    </w:p>
    <w:p w14:paraId="18D50C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U-IN14-PRJ-1.11.0.0.0 - Zobrazenie zoznamu reportov ŽoNFP</w:t>
      </w:r>
    </w:p>
    <w:p w14:paraId="404D864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U-IN14-PRJ-1.1.1.0.0 - Detail ŽoNFP - záložka Základné údaje</w:t>
      </w:r>
    </w:p>
    <w:p w14:paraId="792554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U-IN14-PRJ-1.1.10.1.0 - Detail ŽoNFP - Nahratie dokumentu k prílohe</w:t>
      </w:r>
    </w:p>
    <w:p w14:paraId="282EF0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U-IN14-PRJ-1.1.10.1.1 - Detail ŽoNFP - Nahratie dokumentu k prílohe - Krok Nahratie dokumentu</w:t>
      </w:r>
    </w:p>
    <w:p w14:paraId="2BD315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U-IN14-PRJ-1.1.10.1.2 - Detail ŽoNFP - Nahratie dokumentu k prílohe - krok Priradenie podmienky a príloh</w:t>
      </w:r>
    </w:p>
    <w:p w14:paraId="5BE514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U-IN14-PRJ-1.1.10.2.0 - Detail ŽoNFP - Detail nahratého dokumentu k prílohe</w:t>
      </w:r>
    </w:p>
    <w:p w14:paraId="7E54F5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U-IN14-PRJ-1.1.10.3.0 - Detail ŽoNFP - Doplňujúce údaje pre overenie podmienky</w:t>
      </w:r>
    </w:p>
    <w:p w14:paraId="1C6C2B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U-IN14-PRJ-1.1.10.4.0 - Detail ŽoNFP - Priradenie PPP a príloh k dokumentu</w:t>
      </w:r>
    </w:p>
    <w:p w14:paraId="7CBEEE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U-IN14-PRJ-1.1.10.5.0 - Detail ŽoNFP - Odradenie PPP a príloh zo zoznamu</w:t>
      </w:r>
    </w:p>
    <w:p w14:paraId="43CE6F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U-IN14-PRJ-1.1.10.6.0 - Detail ŽoNFP - Detail PPP</w:t>
      </w:r>
    </w:p>
    <w:p w14:paraId="61934E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U-IN14-PRJ-1.1.10.7.0 - Detail ŽoNFP - Detail prílohy pod PPP</w:t>
      </w:r>
    </w:p>
    <w:p w14:paraId="6B49A0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U-IN14-PRJ-1.1.11.0.0 - Detail ŽoNFP - záložka Doplňujúce informácie</w:t>
      </w:r>
    </w:p>
    <w:p w14:paraId="02AE1D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U-IN14-PRJ-1.12.0.0.0 - Správa harmonogramu aktivít na projekte a ŽoNFP</w:t>
      </w:r>
    </w:p>
    <w:p w14:paraId="6C9C53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U-IN14-PRJ-1.1.2.0.0 - Detail ŽoNFP - záložka Partneri a organizačné zložky</w:t>
      </w:r>
    </w:p>
    <w:p w14:paraId="442B45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U-IN14-PRJ-1.1.2.1.0 - Detail ŽoNFP - Priradenie OvPS</w:t>
      </w:r>
    </w:p>
    <w:p w14:paraId="4B0917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U-IN14-PRJ-1.1.2.2.0 - Detail ŽoNFP - Priradenie partnera</w:t>
      </w:r>
    </w:p>
    <w:p w14:paraId="36CCE4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U-IN14-PRJ-1.1.2.2.1 - Detail ŽoNFP - krok Výber partnera</w:t>
      </w:r>
    </w:p>
    <w:p w14:paraId="6D5510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U-IN14-PRJ-1.1.2.2.2 - Detail ŽoNFP - Priradenie partnera - krok Základné udaje</w:t>
      </w:r>
    </w:p>
    <w:p w14:paraId="7368BE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U-IN14-PRJ-1.1.2.3.0 - Detail ŽoNFP - Odradenie partnera</w:t>
      </w:r>
    </w:p>
    <w:p w14:paraId="1462EC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U-IN14-PRJ-1.1.2.4.0 - Detail ŽoNFP - Odradenie organizačnej zložky</w:t>
      </w:r>
    </w:p>
    <w:p w14:paraId="3207B8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U-IN14-PRJ-1.1.2.5.0 - Detail ŽoNFP - Detail partnera</w:t>
      </w:r>
    </w:p>
    <w:p w14:paraId="6D4840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U-IN14-PRJ-1.13.0.0.0 - Pridanie a úprava aktivity v harmonograme projektu a ŽoNFP</w:t>
      </w:r>
    </w:p>
    <w:p w14:paraId="07EF72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U-IN14-PRJ-1.1.3.0.0 - Detail ŽoNFP - záložka Údaje o projekte</w:t>
      </w:r>
    </w:p>
    <w:p w14:paraId="07F65D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U-IN14-PRJ-1.1.3.10.1 - Detail ŽoNFP - záložka Údaje o projekte - Priradenie žiadaných sekundárnych doplnkových fokusových oblastí</w:t>
      </w:r>
    </w:p>
    <w:p w14:paraId="11763A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U-IN14-PRJ-1.1.3.10.2 - Detail ŽoNFP - záložka Údaje o projekte - Priradenie schválených sekundárnych doplnkových fokusových oblastí</w:t>
      </w:r>
    </w:p>
    <w:p w14:paraId="7FA5A4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U-IN14-PRJ-1.1.3.10.3 - Detail ŽoNFP - záložka Údaje o projekte - Priradenie sekundárnej predominantnej fokusovej oblasti</w:t>
      </w:r>
    </w:p>
    <w:p w14:paraId="109F21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U-IN14-PRJ-1.1.3.1.1 - Detail ŽoNFP - záložka Údaje o projekte - Priradenie oblasti intervencie k ŽoNFP</w:t>
      </w:r>
    </w:p>
    <w:p w14:paraId="43D91C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U-IN14-PRJ-1.1.3.1.2 - Detail ŽoNFP - záložka Údaje o projekte - Odradenie oblasti intervencie k ŽoNFP</w:t>
      </w:r>
    </w:p>
    <w:p w14:paraId="7B289C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U-IN14-PRJ-1.1.3.2.1 - Detail ŽoNFP - záložka Údaje o projekte - Priradenie hospodárskej činnosti k ŽoNFP</w:t>
      </w:r>
    </w:p>
    <w:p w14:paraId="6014F1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U-IN14-PRJ-1.1.3.2.2 - Detail ŽoNFP - záložka Údaje o projekte - Výber hospodárskej činnosti za SO na ŽoNFP</w:t>
      </w:r>
    </w:p>
    <w:p w14:paraId="1E71E0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U-IN14-PRJ-1.1.3.2.3 - Detail ŽoNFP - záložka Údaje o projekte - Odradenie hospodárskej činnosti k ŽoNFP</w:t>
      </w:r>
    </w:p>
    <w:p w14:paraId="11B458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U-IN14-PRJ-1.1.3.3.1 - Detail ŽoNFP - záložka Údaje o projekte - Priradenie typov území k ŽoNFP</w:t>
      </w:r>
    </w:p>
    <w:p w14:paraId="4EBAE0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U-IN14-PRJ-1.1.3.3.2 - Detail ŽoNFP - záložka Údaje o projekte - Odradenie typov území k ŽoNFP</w:t>
      </w:r>
    </w:p>
    <w:p w14:paraId="7250FC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U-IN14-PRJ-1.1.3.4.1 - Detail ŽoNFP - záložka Údaje o projekte - Priradenie foriem financovania k ŽoNFP</w:t>
      </w:r>
    </w:p>
    <w:p w14:paraId="27F8D3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U-IN14-PRJ-1.1.3.4.2 - Detail ŽoNFP - záložka Údaje o projekte - Odradenie foriem financovania k ŽoNFP</w:t>
      </w:r>
    </w:p>
    <w:p w14:paraId="0FCB51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U-IN14-PRJ-1.1.3.5.1 - Detail ŽoNFP - záložka Údaje o projekte - Priradenie územných mechanizmov realizácie k ŽoNFP</w:t>
      </w:r>
    </w:p>
    <w:p w14:paraId="06054C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U-IN14-PRJ-1.1.3.5.2 - Detail ŽoNFP - záložka Údaje o projekte - Odradenie územných mechanizmov realizácie k ŽoNFP</w:t>
      </w:r>
    </w:p>
    <w:p w14:paraId="145555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U-IN14-PRJ-1.1.3.6.1 - Detail ŽoNFP - záložka Údaje o projekte - Priradenie sekundárnych tematických okruhov k ŽoNFP</w:t>
      </w:r>
    </w:p>
    <w:p w14:paraId="28B13E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U-IN14-PRJ-1.1.3.6.2 - Detail ŽoNFP - záložka Údaje o projekte - Odradenie sekundárnych tematických okruhov k ŽoNFP</w:t>
      </w:r>
    </w:p>
    <w:p w14:paraId="32A6FE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U-IN14-PRJ-1.1.3.7.1 - Detail ŽoNFP - záložka Údaje o projekte - Priradenie štátnej pomoci k ŽoNFP</w:t>
      </w:r>
    </w:p>
    <w:p w14:paraId="4B70C7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U-IN14-PRJ-1.1.3.8.1 - Detail ŽoNFP - záložka Údaje o projekte - Priradenie Strategii RIUS k ŽoNFP</w:t>
      </w:r>
    </w:p>
    <w:p w14:paraId="40AEE9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U-IN14-PRJ-1.1.3.8.2 - Detail ŽoNFP - záložka Údaje o projekte - Odradenie Strategie RIUS k ŽoNFP</w:t>
      </w:r>
    </w:p>
    <w:p w14:paraId="1142C8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U-IN14-PRJ-1.1.3.9.1 - Detail ŽoNFP - záložka Údaje o projekte - Vytvorenie poskytnutej pomoci</w:t>
      </w:r>
    </w:p>
    <w:p w14:paraId="4A1C31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U-IN14-PRJ-1.1.3.9.2 - Detail ŽoNFP - záložka Údaje o projekte - Detail poskytnutej pomoci</w:t>
      </w:r>
    </w:p>
    <w:p w14:paraId="369AA4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U-IN14-PRJ-1.14.0.0.0 - Obnovenie schváleného rozpočtu konkrétneho subjektu</w:t>
      </w:r>
    </w:p>
    <w:p w14:paraId="6594FA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U-IN14-PRJ-1.1.4.0.0 - Detail ŽoNFP - záložka Popis projektu</w:t>
      </w:r>
    </w:p>
    <w:p w14:paraId="1F483D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U-IN14-PRJ-1.1.4.1.1 - Detail ŽoNFP - Vytvorenie synergie v rámci projektu</w:t>
      </w:r>
    </w:p>
    <w:p w14:paraId="315DCE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U-IN14-PRJ-1.1.4.1.2 - Detail ŽoNFP - Detail synergie v rámci projektu</w:t>
      </w:r>
    </w:p>
    <w:p w14:paraId="76B53D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U-IN14-PRJ-1.15.0.0.0 - Kontrola vyplnenia ŽoNFP </w:t>
      </w:r>
    </w:p>
    <w:p w14:paraId="220C07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U-IN14-PRJ-1.1.5.0.0 - Detail ŽoNFP - záložky Popis cieľovej skupiny</w:t>
      </w:r>
    </w:p>
    <w:p w14:paraId="429A5A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U-IN14-PRJ-1.1.5.1.0 - Detail ŽoNFP - Priradenie cieľovej skupiny</w:t>
      </w:r>
    </w:p>
    <w:p w14:paraId="369992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U-IN14-PRJ-1.1.6.0.0 - Detail ŽoNFP - záložka Miesto realizácie projektu</w:t>
      </w:r>
    </w:p>
    <w:p w14:paraId="3C9655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U-IN14-PRJ-1.16.1.0.0 - Aktualizácia začiatku a konca realizácie projektu na ŽoNFP</w:t>
      </w:r>
    </w:p>
    <w:p w14:paraId="6E5FB1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U-IN14-PRJ-1.1.6.1.0 - Detail ŽoNFP - Vytvorenie miesta realizácie projektu</w:t>
      </w:r>
    </w:p>
    <w:p w14:paraId="681B9F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U-IN14-PRJ-1.16.2.0.0 - Aktualizácia začiatku a konca realizácie hlavných aktivít na ŽoNFP</w:t>
      </w:r>
    </w:p>
    <w:p w14:paraId="06D5E5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U-IN14-PRJ-1.1.6.2.0 - Detail ŽoNFP - Detail miesta realizácie projektu</w:t>
      </w:r>
    </w:p>
    <w:p w14:paraId="56D0A1F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U-IN14-PRJ-1.16.3.0.0 - Aktualizácia sumárnych hodnôt aktivít VO</w:t>
      </w:r>
    </w:p>
    <w:p w14:paraId="1CE1EF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U-IN14-PRJ-1.1.6.3.0 - Detail ŽoNFP - Vytvorenie miesta realizácie projektu mimo územia OP</w:t>
      </w:r>
    </w:p>
    <w:p w14:paraId="22AADD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U-IN14-PRJ-1.16.4.0.0 - Aktualizácia sumárnych polí pre VO</w:t>
      </w:r>
    </w:p>
    <w:p w14:paraId="1005F3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U-IN14-PRJ-1.1.6.4.0 - Detail ŽoNFP - Detail miesta realizácie projektu mimo územia OP</w:t>
      </w:r>
    </w:p>
    <w:p w14:paraId="4F690E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U-IN14-PRJ-1.16.5.0.0 - Aktualizácia sumárnych polí rozpočtu ŽoNFP</w:t>
      </w:r>
    </w:p>
    <w:p w14:paraId="0C5DF4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U-IN14-PRJ-1.16.6.0.0 - Aktualizácia finančného plánu ŽoNFP</w:t>
      </w:r>
    </w:p>
    <w:p w14:paraId="0B6F49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U-IN14-PRJ-1.16.6.1.0 - Aktualizácia sumárnych polí rozpočtu ŽoNFP za jednotlivé subjekty</w:t>
      </w:r>
    </w:p>
    <w:p w14:paraId="477523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U-IN14-PRJ-1.16.6.2.0 - Aktualizácia intenzít za jednotlivé subjekty</w:t>
      </w:r>
    </w:p>
    <w:p w14:paraId="73E4B9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U-IN14-PRJ-1.16.6.3.0 - Aktualizácia sumárnych polí celkového rozpočtu pri intenzitách ŽoNFP</w:t>
      </w:r>
    </w:p>
    <w:p w14:paraId="28A747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U-IN14-PRJ-1.17.0.0.0 - Plánované národné projekty</w:t>
      </w:r>
    </w:p>
    <w:p w14:paraId="34690E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U-IN14-PRJ-1.1.7.0.0 - Detail ŽoNFP - záložka Financovanie</w:t>
      </w:r>
    </w:p>
    <w:p w14:paraId="3D52B7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U-IN14-PRJ-1.1.7.1.0 - Detail ŽoNFP - záložka Financovanie - Požadovaná výška NFP subjektu</w:t>
      </w:r>
    </w:p>
    <w:p w14:paraId="29624E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U-IN14-PRJ-1.1.7.1.0 - Detail ŽoNFP - Zoznam verejných obstarávaní</w:t>
      </w:r>
    </w:p>
    <w:p w14:paraId="3B7016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U-IN14-PRJ-1.1.7.2.0 - Detail ŽoNFP - záložka Financovanie - Schválená výška NFP subjektu</w:t>
      </w:r>
    </w:p>
    <w:p w14:paraId="562DC1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U-IN14-PRJ-1.18.0.0.0 - Plánované veľké projekty</w:t>
      </w:r>
    </w:p>
    <w:p w14:paraId="345F2E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U-IN14-PRJ-1.1.8.0.0 - Detail ŽoNFP - záložka Verejné obstarávanie a riziká projektu</w:t>
      </w:r>
    </w:p>
    <w:p w14:paraId="4299F6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U-IN14-PRJ-1.1.8.1.0 - Detail ŽoNFP - Vytvorenie verejného obstarávania</w:t>
      </w:r>
    </w:p>
    <w:p w14:paraId="279CEE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U-IN14-PRJ-1.1.8.1.1 - Vytvorenie verejného obstarávania - krok 1 - Základné údaje</w:t>
      </w:r>
    </w:p>
    <w:p w14:paraId="4A75DB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U-IN14-PRJ-1.1.8.1.2 - Vytvorenie verejného obstarávania - krok - Priradenie žiadanej aktivity</w:t>
      </w:r>
    </w:p>
    <w:p w14:paraId="267BF9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U-IN14-PRJ-1.1.8.1.3 - Vytvorenie verejného obstarávania - krok - Priradenie schválenej aktivity</w:t>
      </w:r>
    </w:p>
    <w:p w14:paraId="7D2F63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U-IN14-PRJ-1.1.8.1.4 - Vytvorenie verejného obstarávania - krok 0 - Výber VO</w:t>
      </w:r>
    </w:p>
    <w:p w14:paraId="1E06D3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U-IN14-PRJ-1.1.8.1.5 - Kopírovanie údajov VO do planovaného VO ŽoNFP</w:t>
      </w:r>
    </w:p>
    <w:p w14:paraId="06E4DE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U-IN14-PRJ-1.1.8.2.0 - Detail ŽoNFP - Detail VO</w:t>
      </w:r>
    </w:p>
    <w:p w14:paraId="152B6C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U-IN14-PRJ-1.1.8.2.1.0 - Detail VO - záložka Základné údaje</w:t>
      </w:r>
    </w:p>
    <w:p w14:paraId="3DE713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U-IN14-PRJ-1.1.8.2.2.0 - Detail VO - záložka Priradené žiadané aktivity</w:t>
      </w:r>
    </w:p>
    <w:p w14:paraId="64DE38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U-IN14-PRJ-1.1.8.2.2.1 - Detail VO - Priradenie žiadanej aktivity k VO</w:t>
      </w:r>
    </w:p>
    <w:p w14:paraId="3C366A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U-IN14-PRJ-1.1.8.2.2.2 - Detail VO - záložka Priradené žiadané aktivity - Detail žiadanej aktivity priradenej VO</w:t>
      </w:r>
    </w:p>
    <w:p w14:paraId="0EA3F3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U-IN14-PRJ-1.1.8.2.3.0 - Detail VO - záložka Priradené schválené aktivity</w:t>
      </w:r>
    </w:p>
    <w:p w14:paraId="42BABA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U-IN14-PRJ-1.1.8.2.3.1 - Detail VO - Priradenie schválenej aktivity k VO</w:t>
      </w:r>
    </w:p>
    <w:p w14:paraId="1091AA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U-IN14-PRJ-1.1.8.2.3.2 - Detail VO - záložka Priradené schválenej aktivity - Detail schválenej aktivity priradenej VO</w:t>
      </w:r>
    </w:p>
    <w:p w14:paraId="3F3F11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U-IN14-PRJ-1.1.8.2.4 - Detail VO - Zmena priradeného VO k ŽoNFP</w:t>
      </w:r>
    </w:p>
    <w:p w14:paraId="719810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U-IN14-PRJ-1.1.8.2.7 - Detail VO - Predložené VO</w:t>
      </w:r>
    </w:p>
    <w:p w14:paraId="71CCF2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U-IN14-PRJ-1.1.8.2.8 - Detail VO - Priradenie VO k verejnému obstarávaniu ŽoNFP</w:t>
      </w:r>
    </w:p>
    <w:p w14:paraId="5E7F82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U-IN14-PRJ-1.1.8.3.0 - Detail ŽoNFP - Priradenie verejného obstarávania</w:t>
      </w:r>
    </w:p>
    <w:p w14:paraId="5CBA46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U-IN14-PRJ-1.1.8.3.0 - Detail ŽoNFP - Vytvorenie rizika</w:t>
      </w:r>
    </w:p>
    <w:p w14:paraId="7131F5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U-IN14-PRJ-1.1.8.4.0 - Detail ŽoNFP - Detail rizika</w:t>
      </w:r>
    </w:p>
    <w:p w14:paraId="24A04A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U-IN14-PRJ-1.1.8.5.0 - Detail ŽoNFP - Detail žiadaného rizikového merateľného ukazovateľa</w:t>
      </w:r>
    </w:p>
    <w:p w14:paraId="344D97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U-IN14-PRJ-1.1.8.6.0 - Detail ŽoNFP - Detail schváleného rizikového merateľného ukazovateľa</w:t>
      </w:r>
    </w:p>
    <w:p w14:paraId="1FC274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U-IN14-PRJ-1.1.8.7.0 - Detail ŽoNFP - Vymazanie verejného obstarávania na ŽoNFP</w:t>
      </w:r>
    </w:p>
    <w:p w14:paraId="01FEA8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 - 1.19.0.0.0 - Zmena zamerania ŽoNFP</w:t>
      </w:r>
    </w:p>
    <w:p w14:paraId="219DCC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U-IN14-PRJ-1.1.9.0.0 - Detail ŽoNFP - záložka Osoby</w:t>
      </w:r>
    </w:p>
    <w:p w14:paraId="3DC603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U-IN14-PRJ-1.19.1.0.0 - Zmena zamerania ZoNFP - wizard - 1. krok</w:t>
      </w:r>
    </w:p>
    <w:p w14:paraId="708042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U-IN14-PRJ-1.1.9.1.0 - Detail ŽoNFP - Priradenie zastupujúcej osoby k ŽoNFP</w:t>
      </w:r>
    </w:p>
    <w:p w14:paraId="0387DB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 - 1.19.2.0.0 - Zmena zamerania ZoNFP - wizard 2. krok</w:t>
      </w:r>
    </w:p>
    <w:p w14:paraId="0DF3D1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U-IN14-PRJ-1.1.9.2.0 - Detail ŽoNFP - Priradenie osoby k ŽoNFP</w:t>
      </w:r>
    </w:p>
    <w:p w14:paraId="5DB0DA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 - 1.19.2.1.0 - Priradenie plánovaného národného projektu</w:t>
      </w:r>
    </w:p>
    <w:p w14:paraId="64CC78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 - 1.19.2.2.0 -  Priradenie plánovaného veľkého projektu</w:t>
      </w:r>
    </w:p>
    <w:p w14:paraId="133DEA2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U-IN14-PRJ-1.19.2.3.0 - Zmena zamerania ZoNFP - Priradenie Strategii RIUS k ŽoNFP</w:t>
      </w:r>
    </w:p>
    <w:p w14:paraId="494D80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U-IN14-PRJ-1.20.0.0.0 - Finančný plán ŽoNFP</w:t>
      </w:r>
    </w:p>
    <w:p w14:paraId="3D4FA1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U-IN14-PRJ-1.2.0.0.0 - Rozpočet ŽoNFP</w:t>
      </w:r>
    </w:p>
    <w:p w14:paraId="32E369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U-IN14-PRJ-1.2.0.0.0 Rozšírený export ŽoNFP</w:t>
      </w:r>
    </w:p>
    <w:p w14:paraId="595C39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U-IN14-PRJ-1.20.1.0.0 - Finančný plán ŽoNFP - záložka Žiadaný finančný plán</w:t>
      </w:r>
    </w:p>
    <w:p w14:paraId="421A76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U-IN14-PRJ-1.20.1.1.0 - Finančný plán ŽoNFP - Vytvorenie žiadanej intenzity</w:t>
      </w:r>
    </w:p>
    <w:p w14:paraId="0C3E17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U-IN14-PRJ-1.20.1.2.0 - Finančný plán ŽoNFP - Detail žiadanej intenzity</w:t>
      </w:r>
    </w:p>
    <w:p w14:paraId="450EE2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U-IN14-PRJ-1.20.1.2.1 - Detail žiadanej intenzity - sekcia Základné údaje</w:t>
      </w:r>
    </w:p>
    <w:p w14:paraId="6710F9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U-IN14-PRJ-1.20.1.2.2 - Detail žiadanej intenzity - sekcia Percentá</w:t>
      </w:r>
    </w:p>
    <w:p w14:paraId="114009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U-IN14-PRJ-1.20.1.2.3 - Detail žiadanej intenzity - sekcia Sumy</w:t>
      </w:r>
    </w:p>
    <w:p w14:paraId="60B38C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U-IN14-PRJ-1.20.1.2.4 - Detail žiadanej intenzity - sekcia Zdroje</w:t>
      </w:r>
    </w:p>
    <w:p w14:paraId="6320E2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U-IN14-PRJ-1.20.1.3.0 - Finančný plán ŽoNFP - Vymazanie žiadanej intenzity</w:t>
      </w:r>
    </w:p>
    <w:p w14:paraId="7F9BAC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U-IN14-PRJ-1.20.2.0.0 - Finančný plán ŽoNFP - záložka Schválený finančný plán</w:t>
      </w:r>
    </w:p>
    <w:p w14:paraId="123254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U-IN14-PRJ-1.20.2.1.0 - Finančný plán ŽoNFP - Vytvorenie schválenej intenzity</w:t>
      </w:r>
    </w:p>
    <w:p w14:paraId="2FE14F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U-IN14-PRJ-1.20.2.2.0 - Finančný plán ŽoNFP - Detail schválenej intenzity</w:t>
      </w:r>
    </w:p>
    <w:p w14:paraId="71B1E6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U-IN14-PRJ-1.20.2.2.1 - Detail schválenej intenzity - sekcia Základné údaje</w:t>
      </w:r>
    </w:p>
    <w:p w14:paraId="50E513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U-IN14-PRJ-1.20.2.2.2 - Detail schválenej intenzity - sekcia Percentá</w:t>
      </w:r>
    </w:p>
    <w:p w14:paraId="7F28C1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U-IN14-PRJ-1.20.2.2.3 - Detail schválenej intenzity - sekcia Sumy</w:t>
      </w:r>
    </w:p>
    <w:p w14:paraId="598F77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U-IN14-PRJ-1.20.2.2.4 - Detail schválenej intenzity - sekcia Zdroje</w:t>
      </w:r>
    </w:p>
    <w:p w14:paraId="6FE6BF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U-IN14-PRJ-1.20.2.3.0 - Finančný plán ŽoNFP - Vymazanie schválenej intenzity</w:t>
      </w:r>
    </w:p>
    <w:p w14:paraId="02594F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U-IN14-PRJ-1.20.3.0.0 - Finančný plán ŽoNFP - Inicializácia intenzít</w:t>
      </w:r>
    </w:p>
    <w:p w14:paraId="373E54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U-IN14-PRJ-1.20.4.0.0 - Finančný plán ŽoNFP - Zrušenie intenzít na ŽoNFP</w:t>
      </w:r>
    </w:p>
    <w:p w14:paraId="6D48EB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U-IN14-PRJ-1.21.0.0.0 - Editácia ŽoNFP</w:t>
      </w:r>
    </w:p>
    <w:p w14:paraId="217914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U-IN14-PRJ-1.2.1.0.0 - Rozpočet ŽoNFP - záložka Prehľad</w:t>
      </w:r>
    </w:p>
    <w:p w14:paraId="3D0391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U-IN14-PRJ-1.22.0.0.0 - Kontrola intenzít na ŽoNFP a Projekte pri PCS </w:t>
      </w:r>
    </w:p>
    <w:p w14:paraId="4CE3D8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U-IN14-PRJ-1.2.2.0.0 - Rozpočet ŽoNFP - záložka Žiadaný rozpočet</w:t>
      </w:r>
    </w:p>
    <w:p w14:paraId="5BE4AA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U-IN14-PRJ-1.2.2.1.0 - Rozpočet ŽoNFP - Úprava žiadaného rozpočtu</w:t>
      </w:r>
    </w:p>
    <w:p w14:paraId="6E66AA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U-IN14-PRJ-1.22.2.0.0 - Kontrola verejného obstarávanie na ŽoNFP a Projektu</w:t>
      </w:r>
    </w:p>
    <w:p w14:paraId="73A269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U-IN14-PRJ-1.2.2.2.0 - Rozpočet ŽoNFP - Žiadaný rozpočet žiadateľa</w:t>
      </w:r>
    </w:p>
    <w:p w14:paraId="38B485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U-IN14-PRJ-1.2.2.3.0 - Rozpočet ŽoNFP - Žiadaný rozpočet partnera</w:t>
      </w:r>
    </w:p>
    <w:p w14:paraId="007F8F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U-IN14-PRJ-1.23.0.0.0 - Generovanie kódu aktivity pre ŽoNFP a Projekt</w:t>
      </w:r>
    </w:p>
    <w:p w14:paraId="38A963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U-IN14-PRJ-1.2.3.0.0 - Rozpočet ŽoNFP - záložka Schválený rozpočet</w:t>
      </w:r>
    </w:p>
    <w:p w14:paraId="5548C62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U-IN14-PRJ-1.2.3.1.0 - Rozpočet ŽoNFP - Úprava schváleného rozpočtu</w:t>
      </w:r>
    </w:p>
    <w:p w14:paraId="63E6BD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U-IN14-PRJ-1.2.3.2.0 - Rozpočet ŽoNFP - Schvalený rozpočet žiadateľa</w:t>
      </w:r>
    </w:p>
    <w:p w14:paraId="260D4A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U-IN14-PRJ-1.2.3.3.0 - Rozpočet ŽoNFP - Schválený rozpočet partnera</w:t>
      </w:r>
    </w:p>
    <w:p w14:paraId="670048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U-IN14-PRJ-1.24.0.0.0 - Výpočet hodnoty celkového merateľného ukazovateľa za projekt</w:t>
      </w:r>
    </w:p>
    <w:p w14:paraId="10FA9C5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U-IN14-PRJ-1.2.4.0.0 - Rozpočet ŽoNFP - Celkový rozpočet</w:t>
      </w:r>
    </w:p>
    <w:p w14:paraId="794C93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U-IN14-PRJ-1.2.4.1.0 - Rozpočet ŽoNFP - Žiadaný celkový rozpočet</w:t>
      </w:r>
    </w:p>
    <w:p w14:paraId="09B793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U-IN14-PRJ-1.2.4.2.0 - Rozpočet ŽoNFP - Schválený celkový rozpočet</w:t>
      </w:r>
    </w:p>
    <w:p w14:paraId="62A705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U-IN14-PRJ-1.25.0.0.0 - Aktualizácia rizikového merateľného ukazovateľa na ŽoNFP a projekte</w:t>
      </w:r>
    </w:p>
    <w:p w14:paraId="3C9AC2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U-IN14-PRJ-1.2.5.1.0 - Rozpočet ŽoNFP - Inicializácia percenta za položku rozpočtu</w:t>
      </w:r>
    </w:p>
    <w:p w14:paraId="183659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U-IN14-PRJ-1.2.5.2.0 - Rozpočet ŽoNFP - Vymazanie percenta za položku rozpočtu</w:t>
      </w:r>
    </w:p>
    <w:p w14:paraId="78098A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U-IN14-PRJ-1.26.0.0.0 - Priradenie ŽoNFP a Projektu do evidencie VO</w:t>
      </w:r>
    </w:p>
    <w:p w14:paraId="212132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U-IN14-PRJ-1.27.0.0.0 - Generovanie UUID pre plánované VO na ŽoNFP a Projekte</w:t>
      </w:r>
    </w:p>
    <w:p w14:paraId="118BE5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U-IN14-PRJ-1.28.0.0.0 - Výpočet sumy NFP za položku rozpočtu </w:t>
      </w:r>
    </w:p>
    <w:p w14:paraId="3F02EC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U-IN14-PRJ-1.29.0.0.0 - Vynulovanie hodnôt pri zneplatnení položky a podpoložky na rozpočte ŽoNFP a Projekte</w:t>
      </w:r>
    </w:p>
    <w:p w14:paraId="6E4669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U-IN14-PRJ-1.30.0.0.0 - Generovanie poradového číslo pre aktivity na ŽoNFP a Projekte</w:t>
      </w:r>
    </w:p>
    <w:p w14:paraId="1E3709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U-IN14-PRJ-1.3.0.0.0 - Merateľné ukazovatele ŽoNFP</w:t>
      </w:r>
    </w:p>
    <w:p w14:paraId="40651E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U-IN14-PRJ-1.31.0.0.0 - Zobrazenie a výber skupiny výdavkov na ŽoNFP a Projekte</w:t>
      </w:r>
    </w:p>
    <w:p w14:paraId="023F09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U-IN14-PRJ-1.3.1.0.0 - Merateľné ukazovatele ŽoNFP - záložka Žiadané merateľné ukazovatele</w:t>
      </w:r>
    </w:p>
    <w:p w14:paraId="476419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U-IN14-PRJ-1.3.1.1.0 - Merateľné ukazovatele ŽoNFP - záložka Žiadané merateľné ukazovatele - Detail žiadaného merateľného ukazovateľa</w:t>
      </w:r>
    </w:p>
    <w:p w14:paraId="66361EC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U-IN14-PRJ-1.3.1.2.0 - Merateľné ukazovatele ŽoNFP - záložka Žiadané merateľné ukazovatele - Priradenie žiadaného merateľného ukazovateľa</w:t>
      </w:r>
    </w:p>
    <w:p w14:paraId="4547AB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U-IN14-PRJ-1.32.0.0.0 - Špeciálna editácia položkového rozpočtu</w:t>
      </w:r>
    </w:p>
    <w:p w14:paraId="6980E8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U-IN14-PRJ-1.3.2.0.0 - Merateľné ukazovatele ŽoNFP - záložka Schválené merateľné ukazovatele</w:t>
      </w:r>
    </w:p>
    <w:p w14:paraId="116BF4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U-IN14-PRJ-1.3.2.1.0 - Merateľné ukazovatele ŽoNFP - záložka Schválené merateľné ukazovatele - Detail schvaleného merateľného ukazovateľa</w:t>
      </w:r>
    </w:p>
    <w:p w14:paraId="75A09A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U-IN14-PRJ-1.3.2.2.0 - Merateľné ukazovatele ŽoNFP - záložka Schválené merateľné ukazovatele - Priradenie schváleného merateľného ukazovateľa</w:t>
      </w:r>
    </w:p>
    <w:p w14:paraId="2D481F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U-IN14-PRJ-1.3.3.0.0 - Výstupy ŽoNFP - záložka Zoznam aktivít</w:t>
      </w:r>
    </w:p>
    <w:p w14:paraId="42DCC4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U-IN14-PRJ-1.3.4.0.0 - Priradenie výstupu k ŽoNFP</w:t>
      </w:r>
    </w:p>
    <w:p w14:paraId="2A6321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U-IN14-PRJ-1.4.0.0.0 - Plán realizácie projektu</w:t>
      </w:r>
    </w:p>
    <w:p w14:paraId="37F7C5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U-IN14-PRJ-1.5.0.0.0 - Zobrazenie zoznamu verzií ŽoNFP</w:t>
      </w:r>
    </w:p>
    <w:p w14:paraId="3755B2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U-IN14-PRJ-1.5.1.0.0 - Zobrazenie zoznamu verzií ŽoNFP - záložka Verejná časť</w:t>
      </w:r>
    </w:p>
    <w:p w14:paraId="6DAD21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U-IN14-PRJ-1.5.2.0.0 - Zobrazenie zoznamu verzií ŽoNFP - záložka Neverejná časť</w:t>
      </w:r>
    </w:p>
    <w:p w14:paraId="25E27F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U-IN14-PRJ-1.5.3.0.0 - Porovnanie verzií ŽoNFP</w:t>
      </w:r>
    </w:p>
    <w:p w14:paraId="7D4802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U-IN14-PRJ-1.6.0.0.0 - Harmonogram ŽoNFP</w:t>
      </w:r>
    </w:p>
    <w:p w14:paraId="4E81E6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U-IN14-PRJ-1.6.1.0.0 - Harmonogram ŽoNFP - záložka Žiadaný harmonogram</w:t>
      </w:r>
    </w:p>
    <w:p w14:paraId="687402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U-IN14-PRJ-1.6.1.1.0 - záložka Žiadaný harmonogram - Detail žiadanej aktivity</w:t>
      </w:r>
    </w:p>
    <w:p w14:paraId="458858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U-IN14-PRJ-1.6.1.1.1 - Detail žiadanej aktivity - záložka Základné údaje</w:t>
      </w:r>
    </w:p>
    <w:p w14:paraId="1AC47A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U-IN14-PRJ-1.6.1.1.1 - záložka Žiadaný harmonogram - Detail žiadanej hlavnej aktivity</w:t>
      </w:r>
    </w:p>
    <w:p w14:paraId="7E9212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U-IN14-PRJ-1.6.1.1.2 - Detail žiadanej aktivity - záložka Typy aktivít</w:t>
      </w:r>
    </w:p>
    <w:p w14:paraId="44E1AB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U-IN14-PRJ-1.6.1.1.2 - záložka Žiadaný harmonogram - Detail žiadanej podpornej aktivity</w:t>
      </w:r>
    </w:p>
    <w:p w14:paraId="208098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U-IN14-PRJ-1.6.1.1.3 - Detail žiadanej aktivity - Priradenie typu aktivity</w:t>
      </w:r>
    </w:p>
    <w:p w14:paraId="006715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U-IN14-PRJ-1.6.1.2.0 - záložka Žiadaný harmonogram - Vytvorenie žiadanej hlavnej aktivity</w:t>
      </w:r>
    </w:p>
    <w:p w14:paraId="0DAD05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U-IN14-PRJ-1.6.1.2.1 - Vytvorenie žiadanej aktivity - krok 0 - Výber typu aktivity</w:t>
      </w:r>
    </w:p>
    <w:p w14:paraId="41B448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U-IN14-PRJ-1.6.1.2.2 - Vytvorenie žiadanej aktivity - krok Základné údaje aktivity</w:t>
      </w:r>
    </w:p>
    <w:p w14:paraId="3C5AFF7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U-IN14-PRJ-1.6.1.2.3 - Vytvorenie žiadanej aktivity - krok 3 - Priradenie typu aktivity</w:t>
      </w:r>
    </w:p>
    <w:p w14:paraId="0A07F7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U-IN14-PRJ-1.6.1.2.3 - Vytvorenie žiadanej aktivity - krok Priradenie subjektu</w:t>
      </w:r>
    </w:p>
    <w:p w14:paraId="6EAF30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U-IN14-PRJ-1.6.1.2.3 - Vytvorenie žiadanej aktivity - krok Rozpočet</w:t>
      </w:r>
    </w:p>
    <w:p w14:paraId="51EA95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U-IN14-PRJ-1.6.1.3.0 - záložka Žiadaný harmonogram - Vymazanie žiadanej hlavnej aktivity</w:t>
      </w:r>
    </w:p>
    <w:p w14:paraId="2F79A5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U-IN14-PRJ-1.6.1.3.1 - Vymazanie žiadanej aktivity - krok Vymazanie z rozpočtu</w:t>
      </w:r>
    </w:p>
    <w:p w14:paraId="68D7FC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U-IN14-PRJ-1.6.1.3.2 - Vymazanie žiadanej aktivity - krok Odradenie merateľných ukazovateľov</w:t>
      </w:r>
    </w:p>
    <w:p w14:paraId="40EBA2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U-IN14-PRJ-1.6.1.3.3 - Vymazanie žiadanej aktivity -  krok Odradenie od VO</w:t>
      </w:r>
    </w:p>
    <w:p w14:paraId="2AD851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U-IN14-PRJ-1.6.1.4.0 - Prehľad priradených žiadaných merateľných ukazovateľov k aktivite</w:t>
      </w:r>
    </w:p>
    <w:p w14:paraId="47B1C4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U-IN14-PRJ-1.6.1.5.1 - Detail Typu aktivity</w:t>
      </w:r>
    </w:p>
    <w:p w14:paraId="09CAD6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U-IN14-PRJ-1.6.1.5.2 - Priradenie typu aktivity</w:t>
      </w:r>
    </w:p>
    <w:p w14:paraId="458A71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U-IN14-PRJ-1.6.2.0.0 - Harmonogram ŽoNFP - záložka Schválený harmonogram</w:t>
      </w:r>
    </w:p>
    <w:p w14:paraId="6B2A64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U-IN14-PRJ-1.6.2.1.0 - záložka Schválený harmonogram - Detail schválenej aktivity      </w:t>
      </w:r>
    </w:p>
    <w:p w14:paraId="546628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U-IN14-PRJ-1.6.2.1.1 - Detail schválenej aktivity - záložka Základné údaje</w:t>
      </w:r>
    </w:p>
    <w:p w14:paraId="6E2412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U-IN14-PRJ-1.6.2.1.1 - záložka Schválený harmonogram - Detail schválenej hlavnej aktivity</w:t>
      </w:r>
    </w:p>
    <w:p w14:paraId="78E193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U-IN14-PRJ-1.6.2.1.2 - Detail schválenej aktivity - záložka Typy aktivít</w:t>
      </w:r>
    </w:p>
    <w:p w14:paraId="00E5E4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U-IN14-PRJ-1.6.2.1.2 - záložka Schválený harmonogram - Detail schválenej podpornej aktivity</w:t>
      </w:r>
    </w:p>
    <w:p w14:paraId="0E7B2A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U-IN14-PRJ-1.6.2.1.3 - Detail schválenej aktivity - Priradenie typu aktivity</w:t>
      </w:r>
    </w:p>
    <w:p w14:paraId="2612FA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U-IN14-PRJ-1.6.2.1.4 - Detail schválenej aktivity - Detail typu aktivity</w:t>
      </w:r>
    </w:p>
    <w:p w14:paraId="412307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U-IN14-PRJ-1.6.2.2.0 - záložka Schválený harmonogram - Vytvorenie schválenej hlavnej aktivity</w:t>
      </w:r>
    </w:p>
    <w:p w14:paraId="77E25B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U-IN14-PRJ-1.6.2.2.1 - Vytvorenie schválenej aktivity - krok 0 - Výber typu aktivity</w:t>
      </w:r>
    </w:p>
    <w:p w14:paraId="41E3CC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U-IN14-PRJ-1.6.2.2.2 - Vytvorenie schválenej aktivity - krok Základné údaje aktivity</w:t>
      </w:r>
    </w:p>
    <w:p w14:paraId="5B1C83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U-IN14-PRJ-1.6.2.2.3 - Vytvorenie schválenej aktivity - krok 3 - Priradenie typu aktivity</w:t>
      </w:r>
    </w:p>
    <w:p w14:paraId="6FDBBB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U-IN14-PRJ-1.6.2.2.3 - Vytvorenie schválenej aktivity - krok Priradenie subjektu</w:t>
      </w:r>
    </w:p>
    <w:p w14:paraId="5BC61E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U-IN14-PRJ-1.6.2.2.3 - Vytvorenie schválenej aktivity - krok Rozpočet</w:t>
      </w:r>
    </w:p>
    <w:p w14:paraId="5A84BB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U-IN14-PRJ-1.6.2.3.0 - záložka Schválený harmonogram - Vymazanie schválenej hlavnej aktivity</w:t>
      </w:r>
    </w:p>
    <w:p w14:paraId="311DB7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U-IN14-PRJ-1.6.2.3.1 - Vymazanie schválenej aktivity - krok Vymazanie z rozpočtu</w:t>
      </w:r>
    </w:p>
    <w:p w14:paraId="5C1CFC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U-IN14-PRJ-1.6.2.3.2 - Vymazanie schválenej aktivity - krok Odradenie merateľných ukazovateľov</w:t>
      </w:r>
    </w:p>
    <w:p w14:paraId="5F178B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U-IN14-PRJ-1.6.2.3.3 - Vymazanie schválenej aktivity - krok Odradenie od VO</w:t>
      </w:r>
    </w:p>
    <w:p w14:paraId="255B7F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U-IN14-PRJ-1.6.2.4.0 - Prehľad priradených schvalených merateľných ukazovateľov k aktivite</w:t>
      </w:r>
    </w:p>
    <w:p w14:paraId="4229FE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U-IN14-PRJ-1.6.3.0.0 - Generovanie podporných aktivít pre ŽoNFP</w:t>
      </w:r>
    </w:p>
    <w:p w14:paraId="600798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U-IN14-PRJ-1.7.0.0.0 - Prekopírovanie žiadaných údajov do schválených na ŽoNFP</w:t>
      </w:r>
    </w:p>
    <w:p w14:paraId="1E6E5B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U-IN14-PRJ-1.8.10.0.0 - Generovanie reportu pri schválení ŽoNFP (WF)</w:t>
      </w:r>
    </w:p>
    <w:p w14:paraId="0AB5F3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U-IN14-PRJ-1.8.1.0.0 - Odoslanie ŽoNFP na verejnú časť (WF)</w:t>
      </w:r>
    </w:p>
    <w:p w14:paraId="015CE0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U-IN14-PRJ-1.8.11.0.0 - Kontrola duplicity na rozpočte (WF)</w:t>
      </w:r>
    </w:p>
    <w:p w14:paraId="632D1B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U-IN14-PRJ-1.8.12.0.0 - Zachytenie verzie subjektu pri neschválení ŽoNFP (WF)</w:t>
      </w:r>
    </w:p>
    <w:p w14:paraId="54848A3D" w14:textId="77777777" w:rsidR="00B37C51" w:rsidRPr="000A6A18" w:rsidRDefault="00B37C51" w:rsidP="00B37C51">
      <w:pPr>
        <w:pStyle w:val="Default"/>
        <w:jc w:val="both"/>
        <w:rPr>
          <w:rFonts w:asciiTheme="minorHAnsi" w:hAnsiTheme="minorHAnsi" w:cstheme="minorHAnsi"/>
          <w:sz w:val="22"/>
          <w:szCs w:val="22"/>
        </w:rPr>
      </w:pPr>
    </w:p>
    <w:p w14:paraId="7BB826D0" w14:textId="77777777" w:rsidR="00B37C51" w:rsidRPr="000A6A18" w:rsidRDefault="00B37C51" w:rsidP="00B37C51">
      <w:pPr>
        <w:pStyle w:val="Default"/>
        <w:jc w:val="both"/>
        <w:rPr>
          <w:rFonts w:asciiTheme="minorHAnsi" w:hAnsiTheme="minorHAnsi" w:cstheme="minorHAnsi"/>
          <w:sz w:val="22"/>
          <w:szCs w:val="22"/>
        </w:rPr>
      </w:pPr>
    </w:p>
    <w:p w14:paraId="62B605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U-IN14-PRJ-1.8.13.0.0 - Vymazanie schválených údajov ŽoNFP (WF)</w:t>
      </w:r>
    </w:p>
    <w:p w14:paraId="7C0D50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U-IN14-PRJ-1.8.13.1.0 - Generovanie reportu pri neschválení ŽoNFP</w:t>
      </w:r>
    </w:p>
    <w:p w14:paraId="25E93D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U-IN14-PRJ-1.8.14.0.0 - Pridanie ZoNFP do subskripcie podobných výziev</w:t>
      </w:r>
    </w:p>
    <w:p w14:paraId="7FF967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U-IN14-PRJ-1.8.15.0.0 - Generovanie reportu SEMP</w:t>
      </w:r>
    </w:p>
    <w:p w14:paraId="1DF7AD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U-IN14-PRJ-1.8.16.0.0 - Výmaz výpisu z registra trestov</w:t>
      </w:r>
    </w:p>
    <w:p w14:paraId="41CF4D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U-IN14-PRJ-1.8.2.0.0 - Kontrola platnosti žiadateľa/partnera (WF)</w:t>
      </w:r>
    </w:p>
    <w:p w14:paraId="48E948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U-IN14-PRJ-1.8.3.0.0 - Kontrola ŽoNFP podľa výzvy</w:t>
      </w:r>
    </w:p>
    <w:p w14:paraId="387E27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U-IN14-PRJ-1.8.4.0.0 - Kontrola zadania celkového hodnotenia ŽoNFP (WF)</w:t>
      </w:r>
    </w:p>
    <w:p w14:paraId="5ACFF1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U-IN14-PRJ-1.8.5.0.0 - Kontrola povinných polí na ŽoNFP (WF)</w:t>
      </w:r>
    </w:p>
    <w:p w14:paraId="7667A2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U-IN14-PRJ-1.8.6.0.0 - Zachytenie verzie subjektu pri schválení ŽoNFP (WF)</w:t>
      </w:r>
    </w:p>
    <w:p w14:paraId="00E26D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U-IN14-PRJ-1.8.6.0.0  - Zadanie podacieho/registračného čísla (WF)</w:t>
      </w:r>
    </w:p>
    <w:p w14:paraId="099007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U-IN14-PRJ-1.8.7.0.0 - Kontrola platnosti žiadateľa (WF)</w:t>
      </w:r>
    </w:p>
    <w:p w14:paraId="757E27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U-IN14-PRJ-1.8.7.0.0  - Nastavenie dátumu predloženia ŽoNFP (WF)</w:t>
      </w:r>
    </w:p>
    <w:p w14:paraId="03CCB3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U-IN14-PRJ-1.8.8.0.0 - Kontrola vyplnenia výsledku kontroly ŽoNFP (WF)</w:t>
      </w:r>
    </w:p>
    <w:p w14:paraId="5F10EB2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U-IN14-PRJ-1.8.8.0.0  - Nastavenie dátumu zamietnutia ŽoNFP (WF)</w:t>
      </w:r>
    </w:p>
    <w:p w14:paraId="271959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U-IN14-PRJ-1.8.9.0.0 - Kontrola vyplnenia špecifických polí na ŽoNFP (WF)</w:t>
      </w:r>
    </w:p>
    <w:p w14:paraId="127A68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U-IN14-PRJ-1.8.9.0.0  - Nastavenie dátumu schválenia ŽoNFP (WF)</w:t>
      </w:r>
    </w:p>
    <w:p w14:paraId="7D16E7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U-IN14-PRJ-1.9.0.0.0 -Vyhodnocovanie Nastavenia Kritérií oprávnenosti ŽoNFP</w:t>
      </w:r>
    </w:p>
    <w:p w14:paraId="72C9FE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U-IN14-PRJ-2.0.0.0.0 - Zobrazenie zoznamu projektov</w:t>
      </w:r>
    </w:p>
    <w:p w14:paraId="4A42A4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U-IN14-PRJ-2.0.0.0.1- Výmaz projektu</w:t>
      </w:r>
    </w:p>
    <w:p w14:paraId="79AE6C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U-IN14-PRJ-2.0.0.0.2- Nastavenie výminky </w:t>
      </w:r>
    </w:p>
    <w:p w14:paraId="3384E0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U-IN14-PRJ-2.0.0.1.0 - Reporty nad zoznamom projektov</w:t>
      </w:r>
    </w:p>
    <w:p w14:paraId="0B929C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U-IN14-PRJ-2.10.0.0.0 - Posun ŽoNFP do stavu Zmluva Neakceptovaná (WF)</w:t>
      </w:r>
    </w:p>
    <w:p w14:paraId="128894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U-IN14-PRJ-2.1.0.0.0 - Vytvorenie projektu</w:t>
      </w:r>
    </w:p>
    <w:p w14:paraId="1CB909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U-IN14-PRJ-2.1.0.1.0 - Vytvorenie projektu - krok 0</w:t>
      </w:r>
    </w:p>
    <w:p w14:paraId="01B99F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U-IN14-PRJ-2.1.10.0.0 - Vytvorenie projektu - krok 10</w:t>
      </w:r>
    </w:p>
    <w:p w14:paraId="492E29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U-IN14-PRJ-2.11.0.0.0 - Založenie projektu v ISUF</w:t>
      </w:r>
    </w:p>
    <w:p w14:paraId="0B0755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U-IN14-PRJ-2.11.0.0.1 - Založenie projektu v MFR</w:t>
      </w:r>
    </w:p>
    <w:p w14:paraId="337840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U-IN14-PRJ-2.1.1.0.0 - Vytvorenie projektu - krok 1</w:t>
      </w:r>
    </w:p>
    <w:p w14:paraId="274FAC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U-IN14-PRJ-2.11.0.1.0 - Aktualizácia projektu v ISUF</w:t>
      </w:r>
    </w:p>
    <w:p w14:paraId="368BD7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U-IN14-PRJ-2.1.10.1.0 - Vytvorenie projektu - krok 10 - Priradenie merateľného ukazovateľa</w:t>
      </w:r>
    </w:p>
    <w:p w14:paraId="2DC48A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U-IN14-PRJ-2.11.0.2.1 - Aktualizácia projektu v MFR</w:t>
      </w:r>
    </w:p>
    <w:p w14:paraId="6803EB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U-IN14-PRJ-2.11.1.0.0 - Kontrola vyplnenia projektu pred integráciou</w:t>
      </w:r>
    </w:p>
    <w:p w14:paraId="7969F6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U-IN14-PRJ-2.1.11.0.0 - Vytvorenie projektu - krok 11</w:t>
      </w:r>
    </w:p>
    <w:p w14:paraId="7117F0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U-IN14-PRJ-2.1.1.10.1 - Priradenie sekundárnych doplnkových fokusových oblastí na projekte</w:t>
      </w:r>
    </w:p>
    <w:p w14:paraId="3E8296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U-IN14-PRJ-2.1.1.10.2 - Priradenie sekundárnej predominantnej fokusovej oblasti na projekte</w:t>
      </w:r>
    </w:p>
    <w:p w14:paraId="32D972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U-IN14-PRJ-2.1.1.1.0 - Vytvorenie projektu - Výber ŽoNFP</w:t>
      </w:r>
    </w:p>
    <w:p w14:paraId="5B1B09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U-IN14-PRJ-2.1.1.1.1 - Kopírovanie ŽoNFP na projekt</w:t>
      </w:r>
    </w:p>
    <w:p w14:paraId="374842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U-IN14-PRJ-2.1.1.1.1 - Priradenie oblasti intervencie k Projektu</w:t>
      </w:r>
    </w:p>
    <w:p w14:paraId="6A33A6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U-IN14-PRJ-2.1.1.1.2 - Kopírovanie subjektov zo ŽoNFP na projekt</w:t>
      </w:r>
    </w:p>
    <w:p w14:paraId="5A8CC4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U-IN14-PRJ-2.1.1.1.2 - Odradenie oblasti intervencie k Projekte</w:t>
      </w:r>
    </w:p>
    <w:p w14:paraId="656339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U-IN14-PRJ-2.1.1.1.3 - Kopírovanie harmonogramu, merateľných ukazovateľov a rozpočtu zo ŽoNFP na projekt</w:t>
      </w:r>
    </w:p>
    <w:p w14:paraId="2AA1FD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U-IN14-PRJ-2.1.1.1.4 - Odradenie partnera z projektu</w:t>
      </w:r>
    </w:p>
    <w:p w14:paraId="238055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U-IN14-PRJ-2.1.1.1.5 - Vymazanie harmonogramu, merateľných ukazovateľov a rozpočtu z projektu</w:t>
      </w:r>
    </w:p>
    <w:p w14:paraId="0D69AF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U-IN14-PRJ-2.1.1.1.6 - Vymazanie evidencií partnera z projektu</w:t>
      </w:r>
    </w:p>
    <w:p w14:paraId="2A8A73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U-IN14-PRJ-2.1.1.1.7 - Generovanie skráteného kódu projektu</w:t>
      </w:r>
    </w:p>
    <w:p w14:paraId="1C7C58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U-IN14-PRJ-2.1.12.0.0 - Vytvorenie projektu - krok 12</w:t>
      </w:r>
    </w:p>
    <w:p w14:paraId="696954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U-IN14-PRJ-2.1.1.2.1.1 - Výber hospodárskej činnosti za SO k Projektu</w:t>
      </w:r>
    </w:p>
    <w:p w14:paraId="08E139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U-IN14-PRJ-2.1.1.2.1 - Priradenie hospodárskej činnosti k Projektu</w:t>
      </w:r>
    </w:p>
    <w:p w14:paraId="436D6A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U-IN14-PRJ-2.1.1.2.2 - Odradenie hospodárskej činnosti k Projektu</w:t>
      </w:r>
    </w:p>
    <w:p w14:paraId="57A9D7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U-IN14-PRJ-2.1.13.0.0 - Vytvorenie projektu - krok 13</w:t>
      </w:r>
    </w:p>
    <w:p w14:paraId="29BC8E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U-IN14-PRJ-2.1.13.0.1 - Import rozpočtu Projektu z xlsx</w:t>
      </w:r>
    </w:p>
    <w:p w14:paraId="41A673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U-IN14-PRJ-2.1.13.0.2 - Export rozpočtu Projektu do xlsx</w:t>
      </w:r>
    </w:p>
    <w:p w14:paraId="29B3FA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U-IN14-PRJ-2.1.13.1.0 - Vytvorenie projektu - krok 13 - Rozpočtová klasifikácia subjektu</w:t>
      </w:r>
    </w:p>
    <w:p w14:paraId="78AC20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U-IN14-PRJ-2.1.1.3.1 - Priradenie typov území k Projektu</w:t>
      </w:r>
    </w:p>
    <w:p w14:paraId="7E6B2A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U-IN14-PRJ-2.1.1.3.2 - Odradenie typov území k Projektu</w:t>
      </w:r>
    </w:p>
    <w:p w14:paraId="703935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U-IN14-PRJ-2.1.14.0.0 - Vytvorenie projektu - krok 14</w:t>
      </w:r>
    </w:p>
    <w:p w14:paraId="5DD2B8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U-IN14-PRJ-2.1.1.4.1 - Priradenie foriem financovania k Projektu</w:t>
      </w:r>
    </w:p>
    <w:p w14:paraId="77F4EA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U-IN14-PRJ-2.1.1.4.2 - Odradenie foriem financovania k Projekte</w:t>
      </w:r>
    </w:p>
    <w:p w14:paraId="09D878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U-IN14-PRJ-2.1.15.0.0 - Vytvorenie projektu - krok 15</w:t>
      </w:r>
    </w:p>
    <w:p w14:paraId="5090B1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U-IN14-PRJ-2.1.15.1.0 - Vytvorenie verejného obstarávania</w:t>
      </w:r>
    </w:p>
    <w:p w14:paraId="5A040A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U-IN14-PRJ-2.1.15.1.1 - Vytvorenie verejného obstarávania - krok 1</w:t>
      </w:r>
    </w:p>
    <w:p w14:paraId="6817B3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U-IN14-PRJ-2.1.15.1.2 - Vytvorenie verejného obstarávania - krok 2</w:t>
      </w:r>
    </w:p>
    <w:p w14:paraId="704666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U-IN14-PRJ-2.1.15.1.3 - Vytvorenie verejného obstarávania - krok 0</w:t>
      </w:r>
    </w:p>
    <w:p w14:paraId="57D2E6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U-IN14-PRJ-2.1.15.1.4 - Kopírovanie údajov VO do verejného obstarávania projektu</w:t>
      </w:r>
    </w:p>
    <w:p w14:paraId="50EF92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U-IN14-PRJ-2.1.1.5.1 - Priradenie územných mechanizmov realizácie k Projektu</w:t>
      </w:r>
    </w:p>
    <w:p w14:paraId="11DC35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U-IN14-PRJ-2.1.15.2.0 - Detail verejného obstarávania</w:t>
      </w:r>
    </w:p>
    <w:p w14:paraId="47FFF9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U-IN14-PRJ-2.1.15.2.1 - Úprava verejného obstarávania - záložka Základné údaje</w:t>
      </w:r>
    </w:p>
    <w:p w14:paraId="42187C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U-IN14-PRJ-2.1.15.2.2.1 - Úprava verejného obstarávania - Priradenie aktivity k VO - krok 1</w:t>
      </w:r>
    </w:p>
    <w:p w14:paraId="406504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U-IN14-PRJ-2.1.15.2.2 - Úprava verejného obstarávania - záložka Priradené aktivity</w:t>
      </w:r>
    </w:p>
    <w:p w14:paraId="7E7688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U-IN14-PRJ-2.1.15.2.3 - Úprava verejného obstarávania - Predložené VO</w:t>
      </w:r>
    </w:p>
    <w:p w14:paraId="246F3B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U-IN14-PRJ-2.1.15.2.3 - Úprava verejného obstarávania - Zmena priradeného VO k Projektu</w:t>
      </w:r>
    </w:p>
    <w:p w14:paraId="5A4389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U-IN14-PRJ-2.1.15.2.4 - Úprava verejného obstarávania - Priradenie VO k verejnému obstarávaniu projektu</w:t>
      </w:r>
    </w:p>
    <w:p w14:paraId="6BF2CC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U-IN14-PRJ-2.1.1.5.2 - Odradenie územných mechanizmov realizácie k Projektu</w:t>
      </w:r>
    </w:p>
    <w:p w14:paraId="5C9A6C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U-IN14-PRJ-2.1.15.3.0 - Priradenie verejného obstarávania</w:t>
      </w:r>
    </w:p>
    <w:p w14:paraId="2B3067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U-IN14-PRJ-2.1.15.4.0 - Vymazanie verejného obstarávanie na Projekte</w:t>
      </w:r>
    </w:p>
    <w:p w14:paraId="7AF6AA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U-IN14-PRJ-2.1.16.0.0 - Vytvorenie projektu - krok 16</w:t>
      </w:r>
    </w:p>
    <w:p w14:paraId="63F86B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U-IN14-PRJ-2.1.1.6.1 - Priradenie sekundárnych tematických okruhov k Projektu</w:t>
      </w:r>
    </w:p>
    <w:p w14:paraId="4C49E6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U-IN14-PRJ-2.1.1.6.2 - Odradenie sekundárnych tematických okruhov k Projektu</w:t>
      </w:r>
    </w:p>
    <w:p w14:paraId="4A277E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U-IN14-PRJ-2.1.17.0.0 - Vytvorenie projektu - krok 17</w:t>
      </w:r>
    </w:p>
    <w:p w14:paraId="682E65F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U-IN14-PRJ-2.1.1.7.1 - Priradenie štátnej pomoci k Projektu</w:t>
      </w:r>
    </w:p>
    <w:p w14:paraId="5709F1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U-IN14-PRJ-2.1.18.0.0 - Vytvorenie projektu - krok 18</w:t>
      </w:r>
    </w:p>
    <w:p w14:paraId="338BF7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U-IN14-PRJ-2.1.1.8.1 - Priradenie Stratégie RIUS k Projektu</w:t>
      </w:r>
    </w:p>
    <w:p w14:paraId="1B9E8A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U-IN14-PRJ-2.1.1.8.2 - Odradenie Stratégie RIUS z Projektu</w:t>
      </w:r>
    </w:p>
    <w:p w14:paraId="2C2E5C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U-IN14-PRJ-2.1.19.0.0 - Vytvorenie projektu - krok 19</w:t>
      </w:r>
    </w:p>
    <w:p w14:paraId="098EA2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U-IN14-PRJ-2.1.1.9.1 - Vytvorenie poskytnutnej pomoci na projekte</w:t>
      </w:r>
    </w:p>
    <w:p w14:paraId="400026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U-IN14-PRJ-2.1.1.9.2 - Detail poskytnutej pomoci na projekte</w:t>
      </w:r>
    </w:p>
    <w:p w14:paraId="60E491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U-IN14-PRJ-2.1.2.0.0 - Vytvorenie projektu - krok 2</w:t>
      </w:r>
    </w:p>
    <w:p w14:paraId="3BA425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U-IN14-PRJ-2.12.1.0.0 - Zneplatnenie projektu v ISUF</w:t>
      </w:r>
    </w:p>
    <w:p w14:paraId="2338D7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U-IN14-PRJ-2.12.1.0.1 - Zneplatnenie projektu v MFR</w:t>
      </w:r>
    </w:p>
    <w:p w14:paraId="56ABE2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U-IN14-PRJ-2.12.1.0.2 - Splatnenie projektu v MFR</w:t>
      </w:r>
    </w:p>
    <w:p w14:paraId="1B2DA8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U-IN14-PRJ-2.1.2.1.0 - Vytvorenie projektu - krok 2 - Štatutárny orgán</w:t>
      </w:r>
    </w:p>
    <w:p w14:paraId="41B40F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U-IN14-PRJ-2.12.2.0.0 - Splatnenie projektu v ISUF</w:t>
      </w:r>
    </w:p>
    <w:p w14:paraId="33C002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U-IN14-PRJ-2.1.2.2.0 - Vytvorenie projektu - krok 2 - Organizačné zložky zodpovedné za realizáciu projektu</w:t>
      </w:r>
    </w:p>
    <w:p w14:paraId="683CA7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U-IN14-PRJ-2.1.2.3.0 - Vytvorenie projektu - krok 2 - Osoby zastupujúce organizačnú zložku</w:t>
      </w:r>
    </w:p>
    <w:p w14:paraId="79FA25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U-IN14-PRJ-2.1.2.4.0 - Vytvorenie projektu - krok 2 - Partneri</w:t>
      </w:r>
    </w:p>
    <w:p w14:paraId="0C80E8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U-IN14-PRJ-2.1.2.4.1.1 - Priradenie partnera k projektu - krok 0 - Výber partnera</w:t>
      </w:r>
    </w:p>
    <w:p w14:paraId="4854E3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U-IN14-PRJ-2.1.2.4.1.2 - Priradenie partnera k projektu - krok 1 - Základné údaje</w:t>
      </w:r>
    </w:p>
    <w:p w14:paraId="7BAD0A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U-IN14-PRJ-2.1.2.4.1 - Priradenie partnera k projektu</w:t>
      </w:r>
    </w:p>
    <w:p w14:paraId="388246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U-IN14-PRJ-2.1.2.5.0 - Vytvorenie projektu - krok 2 - Riadiaci orgán</w:t>
      </w:r>
    </w:p>
    <w:p w14:paraId="78CD47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U-IN14-PRJ-2.13.0.0.0 - Generovanie kódu projektu</w:t>
      </w:r>
    </w:p>
    <w:p w14:paraId="76400C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U-IN14-PRJ-2.1.30.0.0 - Postupnosť krokov</w:t>
      </w:r>
    </w:p>
    <w:p w14:paraId="122D52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U-IN14-PRJ-2.1.3.0.0 - Vytvorenie projektu - krok 3</w:t>
      </w:r>
    </w:p>
    <w:p w14:paraId="6FB015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U-IN14-PRJ-2.1.31.0.0 - Zmluva neuzavretá z vytvorenia projektu</w:t>
      </w:r>
    </w:p>
    <w:p w14:paraId="51277D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U-IN14-PRJ-2.14.0.0.0 - Kontrola platnosti na projekte</w:t>
      </w:r>
    </w:p>
    <w:p w14:paraId="72FC56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U-IN14-PRJ-2.1.4.0.0 - Vytvorenie projektu - krok 4</w:t>
      </w:r>
    </w:p>
    <w:p w14:paraId="558FD9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U-IN14-PRJ-2.1.4.1.0 - Priradenie bankového spojenia</w:t>
      </w:r>
    </w:p>
    <w:p w14:paraId="0A896C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U-IN14-PRJ-2.1.4.1.1 - Priradenie bankového spojenia - krok 1</w:t>
      </w:r>
    </w:p>
    <w:p w14:paraId="550411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U-IN14-PRJ-2.1.4.1.2 - Priradenie bankového spojenia - krok 2</w:t>
      </w:r>
    </w:p>
    <w:p w14:paraId="182924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U-IN14-PRJ-2.15.0.0.0 - Vytvorenie zmeny projektu - krok 1 - Základné údaje</w:t>
      </w:r>
    </w:p>
    <w:p w14:paraId="7D6270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U-IN14-PRJ-2.1.5.0.0 - Vytvorenie projektu - krok 5</w:t>
      </w:r>
    </w:p>
    <w:p w14:paraId="4495A4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U-IN14-PRJ-2.1.5.0.1 - Vytvorenie miest realizácie NUTS IV a NUTS V za špecifické ciele</w:t>
      </w:r>
    </w:p>
    <w:p w14:paraId="3BC18B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U-IN14-PRJ-2.1.5.0.2 - Vytvorenie miest realizácie NUTS IV a NUTS V mimo územia OP za špecifické ciele</w:t>
      </w:r>
    </w:p>
    <w:p w14:paraId="0B0670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U-IN14-PRJ-2.1.5.1.0 - Vytvorenie projektu - krok 5 - Výmaz miesta realizácie</w:t>
      </w:r>
    </w:p>
    <w:p w14:paraId="1106AA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U-IN14-PRJ-2.1.5.2.0 - Vytvorenie projektu - krok 5 - Vytvorenie miesta realizácie projektu mimo územia OP</w:t>
      </w:r>
    </w:p>
    <w:p w14:paraId="47D428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U-IN14-PRJ-2.1.5.3.0 - Vytvorenie projektu - krok 5 - Detail miesta realizácie mimo územia OP</w:t>
      </w:r>
    </w:p>
    <w:p w14:paraId="311A44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U-IN14-PRJ-2.1.5.4.0 - Vytvorenie projektu - krok 5 - Výmaz miesta realizácie mimo územia OP</w:t>
      </w:r>
    </w:p>
    <w:p w14:paraId="57D0FC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U-IN14-PRJ-2.16.0.0.0 - Zobrazenie zoznamu zmien projektu</w:t>
      </w:r>
    </w:p>
    <w:p w14:paraId="076EAE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U-IN14-PRJ-2.1.6.0.0 - Vytvorenie projektu - krok 6</w:t>
      </w:r>
    </w:p>
    <w:p w14:paraId="3C3452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U-IN14-PRJ-2.16.1.0.0 - Detail zmeny projektu</w:t>
      </w:r>
    </w:p>
    <w:p w14:paraId="3E5D21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U-IN14-PRJ-2.17.0.0.0 - Zmena zamerania projektu</w:t>
      </w:r>
    </w:p>
    <w:p w14:paraId="15D6B9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U-IN14-PRJ-2.1.7.0.0 - Vytvorenie projektu - krok 7</w:t>
      </w:r>
    </w:p>
    <w:p w14:paraId="6984B7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U-IN14-PRJ-2.17.1.0.0 - Zmena zamerania projektu - krok 2 - Priradenie projektov</w:t>
      </w:r>
    </w:p>
    <w:p w14:paraId="237DBC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U-IN14-PRJ-2.17.1.1.0 - Priradenie plánovaného národného projektu</w:t>
      </w:r>
    </w:p>
    <w:p w14:paraId="29C09C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U-IN14-PRJ-2.17.1.2.0 - Priradenie plánovaného veľkého projektu</w:t>
      </w:r>
    </w:p>
    <w:p w14:paraId="5D4766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U-IN14-PRJ-2.17.1.3.0 - Zmena zamerania projektu - Priradenie Strategii RIUS k Projektu</w:t>
      </w:r>
    </w:p>
    <w:p w14:paraId="1721D1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U-IN14-PRJ-2.17.2.0.0 - Zmena zamerania projektu - krok 1 - Výber zamerania</w:t>
      </w:r>
    </w:p>
    <w:p w14:paraId="076DA1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U-IN14-PRJ-2.18.0.0.0 - Vytvorenie histórie projektu</w:t>
      </w:r>
    </w:p>
    <w:p w14:paraId="13DB06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U-IN14-PRJ-2.1.8.0.0 - Vytvorenie projektu - krok 8</w:t>
      </w:r>
    </w:p>
    <w:p w14:paraId="549F93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U-IN14-PRJ-2.1.8.1.0 - Vytvorenie hlavnej aktivity projektu</w:t>
      </w:r>
    </w:p>
    <w:p w14:paraId="08D836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U-IN14-PRJ-2.1.8.1.1 - Vytvorenie hlavnej aktivity projektu - krok 1</w:t>
      </w:r>
    </w:p>
    <w:p w14:paraId="69B961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U-IN14-PRJ-2.1.8.1.2 - Vytvorenie hlavnej aktivity projektu - krok 2</w:t>
      </w:r>
    </w:p>
    <w:p w14:paraId="07D7BD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U-IN14-PRJ-2.1.8.1.3 - Vytvorenie hlavnej aktivity projektu - krok 3</w:t>
      </w:r>
    </w:p>
    <w:p w14:paraId="7A9AB1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U-IN14-PRJ-2.1.8.2.0 - Detail aktivity projektu</w:t>
      </w:r>
    </w:p>
    <w:p w14:paraId="1B8FD8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U-IN14-PRJ-2.1.8.2.0 - Detail aktivity projektu</w:t>
      </w:r>
    </w:p>
    <w:p w14:paraId="7868A3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U-IN14-PRJ-2.1.8.2.1 - Detail hlavnej aktivity projektu</w:t>
      </w:r>
    </w:p>
    <w:p w14:paraId="614468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U-IN14-PRJ-2.1.8.2.2 - Detail podporných aktivít projektu</w:t>
      </w:r>
    </w:p>
    <w:p w14:paraId="18582F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U-IN14-PRJ-2.1.8.2.2 - Úprava aktivity projektu - záložka Typy aktivít</w:t>
      </w:r>
    </w:p>
    <w:p w14:paraId="0A2558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U-IN14-PRJ-2.1.8.3.0 - Vymazanie hlavnej aktivity projektu</w:t>
      </w:r>
    </w:p>
    <w:p w14:paraId="55B9ED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U-IN14-PRJ-2.1.8.3.1 - Vymazanie hlavnej aktivity projektu - krok 1</w:t>
      </w:r>
    </w:p>
    <w:p w14:paraId="58D251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U-IN14-PRJ-2.1.8.3.2 - Vymazanie hlavnej aktivity projektu - krok 2</w:t>
      </w:r>
    </w:p>
    <w:p w14:paraId="177D7A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U-IN14-PRJ-2.1.8.3.3 - Vymazanie hlavnej aktivity projektu - krok 3</w:t>
      </w:r>
    </w:p>
    <w:p w14:paraId="43DEF0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U-IN14-PRJ-2.19.0.0.0 - Plánované národné projekty</w:t>
      </w:r>
    </w:p>
    <w:p w14:paraId="5ABABA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U-IN14-PRJ-2.1.9.0.0 - Vytvorenie projektu - krok 9</w:t>
      </w:r>
    </w:p>
    <w:p w14:paraId="488240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U-IN14-PRJ-2.20.0.0.0 - Plánované veľké projekty</w:t>
      </w:r>
    </w:p>
    <w:p w14:paraId="47FFAB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U-IN14-PRJ-2.2.0.0.0 - Detail projektu</w:t>
      </w:r>
    </w:p>
    <w:p w14:paraId="3663AE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U-IN14-PRJ-2.2.1.0.0 - Detail projektu - záložka Identifikácia projektu</w:t>
      </w:r>
    </w:p>
    <w:p w14:paraId="291C3D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U-IN14-PRJ-2.21.0.0 - Zoznam pohľadávkových dokladov projektu</w:t>
      </w:r>
    </w:p>
    <w:p w14:paraId="3B74CC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U-IN14-PRJ-2.22.0.0.0 - Kontroly projektu</w:t>
      </w:r>
    </w:p>
    <w:p w14:paraId="0AD595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U-IN14-PRJ-2.2.2.0.0 - Detail projektu - záložka Identifikácia zmluvných strán</w:t>
      </w:r>
    </w:p>
    <w:p w14:paraId="3EC4E6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U-IN14-PRJ-2.2.2.1.0 - Detail projektu - záložka Identifikácia zmluvných strán - sekcia Identifikácia riadiaceho orgánu</w:t>
      </w:r>
    </w:p>
    <w:p w14:paraId="22CD71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U-IN14-PRJ-2.2.2.2.0 - Detail projektu - záložka Identifikácia zmluvných strán - sekcia Identifikácia prijímateľa</w:t>
      </w:r>
    </w:p>
    <w:p w14:paraId="3E7DE5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U-IN14-PRJ-2.2.2.3.0 - Detail projektu - záložka Identifikácia zmluvných strán - sekcia Partneri</w:t>
      </w:r>
    </w:p>
    <w:p w14:paraId="7EDE71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U-IN14-PRJ-2.2.2.3.1 - Detail projektu - záložka Identifikácia zmluvných strán - detail Partnera</w:t>
      </w:r>
    </w:p>
    <w:p w14:paraId="36A9C8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U-IN14-PRJ-2.2.2.4.0 - Detail projektu - záložka Identifikácia zmluvných strán - sekcia Organizačné zložky zodpovedné za realizáciu projektu</w:t>
      </w:r>
    </w:p>
    <w:p w14:paraId="2A7B1D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U-IN14-PRJ-2.2.2.5.0 - Detail projektu - záložka Identifikácia zmluvných strán - sekcia Kontaktné osoby</w:t>
      </w:r>
    </w:p>
    <w:p w14:paraId="502A3C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U-IN14-PRJ-2.2.2.6.0 - Detail projektu - záložka Identifikácia zmluvných strán - sekcia Bankové spojenia</w:t>
      </w:r>
    </w:p>
    <w:p w14:paraId="7F588D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U-IN14-PRJ-2.2.2.7.0 - Zobrazenie zoznamu bankových spojení subjektu</w:t>
      </w:r>
    </w:p>
    <w:p w14:paraId="03382E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U-IN14-PRJ-2.2.2.8.0 - Detail projektu - záložka Identifikácia zmluvných strán - Rozpočtová klasifikácia subjektu</w:t>
      </w:r>
    </w:p>
    <w:p w14:paraId="1D5FB2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U-IN14-PRJ-2.23.0.0.0 - Zobrazenie zoznamu monitorovacích termínov</w:t>
      </w:r>
    </w:p>
    <w:p w14:paraId="7B5048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U-IN14-PRJ-2.2.3.0.0 - Detail projektu - záložka Popis projektu a cieľovej skupiny</w:t>
      </w:r>
    </w:p>
    <w:p w14:paraId="51EBB9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U-IN14-PRJ-2.23.1.0.0 - Vytvorenie monitorovacieho termínu</w:t>
      </w:r>
    </w:p>
    <w:p w14:paraId="5B4221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U-IN14-PRJ-2.2.3.1.0 - Detail projektu - záložka Popis projektu a cieľovej skupiny - sekcia Popis projektu</w:t>
      </w:r>
    </w:p>
    <w:p w14:paraId="131BF1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U-IN14-PRJ-2.23.2.0.0 - Detail monitorovacieho termínu</w:t>
      </w:r>
    </w:p>
    <w:p w14:paraId="31FBD1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U-IN14-PRJ-2.2.3.2.0 - Detail projektu - záložka Popis projektu a cieľovej skupiny - sekcia Synergie v rámci projektu</w:t>
      </w:r>
    </w:p>
    <w:p w14:paraId="24A4AB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U-IN14-PRJ-2.2.3.2.1 - Detail projektu - záložka Popis projektu a cieľovej skupiny - sekcia Synergie v rámci projektu - Vytvorenie synergie</w:t>
      </w:r>
    </w:p>
    <w:p w14:paraId="5C5FD3C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U-IN14-PRJ-2.2.3.2.2 - Detail projektu - záložka Popis projektu a cieľovej skupiny - sekcia Synergie v rámci projektu - Detail synergie</w:t>
      </w:r>
    </w:p>
    <w:p w14:paraId="634C60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U-IN14-PRJ-2.2.3.3.0 - Detail projektu - záložka Popis projektu a cieľovej skupiny - sekcia Spolupráca a dopad</w:t>
      </w:r>
    </w:p>
    <w:p w14:paraId="04151A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U-IN14-PRJ-2.2.3.3.1 - Detail projektu - záložka Popis projektu a cieľovej skupiny - sekcia Spolupráca a dopad - sekcia Cezhraničná spolupráca</w:t>
      </w:r>
    </w:p>
    <w:p w14:paraId="38A24F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U-IN14-PRJ-2.2.3.3.2 - Detail projektu - záložka Popis projektu a cieľovej skupiny - sekcia Spolupráca a dopad - sekcia Cezhraničný dopad</w:t>
      </w:r>
    </w:p>
    <w:p w14:paraId="45CE3E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U-IN14-PRJ-2.2.3.4.0 - Detail projektu - záložka Popis projektu a cieľovej skupiny - sekcia Popis cieľovej skupiny</w:t>
      </w:r>
    </w:p>
    <w:p w14:paraId="144A15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U-IN14-PRJ-2.24.0.0.0 - Zoznam účtovných dokladov </w:t>
      </w:r>
    </w:p>
    <w:p w14:paraId="7915A0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U-IN14-PRJ-2.2.4.0.0 - Detail projektu - záložka Popis projektu</w:t>
      </w:r>
    </w:p>
    <w:p w14:paraId="4DAC21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U-IN14-PRJ-2.2.4.0.0 - Detail projektu - záložka Verejné obstarávanie a riziká projektu</w:t>
      </w:r>
    </w:p>
    <w:p w14:paraId="5F91B2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U-IN14-PRJ-2.2.4.1.0 - Detail projektu - záložka Verejné obstarávanie a riziká projektu - sekcia Verejné obstarávanie</w:t>
      </w:r>
    </w:p>
    <w:p w14:paraId="7382D3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U-IN14-PRJ-2.2.4.2.0 - Detail projektu - záložka Verejné obstarávanie a riziká projektu - sekcia Sumár plánovaných a realizovaných verejných obstarávaní</w:t>
      </w:r>
    </w:p>
    <w:p w14:paraId="7CF5E3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U-IN14-PRJ-2.2.4.3.0 - Detail projektu - záložka Verejné obstarávanie a riziká projektu - sekcia Identifikácia rizík a prostriedky na elimináciu rizika</w:t>
      </w:r>
    </w:p>
    <w:p w14:paraId="002481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U-IN14-PRJ-2.2.4.4.0 - Detail projektu - záložka Verejné obstarávanie a riziká projektu - sekcia Rizikové merateľné ukazovatele</w:t>
      </w:r>
    </w:p>
    <w:p w14:paraId="139973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U-IN14-PRJ-2.25.0.0.0 - Výber monitorovacích termínov pre aktualizáciu monitorovacích správ</w:t>
      </w:r>
    </w:p>
    <w:p w14:paraId="00F9B8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U-IN14-PRJ-2.2.5.0.0 - Detail projektu - záložka Doplňujúce informácie</w:t>
      </w:r>
    </w:p>
    <w:p w14:paraId="07349A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U-IN14-PRJ-2.2.5.0.0 - Detail projektu - záložka Miesto realizácie projektu</w:t>
      </w:r>
    </w:p>
    <w:p w14:paraId="08238B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U-IN14-PRJ-2.2.5.1.0 - Detail projektu - záložka Doplňujúce informácie - sekcia Financovanie projektu z EIB a CEB</w:t>
      </w:r>
    </w:p>
    <w:p w14:paraId="569F8A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U-IN14-PRJ-2.2.5.2.0 - Detail projektu - záložka Doplňujúce informácie - sekcia Financovanie projektu z CEB</w:t>
      </w:r>
    </w:p>
    <w:p w14:paraId="418C2F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U-IN14-PRJ-2.2.5.3.0 - Detail projektu - záložka Doplňujúce informácie - sekcia Finančné plány v čase</w:t>
      </w:r>
    </w:p>
    <w:p w14:paraId="39FF8D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U-IN14-PRJ-2.2.5.3.1 - Detail projektu - záložka Doplňujúce informácie - Detail zálohy finančného plánu</w:t>
      </w:r>
    </w:p>
    <w:p w14:paraId="1BF613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U-IN14-PRJ-2.2.5.3.2 - Detail zálohy finančného plánu - Detail zálohy finančného plánu za intenzitu</w:t>
      </w:r>
    </w:p>
    <w:p w14:paraId="4A4E36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U-IN14-PRJ-2.2.5.4.0 - Detail projektu - záložka Doplňujúce informácie - sekcia Špecifické polia</w:t>
      </w:r>
    </w:p>
    <w:p w14:paraId="3589DC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U-IN14-PRJ-2.26.0.0.0 - Vygenerovanie PDF projektu predmetu podpory NFP na neverejnej časti</w:t>
      </w:r>
    </w:p>
    <w:p w14:paraId="04D5F3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U-IN14-PRJ-2.2.6.0.0 - Detail projektu - záložka Financovanie</w:t>
      </w:r>
    </w:p>
    <w:p w14:paraId="1EEC75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U-IN14-PRJ-2.2.6.0.0 - Vytvorenie zálohy finančného plánu</w:t>
      </w:r>
    </w:p>
    <w:p w14:paraId="706A924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U-IN14-PRJ-2.27.0.0.0 - Zobrazenie zoznamu verzií projektu</w:t>
      </w:r>
    </w:p>
    <w:p w14:paraId="437AD5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U-IN14-PRJ-2.27.1.0.0 - Porovnanie verzií projektu</w:t>
      </w:r>
    </w:p>
    <w:p w14:paraId="5A655C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U-IN14-PRJ-2.28.0.0.0 - Rozdelenie kategórií intervencie na projekte</w:t>
      </w:r>
    </w:p>
    <w:p w14:paraId="7DA787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U-IN14-PRJ-2.28.0.0.1 - Výpočet súm pre celkové rozdelenie kategórií intervencie na projekte</w:t>
      </w:r>
    </w:p>
    <w:p w14:paraId="1EF34E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U-IN14-PRJ-2.28.0.0.2 - Prepočet celkového rozdelenia kategórií intervencie na projekte</w:t>
      </w:r>
    </w:p>
    <w:p w14:paraId="772826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U-IN14-PRJ-2.28.0.0.3 - Prepočet rozdelenia podľa jednotlivých kategórií intervencie na projekte</w:t>
      </w:r>
    </w:p>
    <w:p w14:paraId="5A6289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U-IN14-PRJ-2.28.0.0.4 - Výpočet súm pre rozdelenie podľa jednotlivých kategórií intervencie na projekte</w:t>
      </w:r>
    </w:p>
    <w:p w14:paraId="114AB4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U-IN14-PRJ-2.28.0.0.5 - Kontrola rozdelenia kategórií intervencie na projekte</w:t>
      </w:r>
    </w:p>
    <w:p w14:paraId="7A0CF5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U-IN14-PRJ-2.28.0.0.6 - Nastavenie percent pre kategórie intervencie za špecifické ciele s nulovou zazmluvnenou sumou</w:t>
      </w:r>
    </w:p>
    <w:p w14:paraId="5E3972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U-IN14-PRJ-2.2.8.0.0 - Detail projektu - záložka Osoby</w:t>
      </w:r>
    </w:p>
    <w:p w14:paraId="5CF2CF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U-IN14-PRJ-2.28.1.0.0 - Rozdelenie kategórií intervencie na projekte - záložka Celkové rozdelenie kategórií intervencie</w:t>
      </w:r>
    </w:p>
    <w:p w14:paraId="6A0915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U-IN14-PRJ-2.28.2.0.0 - Rozdelenie kategórií intervencie na projekte - záložka Rozdelenie podľa jednotlivých kategórií intervencie</w:t>
      </w:r>
    </w:p>
    <w:p w14:paraId="799AC5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U-IN14-PRJ-2.28.2.1.0 - Rozdelenie kategórií intervencie na projekte - záložka Rozdelenie podľa jednotlivých kategórií intervencie - sekcia Začlenenie do programovej štruktúry</w:t>
      </w:r>
    </w:p>
    <w:p w14:paraId="41AA71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U-IN14-PRJ-2.28.2.2.0 - Rozdelenie kategórií intervencie na projekte - záložka Rozdelenie podľa jednotlivých kategórií intervencie - sekcia Oblasť intervencie</w:t>
      </w:r>
    </w:p>
    <w:p w14:paraId="42C38A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U-IN14-PRJ-2.28.2.3.0 - Rozdelenie kategórií intervencie na projekte - záložka Rozdelenie podľa jednotlivých kategórií intervencie - sekcia Hospodárska činnosť</w:t>
      </w:r>
    </w:p>
    <w:p w14:paraId="62A75B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U-IN14-PRJ-2.28.2.4.0 - Rozdelenie kategórií intervencie na projekte - záložka Rozdelenie podľa jednotlivých kategórií intervencie - sekcia Typ územia</w:t>
      </w:r>
    </w:p>
    <w:p w14:paraId="497E73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U-IN14-PRJ-2.28.2.5.0 - Rozdelenie kategórií intervencie na projekte - záložka Rozdelenie podľa jednotlivých kategórií intervencie - sekcia Forma financovania</w:t>
      </w:r>
    </w:p>
    <w:p w14:paraId="133438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U-IN14-PRJ-2.28.2.6.0 - Rozdelenie kategórií intervencie na projekte - záložka Rozdelenie podľa jednotlivých kategórií intervencie - sekcia Územné mechanizmy realizácie</w:t>
      </w:r>
    </w:p>
    <w:p w14:paraId="557027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U-IN14-PRJ-2.28.2.7.0 - Rozdelenie kategórií intervencie na projekte - záložka Rozdelenie podľa jednotlivých kategórií intervencie - sekcia Sekundárny tematický okruh ESF</w:t>
      </w:r>
    </w:p>
    <w:p w14:paraId="4A964F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U-IN14-PRJ-2.28.2.8.0 - Rozdelenie kategórií intervencie na projekte - záložka Rozdelenie podľa jednotlivých kategórií intervencie - sekcia Miesto realizácie projektu</w:t>
      </w:r>
    </w:p>
    <w:p w14:paraId="036EE3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U-IN14-PRJ-2.28.2.8.1 - Výpočet súm pre miesta realizácie NUTS IV a NUTS V</w:t>
      </w:r>
    </w:p>
    <w:p w14:paraId="5013A0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U-IN14-PRJ-2.28.2.8.2 - Napočítanie súm pre typ územia na základe NUTS V</w:t>
      </w:r>
    </w:p>
    <w:p w14:paraId="1BFD3A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U-IN14-PRJ-2.28.2.9.0 - Rozdelenie kategórií intervencie na projekte - záložka Rozdelenie podľa jednotlivých kategórií intervencie - sekcia Miesto realizácie projektu mimo územia OP</w:t>
      </w:r>
    </w:p>
    <w:p w14:paraId="5CAEAB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U-IN14-PRJ-2.28.2.9.1 - Výpočet súm pre miesta realizácie NUTS IV a NUTS V mimo územia OP</w:t>
      </w:r>
    </w:p>
    <w:p w14:paraId="340428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U-IN14-PRJ-2.28.3.0 - Export projektov bez rozpočítania podľa kategórií intervencie</w:t>
      </w:r>
    </w:p>
    <w:p w14:paraId="1E8D1A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U-IN14-PRJ-2.29.0.0.0 - Vymazanie typu pozastavenia projektu</w:t>
      </w:r>
    </w:p>
    <w:p w14:paraId="264077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U-IN14-PRJ-2.29.0.0.0 - Zobrazenie zoznamu nezrovnalostí projektu</w:t>
      </w:r>
    </w:p>
    <w:p w14:paraId="1242BD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U-IN14-PRJ-2.29.1.0.0 - Zobrazenie zoznamu nezrovnalostí k programovej štruktúre</w:t>
      </w:r>
    </w:p>
    <w:p w14:paraId="257A8E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U-IN14-PRJ-2.30.0.0.0 - Generovanie informačného listu projektu</w:t>
      </w:r>
    </w:p>
    <w:p w14:paraId="69C0FA1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U-IN14-PRJ-2.3.0.0.0 - Harmonogram projektu</w:t>
      </w:r>
    </w:p>
    <w:p w14:paraId="2B47ED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U-IN14-PRJ-2.3.0.0.0 - Rozšírený export projektov</w:t>
      </w:r>
    </w:p>
    <w:p w14:paraId="017E4F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U-IN14-PRJ-2.30.0.0 - Zoznam korekcii projektu</w:t>
      </w:r>
    </w:p>
    <w:p w14:paraId="65B6C5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U-IN14-PRJ-2.3.10.0.0 - Aktualizovanie skutočného začiatku a konca realizácie projektu</w:t>
      </w:r>
    </w:p>
    <w:p w14:paraId="2FB254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U-IN14-PRJ-2.31.0.0.0 - Kontrola projektu pri ukončení zmeny</w:t>
      </w:r>
    </w:p>
    <w:p w14:paraId="676629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U-IN14-PRJ-2.3.1.0.0 - Harmonogram projektu - záložka Celkový harmonogram</w:t>
      </w:r>
    </w:p>
    <w:p w14:paraId="555FE6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U-IN14-PRJ-2.3.11.0.0 - Aktualizovanie skutočného začiatku a konca realizácie hlavných aktivít projektu</w:t>
      </w:r>
    </w:p>
    <w:p w14:paraId="5B0D90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U-IN14-PRJ-2.3.2.0.0 - Harmonogram projektu - záložka Prijímateľ</w:t>
      </w:r>
    </w:p>
    <w:p w14:paraId="326F73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U-IN14-PRJ-2.3.3.0.0 - Harmonogram projektu - záložka Partneri</w:t>
      </w:r>
    </w:p>
    <w:p w14:paraId="78A9F0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U-IN14-PRJ-2.3.3.1.0 - Harmonogram projektu - Harmonogram partnera</w:t>
      </w:r>
    </w:p>
    <w:p w14:paraId="2A8BD5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U-IN14-PRJ-2.3.4.0.0 - Harmonogram projektu - Detail aktivity projektu</w:t>
      </w:r>
    </w:p>
    <w:p w14:paraId="518EC0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U-IN14-PRJ-2.3.4.1.0 - Harmonogram projektu - Detail hlavnej aktivity projektu</w:t>
      </w:r>
    </w:p>
    <w:p w14:paraId="6C6B83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U-IN14-PRJ-2.3.4.2.0 - Harmonogram projektu - Detail podporných aktivít projektu</w:t>
      </w:r>
    </w:p>
    <w:p w14:paraId="739338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U-IN14-PRJ-2.3.5.0.0 - Plán realizácie projektu na projekte</w:t>
      </w:r>
    </w:p>
    <w:p w14:paraId="71E680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U-IN14-PRJ-2.3.6.0.0 - Aktualizovanie začiatku a konca realizácie projektu</w:t>
      </w:r>
    </w:p>
    <w:p w14:paraId="32D065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U-IN14-PRJ-2.3.7.0.0 - Aktualizovanie začiatku a konca realizácie hlavných aktivít projektu</w:t>
      </w:r>
    </w:p>
    <w:p w14:paraId="7FD8F5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U-IN14-PRJ-2.3.8.0.0 - Vymazanie hlavnej aktivity projektu z detailu projektu</w:t>
      </w:r>
    </w:p>
    <w:p w14:paraId="414D8D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U-IN14-PRJ-2.3.9.0.0 - Správa harmonogramu aktivít prijímateľa a partnera na projekte</w:t>
      </w:r>
    </w:p>
    <w:p w14:paraId="573590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U-IN14-PRJ-2.40.0.0.0 - Zmena projektu</w:t>
      </w:r>
    </w:p>
    <w:p w14:paraId="3CE591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U-IN14-PRJ-2.40.0.0.1 - Kopírovanie verzie projektu</w:t>
      </w:r>
    </w:p>
    <w:p w14:paraId="4E10AE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U-IN14-PRJ-2.4.0.0.0 - Merateľné ukazovatele</w:t>
      </w:r>
    </w:p>
    <w:p w14:paraId="70F2C7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U-IN14-PRJ-2.40.0.1.0 - Zmena projektu - krok 0 - Zoznam otvorených objektov</w:t>
      </w:r>
    </w:p>
    <w:p w14:paraId="2CDE2B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U-IN14-PRJ-2.40.10.0.0 - Zmena projektu - krok 10 - Rozpočet</w:t>
      </w:r>
    </w:p>
    <w:p w14:paraId="624A52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U-IN14-PRJ-2.40.1.0.0 - Zmena projektu - krok 1 - Identifikácia subjektov</w:t>
      </w:r>
    </w:p>
    <w:p w14:paraId="584E4D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U-IN14-PRJ-2.40.10.1.0 - Zmena projektu - krok 10 - Rozpočet - Rozpočet subjektu</w:t>
      </w:r>
    </w:p>
    <w:p w14:paraId="4EFA7D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U-IN14-PRJ-2.40.10.2.0 - Zmena projektu - krok 10 - Rozpočet - Celkový rozpočet</w:t>
      </w:r>
    </w:p>
    <w:p w14:paraId="7AA37D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U-IN14-PRJ-2.40.11.0.0 - Zmena projektu - krok 11 - Verejné obstarávanie</w:t>
      </w:r>
    </w:p>
    <w:p w14:paraId="6D1475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U-IN14-PRJ-2.40.1.1.0 - Zmena projektu - krok 1 - Identifikácia subjektov - Vytvorenie následníka</w:t>
      </w:r>
    </w:p>
    <w:p w14:paraId="44F5ED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U-IN14-PRJ-2.40.1.2.0 - Zmena projektu - krok 1 - Identifikácia subjektov - Detail následníka</w:t>
      </w:r>
    </w:p>
    <w:p w14:paraId="29936B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U-IN14-PRJ-2.40.2.0.0 - Zmena projektu - krok 2 - Organizačné zložky zodpovedné za realizáciu projektu</w:t>
      </w:r>
    </w:p>
    <w:p w14:paraId="1792E9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U-IN14-PRJ-2.40.3.0.0 - Zmena projektu - krok 3 - Štatutárny orgán</w:t>
      </w:r>
    </w:p>
    <w:p w14:paraId="7A15B4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U-IN14-PRJ-2.40.4.0.0 - Zmena projektu - krok 4 - Kontaktné osoby</w:t>
      </w:r>
    </w:p>
    <w:p w14:paraId="2DCB2D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U-IN14-PRJ-2.40.5.0.0 - Zmena projektu - krok 5 - Bankové spojenie</w:t>
      </w:r>
    </w:p>
    <w:p w14:paraId="66960C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U-IN14-PRJ-2.40.5.1.0 - Zmena projektu - krok 5 - Bankové spojenie - Bankové spojenie subjektu</w:t>
      </w:r>
    </w:p>
    <w:p w14:paraId="256BBF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U-IN14-PRJ-2.40.5.2.0 - Zmena projektu - krok 5 - Bankové spojenie - Prehľad bankových spojení</w:t>
      </w:r>
    </w:p>
    <w:p w14:paraId="31A377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U-IN14-PRJ-2.40.6.0.0 - Zmena projektu - krok 6 - Harmonogram aktivít</w:t>
      </w:r>
    </w:p>
    <w:p w14:paraId="6739C3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U-IN14-PRJ-2.40.6.1.0 - Zmena projektu - krok 6 - Harmonogram aktivít - Harmonogram aktivít subjektu</w:t>
      </w:r>
    </w:p>
    <w:p w14:paraId="2E0A45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U-IN14-PRJ-2.40.6.2.0 - Zmena projektu - krok 6 - Harmonogram aktivít - Celkový harmonogram</w:t>
      </w:r>
    </w:p>
    <w:p w14:paraId="5B0A96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U-IN14-PRJ-2.40.7.0.0 - Zmena projektu - krok 7 - Merateľné ukazovatele</w:t>
      </w:r>
    </w:p>
    <w:p w14:paraId="402A1C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U-IN14-PRJ-2.40.7.1.0 - Zmena projektu - krok 7 - Merateľné ukazovatele - Merateľné ukazovatele subjektu</w:t>
      </w:r>
    </w:p>
    <w:p w14:paraId="2AA390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U-IN14-PRJ-2.40.7.2.0 - Zmena projektu - krok 7 - Merateľné ukazovatele - Celkové merateľné ukazovatele</w:t>
      </w:r>
    </w:p>
    <w:p w14:paraId="5FF11C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U-IN14-PRJ-2.40.8.0.0 - Zmena projektu - krok 8 - Dáta projektu</w:t>
      </w:r>
    </w:p>
    <w:p w14:paraId="3FD0E0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U-IN14-PRJ-2.40.8.1.0 - Zmena projektu - krok 8 - Dáta - Dáta subjektu</w:t>
      </w:r>
    </w:p>
    <w:p w14:paraId="4B311A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U-IN14-PRJ-2.40.8.2.0 - Zmena projektu - krok 8 - Dáta - Celkové dáta</w:t>
      </w:r>
    </w:p>
    <w:p w14:paraId="35D986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U-IN14-PRJ-2.40.9.0.0 - Zmena projektu - krok 9 - Intenzity</w:t>
      </w:r>
    </w:p>
    <w:p w14:paraId="751C62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U-IN14-PRJ-2.40.9.1.0 - Zmena projektu - krok 9 - Intenzity - Intenzity subjektu</w:t>
      </w:r>
    </w:p>
    <w:p w14:paraId="5CFA3E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U-IN14-PRJ-2.40.9.2.0 - Zmena projektu - krok 9 - Intenzity - Celkové intenzity</w:t>
      </w:r>
    </w:p>
    <w:p w14:paraId="07483B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U-IN14-PRJ-2.4.1.0.0 - Merateľné ukazovatele - záložka Celkové merateľné ukazovatele</w:t>
      </w:r>
    </w:p>
    <w:p w14:paraId="790F4A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U-IN14-PRJ-2.4.1.1.0 - Merateľné ukazovatele - Detail merateľného ukazovateľa</w:t>
      </w:r>
    </w:p>
    <w:p w14:paraId="5AB2A0F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U-IN14-PRJ-2.4.2.0.0 - Merateľné ukazovatele - záložka Prijímateľ</w:t>
      </w:r>
    </w:p>
    <w:p w14:paraId="11D593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U-IN14-PRJ-2.4.3.0.0 - Merateľné ukazovatele - záložka Partneri</w:t>
      </w:r>
    </w:p>
    <w:p w14:paraId="498193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U-IN14-PRJ-2.4.3.1.0 - Merateľné ukazovatele - Merateľné ukazovatele partnera</w:t>
      </w:r>
    </w:p>
    <w:p w14:paraId="0AF4E5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U-IN14-PRJ-2.4.4.0.0 - Merateľné ukazovatele - Úprava hodnoty merateľného ukazovateľa za aktivitu</w:t>
      </w:r>
    </w:p>
    <w:p w14:paraId="7016FF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U-IN14-PRJ-2.4.5.0.0 - Výpočet skutočnej hodnoty merateľného ukazovateľa</w:t>
      </w:r>
    </w:p>
    <w:p w14:paraId="3D651F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U-IN14-PRJ-2.4.6.0.0 - Výpočet predchádzajúcej hodnoty merateľného ukazovateľa</w:t>
      </w:r>
    </w:p>
    <w:p w14:paraId="6B7C53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U-IN14-PRJ-2.5.0.0.0 - Rozpočet projektu</w:t>
      </w:r>
    </w:p>
    <w:p w14:paraId="1BABF0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U-IN14-PRJ-2.5.0.0.1 - Deklarované výdavky</w:t>
      </w:r>
    </w:p>
    <w:p w14:paraId="2E309D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U-IN14-PRJ-2.5.0.0.2 - Vysporiadané výdavky</w:t>
      </w:r>
    </w:p>
    <w:p w14:paraId="1A0FE0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U-IN14-PRJ-2.5.1.0.0 - Rozpočet projektu - záložka Celkový rozpočet</w:t>
      </w:r>
    </w:p>
    <w:p w14:paraId="6E16123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U-IN14-PRJ-2.5.2.0.0 - Rozpočet projektu - záložka Prijímateľ</w:t>
      </w:r>
    </w:p>
    <w:p w14:paraId="5FC521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U-IN14-PRJ-2.5.3.0.0 - Rozpočet projektu - záložka Partneri</w:t>
      </w:r>
    </w:p>
    <w:p w14:paraId="28B303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U-IN14-PRJ-2.5.3.1.0 - Rozpočet projektu - Rozpočet partnera</w:t>
      </w:r>
    </w:p>
    <w:p w14:paraId="76A291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U-IN14-PRJ-2.5.4.0.0 - Prepočet deklarovaných výdavkov</w:t>
      </w:r>
    </w:p>
    <w:p w14:paraId="55B0AA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U-IN14-PRJ-2.6.0.0.0 - Intenzity a finančný plán</w:t>
      </w:r>
    </w:p>
    <w:p w14:paraId="758CD6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U-IN14-PRJ-2.6.0.1.0 - Vytvorenie intenzity</w:t>
      </w:r>
    </w:p>
    <w:p w14:paraId="3707BA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U-IN14-PRJ-2.6.0.2.0 - Detail Intenzity</w:t>
      </w:r>
    </w:p>
    <w:p w14:paraId="3E9D97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U-IN14-PRJ-2.6.0.3.0 - Finančný plán</w:t>
      </w:r>
    </w:p>
    <w:p w14:paraId="3EDC86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U-IN14-PRJ-2.6.0.3.1 - Aktualizovanie finančného plánu</w:t>
      </w:r>
    </w:p>
    <w:p w14:paraId="2D1147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U-IN14-PRJ-2.6.0.4.0 - Výmaz Intenzity</w:t>
      </w:r>
    </w:p>
    <w:p w14:paraId="0B02DB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U-IN14-PRJ-2.6.0.5.0 - Prehľad žiadostí o platbu</w:t>
      </w:r>
    </w:p>
    <w:p w14:paraId="07AF42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U-IN14-PRJ-2.6.0.5.1 - Prehľad žiadostí o platbu - záložka Predložené ŽoP</w:t>
      </w:r>
    </w:p>
    <w:p w14:paraId="699C61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U-IN14-PRJ-2.6.0.5.2 - Prehľad žiadostí o platbu - záložka Prostriedky vyplatené prijímateľom</w:t>
      </w:r>
    </w:p>
    <w:p w14:paraId="2F43F0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U-IN14-PRJ-2.6.0.5.3 - Prehľad žiadostí o platbu - záložka  Čerpanie EŠIF bez PRV</w:t>
      </w:r>
    </w:p>
    <w:p w14:paraId="5C6F96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U-IN14-PRJ-2.6.0.6.0 - Prehľad pohľadávkových dokladov</w:t>
      </w:r>
    </w:p>
    <w:p w14:paraId="3FE137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U-IN14-PRJ-2.6.0.6.1 - Prehľad pohľadávkových dokladov - záložka  Čerpanie EŠIF bez PRV</w:t>
      </w:r>
    </w:p>
    <w:p w14:paraId="3E1947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U-IN14-PRJ-2.6.0.6.2 - Prehľad pohľadávkových dokladov - záložka Prostriedky vyplatené prijímateľom</w:t>
      </w:r>
    </w:p>
    <w:p w14:paraId="6AE010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U-IN14-PRJ-2.6.0.7.0 - Prehľad vysporiadaní</w:t>
      </w:r>
    </w:p>
    <w:p w14:paraId="30D344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U-IN14-PRJ-2.6.0.7.1 - Prehľad vysporiadaní - záložka Čerpanie EŠIF bez PRV</w:t>
      </w:r>
    </w:p>
    <w:p w14:paraId="33FA43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U-IN14-PRJ-2.6.0.7.2 - Prehľad vysporiadaní - záložka Prostriedky vyplatené prijímateľom</w:t>
      </w:r>
    </w:p>
    <w:p w14:paraId="2304C9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U-IN14-PRJ-2.7.0.0.0 - Zmluva a dodatky</w:t>
      </w:r>
    </w:p>
    <w:p w14:paraId="09C277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U-IN14-PRJ-2.7.1.0.0 - Zmluva a dodatky - záložka Zmluva</w:t>
      </w:r>
    </w:p>
    <w:p w14:paraId="046FB9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U-IN14-PRJ-2.7.2.0.0 - Zmluva a dodatky - záložka Dodatky</w:t>
      </w:r>
    </w:p>
    <w:p w14:paraId="4D20C6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U-IN14-PRJ-2.7.2.1.0 - Zmluva a dodatky - záložka Dodatky - Detail dodatku</w:t>
      </w:r>
    </w:p>
    <w:p w14:paraId="7D794D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U-IN14-PRJ-2.7.2.1.1 - Zmluva a dodatky - záložka Dodatky -  Uzavretie dodatku</w:t>
      </w:r>
    </w:p>
    <w:p w14:paraId="319353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U-IN14-PRJ-2.7.2.1.2 - Zmluva a dodatky - záložka Dodatky -  Mylný dodatok</w:t>
      </w:r>
    </w:p>
    <w:p w14:paraId="7BEDA1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U-IN14-PRJ-2.8.0.0.0 - Dáta</w:t>
      </w:r>
    </w:p>
    <w:p w14:paraId="664F2C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U-IN14-PRJ-2.8.1.0.0 - Dáta - záložka Celkové dáta</w:t>
      </w:r>
    </w:p>
    <w:p w14:paraId="066168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U-IN14-PRJ-2.8.1.2.0 - Splatnenie priradenia dát k subjektu na projekte</w:t>
      </w:r>
    </w:p>
    <w:p w14:paraId="61F664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U-IN14-PRJ-2.8.1.3.0 - Priradenie dát projektu</w:t>
      </w:r>
    </w:p>
    <w:p w14:paraId="44855D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U-IN14-PRJ-2.8.1.3.1 - Priradenie dát projektu - Krok 1 - Výber subjektu</w:t>
      </w:r>
    </w:p>
    <w:p w14:paraId="4B6088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U-IN14-PRJ-2.8.1.3.2 - Priradenie dát projektu - Krok 2 - Zoznam priradených dát</w:t>
      </w:r>
    </w:p>
    <w:p w14:paraId="5170255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U-IN14-PRJ-2.8.2.0.0 - Dáta - záložka Prijímateľ</w:t>
      </w:r>
    </w:p>
    <w:p w14:paraId="565528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U-IN14-PRJ-2.8.3.0.0 - Dáta - záložka Partneri</w:t>
      </w:r>
    </w:p>
    <w:p w14:paraId="1C0F56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U-IN14-PRJ-2.8.3.1.0 - Dáta partnera</w:t>
      </w:r>
    </w:p>
    <w:p w14:paraId="136BB1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U-IN14-PRJ-2.8.4.0.0 - Jednoduchý detail dát</w:t>
      </w:r>
    </w:p>
    <w:p w14:paraId="2594EC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U-IN14-PRJ-2.8.5.0.0 - Odradenie dát</w:t>
      </w:r>
    </w:p>
    <w:p w14:paraId="5D2F54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U-IN14-PRJ-2.9.0.0.0 - Kontrola projektu podľa výzvy</w:t>
      </w:r>
    </w:p>
    <w:p w14:paraId="7BC501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U-IN14-PRJ-2.9.1.0.0 - Kontrola projektu podľa kritérii oprávenosti</w:t>
      </w:r>
    </w:p>
    <w:p w14:paraId="4FE6CD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U-IN14-PRJ-3.0.0.0 - Zoznam Žiadostí o NFP na hodnotenie</w:t>
      </w:r>
    </w:p>
    <w:p w14:paraId="646BD4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U-IN14-PRJ-3.2.0.0.0 - Detail hodnotenia ŽoNFP</w:t>
      </w:r>
    </w:p>
    <w:p w14:paraId="17C187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U-IN14-PRJ-3.2.1.0.0 - Detail hodnotenia ŽoNFP - záložka Celkové hodnotenie</w:t>
      </w:r>
    </w:p>
    <w:p w14:paraId="767B30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U-IN14-PRJ-3.2.1.1.0 - Vyhodnotenie ŽoNFP - wizard</w:t>
      </w:r>
    </w:p>
    <w:p w14:paraId="6EF223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U-IN14-PRJ-3.2.1.1.1 - Vyhodnotenie - wizard 1 krok - výber</w:t>
      </w:r>
    </w:p>
    <w:p w14:paraId="5A3690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U-IN14-PRJ-3.2.1.1.2 - Vyhodnotenie - wizard 2 krok - prehľad</w:t>
      </w:r>
    </w:p>
    <w:p w14:paraId="7A5220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U-IN14-PRJ-3.2.1.2.0 - Zrušenie vyhodnotenia</w:t>
      </w:r>
    </w:p>
    <w:p w14:paraId="3BB933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U-IN14-PRJ-3.2.2.0.0 - Detail hodnotenia ŽoNFP - záložka Čiastkové hodnotenia</w:t>
      </w:r>
    </w:p>
    <w:p w14:paraId="4AF965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U-IN14-PRJ-3.2.2.1.0 - Vytvorenie čiastkového hodnotenia ŽoNFP</w:t>
      </w:r>
    </w:p>
    <w:p w14:paraId="5CBE96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U-IN14-PRJ-3.2.2.1.1 - Vytvorenie čiastkového hodnotenia ŽoNFP - krok 1 - Základné údaje</w:t>
      </w:r>
    </w:p>
    <w:p w14:paraId="169457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U-IN14-PRJ-3.2.2.1.2 - Vytvorenie čiastkového hodnotenia ŽoNFP - krok 2 - Hodnotitelia</w:t>
      </w:r>
    </w:p>
    <w:p w14:paraId="53FFCF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U-IN14-PRJ-3.2.2.1.3 - Vytvorenie čiastkového hodnotenia ŽoNFP - krok 3 - Kritériá</w:t>
      </w:r>
    </w:p>
    <w:p w14:paraId="17CA94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U-IN14-PRJ-3.2.2.2.0 - Detail čiastkového hodnotenia ŽoNFP</w:t>
      </w:r>
    </w:p>
    <w:p w14:paraId="51B23C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U-IN14-PRJ-3.2.2.2.1 - Úprava čiastkového hodnotenia ŽoNFP - záložka Hodnotenie</w:t>
      </w:r>
    </w:p>
    <w:p w14:paraId="3DCA61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U-IN14-PRJ-3.2.2.2.2 - Detail čiastkového hodnotenia ŽoNFP - záložka Hodnotitelia</w:t>
      </w:r>
    </w:p>
    <w:p w14:paraId="181937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U-IN14-PRJ-3.2.2.2.3 - Detail čiastkového hodnotenia ŽoNFP - záložka Kritériá</w:t>
      </w:r>
    </w:p>
    <w:p w14:paraId="1A6B3A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U-IN14-PRJ-3.2.2.2.3 - Ukončenie/Otvorenie čiastkového hodnotenia ŽoNFP</w:t>
      </w:r>
    </w:p>
    <w:p w14:paraId="1EB1E1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U-IN14-PRJ-3.2.2.2.4 - Zmena čiastkového hodnotenia ŽoNFP z ukončeného na neukončené</w:t>
      </w:r>
    </w:p>
    <w:p w14:paraId="29315B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U-IN14-PRJ-3.2.2.2.5 - Vygenerovanie PDF dokumentu čiastkového hodnotenia</w:t>
      </w:r>
    </w:p>
    <w:p w14:paraId="6580F3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U-IN14-PRJ-3.3.1.0 -Výber hodnotiacich kritérií ŽoNFP</w:t>
      </w:r>
    </w:p>
    <w:p w14:paraId="1F0B37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U-IN14-PRJ-3.3.2.0 - Automatické priradenie hodnotiacich kritérií ŽoNFP z výzvy</w:t>
      </w:r>
    </w:p>
    <w:p w14:paraId="0C6CFC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U-IN14-PRJ-3.3.3.0 - Odradenie hodnotiaceho kritéria ŽoNFP</w:t>
      </w:r>
    </w:p>
    <w:p w14:paraId="4C2CFF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U-IN14-PRJ-3.3.4.0 - Detail hodnotiaceho kritéria ŽoNFP</w:t>
      </w:r>
    </w:p>
    <w:p w14:paraId="755E35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U-IN14-RIZ-1.0.0.0. Zoznam Korekcií</w:t>
      </w:r>
    </w:p>
    <w:p w14:paraId="3A3E6F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U-IN14-RIZ-1.1.0.0. Vytvorenie korekcie - wizard</w:t>
      </w:r>
    </w:p>
    <w:p w14:paraId="08388A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U-IN14-RIZ-1.1.0.1. Vytvorenie korekcie - 1.krok</w:t>
      </w:r>
    </w:p>
    <w:p w14:paraId="7C1B370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U-IN14-RIZ-1.2.0.0- Detail korekcie</w:t>
      </w:r>
    </w:p>
    <w:p w14:paraId="3B1BA3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U-IN14-RIZ-1.2.0.10 - Detail korekcie - záložka Dodávatelia</w:t>
      </w:r>
    </w:p>
    <w:p w14:paraId="2E65AE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U-IN14-RIZ-1.2.0.1 - Detail korekcie - záložka Základné údaje</w:t>
      </w:r>
    </w:p>
    <w:p w14:paraId="0DF2B5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U-IN14-RIZ-1.2.0.2 - Detail korekcie - záložka Výzvy</w:t>
      </w:r>
    </w:p>
    <w:p w14:paraId="33194A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U-IN14-RIZ-1.2.0.3 - Detail korekcie - záložka Verejné obstarávania</w:t>
      </w:r>
    </w:p>
    <w:p w14:paraId="6C4759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U-IN14-RIZ-1.2.0.4 - Detail korekcie - záložka Programová štruktúra</w:t>
      </w:r>
    </w:p>
    <w:p w14:paraId="08315F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U-IN14-RIZ-1.2.0.5 - Detail korekcie - záložka Projekty</w:t>
      </w:r>
    </w:p>
    <w:p w14:paraId="6925FE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U-IN14-RIZ-1.2.0.6 - Detail korekcie - záložka Subjekty</w:t>
      </w:r>
    </w:p>
    <w:p w14:paraId="719FBA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U-IN14-RIZ-1.2.0.7 - Detail korekcie - záložka Súhrnné platby</w:t>
      </w:r>
    </w:p>
    <w:p w14:paraId="17D5C9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U-IN14-RIZ-1.2.0.8 - Detail korekcie - záložka ŽoP na EK</w:t>
      </w:r>
    </w:p>
    <w:p w14:paraId="7F9DB0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U-IN14-RIZ-1.2.0.9 - Detail korekcie - záložka Verzia</w:t>
      </w:r>
    </w:p>
    <w:p w14:paraId="5F9527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U-IN14-RIZ-1.3.0.0. - Zoznam verzíí</w:t>
      </w:r>
    </w:p>
    <w:p w14:paraId="78200B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U-IN14-RIZ-1.3.1.0. - Vytvorenie verzie</w:t>
      </w:r>
    </w:p>
    <w:p w14:paraId="006492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U-IN14-RIZ-1.3.2.0. - Detail verzie</w:t>
      </w:r>
    </w:p>
    <w:p w14:paraId="2D468A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U-IN14-RIZ-1.3.3.0. - Uzatvorenie verzie</w:t>
      </w:r>
    </w:p>
    <w:p w14:paraId="063FF9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U-IN14-RIZ-1.4.0.0 - Výmaz korekcie</w:t>
      </w:r>
    </w:p>
    <w:p w14:paraId="5F54B8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U-IN14-RIZ-1.5.0.0.0 - Priradenie entity ku korekcii - wizard</w:t>
      </w:r>
    </w:p>
    <w:p w14:paraId="503664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U-IN14-RIZ-1.5.1.1.0 - Určenie výziev ku korekcii - krok 1</w:t>
      </w:r>
    </w:p>
    <w:p w14:paraId="51B3F1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U-IN14-RIZ-1.5.1.1.1 - Priradenie výziev ku korekcii</w:t>
      </w:r>
    </w:p>
    <w:p w14:paraId="7F3D5B2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U-IN14-RIZ-1.5.1.2.0-  Určenie vo ku korekcii - krok 1 </w:t>
      </w:r>
    </w:p>
    <w:p w14:paraId="6FDE15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U-IN14-RIZ-1.5.1.2.1- Priradenie vo ku korekcii</w:t>
      </w:r>
    </w:p>
    <w:p w14:paraId="35F423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U-IN14-RIZ-1.5.1.3.0 - Určenie projektov ku korekcii - krok 1</w:t>
      </w:r>
    </w:p>
    <w:p w14:paraId="71F3DF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U-IN14-RIZ-1.5.1.3.1 - Priradenie projektov ku korekcii</w:t>
      </w:r>
    </w:p>
    <w:p w14:paraId="33CBAA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U-IN14-RIZ-1.5.1.4.0 - Určenie subjektov ku korekcii- krok 1</w:t>
      </w:r>
    </w:p>
    <w:p w14:paraId="27673B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U-IN14-RIZ-1.5.1.4.1 - Priradenie subjektov ku korekcii</w:t>
      </w:r>
    </w:p>
    <w:p w14:paraId="3E71CF4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U-IN14-RIZ-1.5.1.5.0 - Určenie dodávateľov ku korekcii - krok 1</w:t>
      </w:r>
    </w:p>
    <w:p w14:paraId="2F2ABA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U-IN14-RIZ-1.5.1.5.1 - Priradenie dodávateľov ku korekcii</w:t>
      </w:r>
    </w:p>
    <w:p w14:paraId="15467D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U-IN14-RIZ-1.5.1.6.0 - Určenie súhrnnej platby ku korekcii - krok 1</w:t>
      </w:r>
    </w:p>
    <w:p w14:paraId="4C463DE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U-IN14-RIZ-1.5.1.6.1 - Priradenie súhrnnej platby ku korekcii</w:t>
      </w:r>
    </w:p>
    <w:p w14:paraId="3DC26E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U-IN14-RIZ-1.5.1.7.0 - Určenie ŽoP na EK ku korekcii - krok 1 </w:t>
      </w:r>
    </w:p>
    <w:p w14:paraId="671940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U-IN14-RIZ-1.5.1.7.1 - Priradenie ŽoP na EK ku korekcii</w:t>
      </w:r>
    </w:p>
    <w:p w14:paraId="4EDB40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U-IN14-RIZ-1.5.1.8.0 - Určenie programovej štruktúry ku korekcii - krok 1 </w:t>
      </w:r>
    </w:p>
    <w:p w14:paraId="4C538C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U-IN14-RIZ-1.5.1.8.1 - Priradenie programovej štruktúry ku korekcii</w:t>
      </w:r>
    </w:p>
    <w:p w14:paraId="3C3D9D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U-IN14-RIZ-1.5.2.0 - Zadanie percenta korekcie - krok 2</w:t>
      </w:r>
    </w:p>
    <w:p w14:paraId="22D830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U-IN14-RIZ-1.5.3.1 - Detail priradenia výzvy ku korekcii</w:t>
      </w:r>
    </w:p>
    <w:p w14:paraId="5ACD43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U-IN14-RIZ-1.5.3.2 - Detail priradenia vo ku korekcii</w:t>
      </w:r>
    </w:p>
    <w:p w14:paraId="0FA2C7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U-IN14-RIZ-1.5.3.3 - Detail priradenia projektu ku korekcii</w:t>
      </w:r>
    </w:p>
    <w:p w14:paraId="72BC65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U-IN14-RIZ-1.5.3.4 - Detail priradenia subjektu ku korekcii</w:t>
      </w:r>
    </w:p>
    <w:p w14:paraId="407E21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U-IN14-RIZ-1.5.3.5 - Detail priradenia dodávateľa ku korekcii</w:t>
      </w:r>
    </w:p>
    <w:p w14:paraId="41D274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U-IN14-RIZ-1.5.3.6 - Detail priradenia sžop ku korekcii</w:t>
      </w:r>
    </w:p>
    <w:p w14:paraId="41C687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U-IN14-RIZ-1.5.3.7 - Detail priradenia žop na EK ku korekcii</w:t>
      </w:r>
    </w:p>
    <w:p w14:paraId="785474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U-IN14-RIZ-1.5.3.8 - Detail priradenia programovej štruktúry ku korekcii</w:t>
      </w:r>
    </w:p>
    <w:p w14:paraId="5B081E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U-IN14-RIZ-1.6.0.0 - Výpočet výšky korekcie </w:t>
      </w:r>
    </w:p>
    <w:p w14:paraId="61771C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U-IN14-RIZ-2.0.0.0. Zoznam Rizík</w:t>
      </w:r>
    </w:p>
    <w:p w14:paraId="31861F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U-IN14-RIZ-2.1.0.0. Vytvorenie rizika - wizard</w:t>
      </w:r>
    </w:p>
    <w:p w14:paraId="017718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U-IN14-RIZ-2.1.1.0. Vytvorenie rizika - krok - Základné údaje</w:t>
      </w:r>
    </w:p>
    <w:p w14:paraId="50E2CB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U-IN14-RIZ-2.2.0.0. Detail rizika</w:t>
      </w:r>
    </w:p>
    <w:p w14:paraId="27A0BF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U-IN14-RIZ-2.2.0.0. Detail rizika</w:t>
      </w:r>
    </w:p>
    <w:p w14:paraId="5CE9E0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U-IN14-RIZ-2.2.1.0. Detail rizika - záložka Základné údaje</w:t>
      </w:r>
    </w:p>
    <w:p w14:paraId="13462E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U-IN14-RIZ-2.2.2.0. Detail rizika - záložka Opatrenia</w:t>
      </w:r>
    </w:p>
    <w:p w14:paraId="0668C5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U-IN14-RIZ-2.2.2.1. Detail rizika - Vytvorenie opatrenia</w:t>
      </w:r>
    </w:p>
    <w:p w14:paraId="7C6357E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U-IN14-RIZ-2.2.2.2. Detail rizika - Detail opatrenia</w:t>
      </w:r>
    </w:p>
    <w:p w14:paraId="0A3103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U-IN14-RIZ-2.2.2.3. Vymazanie opatrenia</w:t>
      </w:r>
    </w:p>
    <w:p w14:paraId="1568CE50" w14:textId="77777777" w:rsidR="00B37C51" w:rsidRPr="000A6A18" w:rsidRDefault="00B37C51" w:rsidP="00B37C51">
      <w:pPr>
        <w:pStyle w:val="Default"/>
        <w:jc w:val="both"/>
        <w:rPr>
          <w:rFonts w:asciiTheme="minorHAnsi" w:hAnsiTheme="minorHAnsi" w:cstheme="minorHAnsi"/>
          <w:sz w:val="22"/>
          <w:szCs w:val="22"/>
        </w:rPr>
      </w:pPr>
    </w:p>
    <w:p w14:paraId="70BFA16F" w14:textId="77777777" w:rsidR="00B37C51" w:rsidRPr="000A6A18" w:rsidRDefault="00B37C51" w:rsidP="00B37C51">
      <w:pPr>
        <w:pStyle w:val="Default"/>
        <w:jc w:val="both"/>
        <w:rPr>
          <w:rFonts w:asciiTheme="minorHAnsi" w:hAnsiTheme="minorHAnsi" w:cstheme="minorHAnsi"/>
          <w:sz w:val="22"/>
          <w:szCs w:val="22"/>
        </w:rPr>
      </w:pPr>
    </w:p>
    <w:p w14:paraId="02A11F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U-IN14-RIZ-2.4.0.0. Zoznam verzií rizika</w:t>
      </w:r>
    </w:p>
    <w:p w14:paraId="7A3D90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- 1.0.0.0.0 - Zoznam Orgánov implementácie fondov</w:t>
      </w:r>
    </w:p>
    <w:p w14:paraId="26CC04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U-IN14-SPU - 1.1.0.0.0 - Vytvorenie orgánu IF </w:t>
      </w:r>
    </w:p>
    <w:p w14:paraId="7BE731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U-IN14-SPU-1.1.0.0.0 - Zoznam prichádzajúcej komunikácie</w:t>
      </w:r>
    </w:p>
    <w:p w14:paraId="6F6E56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- 1.1.1.0.0 - Vytvorenie orgánu IF - krok 1 - Výber subjektu</w:t>
      </w:r>
    </w:p>
    <w:p w14:paraId="76FB01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- 1.1.2.0.0 - Vytvorenie orgánu IF - krok 2 - Základné údaje orgánu</w:t>
      </w:r>
    </w:p>
    <w:p w14:paraId="1662CD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- 1.1.3.0.0 - Vytvorenie orgánu IF - krok 3 - Adresné údaje orgánu</w:t>
      </w:r>
    </w:p>
    <w:p w14:paraId="676AA4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- 1.1.3.0.0 - Vytvorenie orgánu IF - krok 3 - Vizibility orgánu</w:t>
      </w:r>
    </w:p>
    <w:p w14:paraId="0128CB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- 1.1.4.0.0 - Vytvorenie orgánu IF - krok 4 - Kontaktné údaje orgánu</w:t>
      </w:r>
    </w:p>
    <w:p w14:paraId="1500C6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- 1.2.0.0.0 - Detail orgánu IF</w:t>
      </w:r>
    </w:p>
    <w:p w14:paraId="59D932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U-IN14-SPU-1.2.0.0.0 - Detail prichádzajúcej komunikácie</w:t>
      </w:r>
    </w:p>
    <w:p w14:paraId="7C6E4D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U-IN14-SPU-1.2.0.1.0 - Generovanie kódu odchádzajúcej komunikácie</w:t>
      </w:r>
    </w:p>
    <w:p w14:paraId="2E8EC8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- 1.2.1.0.0 - Detail orgánu IF - záložka Základné údaje orgánu</w:t>
      </w:r>
    </w:p>
    <w:p w14:paraId="36AE12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U-IN14-SPU-1.2.1.0.0 - Detail prichádzajúcej komunikácie - záložka Základné údaje</w:t>
      </w:r>
    </w:p>
    <w:p w14:paraId="4EF8DC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U-IN14-SPU-1.2.1.1.0 - Vytvorenie odchádzajúcej komunikácie - Priradenie subjektu k odchádzajúcej komunikácii</w:t>
      </w:r>
    </w:p>
    <w:p w14:paraId="3C2CA3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- 1.2.2.0.0 - Detail orgánu IF - záložka Vizibility orgánu</w:t>
      </w:r>
    </w:p>
    <w:p w14:paraId="1779F9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U-IN14-SPU-1.2.2.0.0 - Detail prichádzajúcej komunikácie - záložka Osoby v komunikácii</w:t>
      </w:r>
    </w:p>
    <w:p w14:paraId="3D547B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U-IN14-SPU-1.2.2.0.0 - Vytvorenie odchádzajúcej komunikácie - krok 1 - Základné údaje</w:t>
      </w:r>
    </w:p>
    <w:p w14:paraId="6D0F1F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- 1.2.2.1.0 - Detail orgánu IF - Priradenie vizibility výzvy</w:t>
      </w:r>
    </w:p>
    <w:p w14:paraId="782AAA8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- 1.2.2.1.1 - Detail orgánu IF - Priradenie vizibility výzvy - výber</w:t>
      </w:r>
    </w:p>
    <w:p w14:paraId="17DCE0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- 1.2.2.1.2 - Detail orgánu IF - Priradenie vizibility výzvy - 2. krok</w:t>
      </w:r>
    </w:p>
    <w:p w14:paraId="0F8B1E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- 1.2.2.1.3 - Detail orgánu IF - Priradenie vizibility výzvy - 1. krok</w:t>
      </w:r>
    </w:p>
    <w:p w14:paraId="670D74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- 1.2.2.2.0 - Detail orgánu IF - Priradenie programovej vizibility</w:t>
      </w:r>
    </w:p>
    <w:p w14:paraId="0A48A0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1.2.2.2.1 - Detail orgánu IF - Priradenie programovej vizibility -  výber</w:t>
      </w:r>
    </w:p>
    <w:p w14:paraId="1F479E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1.2.2.2.2 - Detail orgánu IF - Priradenie programovej vizibility -  2. krok</w:t>
      </w:r>
    </w:p>
    <w:p w14:paraId="199596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1.2.2.2.3 - Detail orgánu IF - Priradenie programovej vizibility -  1. krok</w:t>
      </w:r>
    </w:p>
    <w:p w14:paraId="1AAF7A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- 1.2.3.0.0 - Detail orgánu IF - záložka Adresné údaje</w:t>
      </w:r>
    </w:p>
    <w:p w14:paraId="58EAB4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U-IN14-SPU-1.2.3.0.0 - Detail prichádzajúcej komunikácie - záložka Prílohy</w:t>
      </w:r>
    </w:p>
    <w:p w14:paraId="3F23C8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- 1.2.4.0.0 - Detail orgánu IF - záložka Kontaktné údaje</w:t>
      </w:r>
    </w:p>
    <w:p w14:paraId="5ADBC8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- 1.2.4.0.0 - Zneplatnenie Orgánu IF</w:t>
      </w:r>
    </w:p>
    <w:p w14:paraId="3CB42A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- 1.2.5.0.0 - Detail orgánu IF - záložka Zoznam účtov orgánu</w:t>
      </w:r>
    </w:p>
    <w:p w14:paraId="66D921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- 1.2.5.0.0 - Splatnenie Orgánu IF</w:t>
      </w:r>
    </w:p>
    <w:p w14:paraId="32EFC0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- 1.2.6.1.0 - Vytvorenie účtu orgánu - wizard</w:t>
      </w:r>
    </w:p>
    <w:p w14:paraId="32C539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U-IN14-SPU-1.2.6.2.0 - Úprava účtu orgánu</w:t>
      </w:r>
    </w:p>
    <w:p w14:paraId="5348C9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U-IN14-SPU-1.2.6.3.0 - Výmaz účtu orgánu </w:t>
      </w:r>
    </w:p>
    <w:p w14:paraId="2A585F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- 1.3.0.0.0 - Zoznam nadradených/podradených orgánov</w:t>
      </w:r>
    </w:p>
    <w:p w14:paraId="1B6169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U-IN14-SPU-1.3.0.0.0 - Zoznam odchádzajúcej komunikácie z IN</w:t>
      </w:r>
    </w:p>
    <w:p w14:paraId="032144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U-IN14-SPU-1.3.1.0.0 - Detail odchádzajúcej komunikácie z IN</w:t>
      </w:r>
    </w:p>
    <w:p w14:paraId="2E427D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- 1.3.1.0.0 - Nadradenie orgánu</w:t>
      </w:r>
    </w:p>
    <w:p w14:paraId="47E76F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U-IN14-SPU-1.3.1.1.0 - Detail odchádzajúcej komunikácie - záložka Základné údaje</w:t>
      </w:r>
    </w:p>
    <w:p w14:paraId="14A6F1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U-IN14-SPU-1.3.1.2.0 - Detail odchádzajúcej komunikácie - záložka Adresát a odosielateľ</w:t>
      </w:r>
    </w:p>
    <w:p w14:paraId="63863C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U-IN14-SPU-1.3.1.2.1 -Detail odchádzajúcej komunikácie - výber osôb adresáta</w:t>
      </w:r>
    </w:p>
    <w:p w14:paraId="2FC517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U-IN14-SPU-1.3.1.3.0 - Detail odchádzajúcej komunikácie - záložka Prílohy</w:t>
      </w:r>
    </w:p>
    <w:p w14:paraId="371780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- 1.3.2.0.0 - Podradenie orgánu</w:t>
      </w:r>
    </w:p>
    <w:p w14:paraId="1BB7F5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U-IN14-SPU-1.3.2.0.0 - Vytvorenie odchádzajúcej komunikácie z IN</w:t>
      </w:r>
    </w:p>
    <w:p w14:paraId="7B541C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- 1.3.3.0.0 - Odradenie nadradeného/podradeného orgánu</w:t>
      </w:r>
    </w:p>
    <w:p w14:paraId="64E1EA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U-IN14-SPU-1.3.3.1.0 - Detail odchádzajúcej komunikácie - Priradenie evidencie  </w:t>
      </w:r>
    </w:p>
    <w:p w14:paraId="4A0007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- 1.3.4.0.0 - Obrázok nadradenosti/podradenosti</w:t>
      </w:r>
    </w:p>
    <w:p w14:paraId="7E3570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- 1.4.0.0.0 – Zobrazenie zoznamu osôb orgánu</w:t>
      </w:r>
    </w:p>
    <w:p w14:paraId="632595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- 1.4.1.0.0 - Vytvorenie osoby orgánu</w:t>
      </w:r>
    </w:p>
    <w:p w14:paraId="33F496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- 1.4.1.1.0 - Vytvorenie osoby orgánu - krok 1 – Zadanie rodného čísla alebo dátumu narodenia</w:t>
      </w:r>
    </w:p>
    <w:p w14:paraId="493360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- 1.4.1.2.0 - Vytvorenie osoby orgánu - krok 2 - Základné údaje</w:t>
      </w:r>
    </w:p>
    <w:p w14:paraId="530BA6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- 1.4.1.3.0 - Vytvorenie osoby orgánu - krok 3 - Adresa</w:t>
      </w:r>
    </w:p>
    <w:p w14:paraId="010F20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- 1.4.1.4.0 - Vytvorenie osoby orgánu - krok 4 - Zaradenia osoby</w:t>
      </w:r>
    </w:p>
    <w:p w14:paraId="3C5E78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- 1.4.1.5.0 - Vytvorenie osoby orgánu - krok 5 - Kontaktné údaje</w:t>
      </w:r>
    </w:p>
    <w:p w14:paraId="0F42F5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- 1.4.1.6.0 - Vytvorenie osoby orgánu - krok 6 - Prihlasovacie údaje</w:t>
      </w:r>
    </w:p>
    <w:p w14:paraId="16DC19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- 1.4.1.7.0 - Vytvorenie osoby orgánu- krok 7 - Výber PPO</w:t>
      </w:r>
    </w:p>
    <w:p w14:paraId="14C768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- 1.4.3.0.0 - Priradenie osoby k orgánu</w:t>
      </w:r>
    </w:p>
    <w:p w14:paraId="40F34A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- 1.4.3.0.1 - Priradenie osoby k orgánu - krok 1 - Zadanie prihlasovacích údajov</w:t>
      </w:r>
    </w:p>
    <w:p w14:paraId="5080E2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- 1.4.3.0.2 - Priradenie osoby k orgánu - krok 2 - Výber PPO</w:t>
      </w:r>
    </w:p>
    <w:p w14:paraId="7B74FD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- 1.4.4.0.0 - Odradenie osoby od orgánu</w:t>
      </w:r>
    </w:p>
    <w:p w14:paraId="5233DD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U-IN14-SPU-1.5.0.0.0 Zoznam priradených subjektov</w:t>
      </w:r>
    </w:p>
    <w:p w14:paraId="2ABD2F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U-IN14-SPU-1.5.1.0.0 - Zmena priradenia k subjektu - wizard</w:t>
      </w:r>
    </w:p>
    <w:p w14:paraId="36E0D0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U-IN14-SPU-1.5.1.1.0 - Zmena priradenia k subjektu - wizard - výber subjektu </w:t>
      </w:r>
    </w:p>
    <w:p w14:paraId="69BCDA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U-IN14-SPU-1.5.1.2.0 - Zmena priradenia k subjektu - wizard - zoznam osôb</w:t>
      </w:r>
    </w:p>
    <w:p w14:paraId="0D1989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U-IN14-SPU-1.5.1.3.0 - Zmena priradenia k subjektu - wizard - zoznam pohľadávkových dokladov</w:t>
      </w:r>
    </w:p>
    <w:p w14:paraId="27BAD1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U-IN14-SPU-1.5.1.4.0 - Zmena priradenia k subjektu - wizard - zoznam ŽoNFP</w:t>
      </w:r>
    </w:p>
    <w:p w14:paraId="44F1C1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U-IN14-SPU-1.5.1.5.0 - Zmena priradenia k subjektu - wizard - zoznam projektov</w:t>
      </w:r>
    </w:p>
    <w:p w14:paraId="099DE6E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U-IN14-SPU-1.6.0.0.0 Zoznam delimitovaných orgánov</w:t>
      </w:r>
    </w:p>
    <w:p w14:paraId="09B0D6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U-IN14-SPU-1.6.1.0.0 - Kontrola vyplnenia odchádzajúcej komunikácie z IN</w:t>
      </w:r>
    </w:p>
    <w:p w14:paraId="602AAC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U-IN14-SPU-1.6.1.0.0 Priradiť delimitovaný orgán - wizard</w:t>
      </w:r>
    </w:p>
    <w:p w14:paraId="6026ED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U-IN14-SPU-1.6.1.10.0 Priradiť delimitovaný orgán - wizard - zoznam nezrovnalosti</w:t>
      </w:r>
    </w:p>
    <w:p w14:paraId="5068AD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U-IN14-SPU-1.6.1.1.0 Priradiť delimitovaný orgán - wizard - zoznam plánovaných výziev</w:t>
      </w:r>
    </w:p>
    <w:p w14:paraId="5AE468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U-IN14-SPU-1.6.1.11.0 Priradiť delimitovaný orgán - wizard - zoznam pohľadávkových dokladov</w:t>
      </w:r>
    </w:p>
    <w:p w14:paraId="077EAB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U-IN14-SPU-1.6.1.2.0 Priradiť delimitovaný orgán - wizard - zoznam výziev</w:t>
      </w:r>
    </w:p>
    <w:p w14:paraId="218CA6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U-IN14-SPU-1.6.1.3.0 Priradiť delimitovaný orgán - wizard - zoznam stratégií CLLD</w:t>
      </w:r>
    </w:p>
    <w:p w14:paraId="2BEE6E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U-IN14-SPU-1.6.1.4.0 Priradiť delimitovaný orgán - wizard - zoznam ŽoNFP</w:t>
      </w:r>
    </w:p>
    <w:p w14:paraId="751F9D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U-IN14-SPU-1.6.1.5.0 Priradiť delimitovaný orgán - wizard - zoznam intenzít ŽoNFP</w:t>
      </w:r>
    </w:p>
    <w:p w14:paraId="58ECFE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U-IN14-SPU-1.6.1.6.0 Priradiť delimitovaný orgán - wizard - zoznam projektov</w:t>
      </w:r>
    </w:p>
    <w:p w14:paraId="16E57B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U-IN14-SPU-1.6.1.7.0 Priradiť delimitovaný orgán - wizard - zoznam intenzít projektu</w:t>
      </w:r>
    </w:p>
    <w:p w14:paraId="7CC3F8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U-IN14-SPU-1.6.1.8.0 Priradiť delimitovaný orgán - wizard - zoznam ŽoP</w:t>
      </w:r>
    </w:p>
    <w:p w14:paraId="05129F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U-IN14-SPU-1.6.1.9.0 Priradiť delimitovaný orgán - wizard - zoznam SŽoP</w:t>
      </w:r>
    </w:p>
    <w:p w14:paraId="366C44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U-IN14-SPU-1.6.2.0.0 - Naplnenie doručenia do všeobecnej komunikácie z IN</w:t>
      </w:r>
    </w:p>
    <w:p w14:paraId="728C1A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U-IN14-SPU-1.6.3.0.0 - Notifikácia o odoslanej komunikácii z IN</w:t>
      </w:r>
    </w:p>
    <w:p w14:paraId="03E41E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U-IN14-SPU-1.7.0.0.0 - Výmaz odchádzajúcej komunikácie</w:t>
      </w:r>
    </w:p>
    <w:p w14:paraId="61729E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- 1.7.0.0.0 - Zobrazenie detailu subjektu priradeného k orgánu</w:t>
      </w:r>
    </w:p>
    <w:p w14:paraId="05305B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- 1.8.0.0.0 - Výmaz orgánu implementácie fondov</w:t>
      </w:r>
    </w:p>
    <w:p w14:paraId="2B2F26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U-IN14-SPU-2.0.0.0 - Správa Používateľov</w:t>
      </w:r>
    </w:p>
    <w:p w14:paraId="4AF642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U-IN14-SPU-3.0.0.0.0 – Zobrazenie zoznamu ŽoAK</w:t>
      </w:r>
    </w:p>
    <w:p w14:paraId="646B66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U-IN14-SPU-3.1.0.0.0 – Zobrazenie detailu ŽoAK</w:t>
      </w:r>
    </w:p>
    <w:p w14:paraId="074D5F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U-IN14-SPU-3.1.1.0.0 - Detail ŽoAK - Záložka Základné informácie</w:t>
      </w:r>
    </w:p>
    <w:p w14:paraId="3E5459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U-IN14-SPU-3.1.2.0.0 - Detail ŽoAK - Záložka Kontaktná osoba</w:t>
      </w:r>
    </w:p>
    <w:p w14:paraId="450529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U-IN14-SPU-3.1.3.0.0 - Detail ŽoAK - Záložka Osoby subjektu</w:t>
      </w:r>
    </w:p>
    <w:p w14:paraId="721C61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U-IN14-SPU-3.1.4.0.0 - Detail ŽoAK - Záložka Používatelia subjektu</w:t>
      </w:r>
    </w:p>
    <w:p w14:paraId="45C451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U-IN14-SPU-3.2.1.0.0 –  Schválenie ŽoAK (WF)</w:t>
      </w:r>
    </w:p>
    <w:p w14:paraId="17744F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U-IN14-SPU-3.2.3.0.0 –  Nastavenia dátumu schválenia ŽoAK (WF)</w:t>
      </w:r>
    </w:p>
    <w:p w14:paraId="640BCBD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U-IN14-SPU-3.2.4.0.0 –  Nastavenia dátumu zamietnutia ŽoAK (WF)</w:t>
      </w:r>
    </w:p>
    <w:p w14:paraId="339731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U-IN14-SPU-3.2.5.0.0 –  Nastavenia dátumu podania ŽoAK (WF)</w:t>
      </w:r>
    </w:p>
    <w:p w14:paraId="4A5878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U-IN14-SPU-3.2.6.0.0 –  Odoslanie emailu na nových používateľov na ŽoAK (WF)</w:t>
      </w:r>
    </w:p>
    <w:p w14:paraId="3F14E1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U-IN14-SPU-3.2.7.0.0 –  Odoslanie emailu na existujúcich používateľov na ŽoAK (WF)</w:t>
      </w:r>
    </w:p>
    <w:p w14:paraId="1F15513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-3.2.8.0.0 - Kontrola existencie osôb</w:t>
      </w:r>
    </w:p>
    <w:p w14:paraId="0FDAAF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-3.2.9.0.0 - Kontrola platnosti subjektu</w:t>
      </w:r>
    </w:p>
    <w:p w14:paraId="539679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U-IN14-SPU-3.3.0.0.0 - Zobrazenie zoznamu rozpracovaných ŽoAK</w:t>
      </w:r>
    </w:p>
    <w:p w14:paraId="4ED147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U-IN14-SPU-3.3.1.0.0 - Odoslanie linky na rozpracovanú ŽoAK</w:t>
      </w:r>
    </w:p>
    <w:p w14:paraId="4DB0EC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U-IN14-SPU-3.3.2.0.0 - Výmaz rozpracovanej ŽoAK</w:t>
      </w:r>
    </w:p>
    <w:p w14:paraId="1776F6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U-IN14-SPU-3.4.0.0.0 - Zobrazenie zoznamu ŽoAK so žiadosťou o iné dotácie</w:t>
      </w:r>
    </w:p>
    <w:p w14:paraId="49D8F0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U-IN14-SPU-4.0.0.0 - Zoznam Pracovných pozícií Orgánu</w:t>
      </w:r>
    </w:p>
    <w:p w14:paraId="228089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U-IN14-SPU-4.0.0.1 - Detail Pracovnej pozície</w:t>
      </w:r>
    </w:p>
    <w:p w14:paraId="38160B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U-IN14-SPU-4.0.0.2 - Detail Pracovnej pozície - záložka Základné údaje</w:t>
      </w:r>
    </w:p>
    <w:p w14:paraId="40D019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U-IN14-SPU-4.0.0.3 - Detail Pracovnej pozície - záložka Oprávnenia</w:t>
      </w:r>
    </w:p>
    <w:p w14:paraId="0A7BD0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U-IN14-SPU-4.0.0.4.1 - Detail Pracovnej pozície - záložka Stavy Workflow - priradenie Stavov Workflow</w:t>
      </w:r>
    </w:p>
    <w:p w14:paraId="4AEB59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U-IN14-SPU-4.0.0.4 - Detail Pracovnej pozície - záložka Stavy Workflow</w:t>
      </w:r>
    </w:p>
    <w:p w14:paraId="41D463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U-IN14-SPU-4.0.0.5.1 - Detail Pracovnej pozície - záložka Kurzy - Priradenie kurzu</w:t>
      </w:r>
    </w:p>
    <w:p w14:paraId="0BFDF3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U-IN14-SPU-4.0.0.5 - Detail Pracovnej pozície - záložka Kurzy</w:t>
      </w:r>
    </w:p>
    <w:p w14:paraId="286C6B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U-IN14-SPU-4.1.0.1 - Export PPO a k nim priradených oprávnení</w:t>
      </w:r>
    </w:p>
    <w:p w14:paraId="6268D2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U-IN14-SPU-4.1.0.2 - Export PPO a k nim priradených stavov WF</w:t>
      </w:r>
    </w:p>
    <w:p w14:paraId="6A5F82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U-IN14-SPU-4.2.0.0 - Vytvorenie Pracovnej pozície - wizard</w:t>
      </w:r>
    </w:p>
    <w:p w14:paraId="6D2C2B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- 4.2.1.0 - Vytvorenie Pracovnej pozície - 1.krok - Základné údaje</w:t>
      </w:r>
    </w:p>
    <w:p w14:paraId="528912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- 4.2.2.0 - Vytvorenie Pracovnej pozície - 2.krok - Oprávnenia</w:t>
      </w:r>
    </w:p>
    <w:p w14:paraId="6FA84D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U-IN14-SPU - 4.2.2.1 - Vytvorenie Pracovnej pozície - 2.krok - priradenie Oprávnení </w:t>
      </w:r>
    </w:p>
    <w:p w14:paraId="26BF03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- 4.2.3.0 - Vytvorenie Pracovnej pozície - 3.krok - Stavy Workflow</w:t>
      </w:r>
    </w:p>
    <w:p w14:paraId="090863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- 4.2.3.1 - Vytvorenie Pracovnej pozície - 3.krok - priradenie Stavov Workflow</w:t>
      </w:r>
    </w:p>
    <w:p w14:paraId="21E816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- 4.2.4.0 - Vytvorenie Pracovnej pozície - 4.krok - Kurzy</w:t>
      </w:r>
    </w:p>
    <w:p w14:paraId="5FBF33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 - 4.2.4.1 - Vytvorenie Pracovnej pozície - 4.krok - priradenie Kurzov</w:t>
      </w:r>
    </w:p>
    <w:p w14:paraId="451DFF5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U-IN14-SPU-4.3.0.0 - Výmaz Pracovnej pozície </w:t>
      </w:r>
    </w:p>
    <w:p w14:paraId="2ADA2F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U-IN14-SPU-5.0.0.0 - Zoznam druhov všeobecnej komunikácie</w:t>
      </w:r>
    </w:p>
    <w:p w14:paraId="0F5C71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U-IN14-SPU-5.0.0.1 - Detail druhu všeobecnej komunikácie</w:t>
      </w:r>
    </w:p>
    <w:p w14:paraId="68746F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U-IN14-SPU-5.0.0.2 - Vytvorenie druhu všeobecnej komunikácie</w:t>
      </w:r>
    </w:p>
    <w:p w14:paraId="55EEB5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U-IN14-SPU-5.0.0.3 - Výmaz druhu všeobecnej komunikácie</w:t>
      </w:r>
    </w:p>
    <w:p w14:paraId="41ACE03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-1.0.0.0.0 – Zobrazenie zoznamu subjektov</w:t>
      </w:r>
    </w:p>
    <w:p w14:paraId="2022C1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-1.1.0.0.0 – Vytvorenie subjektu (wizard)</w:t>
      </w:r>
    </w:p>
    <w:p w14:paraId="706525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- 1.1.1.0.0 – Vytvorenie subjektu - krok 1 - Zadanie Identifikátora</w:t>
      </w:r>
    </w:p>
    <w:p w14:paraId="736945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U-IN14-SUB-1.1.1.1.0 - Overenie a vytvorenie verzie subjektu</w:t>
      </w:r>
    </w:p>
    <w:p w14:paraId="28939A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U-IN14-SUB-1.1.1.2.0 - Vyhľadanie subjektu v referenčnom registri</w:t>
      </w:r>
    </w:p>
    <w:p w14:paraId="41889A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- 1.1.2.0.0 – Vytvorenie subjektu - krok 2 - Zadanie základných údajov</w:t>
      </w:r>
    </w:p>
    <w:p w14:paraId="30ACE3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- 1.1.3.0.0 – Vytvorenie subjektu - krok 3 - Zadanie základnej adresy</w:t>
      </w:r>
    </w:p>
    <w:p w14:paraId="73999D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U-IN14-SUB - 1.1.4.0.0 – Vytvorenie subjektu - krok 4 - Zadanie kontaktných údajov</w:t>
      </w:r>
    </w:p>
    <w:p w14:paraId="673B1F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-1.2.0.0.0 – Detail subjektu</w:t>
      </w:r>
    </w:p>
    <w:p w14:paraId="622A8A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-1.2.10.0.0- Zobrazenie zoznamu nezrovnalostí subjektu</w:t>
      </w:r>
    </w:p>
    <w:p w14:paraId="1501F0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-1.2.1.0.0 – Úprava subjektu - záložka Základné údaje</w:t>
      </w:r>
    </w:p>
    <w:p w14:paraId="06724B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-1.2.11.0.0 - Porovnať údaje subjektu s registrom</w:t>
      </w:r>
    </w:p>
    <w:p w14:paraId="69BA46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- 1.2.12.1.0- Zlúčenie subjektu so subjektom</w:t>
      </w:r>
    </w:p>
    <w:p w14:paraId="2A2F77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- 1.2.13.0 - Zoznam korekcii subjektu</w:t>
      </w:r>
    </w:p>
    <w:p w14:paraId="7A1536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-1.2.2.0.0 – Úprava subjektu - záložka Adresné údaje</w:t>
      </w:r>
    </w:p>
    <w:p w14:paraId="1ADFF8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-1.2.2.0.0 – Úprava subjektu - záložka Doplňujúce informácie</w:t>
      </w:r>
    </w:p>
    <w:p w14:paraId="1D39C7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-1.2.2.1.0 – Úprava subjektu - Pridanie objektu do kapitálovej štruktúry podniku</w:t>
      </w:r>
    </w:p>
    <w:p w14:paraId="4CA49F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-1.2.2.2.0 – Úprava subjektu - Detail objektu v kapitálovej štruktúre podniku</w:t>
      </w:r>
    </w:p>
    <w:p w14:paraId="629A0B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-1.2.2.3.0 – Úprava subjektu - Vymazanie objektu v kapitálovej štruktúre podniku</w:t>
      </w:r>
    </w:p>
    <w:p w14:paraId="4ABA9A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-1.2.3.0.0 – Úprava subjektu - záložka Kontaktné údaje</w:t>
      </w:r>
    </w:p>
    <w:p w14:paraId="73B415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-1.2.4.0.0 – Úprava subjektu - záložka Bankové spojenia</w:t>
      </w:r>
    </w:p>
    <w:p w14:paraId="5EA4D0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-1.2.4.1.0 – Úprava subjektu – Úprava bankového spojenia</w:t>
      </w:r>
    </w:p>
    <w:p w14:paraId="73CC7E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-1.2.4.1.1 – Zneplatnenie bankového spojenia</w:t>
      </w:r>
    </w:p>
    <w:p w14:paraId="072A0A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-1.2.4.2.0 – Úprava subjektu – Vytvorenie nového bankové spojenia</w:t>
      </w:r>
    </w:p>
    <w:p w14:paraId="72E433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-1.2.4.3.0 – Úprava subjektu – Výmaz bankového spojenia</w:t>
      </w:r>
    </w:p>
    <w:p w14:paraId="378DBD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U-IN14-SUB-1.2.5.0.0 - Zneplatnenie subjektu</w:t>
      </w:r>
    </w:p>
    <w:p w14:paraId="53A49B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U-IN14-SUB-1.2.5.1.0 - Zneplatnenie subjektu - krok Zneplatnenie orgánov implementácie fondov subjektu</w:t>
      </w:r>
    </w:p>
    <w:p w14:paraId="6CED62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U-IN14-SUB-1.2.5.2.0 - Zneplatnenie subjektu - krok Zneplatnenie OvPS</w:t>
      </w:r>
    </w:p>
    <w:p w14:paraId="69FBBC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U-IN14-SUB-1.2.5.3.0 - Zneplatnenie subjektu - krok Zneplatnenie osôb subjektu</w:t>
      </w:r>
    </w:p>
    <w:p w14:paraId="79687D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U-IN14-SUB-1.2.5.4.0 - Zneplatnenie subjektu - krok Odradenie osôb zodpovedných za evidencie</w:t>
      </w:r>
    </w:p>
    <w:p w14:paraId="38AF22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U-IN14-SUB-1.2.6.0.0 - Splatnenie subjektu</w:t>
      </w:r>
    </w:p>
    <w:p w14:paraId="31DC99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U-IN14-SUB-1.2.7.0.0 - Zobrazenie zoznamu verzií subjektu</w:t>
      </w:r>
    </w:p>
    <w:p w14:paraId="76F2BE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-1.2.7.1.0  - Detail verzie subjektu</w:t>
      </w:r>
    </w:p>
    <w:p w14:paraId="59905F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U-IN14-SUB-1.2.7.1.0 - Výmaz verzie subjektu</w:t>
      </w:r>
    </w:p>
    <w:p w14:paraId="12A9B5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-1.2.9.0.0  - Zoznam dodávateľov priradených k subjektu</w:t>
      </w:r>
    </w:p>
    <w:p w14:paraId="139C7F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-1.2.9.1.0  - Zlúčenie s dodávateľom</w:t>
      </w:r>
    </w:p>
    <w:p w14:paraId="75D20E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U-IN14-SUB-1.3.0.0 - Zoznam pohľadávkových dokladov subjektu</w:t>
      </w:r>
    </w:p>
    <w:p w14:paraId="16891F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-1.4.0.0.0 – Výmaz subjektu</w:t>
      </w:r>
    </w:p>
    <w:p w14:paraId="258A04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-1.6.0.0.0 - Zoznam následníkov subjektu</w:t>
      </w:r>
    </w:p>
    <w:p w14:paraId="3AD414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-1.6.1.0.0 - Vytvorenie následníctva</w:t>
      </w:r>
    </w:p>
    <w:p w14:paraId="7531CE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-1.6.1.2.0 - Následníctvo - Krok - Definovanie právneho nástupcu</w:t>
      </w:r>
    </w:p>
    <w:p w14:paraId="12D8AC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-1.6.1.2.1 - Následníctvo - Výber následníka</w:t>
      </w:r>
    </w:p>
    <w:p w14:paraId="1D4E47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-1.6.1.3.0 - Následníctvo - Krok - Používatelia verejnej časti</w:t>
      </w:r>
    </w:p>
    <w:p w14:paraId="5F29D5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-1.6.1.3.1.1 - Následníctvo - Výber používateľa verejnej časti</w:t>
      </w:r>
    </w:p>
    <w:p w14:paraId="62E681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-1.6.1.3.1.2 - Následníctvo - Nastavenie kontaktnej karty osoby</w:t>
      </w:r>
    </w:p>
    <w:p w14:paraId="3FFBD9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-1.6.1.3.1 - Následníctvo - Priradenie používateľa verejnej časti</w:t>
      </w:r>
    </w:p>
    <w:p w14:paraId="3BD195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-1.6.1.3.2 - Následníctvo - Kontaktná karta osoby</w:t>
      </w:r>
    </w:p>
    <w:p w14:paraId="726C93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-1.6.1.4.0 - Následníctvo - Krok - Organizácie v pôsobnosti subjektu</w:t>
      </w:r>
    </w:p>
    <w:p w14:paraId="4A622C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-1.6.1.4.1.0 - Následníctvo - Priradenie organizácie</w:t>
      </w:r>
    </w:p>
    <w:p w14:paraId="33599B3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-1.6.1.4.1.1.1 - Následníctvo - Priradenie organizácie - Výber organizácie</w:t>
      </w:r>
    </w:p>
    <w:p w14:paraId="0FA4F5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-1.6.1.4.1.1 - Následníctvo - Priradenie organizácie - Krok 1 - Definovanie organizácie</w:t>
      </w:r>
    </w:p>
    <w:p w14:paraId="4678C1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-1.6.1.4.1.2.1.1 - Následníctvo - Priradenie osoby organizácie - Výber osoby organizácie</w:t>
      </w:r>
    </w:p>
    <w:p w14:paraId="2193F3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-1.6.1.4.1.2.1 - Následníctvo - Priradenie osoby organizácie</w:t>
      </w:r>
    </w:p>
    <w:p w14:paraId="43DF60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-1.6.1.4.1.2 - Následníctvo - Priradenie organizácie - Krok 2 - Osoby organizácie</w:t>
      </w:r>
    </w:p>
    <w:p w14:paraId="6B90C1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-1.6.1.4.2.0 - Následníctvo - Detail organizácie</w:t>
      </w:r>
    </w:p>
    <w:p w14:paraId="2B5E49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-1.6.1.4.2.1 - Následníctvo - Detail organizácie - Základné údaje</w:t>
      </w:r>
    </w:p>
    <w:p w14:paraId="5B4299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-1.6.1.4.2.2 - Následníctvo - Detail organizácie - Osoby</w:t>
      </w:r>
    </w:p>
    <w:p w14:paraId="250EC8B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-1.6.1.4.3 - Následníctvo - Odradenie organizácie v pôsobnosti subjektu</w:t>
      </w:r>
    </w:p>
    <w:p w14:paraId="4336A4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U-IN14-SUB -1.6.1.4.4 - Následníctvo - Odradenie osoby organizácie v pôsobnosti subjektu</w:t>
      </w:r>
    </w:p>
    <w:p w14:paraId="224F50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-1.6.1.5.0 - Následníctvo - Krok - Orgány</w:t>
      </w:r>
    </w:p>
    <w:p w14:paraId="57E25D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-1.6.1.5.1.0 - Následníctvo - Priradenie orgánu</w:t>
      </w:r>
    </w:p>
    <w:p w14:paraId="22190B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-1.6.1.5.1.1.1 - Následníctvo - Priradenie orgánu - Výber orgánu</w:t>
      </w:r>
    </w:p>
    <w:p w14:paraId="35D25B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-1.6.1.5.1.1 - Následníctvo - Priradenie orgánu - Krok 1 - Definovanie orgánu</w:t>
      </w:r>
    </w:p>
    <w:p w14:paraId="62191D2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-1.6.1.5.1.2.1.1 - Následníctvo - Priradenie osoby - Výber osoby orgánu</w:t>
      </w:r>
    </w:p>
    <w:p w14:paraId="7880D5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-1.6.1.5.1.2.1 - Následníctvo - Priradenie osoby orgánu</w:t>
      </w:r>
    </w:p>
    <w:p w14:paraId="019D01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-1.6.1.5.1.2 - Následníctvo - Priradenie orgánu - Krok 2 - Osoby orgánu</w:t>
      </w:r>
    </w:p>
    <w:p w14:paraId="7F60C17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-1.6.1.5.2.0 - Následníctvo - Detail orgánu</w:t>
      </w:r>
    </w:p>
    <w:p w14:paraId="3DEB95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-1.6.1.5.2.1 - Následníctvo - Detail orgánu - Základné údaje</w:t>
      </w:r>
    </w:p>
    <w:p w14:paraId="11DAEF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-1.6.1.5.2.2 - Následníctvo - Detail orgánu - Osoby</w:t>
      </w:r>
    </w:p>
    <w:p w14:paraId="172BD4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-1.6.1.5.3.0 - Následníctvo - Odradenie orgánu</w:t>
      </w:r>
    </w:p>
    <w:p w14:paraId="07920CC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-1.6.1.5.4.0 - Následníctvo - Odradenie osôb orgánu</w:t>
      </w:r>
    </w:p>
    <w:p w14:paraId="09004C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-1.6.2.0.0 - Detail následníctva</w:t>
      </w:r>
    </w:p>
    <w:p w14:paraId="6B86F5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-1.6.2.1.0 - Detail následníctva - záložka Základné údaje</w:t>
      </w:r>
    </w:p>
    <w:p w14:paraId="338DB53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-1.6.2.2.0 - Detail následníctva - záložka Organizácie v pôsobnosti následníka</w:t>
      </w:r>
    </w:p>
    <w:p w14:paraId="5E6EC8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-1.6.2.2.1 - Detail následníctva - Detail organizácie v pôsobnosti následníka</w:t>
      </w:r>
    </w:p>
    <w:p w14:paraId="5B1DA3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-1.6.2.3.0 - Detail následníctva - záložka Orgány následníka</w:t>
      </w:r>
    </w:p>
    <w:p w14:paraId="1B1A1D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-1.6.2.3.1 - Detail následníctva - Detail orgánu následníka</w:t>
      </w:r>
    </w:p>
    <w:p w14:paraId="53E851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-1.6.2.4.0 - Detail následníctva - záložka Nepriamy predchodca</w:t>
      </w:r>
    </w:p>
    <w:p w14:paraId="12864A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-1.6.2.4.1.0 - Detail následníctva - Priradenie nepriameho predchodcu</w:t>
      </w:r>
    </w:p>
    <w:p w14:paraId="44E147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-1.6.2.4.1.1 - Detail následníctva - Výber nepriameho predchodcu</w:t>
      </w:r>
    </w:p>
    <w:p w14:paraId="1186C3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-1.6.2.4.2.0 - Následníctvo - Odradenie nepriameho predchodcu</w:t>
      </w:r>
    </w:p>
    <w:p w14:paraId="7A0C02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- 1.7.0.0.0 – Zadanie identifikátorov subjetku</w:t>
      </w:r>
    </w:p>
    <w:p w14:paraId="39BF60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- 1.8.0.0.0 – Zmena štátu subjektu</w:t>
      </w:r>
    </w:p>
    <w:p w14:paraId="7DEF06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- 1.8.1.0.0 – Zmena štátu subjektu - Krok 1 - Identifikátor subjektu</w:t>
      </w:r>
    </w:p>
    <w:p w14:paraId="55D966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- 1.8.2.0.0 – Zmena štátu subjektu - Krok 2 - Adresné údaje</w:t>
      </w:r>
    </w:p>
    <w:p w14:paraId="103EC6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U-IN14-SUB-1.9.0.0.0 - Zmena identifikátorov</w:t>
      </w:r>
    </w:p>
    <w:p w14:paraId="534929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U-IN14-SUB-1.9.1.0.0 - Zmena identifikátorov - krok 1 - Identifikátor</w:t>
      </w:r>
    </w:p>
    <w:p w14:paraId="38CE89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U-IN14-SUB-1.9.2.0.0 - Zmena identifikátorov - krok 2 - Adresné údaje</w:t>
      </w:r>
    </w:p>
    <w:p w14:paraId="667C3F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- 2.0.0.0.0 - Zobrazenie zoznamu osôb</w:t>
      </w:r>
    </w:p>
    <w:p w14:paraId="4798E3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- 2.1.0.0.0 - Vytvorenie osoby</w:t>
      </w:r>
    </w:p>
    <w:p w14:paraId="4F4E2F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U-IN14-SUB-2.1.0.0.1 - Vytvorenie osoby - krok 0</w:t>
      </w:r>
    </w:p>
    <w:p w14:paraId="058F51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U-IN14-SUB-2.1.1.0.0 - Vyhľadanie a overenie údajov osoby</w:t>
      </w:r>
    </w:p>
    <w:p w14:paraId="6632E2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U-IN14-SUB-2.1.1.0.0 - Vytvorenie osoby - krok 1 – Zadanie rodného čísla</w:t>
      </w:r>
    </w:p>
    <w:p w14:paraId="493AE6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U-IN14-SUB-2.1.1.1.0 - Vytvorenie osoby - krok 1 - Zadanie mena, priezviska a dátumu narodenia</w:t>
      </w:r>
    </w:p>
    <w:p w14:paraId="73A751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U-IN14-SUB-2.1.2.0.0 - Generálne vyhľadanie informácií na osobe subjektu</w:t>
      </w:r>
    </w:p>
    <w:p w14:paraId="74EB63F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U-IN14-SUB-2.1.2.0.0 - Odoslanie emailu pre novú zaregistrovanú osobu</w:t>
      </w:r>
    </w:p>
    <w:p w14:paraId="0565E7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U-IN14-SUB-2.1.2.0.0 - Vytvorenie osoby - krok 2 - Základné údaje</w:t>
      </w:r>
    </w:p>
    <w:p w14:paraId="31800F3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U-IN14-SUB-2.1.3.0.0 - Vytvorenie osoby - krok 3 - Adresa osoby</w:t>
      </w:r>
    </w:p>
    <w:p w14:paraId="18D3DA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U-IN14-SUB-2.1.4.0.0 - Vytvorenie osoby - krok 4 - Zaradenie osoby</w:t>
      </w:r>
    </w:p>
    <w:p w14:paraId="12787C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U-IN14-SUB-2.1.5.0.0 - Vytvorenie osoby - krok 5 - Kontaktné údaje</w:t>
      </w:r>
    </w:p>
    <w:p w14:paraId="333A20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- 2.2.0.0.0 - Detail osoby</w:t>
      </w:r>
    </w:p>
    <w:p w14:paraId="580974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- 2.2.10.0.0 - Porovnať údaje osoby s registrom</w:t>
      </w:r>
    </w:p>
    <w:p w14:paraId="7DDA45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- 2.2.1.0.0 – Detail osoby - záložka základné údaje</w:t>
      </w:r>
    </w:p>
    <w:p w14:paraId="39AE40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- 2.2.3.0.0 - Zobrazenie zoznamu zaradení osoby</w:t>
      </w:r>
    </w:p>
    <w:p w14:paraId="6CE88B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- 2.2.3.1.0 - Pridanie zaradenia osoba subjekt</w:t>
      </w:r>
    </w:p>
    <w:p w14:paraId="3044304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- 2.2.3.1.1 - Pridanie zaradenia osoba subjekt - Krok 1 - Pridanie zaradenia osoby</w:t>
      </w:r>
    </w:p>
    <w:p w14:paraId="42FD4D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- 2.2.3.1.2 - Pridanie zaradenia osoba subjekt - Krok 2 - Zadanie kontaktnej karty</w:t>
      </w:r>
    </w:p>
    <w:p w14:paraId="0AA00B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- 2.2.3.2.0 - Úprava zaradenia osoba subjekt</w:t>
      </w:r>
    </w:p>
    <w:p w14:paraId="38E4D6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- 2.2.3.2.1 - Zneplatnenie zaradenia osoba subjekt</w:t>
      </w:r>
    </w:p>
    <w:p w14:paraId="3E0CB4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- 2.2.3.2.2 - Splatnenie zaradenia osoby</w:t>
      </w:r>
    </w:p>
    <w:p w14:paraId="0866B3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U-IN14-SUB - 2.2.3.3.0 - Výmaz zaradenia osoby na subjekt</w:t>
      </w:r>
    </w:p>
    <w:p w14:paraId="670A7FD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- 2.2.4.0.0 - Zobrazenie zoznamu kontaktných kariet osoby</w:t>
      </w:r>
    </w:p>
    <w:p w14:paraId="18D7A3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- 2.2.4.2.0 - Úprava kontaktnej karty osoby</w:t>
      </w:r>
    </w:p>
    <w:p w14:paraId="23A3FA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- 2.2.5.0.0 – Detail osoby- záložka Organizácie v pôsobnosti subjektu</w:t>
      </w:r>
    </w:p>
    <w:p w14:paraId="64DF7B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- 2.2.5.1.0 – Detail osoby - záložka Organizácie v pôsobnosti subjektu - Detail zaradenia osoby na OvPS</w:t>
      </w:r>
    </w:p>
    <w:p w14:paraId="6C9A1F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- 2.2.5.1.1 – Detail osoby - Zneplatnenie zaradenia osoby na OvPS</w:t>
      </w:r>
    </w:p>
    <w:p w14:paraId="6FABF4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- 2.2.6.0.0 – Detail osoby - záložka Orgány IF</w:t>
      </w:r>
    </w:p>
    <w:p w14:paraId="32C2ED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- 2.2.7.0.0 – Detail osoby - záložka používateľ ITMS</w:t>
      </w:r>
    </w:p>
    <w:p w14:paraId="7B1317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- 2.2.8.0.0 – Detail osoby - záložka Pracovné pozície používateľa</w:t>
      </w:r>
    </w:p>
    <w:p w14:paraId="267925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- 2.2.9.0.0 - Detail osoby - záložka Hodnotiteľ</w:t>
      </w:r>
    </w:p>
    <w:p w14:paraId="10A71C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U-IN14-SUB-2.2.9.0.0 - Hierarchia osôb orgánu</w:t>
      </w:r>
    </w:p>
    <w:p w14:paraId="76055B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U-IN14-SUB-2.2.9.0.0 - Hierarchia osoby na orgáne</w:t>
      </w:r>
    </w:p>
    <w:p w14:paraId="46874D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- 2.2.9.1.0 - Detail osoby - záložka Hodnotiteľ - Priradenie operačného programu</w:t>
      </w:r>
    </w:p>
    <w:p w14:paraId="4FB209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U-IN14-SUB-2.2.9.1.0 - Nadradenie osoby na orgáne</w:t>
      </w:r>
    </w:p>
    <w:p w14:paraId="7C1498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- 2.2.9.1.1 - Detail osoby - záložka Hodnotiteľ - Priradenie operačného programu - krok 1</w:t>
      </w:r>
    </w:p>
    <w:p w14:paraId="3D2816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- 2.2.9.1.2 - Detail osoby - záložka Hodnotiteľ - Priradenie operačného programu - krok 2</w:t>
      </w:r>
    </w:p>
    <w:p w14:paraId="45F491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- 2.2.9.1.3 - Detail osoby - záložka Hodnotiteľ - Priradenie operačného programu - krok 3</w:t>
      </w:r>
    </w:p>
    <w:p w14:paraId="526F99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U-IN14-SUB-2.2.9.2.0 - Podradenie osoby na orgáne</w:t>
      </w:r>
    </w:p>
    <w:p w14:paraId="1E6ACF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U-IN14-SUB-2.2.9.3.0 - Grafické znázornenie kompetenčného modelu orgánu</w:t>
      </w:r>
    </w:p>
    <w:p w14:paraId="02AE8A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U-IN14-SUB-2.2.9.4.0 - Odradenie nadradenej/podradenej osoby na orgáne</w:t>
      </w:r>
    </w:p>
    <w:p w14:paraId="7D108C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U-IN14-SUB-2.2.9.5.0 - Detail priradenia osoby na orgáne</w:t>
      </w:r>
    </w:p>
    <w:p w14:paraId="7EDBBE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- 2.3.0.0.0 - Výmaz osoby</w:t>
      </w:r>
    </w:p>
    <w:p w14:paraId="4F1F8B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- 2.4.0.0.0 - Vyhľadanie osôb podľa vzťahov</w:t>
      </w:r>
    </w:p>
    <w:p w14:paraId="0845E1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- 2.5.0.0.0 - Kontrola obmedzení osoby</w:t>
      </w:r>
    </w:p>
    <w:p w14:paraId="7BE3E0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- 2.6.0.0.0 – Priradenie existujúcej osoby k subjektu</w:t>
      </w:r>
    </w:p>
    <w:p w14:paraId="70383D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- 2.6.1.0.0 – Detail priraďovanej existujúcej osoby k subjektu</w:t>
      </w:r>
    </w:p>
    <w:p w14:paraId="38ADCE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- 2.7.0.0.0 - Kontrola rodného čísla osoby</w:t>
      </w:r>
    </w:p>
    <w:p w14:paraId="7EE441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- 2.8.0.0.0 - Odradenie osoby od subjektu</w:t>
      </w:r>
    </w:p>
    <w:p w14:paraId="159EA0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- 2.9.0.0.0 - Zlúčenie osoby</w:t>
      </w:r>
    </w:p>
    <w:p w14:paraId="0188BF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U-IN14-SUB-3.2.0.0.0 - Úprava adresy</w:t>
      </w:r>
    </w:p>
    <w:p w14:paraId="762C8F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U-IN14-SUB-3.2.1.0.0 - Vypĺňanie adresy pre subjekty a osoby</w:t>
      </w:r>
    </w:p>
    <w:p w14:paraId="26827A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U-IN14-SUB-3.2.1.1.0 - Kontrola položky PSČ</w:t>
      </w:r>
    </w:p>
    <w:p w14:paraId="76B2C8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U-IN14-SUB-3.2.2.0.0 - Výmaz adresy</w:t>
      </w:r>
    </w:p>
    <w:p w14:paraId="43C331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U-IN14-SUB-4.0.0.0- Zoznam dodávateľov/obstarávateľov</w:t>
      </w:r>
    </w:p>
    <w:p w14:paraId="324C8C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U-IN14-SUB-4.0.0.1- Zoznam duplicitných dodávateľov/obstarávateľov</w:t>
      </w:r>
    </w:p>
    <w:p w14:paraId="3DBAAD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U-IN14-SUB-4.1.0.0 - Doklady dodávateľa</w:t>
      </w:r>
    </w:p>
    <w:p w14:paraId="3DA046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U-IN14-SUB-4.2.0.0- Verejné obstarávania dodávateľa/obstarávateľa</w:t>
      </w:r>
    </w:p>
    <w:p w14:paraId="48BB6F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U-IN14-SUB-4.3.0.0- Zmluvy dodávateľa</w:t>
      </w:r>
    </w:p>
    <w:p w14:paraId="59C118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U-IN14-SUB-4.4.0.0 - Overenie a vytvorenie verzie dodávateľa/obstarávateľa</w:t>
      </w:r>
    </w:p>
    <w:p w14:paraId="5FC5C0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U-IN14-SUB-4.5.0.0 - Zlúčenie so subjektom</w:t>
      </w:r>
    </w:p>
    <w:p w14:paraId="407DD8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U-IN14-SUB-4.6.0.0. - Detail dodávateľa/obstarávateľa</w:t>
      </w:r>
    </w:p>
    <w:p w14:paraId="36E212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U-IN14-SUB-4.6.1.0- Detail dodávateľa/obstarávateľa - Záložka základné údaje</w:t>
      </w:r>
    </w:p>
    <w:p w14:paraId="19F219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U-IN14-SUB-4.6.1.1.1 -Detail verzie dodávateľa/obstarávateľa</w:t>
      </w:r>
    </w:p>
    <w:p w14:paraId="77D7DA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U-IN14-SUB-4.6.1.1. -Zoznam verzií dodávateľa/obstarávateľa</w:t>
      </w:r>
    </w:p>
    <w:p w14:paraId="2ED5149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U-IN14-SUB-4.6.2.0 - Detail dodávateľa/Obstarávateľa - Záložka zoznam dodávateľov/ obstarávateľov v evidencií</w:t>
      </w:r>
    </w:p>
    <w:p w14:paraId="3F83C6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U-IN14-SUB-4.6.2.1. -Detail dodávateľa/ obstarávateľa v evidencií</w:t>
      </w:r>
    </w:p>
    <w:p w14:paraId="3D5137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U-IN14-SUB-4.6.2.3- Doklady dodávateľa/obstarávateľa v evidencii</w:t>
      </w:r>
    </w:p>
    <w:p w14:paraId="6FD139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U-IN14-SUB-4.6.2.4- Verejné obstarávania dodávateľa/obstarávateľa v evidencii</w:t>
      </w:r>
    </w:p>
    <w:p w14:paraId="48A7B8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U-IN14-SUB-4.6.2.5- Zmluvy dodávateľa/obstarávateľa v evidencii</w:t>
      </w:r>
    </w:p>
    <w:p w14:paraId="656F0E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U-IN14-SUB-4.6.3.0. - Detail dodávateľa/Obstarávateľa - Záložka priradený dodávatelia</w:t>
      </w:r>
    </w:p>
    <w:p w14:paraId="708594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U-IN14-SUB-4.7.0.0 - Kontrola povinných údajov dodávateľa/obstarávateľa vo wizarde</w:t>
      </w:r>
    </w:p>
    <w:p w14:paraId="4F99AA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- 4.8.0.0 - Zlúčenie s dodávateľom</w:t>
      </w:r>
    </w:p>
    <w:p w14:paraId="553092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U-IN14-SUB-4.9.0.0 - Zoznam korekcii dodávateľa/obstarávateľa</w:t>
      </w:r>
    </w:p>
    <w:p w14:paraId="438269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- 5.0.0.0.0 – Zobrazenie zoznamu organizácii v pôsobnosti subjektu</w:t>
      </w:r>
    </w:p>
    <w:p w14:paraId="7D0957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- 5.1.0.0.0 – Vytvorenie organizácie v pôsobnosti subjektu</w:t>
      </w:r>
    </w:p>
    <w:p w14:paraId="6A7D5A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- 5.1.1.0.0 – Vytvorenie organizácie v pôsobnosti subjektu - krok 1 - Základné údaje</w:t>
      </w:r>
    </w:p>
    <w:p w14:paraId="66174B8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- 5.1.2.0.0 – Vytvorenie organizácie v pôsobnosti subjektu - krok 2 - Adresné údaje</w:t>
      </w:r>
    </w:p>
    <w:p w14:paraId="26B99B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- 5.1.3.0.0 – Vytvorenie organizácie v pôsobnosti subjektu - krok 3 - Kontaktné údaje</w:t>
      </w:r>
    </w:p>
    <w:p w14:paraId="39817B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- 5.2.0.0.0 – Detail organizácie v pôsobnosti subjektu</w:t>
      </w:r>
    </w:p>
    <w:p w14:paraId="3776A1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- 5.2.1.0.0 – Detail organizácie v pôsobnosti subjektu - záložka Základné údaje</w:t>
      </w:r>
    </w:p>
    <w:p w14:paraId="5D185FD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- 5.2.2.0.0 – Detail organizácie v pôsobnosti subjektu - záložka Adresné údaje</w:t>
      </w:r>
    </w:p>
    <w:p w14:paraId="0B21C8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- 5.2.3.0.0 – Detail organizácie v pôsobnosti subjektu - záložka Kontaktné údaje</w:t>
      </w:r>
    </w:p>
    <w:p w14:paraId="2A0721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- 5.2.4.0.0 – Zneplatnenie organizácie v pôsobnosti subjektu</w:t>
      </w:r>
    </w:p>
    <w:p w14:paraId="6E93AC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- 5.2.5.0.0 – Splatnenie organizácie v pôsobnosti subjektu</w:t>
      </w:r>
    </w:p>
    <w:p w14:paraId="32422E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- 5.3.0.0.0 – Zobrazenie priradenej evidencie ku organizácii v pôsobnosti subjektu</w:t>
      </w:r>
    </w:p>
    <w:p w14:paraId="300ADF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- 5.3.1.0.0 – Priradená evidencia ku organizácii v pôsobnosti subjektu - Zoznam priradených ŽoNFP</w:t>
      </w:r>
    </w:p>
    <w:p w14:paraId="2C27F2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- 5.3.2.0.0 – Priradená evidencia ku organizácii v pôsobnosti subjektu - Zoznam priradených projektov</w:t>
      </w:r>
    </w:p>
    <w:p w14:paraId="137C47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- 5.4.0.0.0 – Zoznam osôb organizácie v pôsobnosti subjektu</w:t>
      </w:r>
    </w:p>
    <w:p w14:paraId="21C6BD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- 5.4.1.0.0 – Pridanie osoby ku organizácii v pôsobnosti subjektu</w:t>
      </w:r>
    </w:p>
    <w:p w14:paraId="60718F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- 5.4.2.0.0 – Detail osoby organizácie v pôsobnosti subjektu</w:t>
      </w:r>
    </w:p>
    <w:p w14:paraId="7FAA8A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- 5.4.3.0.0 - Odradenie osoby organizácie v pôsobnosti subjektu</w:t>
      </w:r>
    </w:p>
    <w:p w14:paraId="4C8E4F7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 - 5.5.0.0.0 - Výmaz organizácie v pôsobnosti subjektu</w:t>
      </w:r>
    </w:p>
    <w:p w14:paraId="0A8A91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U-IN14-SUB-5.6.0.0.0 - Kontrola jedinečného identifikátora organizácie v pôsobnosti subjektu</w:t>
      </w:r>
    </w:p>
    <w:p w14:paraId="00EA47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U-IN14-SUB7-6.1.0.0.0 - Detail subjektu 2004-2013</w:t>
      </w:r>
    </w:p>
    <w:p w14:paraId="36B3CC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U-IN14-SUB7-6.1.1.0.0 - Detail subjektu 2004-2013 - záložka Základné informácie</w:t>
      </w:r>
    </w:p>
    <w:p w14:paraId="2AA8203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U-IN14-SUB7-6.2.0.0.0 - Zoznam subjektov 2004-2013</w:t>
      </w:r>
    </w:p>
    <w:p w14:paraId="0EE979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U-IN14-SUB7-6.3.0.0.0 - Detail subjektu 2004-2013 - záložka Zoznam projektov 2007-2013</w:t>
      </w:r>
    </w:p>
    <w:p w14:paraId="2DE196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U-IN14-SUB7-6.3.1.0.0 - Detail projektu 2007-2013</w:t>
      </w:r>
    </w:p>
    <w:p w14:paraId="426756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U-IN14-SUB7-6.3.1.1.0 - Detail projektu 2007-2013 - Záložka Všeobecné informácie</w:t>
      </w:r>
    </w:p>
    <w:p w14:paraId="11681E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U-IN14-SUB7-6.3.1.2.0 - Detail projektu 2007-2013 - Záložka Harmonogram</w:t>
      </w:r>
    </w:p>
    <w:p w14:paraId="6264E9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U-IN14-SUB7-6.3.1.3.0 - Detail projektu 2007-2013 - Záložka Popis projektu</w:t>
      </w:r>
    </w:p>
    <w:p w14:paraId="54556DC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U-IN14-SUB7-6.4.0.0.0 - Detail subjektu 2004-2013 - záložka zoznam projektov 2004-2006</w:t>
      </w:r>
    </w:p>
    <w:p w14:paraId="6C606AB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U-IN14-SUB7-6.4.1.0.0 - Detail projektu 2004-2006</w:t>
      </w:r>
    </w:p>
    <w:p w14:paraId="49EAD4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U-IN14-SUB7-6.4.1.1.0 - Detail projektu 2004-2006 - záložka všeobecné informácie</w:t>
      </w:r>
    </w:p>
    <w:p w14:paraId="50D42F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U-IN14-SUB7-6.4.1.2.0 - Detail projektu 2004-2006 - záložka popis projektu</w:t>
      </w:r>
    </w:p>
    <w:p w14:paraId="7729C6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U-IN14-SUB7-6.5.0.0.0 - Detail subjektu 2004-2013 - záložka Zoznam nezrovnalostí 2004-2013</w:t>
      </w:r>
    </w:p>
    <w:p w14:paraId="18A07E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U-IN14-SUB7-6.5.1.0.0 - Detail nezrovnalostí 2004-2013</w:t>
      </w:r>
    </w:p>
    <w:p w14:paraId="602A65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U-IN14-SUB7-6.9.1.0.0 - Import subjektov z ITMSII</w:t>
      </w:r>
    </w:p>
    <w:p w14:paraId="55841D9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U-IN14-SUB7-6.9.2.0.0 - Import ŽoNFP 2007-2013</w:t>
      </w:r>
    </w:p>
    <w:p w14:paraId="486EFD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U-IN14-SUB7-6.9.3.0.0 - Import projektov 2007-2013</w:t>
      </w:r>
    </w:p>
    <w:p w14:paraId="64F25A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U-IN14-SUB7-6.9.4.0.0 - Import projektov 2004-2006</w:t>
      </w:r>
    </w:p>
    <w:p w14:paraId="40867C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U-IN14-SUB7-6.9.9.0.0 - Výmaz dát importovaných z ITMSII</w:t>
      </w:r>
    </w:p>
    <w:p w14:paraId="026C97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U-IN14-SVU-1.0.0.0.0 - Používateľské akcie</w:t>
      </w:r>
    </w:p>
    <w:p w14:paraId="1B0014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U-IN14-SVU-1.2.0.0.0 - Nastavenia</w:t>
      </w:r>
    </w:p>
    <w:p w14:paraId="6D0E50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U-IN14-SVU-1.2.0.1.0 - Nastavenia profilu</w:t>
      </w:r>
    </w:p>
    <w:p w14:paraId="5937FE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U-IN14-SVU-1.2.0.1.1.1 Priradenie zdieľania kalendára</w:t>
      </w:r>
    </w:p>
    <w:p w14:paraId="5427FEC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U-IN14-SVU-1.2.0.1.1- Zdieľanie kalendára </w:t>
      </w:r>
    </w:p>
    <w:p w14:paraId="1D64E8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U-IN14-SVU-1.2.0.1.2- Zdieľané kalendáre</w:t>
      </w:r>
    </w:p>
    <w:p w14:paraId="432D3F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U-IN14-SVU-1.2.0.2.0 - Nastavenia notofikácií</w:t>
      </w:r>
    </w:p>
    <w:p w14:paraId="39D6C5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U-IN14-SVU-1.2.0.3.0 - Nastavenia zoznamov</w:t>
      </w:r>
    </w:p>
    <w:p w14:paraId="7F67A6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U-IN14-SVU-1.2.2.1.0 - Zvukové upozornenia</w:t>
      </w:r>
    </w:p>
    <w:p w14:paraId="4670F1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U-IN14-SVU-1.2.4.0.0 - História prihlásení</w:t>
      </w:r>
    </w:p>
    <w:p w14:paraId="75FC8B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U-IN14-SVU-1.2.5.0.0 - Kontrola HW a SW</w:t>
      </w:r>
    </w:p>
    <w:p w14:paraId="748729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U-IN14-SVU-1.2.6.0.0 - Nastavenie Dashboard</w:t>
      </w:r>
    </w:p>
    <w:p w14:paraId="0042140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U-IN14-SVU-1.2.6.1.0 - Widgets</w:t>
      </w:r>
    </w:p>
    <w:p w14:paraId="02075B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U-IN14-SVU-1.2.7.0.0 - Nastavenie preferencie OP a jeho úrovni</w:t>
      </w:r>
    </w:p>
    <w:p w14:paraId="6F4F6E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U-IN14-SVU-1.2.8.0.0-  Zoznam používateľských view</w:t>
      </w:r>
    </w:p>
    <w:p w14:paraId="554C947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U-IN14-SVU-1.2.9.0.0- Zoznam používateľských filtrov</w:t>
      </w:r>
    </w:p>
    <w:p w14:paraId="75E898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U-IN14-SVU-1.3.0.0.0 - Kalendár</w:t>
      </w:r>
    </w:p>
    <w:p w14:paraId="773C0A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U-IN14-SVU-1.3.1.0.0 - Pohľad kalendára - mesiac</w:t>
      </w:r>
    </w:p>
    <w:p w14:paraId="5559A9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U-IN14-SVU-1.3.2.0.0 - Pohľad kalendára - týždeň</w:t>
      </w:r>
    </w:p>
    <w:p w14:paraId="6BB730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U-IN14-SVU-1.3.3.0.0 - Pohľad kalendára - pracovný týžeň</w:t>
      </w:r>
    </w:p>
    <w:p w14:paraId="6DDE34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U-IN14-SVU-1.3.4.0.0 - Pohľad kalendára - deň</w:t>
      </w:r>
    </w:p>
    <w:p w14:paraId="007E77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U-IN14-SVU-1.3.6.0.0 - Zobrazenie zdieľaného kalendára</w:t>
      </w:r>
    </w:p>
    <w:p w14:paraId="0ECCF1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U-IN14-SVU-1.4.0.0.0 - Zoznam úloh</w:t>
      </w:r>
    </w:p>
    <w:p w14:paraId="675DAD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 -1.4.1.0.0 – Vytvorenie úlohy (wizard)</w:t>
      </w:r>
    </w:p>
    <w:p w14:paraId="0FE795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U-IN14-SVU-1.4.1.1.0 - Vytvorenie úlohy - Krok 1. Základné údaje</w:t>
      </w:r>
    </w:p>
    <w:p w14:paraId="426D193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U-IN14-SVU-1.4.1.2.0 - Vytvorenie úlohy - Krok 2. Upozornenie</w:t>
      </w:r>
    </w:p>
    <w:p w14:paraId="6E6C92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U-IN14-SVU-1.4.1.3.0 - Vytvorenie automatickej úlohy</w:t>
      </w:r>
    </w:p>
    <w:p w14:paraId="563050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U-IN14-SVU-1.4.2.0.0 - Detail úlohy</w:t>
      </w:r>
    </w:p>
    <w:p w14:paraId="169C09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U-IN14-SVU-1.4.2.1.0 - Detail úlohy - 1. záložka Základné údaje</w:t>
      </w:r>
    </w:p>
    <w:p w14:paraId="7B2848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U-IN14-SVU-1.4.2.2.0 - Detail úlohy - 2. záložka Upozornenie</w:t>
      </w:r>
    </w:p>
    <w:p w14:paraId="5382CE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U-IN14-SVU-1.4.2.3.0 - Detail úlohy - 3. záložka Súvisiace úlohy</w:t>
      </w:r>
    </w:p>
    <w:p w14:paraId="5C31DD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U-IN14-SVU-1.4.2.4.0 - Detail úlohy - 4. záložka Poznámky k úlohe</w:t>
      </w:r>
    </w:p>
    <w:p w14:paraId="7FF8588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U-IN14-SVU-1.4.2.4.1 - Detail poznámky</w:t>
      </w:r>
    </w:p>
    <w:p w14:paraId="756A67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U-IN14-SVU-1.4.3.0.0 - Výmaz úlohy</w:t>
      </w:r>
    </w:p>
    <w:p w14:paraId="0E0036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U-IN14-SVU-1.4.4.0.0 - Splnenie úlohy</w:t>
      </w:r>
    </w:p>
    <w:p w14:paraId="393263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U-IN14-SVU-1.4.5.0.0 - Zobraziť aj splnené úlohy</w:t>
      </w:r>
    </w:p>
    <w:p w14:paraId="5D11BE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U-IN14-SVU-1.4.6.0.0 – Kopírovanie úlohy (wizard)</w:t>
      </w:r>
    </w:p>
    <w:p w14:paraId="0CC838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U-IN14-SVU-1.4.6.1.0 - Kopírovanie úlohy - Krok 1. Základné údaje</w:t>
      </w:r>
    </w:p>
    <w:p w14:paraId="781B75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U-IN14-SVU-1.4.6.2.0 - Kopírovanie úlohy - Krok 2. Upozornenie</w:t>
      </w:r>
    </w:p>
    <w:p w14:paraId="5079CE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U-IN14-SVU-1.4.7.0.0 - Zobrazenie počtu nesplnených úloh na hl. obrazovke</w:t>
      </w:r>
    </w:p>
    <w:p w14:paraId="6BE7B5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U-IN14-SVU-1.4.9.0.0 - Prehľady úloh</w:t>
      </w:r>
    </w:p>
    <w:p w14:paraId="3336FD7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U-IN14-SVU-1.5.0.0.0 - Úvodný wizard pre nastavenie notifikácií</w:t>
      </w:r>
    </w:p>
    <w:p w14:paraId="5FA6F0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U-IN14-SVU-1.5.0.0.1 - Úvodný wizard - krok privítanie používateľa v aplikácií</w:t>
      </w:r>
    </w:p>
    <w:p w14:paraId="225924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U-IN14-SVU-1.5.0.0.2 - Úvodný wizard - krok 2.</w:t>
      </w:r>
    </w:p>
    <w:p w14:paraId="50CBAC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U-IN14-SVU-1.5.0.0.3 - Úvodný wizard - krok nastavenie notifikácií </w:t>
      </w:r>
    </w:p>
    <w:p w14:paraId="30A2B2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U-IN14-SVU-1.5.0.0.4 - Úvodný wizard - krok oznámenie o úspešnom dokončení nastavení </w:t>
      </w:r>
    </w:p>
    <w:p w14:paraId="6CA30D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U-IN14-SVU-1.7.0.0.0 - Zobrazenie zoznamu zmien používateľa</w:t>
      </w:r>
    </w:p>
    <w:p w14:paraId="46434F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U-IN14-SVU-1.8.2.0.0 - Automatické splnenie úlohy</w:t>
      </w:r>
    </w:p>
    <w:p w14:paraId="1F5337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U-IN14-SVU-6.8.0.0 - Zobrazenie FAQ</w:t>
      </w:r>
    </w:p>
    <w:p w14:paraId="569052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U-IN14-SVU-6.8.1.0 - Zaevidovanie hodnotenia pre FAQ</w:t>
      </w:r>
    </w:p>
    <w:p w14:paraId="79AE0D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U-IN14-SYS-10.0.0.0 - Zoznam úloh</w:t>
      </w:r>
    </w:p>
    <w:p w14:paraId="255334F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U-IN14-SYS-1.0.0.0 - Zobrazenie zoznam číselníkov</w:t>
      </w:r>
    </w:p>
    <w:p w14:paraId="04234E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U-IN14-SYS-10.0.1.1 - Periodické spustenie úlohy</w:t>
      </w:r>
    </w:p>
    <w:p w14:paraId="597B16D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U-IN14-SYS-10.0.1.2 - CRON spustenie úlohy</w:t>
      </w:r>
    </w:p>
    <w:p w14:paraId="622952E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U-IN14-SYS-10.0.1.3 - Okamžité spustenie úlohy</w:t>
      </w:r>
    </w:p>
    <w:p w14:paraId="665D9B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U-IN14-SYS-10.0.2.0 - Zoznam naplánovaných úloh</w:t>
      </w:r>
    </w:p>
    <w:p w14:paraId="301780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U-IN14-SYS-10.0.3.0 - Zastavenie úlohy</w:t>
      </w:r>
    </w:p>
    <w:p w14:paraId="10AEE5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U-IN14-SYS-10.10.0.1 - Zadanie výstupných parametrov - export monitorovania výziev</w:t>
      </w:r>
    </w:p>
    <w:p w14:paraId="209DA1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U-IN14-SYS-10.1.0.1  -  Zadanie výstupných parametrov - export dát pre výber vzorky</w:t>
      </w:r>
    </w:p>
    <w:p w14:paraId="5A4EDE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U-IN14-SYS-10.1.0.2 - Generovanie výstupu pre výber vzorky</w:t>
      </w:r>
    </w:p>
    <w:p w14:paraId="1EC650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U-IN14-SYS-10.11.0.1 - Zadanie vstupných parametrov - export monitorovania projektov</w:t>
      </w:r>
    </w:p>
    <w:p w14:paraId="390E7C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U-IN14-SYS-10.12.0.1 - Zadanie výstupných parametrov - export prenos finančných údajov OP</w:t>
      </w:r>
    </w:p>
    <w:p w14:paraId="7BD7D84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U-IN14-SYS-10.13.0.1 - Zadanie výstupnych parametrov - export arachne</w:t>
      </w:r>
    </w:p>
    <w:p w14:paraId="229056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U-IN14-SYS-10.18.0.1  -  Zadanie výstupných parametrov - export dát pre výber vzorky - mínusové doklady</w:t>
      </w:r>
    </w:p>
    <w:p w14:paraId="16610B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U-IN14-SYS-10.18.0.2 - Generovanie výstupu pre výber vzorky - mínusové doklady</w:t>
      </w:r>
    </w:p>
    <w:p w14:paraId="240584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U-IN14-SYS- 10.19.0.1 - Zadanie výstupných parametrov - Export zaväzný plán implementácie fondov</w:t>
      </w:r>
    </w:p>
    <w:p w14:paraId="02C2BA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IN14 - SYS - 10.20.1.0 -  Zadanie výstupných parametrov - Export prehľad merateľných ukazovateľov - ukazovatele výsledku programu</w:t>
      </w:r>
    </w:p>
    <w:p w14:paraId="036A57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IN14 - SYS - 10.20.2.0 -  Spustenie wizardu exportu prehľad merateľných ukazovateľov s predvyplnenými parametrami - ukazovatele výsledku programu</w:t>
      </w:r>
    </w:p>
    <w:p w14:paraId="219A85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U-IN14-SYS-10.2.1.0 - Generovanie výstupu pre - Prehľad účastníkov projektov na PŠ</w:t>
      </w:r>
    </w:p>
    <w:p w14:paraId="3FF634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U-IN14-SYS-10.2.1.0 - Prehľad účastníkov projektov na PŠ - Parametre výstupu</w:t>
      </w:r>
    </w:p>
    <w:p w14:paraId="635315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IN14 - SYS - 10.21.1.0 -  Zadanie výstupných parametrov - Export prehľad merateľných ukazovateľov - ukazovatele výstupu programu</w:t>
      </w:r>
    </w:p>
    <w:p w14:paraId="057E5C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IN14 - SYS - 10.21.2.0 -  Spustenie wizardu exportu prehľad merateľných ukazovateľov s predvyplnenými parametrami - ukazovatele výstupu programu</w:t>
      </w:r>
    </w:p>
    <w:p w14:paraId="5BBFD2C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 - IN14 - SYS - 10.22.1.0 -  Zadanie výstupných parametrov - Export prehľad merateľných ukazovateľov - projektové ukazovatele výstupu </w:t>
      </w:r>
    </w:p>
    <w:p w14:paraId="6905FE9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IN14 - SYS - 10.22.2.0 -  Spustenie wizardu exportu prehľad merateľných ukazovateľov s predvyplnenými parametrami - projektové ukazovatele výstupu</w:t>
      </w:r>
    </w:p>
    <w:p w14:paraId="260519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IN14 - SYS - 10.23.1.0 -  Zadanie výstupných parametrov - Export prehľad merateľných ukazovateľov - data</w:t>
      </w:r>
    </w:p>
    <w:p w14:paraId="2CACA5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 - IN14 - SYS - 10.23.2.0 -  Spustenie wizardu exportu prehľad merateľných ukazovateľov s predvyplnenými parametrami - dáta</w:t>
      </w:r>
    </w:p>
    <w:p w14:paraId="764B01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U-IN14-SYS-10.24.0.1 - Zadanie výstupných parametrov - export špecifických polí stratégie CLLD - ŽoNFP</w:t>
      </w:r>
    </w:p>
    <w:p w14:paraId="3678FF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U-IN14-SYS-10.25.0.1 - Zadanie výstupných parametrov - export špecifických polí stratégie CLLD - projekt</w:t>
      </w:r>
    </w:p>
    <w:p w14:paraId="5AE152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U-IN14-SYS-10.26.0.1 - Zadanie výstupných parametrov - export špecifických polí stratégie CLLD - MSP</w:t>
      </w:r>
    </w:p>
    <w:p w14:paraId="113683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U-IN14-SYS-10.27.0.1 - Zadanie výstupných parametrov - Štandardná monitorovacia tabuľka - CLLD</w:t>
      </w:r>
    </w:p>
    <w:p w14:paraId="734D30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U-IN14-SYS-10.3.0.1 - Zadanie výstupných parametrov - export projektov EIB</w:t>
      </w:r>
    </w:p>
    <w:p w14:paraId="734AAE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U-IN14-SYS-10.4.0.1 - Zadanie výstupných parametrov - export projektov CEB</w:t>
      </w:r>
    </w:p>
    <w:p w14:paraId="1326F5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U-IN14-SYS-10.5.0.1 - Zadanie výstupných parametrov - export projektov súhrn EIB</w:t>
      </w:r>
    </w:p>
    <w:p w14:paraId="5891CE8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U-IN14-SYS-10.6.0.1 - Zadanie výstupných parametrov - export projektov súhrn CEB</w:t>
      </w:r>
    </w:p>
    <w:p w14:paraId="6CADD0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U-IN14-SYS-10.7.0.1 - Zadanie výstupných parametrov - monitorovanie ŽoNFP</w:t>
      </w:r>
    </w:p>
    <w:p w14:paraId="633744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U-IN14-SYS-10.8.0.1 - Zadanie výstupných parametrov - monitorovacia tabuľka</w:t>
      </w:r>
    </w:p>
    <w:p w14:paraId="5A5018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U-IN14-SYS-10.9.0.1 - Zadanie výstupných parametrov - monitorovanie ŽoP</w:t>
      </w:r>
    </w:p>
    <w:p w14:paraId="4DCD609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U-IN14-SYS-1.1.0.0 - Zobrazenie zoznamu číselníkových hodnôt</w:t>
      </w:r>
    </w:p>
    <w:p w14:paraId="5AFEFF4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U-IN14-SYS-1.1.1.0 - Pridanie nového záznamu do číselníka</w:t>
      </w:r>
    </w:p>
    <w:p w14:paraId="03944E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U-IN14-SYS-1.1.2.0 - Úprava záznamu do číselníka</w:t>
      </w:r>
    </w:p>
    <w:p w14:paraId="6B858A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U-IN14-SYS-1.1.3.0 - Výmaz záznamu do číselníka</w:t>
      </w:r>
    </w:p>
    <w:p w14:paraId="7D0CD9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U-IN14-SYS-1.2.5.0.0 - Mobilné zariadenia</w:t>
      </w:r>
    </w:p>
    <w:p w14:paraId="710899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U-IN14-SYS- 13.0.0.0.0 - Zobrazenie zoznamu notifikácií</w:t>
      </w:r>
    </w:p>
    <w:p w14:paraId="7202CA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U-IN14-SYS- 13.1.0.0.0 - Vytvorenie notifikácie - wizard </w:t>
      </w:r>
    </w:p>
    <w:p w14:paraId="700CA72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U-IN14-SYS- 13.1.1.0.0 - Vytvorenie notifikácie krok 1 - Obsah</w:t>
      </w:r>
    </w:p>
    <w:p w14:paraId="3074BF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U-IN14-SYS- 13.1.2.0.0 - Vytvorenie notifikácie krok 2 - Adresáti IN</w:t>
      </w:r>
    </w:p>
    <w:p w14:paraId="09E977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U-IN14-SYS- 13.1.2.1.0 - Priradenie adresátov k notifikácii</w:t>
      </w:r>
    </w:p>
    <w:p w14:paraId="5C894AE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U-IN14-SYS- 13.1.3.0.0 - Vytvorenie notifikácie krok 3 - Adresáti IV</w:t>
      </w:r>
    </w:p>
    <w:p w14:paraId="1A0C1C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U-IN14-SYS- 13.1.4.0.0 - Vytvorenie notifikácie krok 4 - Adresáti MA</w:t>
      </w:r>
    </w:p>
    <w:p w14:paraId="5DB6A8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U-IN14-SYS- 13.1.5.0.0 - Vytvorenie notifikácie krok 5 - Adresáti návštevníci IV</w:t>
      </w:r>
    </w:p>
    <w:p w14:paraId="437087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U-IN14-SYS- 13.2.0.0.0 - Detail notifikácie </w:t>
      </w:r>
    </w:p>
    <w:p w14:paraId="4F12BBF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 xml:space="preserve">U-IN14-SYS- 13.3.0.0.0 - Výmaz notifikácie </w:t>
      </w:r>
    </w:p>
    <w:p w14:paraId="1CC2AA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U-IN14-SYS- 14.1.0.0.0 - Zoznam plánovaných akcií</w:t>
      </w:r>
    </w:p>
    <w:p w14:paraId="730890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U-IN14-SYS- 14.2.0.0.0 - Detail jobu</w:t>
      </w:r>
    </w:p>
    <w:p w14:paraId="2A8F7E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U-IN14-SYS- 14.2.1.0.0 - Detail jobu - záložka Základné údaje</w:t>
      </w:r>
    </w:p>
    <w:p w14:paraId="5DE502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U-IN14-SYS- 14.2.2.0.0 - Detail jobu - záložka História spustenia jobu</w:t>
      </w:r>
    </w:p>
    <w:p w14:paraId="359675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U-IN14-SYS- 14.2.3.0.0 - Detail jobu - záložka História zmeny stavu jobu</w:t>
      </w:r>
    </w:p>
    <w:p w14:paraId="681D0F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U-IN14-SYS-2.0.0.0.0 - Zoznam skupín špecifických polí</w:t>
      </w:r>
    </w:p>
    <w:p w14:paraId="3DE13B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U-IN14-SYS-2.0.0.0 - Zobrazenie zoznamu zamknutých objektov</w:t>
      </w:r>
    </w:p>
    <w:p w14:paraId="04B7ED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U-IN14-SYS-2.0.0.1- Výmaz zamknutého objektu</w:t>
      </w:r>
    </w:p>
    <w:p w14:paraId="1F171D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U-IN14-SYS-2.1.0.0.0 - Vytvorenie skupiny špecifických polí</w:t>
      </w:r>
    </w:p>
    <w:p w14:paraId="54C54E6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U-IN14-SYS-2.1.0.0- Zoznam zamknutých objektov</w:t>
      </w:r>
    </w:p>
    <w:p w14:paraId="305CE5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U-IN14-SYS-2.1.1.0.0 - Vytvorenie skupiny špecifických polí - krok Základné údaje</w:t>
      </w:r>
    </w:p>
    <w:p w14:paraId="76E918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U-IN14-SYS-2.1.1.0- Zoznam žiadaných zamknutých objektov</w:t>
      </w:r>
    </w:p>
    <w:p w14:paraId="676692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U-IN14-SYS-2.1.2.0.0 - Vytvorenie skupiny špecifických polí - krok Výber špecifických polí</w:t>
      </w:r>
    </w:p>
    <w:p w14:paraId="650782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U-IN14-SYS-2.2.0.0.0 - Detail skupiny špecifických polí</w:t>
      </w:r>
    </w:p>
    <w:p w14:paraId="6C1A73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U-IN14-SYS-2.2.0.0 - Zoznam zamknutých objektov - záložka Žiadané zamknuté objekty</w:t>
      </w:r>
    </w:p>
    <w:p w14:paraId="4DBCD7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U-IN14-SYS-2.2.1.0.0 - Detail skupiny špecifických polí - záložka Základné údaje</w:t>
      </w:r>
    </w:p>
    <w:p w14:paraId="60A217E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U-IN14-SYS-2.2.2.0.0 - Detail skupiny špecifických polí - záložka Priradené evidencie</w:t>
      </w:r>
    </w:p>
    <w:p w14:paraId="457B59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U-IN14-SYS-2.2.2.1.0 - Detail skupiny špecifických polí - Priradenie evidencie k skupine polí</w:t>
      </w:r>
    </w:p>
    <w:p w14:paraId="282EDF0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U-IN14-SYS-2.2.2.2.0 - Detail skupiny špecifických polí - Detail priradenej evidencie</w:t>
      </w:r>
    </w:p>
    <w:p w14:paraId="292E3B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U-IN14-SYS-2.2.3.0.0 - Detail skupiny špecifických polí - záložka Špecifické polia</w:t>
      </w:r>
    </w:p>
    <w:p w14:paraId="6DB7F1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U-IN14-SYS-2.2.3.1.1 - Detail skupiny špecifických polí - Priradenie špecifického poľa</w:t>
      </w:r>
    </w:p>
    <w:p w14:paraId="44C8C0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U-IN14-SYS-2.2.3.1.1 - Detail skupiny špecifických polí - Priradenie špecifického poľa - krok Výber špecifického poľa</w:t>
      </w:r>
    </w:p>
    <w:p w14:paraId="648074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U-IN14-SYS-2.2.3.1.2 - Detail skupiny špecifických polí - Priradenie špecifického poľa - krok Povinnosť a poradie poľa</w:t>
      </w:r>
    </w:p>
    <w:p w14:paraId="2F0A03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U-IN14-SYS-2.2.3.2.0 - Detail skupiny špecifických polí - Detail špecifického poľa</w:t>
      </w:r>
    </w:p>
    <w:p w14:paraId="2E3E6E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U-IN14-SYS-2.2.3.3.0 - Detail skupiny špecifických polí - Odradenie špecifického poľa</w:t>
      </w:r>
    </w:p>
    <w:p w14:paraId="2C224C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U-IN14-SYS-2.2.4.1.0 - Detail skupiny špecifických polí - Zneplatnenie skupiny špecifických polí</w:t>
      </w:r>
    </w:p>
    <w:p w14:paraId="3AEE79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U-IN14-SYS-2.2.4.2.0 - Detail skupiny špecifických polí - Splatnenie skupiny špecifických polí</w:t>
      </w:r>
    </w:p>
    <w:p w14:paraId="69BC61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U-IN14-SYS-2.3.0.0.0 - Výmaz skupiny špecifických polí</w:t>
      </w:r>
    </w:p>
    <w:p w14:paraId="7AF4D0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U-IN14-SYS-3.0.0.0 - Procesy spracovania objektov pomocou Workflow engine</w:t>
      </w:r>
    </w:p>
    <w:p w14:paraId="1CDC76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U-IN14-SYS-3.0.0.1- Vyhodnotenie podmienok </w:t>
      </w:r>
    </w:p>
    <w:p w14:paraId="50C678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U-IN14-SYS-3.0.0.2 - Priradenie workflow objektu</w:t>
      </w:r>
    </w:p>
    <w:p w14:paraId="6905F0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U-IN14-SYS-3.1.0.0 - Zmena stavu objektu</w:t>
      </w:r>
    </w:p>
    <w:p w14:paraId="23F277E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U-IN14-SYS-3.1.0.1 - Vyplnenie pola do stavu workflow</w:t>
      </w:r>
    </w:p>
    <w:p w14:paraId="27EDC3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U-IN14-SYS-3.1.0.2 - Vygenerovanie reportu do stavu workflow</w:t>
      </w:r>
    </w:p>
    <w:p w14:paraId="67610B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U-IN14-SYS-3.1.0.3 - Vykonanie akcie prechodu workflow</w:t>
      </w:r>
    </w:p>
    <w:p w14:paraId="1110E8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U-IN14-SYS-3.1.0.4 - Vrátenie späť po Workflow</w:t>
      </w:r>
    </w:p>
    <w:p w14:paraId="50C610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U-IN14-SYS-3.1.1.0 - Záložka Proces spracovania</w:t>
      </w:r>
    </w:p>
    <w:p w14:paraId="597D07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U-IN14-SYS-3.1.1.1 - Vykonané akcie</w:t>
      </w:r>
    </w:p>
    <w:p w14:paraId="2C9BD8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U-IN14-SYS-3.1.1.2 - Vyplnené polia</w:t>
      </w:r>
    </w:p>
    <w:p w14:paraId="71DCEF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U-IN14-SYS-3.1.1.3 - Vygenerované reporty</w:t>
      </w:r>
    </w:p>
    <w:p w14:paraId="43CCD8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U-IN14-SYS-3.1.1.4 - Vizualízácia procesu spracovania</w:t>
      </w:r>
    </w:p>
    <w:p w14:paraId="24934D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U-IN14-SYS-3.1.1.5 - Zodpovední pracovníci</w:t>
      </w:r>
    </w:p>
    <w:p w14:paraId="420788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U-IN14-SYS-3.1.1.6 - Odoslané upozornenia</w:t>
      </w:r>
    </w:p>
    <w:p w14:paraId="3609F1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U-IN14-SYS-3.1.2.0- Aktualizácia limitu spracovania</w:t>
      </w:r>
    </w:p>
    <w:p w14:paraId="368859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U-IN14-SYS-3.1.2.0 - Wizard - Výber zmeny stavu WF</w:t>
      </w:r>
    </w:p>
    <w:p w14:paraId="27E428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U-IN14-SYS-3.1.2.1 - Zmena stavu WF - krok Výber stavu</w:t>
      </w:r>
    </w:p>
    <w:p w14:paraId="76E5E4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U-IN14-SYS-3.1.2.4 - Zmena stavu WF - krok Sumarizácia</w:t>
      </w:r>
    </w:p>
    <w:p w14:paraId="6C8BE96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U-IN14-SYS-3.2.0.0- Zoznam Workflow Entít</w:t>
      </w:r>
    </w:p>
    <w:p w14:paraId="4E8613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U-IN14-SYS-3.2.0.1.1 - Detail Workflow Entity - záložka Základné údaje</w:t>
      </w:r>
    </w:p>
    <w:p w14:paraId="08986C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U-IN14-SYS-3.2.0.1.5 - Detail Workflow Entity - záložka Reporty</w:t>
      </w:r>
    </w:p>
    <w:p w14:paraId="5A77BA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U-IN14-SYS-3.2.0.1- Detail Workflow Entity</w:t>
      </w:r>
    </w:p>
    <w:p w14:paraId="3E4500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U-IN14-SYS-3.2.1.0 - Číselník Fáz Entity</w:t>
      </w:r>
    </w:p>
    <w:p w14:paraId="78329A5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U-IN14-SYS-3.2.1.1 - Úprava Fázy Entity</w:t>
      </w:r>
    </w:p>
    <w:p w14:paraId="48576D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- 3.2.1.2.1 - Vytvorenie Stavu Entity</w:t>
      </w:r>
    </w:p>
    <w:p w14:paraId="5D0E7B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- 3.2.1.2.2 - Úprava Stavu Entity</w:t>
      </w:r>
    </w:p>
    <w:p w14:paraId="0FAB0D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- 3.2.1.2.3 - Výmaz Stavu Entity</w:t>
      </w:r>
    </w:p>
    <w:p w14:paraId="301F07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- 3.2.1.2.4 - Zneplatnenie Stavu Entity</w:t>
      </w:r>
    </w:p>
    <w:p w14:paraId="31670A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- 3.2.1.2.5 - Splatnenie Stavu Entity</w:t>
      </w:r>
    </w:p>
    <w:p w14:paraId="59165C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U-IN14-SYS-3.2.1.2 - Číselník Stavov Entity</w:t>
      </w:r>
    </w:p>
    <w:p w14:paraId="49F1ECE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U-IN14-SYS-3.2.2.0 - Číselník Polí Entity</w:t>
      </w:r>
    </w:p>
    <w:p w14:paraId="611A0C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U-IN14-SYS-3.2.2.1 - Vytvorenie Pola Entity</w:t>
      </w:r>
    </w:p>
    <w:p w14:paraId="3F63EE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U-IN14-SYS-3.2.2.2 - Úprava Pola Entity</w:t>
      </w:r>
    </w:p>
    <w:p w14:paraId="77C77F4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U-IN14-SYS-3.2.2.3 - Výmaz Pola Entity</w:t>
      </w:r>
    </w:p>
    <w:p w14:paraId="3B6A44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- 3.2.2.4 - Zneplatnenie Pola Entity</w:t>
      </w:r>
    </w:p>
    <w:p w14:paraId="76D477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- 3.2.2.5 - Splatnenie Pola Entity</w:t>
      </w:r>
    </w:p>
    <w:p w14:paraId="4FFDAA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U-IN14-SYS-3.2.3.0 - Číselník Akcií Entity</w:t>
      </w:r>
    </w:p>
    <w:p w14:paraId="5176B9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U-IN14-SYS-3.2.3.2 - Detail Akcie Entity</w:t>
      </w:r>
    </w:p>
    <w:p w14:paraId="52B710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U-IN14-SYS-3.2.4.0 - Číselník Objektov do Podmienky Entity</w:t>
      </w:r>
    </w:p>
    <w:p w14:paraId="5404F1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U-IN14-SYS-3.3.0.0 - Správa Workflow</w:t>
      </w:r>
    </w:p>
    <w:p w14:paraId="5CB100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U-IN14-SYS-3.3.0.1 - Vytvorenie Workflow</w:t>
      </w:r>
    </w:p>
    <w:p w14:paraId="0D6B5D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U-IN14-SYS-3.3.0.2 - Kopírovanie Workflow</w:t>
      </w:r>
    </w:p>
    <w:p w14:paraId="6AE524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U-IN14-SYS-3.3.0.3.10 - EKP - Kontrola Nastavenia Workflow</w:t>
      </w:r>
    </w:p>
    <w:p w14:paraId="73B39B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U-IN14-SYS-3.3.0.3.11 - NZR - Kontrola Nastavenia Workflow</w:t>
      </w:r>
    </w:p>
    <w:p w14:paraId="4C5D99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U-IN14-SYS-3.3.0.3.12 - COV - Kontrola Nastavenia Workflow</w:t>
      </w:r>
    </w:p>
    <w:p w14:paraId="3DDAAB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U-IN14-SYS-3.3.0.3.13 - OOV - Kontrola Nastavenia Workflow</w:t>
      </w:r>
    </w:p>
    <w:p w14:paraId="08EE249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U-IN14-SYS-3.3.0.3.14 - KVO - Kontrola Nastavenia Workflow</w:t>
      </w:r>
    </w:p>
    <w:p w14:paraId="32FED2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U-IN14-SYS-3.3.0.3.15 - POD - Kontrola Nastavenia Workflow</w:t>
      </w:r>
    </w:p>
    <w:p w14:paraId="74DB9F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U-IN14-SYS-3.3.0.3.16 - MSP - Kontrola Nastavenia Workflow</w:t>
      </w:r>
    </w:p>
    <w:p w14:paraId="287FED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U-IN14-SYS-3.3.0.3.17 - KOP - Kontrola Nastavenia Workflow</w:t>
      </w:r>
    </w:p>
    <w:p w14:paraId="4ED24C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U-IN14-SYS-3.3.0.3.18 - MOP -  Kontrola Nastavenia Workflow</w:t>
      </w:r>
    </w:p>
    <w:p w14:paraId="74CBD17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U-IN14-SYS-3.3.0.3.19 - KDP - Kontrola Nastavenia Workflow</w:t>
      </w:r>
    </w:p>
    <w:p w14:paraId="4A2F751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U-IN14-SYS-3.3.0.3.1 - ZOP -  Kontrola Nastavenia Workflow</w:t>
      </w:r>
    </w:p>
    <w:p w14:paraId="19AC73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U-IN14-SYS-3.3.0.3.20 - KON - Kontrola Nastavenia Workflow</w:t>
      </w:r>
    </w:p>
    <w:p w14:paraId="07D929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U-IN14-SYS-3.3.0.3.21 - VNV - Kontrola Nastavenia Workflow</w:t>
      </w:r>
    </w:p>
    <w:p w14:paraId="3122D8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U-IN14-SYS-3.3.0.3.22 - HLO - Kontrola Nastavenia Workflow</w:t>
      </w:r>
    </w:p>
    <w:p w14:paraId="20D4CF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U-IN14-SYS-3.3.0.3.23 - RUC - Kontrola Nastavenia Workflow</w:t>
      </w:r>
    </w:p>
    <w:p w14:paraId="1F3199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U-IN14-SYS-3.3.0.3.24 - STG - Kontrola Nastavenia Workflow</w:t>
      </w:r>
    </w:p>
    <w:p w14:paraId="4CE1D8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U-IN14-SYS-3.3.0.3.24 - VKN - Kontrola Nastavenia Workflow</w:t>
      </w:r>
    </w:p>
    <w:p w14:paraId="0F3F09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U-IN14-SYS-3.3.0.3.24 - VKV - Kontrola Nastavenia Workflow</w:t>
      </w:r>
    </w:p>
    <w:p w14:paraId="004A01C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U-IN14-SYS-3.3.0.3.25 - DZN - Kontrola Nastavenia Workflow</w:t>
      </w:r>
    </w:p>
    <w:p w14:paraId="3233C8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U-IN14-SYS-3.3.0.3.2 - PRJ - Kontrola Nastavenia Workflow</w:t>
      </w:r>
    </w:p>
    <w:p w14:paraId="078E65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U-IN14-SYS-3.3.0.3.3 - SZP - Kontrola Nastavenia Workflow</w:t>
      </w:r>
    </w:p>
    <w:p w14:paraId="7CD8D2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U-IN14-SYS-3.3.0.3.4 - NFP - Kontrola Nastavenia Workflow</w:t>
      </w:r>
    </w:p>
    <w:p w14:paraId="250B25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U-IN14-SYS-3.3.0.3.5 - EVO -Kontrola Nastavenia Workflow</w:t>
      </w:r>
    </w:p>
    <w:p w14:paraId="379A74A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U-IN14-SYS-3.3.0.3.6 - VYZ -Kontrola Nastavenia Workflow</w:t>
      </w:r>
    </w:p>
    <w:p w14:paraId="3B7A76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U-IN14-SYS-3.3.0.3.7 - PLV - Kontrola Nastavenia Workflow</w:t>
      </w:r>
    </w:p>
    <w:p w14:paraId="640E9C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U-IN14-SYS-3.3.0.3.8 - VOP - Kontrola Nastavenia Workflow</w:t>
      </w:r>
    </w:p>
    <w:p w14:paraId="1FA8B9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U-IN14-SYS-3.3.0.3.9 - ZAK - Kontrola Nastavenia Workflow</w:t>
      </w:r>
    </w:p>
    <w:p w14:paraId="26D9855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U-IN14-SYS-3.3.0.3 - Kontrola Nastavenia Workflow</w:t>
      </w:r>
    </w:p>
    <w:p w14:paraId="01DCD6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U-IN14-SYS-3.3.0.4 - Výmaz Workflow </w:t>
      </w:r>
    </w:p>
    <w:p w14:paraId="102B8C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U-IN14-SYS-3.3.0.5 - Splatnenie Workflow</w:t>
      </w:r>
    </w:p>
    <w:p w14:paraId="71BE42F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 xml:space="preserve">U-IN14-SYS-3.3.0.5 - Zneplatnenie Workflow </w:t>
      </w:r>
    </w:p>
    <w:p w14:paraId="2B1B1B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U-IN14-SYS-3.3.1.0 - Úprava Workflow</w:t>
      </w:r>
    </w:p>
    <w:p w14:paraId="49FDB2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U-IN14-SYS-3.3.1.1 - Detail  Workflow - záložka Základné údaje</w:t>
      </w:r>
    </w:p>
    <w:p w14:paraId="24AF889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U-IN14-SYS-3.3.1.2 - Detail Workflow - záložka Podmienky platnosti Workflow</w:t>
      </w:r>
    </w:p>
    <w:p w14:paraId="7D1748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U-IN14-SYS-3.3.1.3 - Detail Workflow - záložka Platné Stavy</w:t>
      </w:r>
    </w:p>
    <w:p w14:paraId="0144E2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U-IN14-SYS-3.3.1.4 - Detail Workflow - záložka Platné Polia</w:t>
      </w:r>
    </w:p>
    <w:p w14:paraId="4AB1B1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U-IN14-SYS-3.3.1.5 - Detail Workflow - záložka Platné Akcie</w:t>
      </w:r>
    </w:p>
    <w:p w14:paraId="1DF8F7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U-IN14-SYS-3.3.1.6 - Detail Workflow - záložka Platné Reporty</w:t>
      </w:r>
    </w:p>
    <w:p w14:paraId="7346AE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U-IN14-SYS-3.3.2.0 - Obrázok Workflow</w:t>
      </w:r>
    </w:p>
    <w:p w14:paraId="79917A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U-IN14-SYS-3.3.3.0 - Úprava Fázy Workflow</w:t>
      </w:r>
    </w:p>
    <w:p w14:paraId="5D17571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U-IN14-SYS-3.3.4.0 - Úprava Stavu Workflow</w:t>
      </w:r>
    </w:p>
    <w:p w14:paraId="63755F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U-IN14-SYS-3.3.4.1 - Detail Stavu Workflow - záložka Základné údaje</w:t>
      </w:r>
    </w:p>
    <w:p w14:paraId="28D32B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U-IN14-SYS-3.3.4.2 - Zneplatnenie Stavu Workflow</w:t>
      </w:r>
    </w:p>
    <w:p w14:paraId="483EA1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U-IN14-SYS-3.3.4.3 - Výmaz Stavu Workflow</w:t>
      </w:r>
    </w:p>
    <w:p w14:paraId="25D8B46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- 3.3.4.4 - Splatnenie Stavu Workflow</w:t>
      </w:r>
    </w:p>
    <w:p w14:paraId="058DE9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U-IN14-SYS-3.3.5.0 - Úprava Prechodu Workflow</w:t>
      </w:r>
    </w:p>
    <w:p w14:paraId="304966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U-IN14-SYS-3.3.5.1 - Detail Prechodu Workflow - záložka Základné údaje </w:t>
      </w:r>
    </w:p>
    <w:p w14:paraId="0AEAB3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U-IN14-SYS-3.3.5.2 - Zneplatnenie Prechodu Workflow</w:t>
      </w:r>
    </w:p>
    <w:p w14:paraId="68F7B15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U-IN14-SYS-3.3.5.3 - Výmaz Prechodu Workflow</w:t>
      </w:r>
    </w:p>
    <w:p w14:paraId="015A62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U-IN14-SYS-3.3.5.4 - Splatnenie Prechodu Workflow</w:t>
      </w:r>
    </w:p>
    <w:p w14:paraId="039479B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U-IN14-SYS-3.3.6.0 - Správa Polí Workflow</w:t>
      </w:r>
    </w:p>
    <w:p w14:paraId="720D902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U-IN14-SYS-3.3.6.1 - Vytvorenie Poľa Workflow</w:t>
      </w:r>
    </w:p>
    <w:p w14:paraId="0D613D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U-IN14-SYS-3.3.6.2.1 - Detail Poľa Workflow - záložka Základné údaje</w:t>
      </w:r>
    </w:p>
    <w:p w14:paraId="667AFA2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U-IN14-SYS-3.3.6.2 - Úprava  Poľa Workflow</w:t>
      </w:r>
    </w:p>
    <w:p w14:paraId="16DBE2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U-IN14-SYS-3.3.6.3 - Výmaz  Poľa Workflow</w:t>
      </w:r>
    </w:p>
    <w:p w14:paraId="0C928F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U-IN14-SYS-3.3.6.4 - Zneplatnenie Poľa Workflow</w:t>
      </w:r>
    </w:p>
    <w:p w14:paraId="6D8718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U-IN14-SYS-3.3.6.5 - Splatnenie Poľa Workflow</w:t>
      </w:r>
    </w:p>
    <w:p w14:paraId="72BE0F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U-IN14-SYS-3.3.7.0 - Správa Akcií Workflow</w:t>
      </w:r>
    </w:p>
    <w:p w14:paraId="006E6D7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U-IN14-SYS-3.3.7.1.1 - Hromadné vytvorenie akcie</w:t>
      </w:r>
    </w:p>
    <w:p w14:paraId="276999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U-IN14-SYS-3.3.7.1.2 - Hromadné vytvorenie akcie - wizard 1.krok</w:t>
      </w:r>
    </w:p>
    <w:p w14:paraId="1937D9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U-IN14-SYS-3.3.7.1.3 - Hromadné vytvorenie akcie - wizard 2.krok</w:t>
      </w:r>
    </w:p>
    <w:p w14:paraId="0E9787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U-IN14-SYS-3.3.7.1 - Vytvorenie Akcie Workflow</w:t>
      </w:r>
    </w:p>
    <w:p w14:paraId="6624980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U-IN14-SYS-3.3.7.2.1 - Detail Akcie Workflow - záložka Základné údaje</w:t>
      </w:r>
    </w:p>
    <w:p w14:paraId="24EA5E9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U-IN14-SYS-3.3.7.2.2 - Detail Akcie Workflow - záložka Parametre</w:t>
      </w:r>
    </w:p>
    <w:p w14:paraId="4E3B8EA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U-IN14-SYS-3.3.7.2 - Úprava Akcie Workflow</w:t>
      </w:r>
    </w:p>
    <w:p w14:paraId="5DDBDD8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U-IN14-SYS-3.3.7.3 - Výmaz Akcie Workflow</w:t>
      </w:r>
    </w:p>
    <w:p w14:paraId="56CD72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U-IN14-SYS-3.3.7.4 -Zneplatnenie Akcie Workflow</w:t>
      </w:r>
    </w:p>
    <w:p w14:paraId="22C0EE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U-IN14-SYS-3.3.7.5 - Splatnenie Akcie Workflow</w:t>
      </w:r>
    </w:p>
    <w:p w14:paraId="5E7F5E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U-IN14-SYS-3.3.8.0 - Správa Podmienok Workflow</w:t>
      </w:r>
    </w:p>
    <w:p w14:paraId="5749755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U-IN14-SYS-3.3.8.1 - Vytvorenie Podmienky Workflow</w:t>
      </w:r>
    </w:p>
    <w:p w14:paraId="382774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U-IN14-SYS-3.3.8.2 - Úprava Podmienky Workflow</w:t>
      </w:r>
    </w:p>
    <w:p w14:paraId="5CA97F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U-IN14-SYS-3.3.8.3 - Výmaz Podmienky Workflow</w:t>
      </w:r>
    </w:p>
    <w:p w14:paraId="6D8EAF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U-IN14-SYS-3.3.9.0 - Správa Reportov Workflow</w:t>
      </w:r>
    </w:p>
    <w:p w14:paraId="15DFFD0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U-IN14-SYS-3.3.9.1 - Vytvorenie Reportu Workflow</w:t>
      </w:r>
    </w:p>
    <w:p w14:paraId="4CFA5F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U-IN14-SYS-3.3.9.2.1 - Detail Reportu Workflow - záložka Základné údaje</w:t>
      </w:r>
    </w:p>
    <w:p w14:paraId="3C2C35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U-IN14-SYS-3.3.9.2 - Úprava  Reportu Workflow</w:t>
      </w:r>
    </w:p>
    <w:p w14:paraId="070CC2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U-IN14-SYS-3.3.9.3 - Výmaz  Reportu Workflow</w:t>
      </w:r>
    </w:p>
    <w:p w14:paraId="0F81C9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U-IN14-SYS-3.3.9.4 - Zneplatnenie Reportu Workflow</w:t>
      </w:r>
    </w:p>
    <w:p w14:paraId="011F2A6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U-IN14-SYS-3.3.9.5 - Splatnenie Reportu Workflow</w:t>
      </w:r>
    </w:p>
    <w:p w14:paraId="23AB74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U-IN14-SYS- 3.4.1.0.0 - Číselník upozornení entity</w:t>
      </w:r>
    </w:p>
    <w:p w14:paraId="03A1821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U-IN14-SYS- 3.4.2.0.0 - Vytvorenie Upozornenia Entity</w:t>
      </w:r>
    </w:p>
    <w:p w14:paraId="66074ED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U-IN14-SYS- 3.4.2.1.0 - Priradenie Webtextu upozorneniu</w:t>
      </w:r>
    </w:p>
    <w:p w14:paraId="4168074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U-IN14-SYS- 3.4.2.2.0 - Vytvorenie Webtextu</w:t>
      </w:r>
    </w:p>
    <w:p w14:paraId="4EEAF78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U-IN14-SYS- 3.4.3.0.0 - Výmaz Upozornenia Entity</w:t>
      </w:r>
    </w:p>
    <w:p w14:paraId="272677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U-IN14-SYS- 3.4.5.0 - Nastavenie upozorenia do stavu workflow</w:t>
      </w:r>
    </w:p>
    <w:p w14:paraId="09D33A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U-IN14-SYS- 3.4.5.1.0 - Priradenie adresátov IN</w:t>
      </w:r>
    </w:p>
    <w:p w14:paraId="077C03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U-IN14-SYS- 3.4.5.2.0 - Priradenie adresátov IV</w:t>
      </w:r>
    </w:p>
    <w:p w14:paraId="3BA60C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U-IN14-SYS-4.0.0.0.0 - Zoznam špecifických polí</w:t>
      </w:r>
    </w:p>
    <w:p w14:paraId="6C4C49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U-IN14-SYS-4.1.1.0.0 - Vytvorenie špecifického poľa</w:t>
      </w:r>
    </w:p>
    <w:p w14:paraId="45998D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U-IN14-SYS-4.1.1.0.0 - Vytvorenie špecifického poľa - krok Základné údaje</w:t>
      </w:r>
    </w:p>
    <w:p w14:paraId="2EC5BF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U-IN14-SYS-4.1.2.0.0 - Vytvorenie špecifického poľa - krok Definovanie hodnôt poľa</w:t>
      </w:r>
    </w:p>
    <w:p w14:paraId="7362F5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U-IN14-SYS-4.1.2.1.0 - Vytvorenie špecifického poľa - Detail hodnoty špecifckého poľa</w:t>
      </w:r>
    </w:p>
    <w:p w14:paraId="36665A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U-IN14-SYS-4.1.3.0.0 - Vytvorenie špecifického poľa - krok Výber skupiny špecifických polí</w:t>
      </w:r>
    </w:p>
    <w:p w14:paraId="0FBA4F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U-IN14-SYS-4.1.4.0.0 - Vytvorenie špecifického poľa - krok Povinnosť a poradie poľa</w:t>
      </w:r>
    </w:p>
    <w:p w14:paraId="799AC7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U-IN14-SYS-4.2.0.0.0 - Detail špecifického poľa</w:t>
      </w:r>
    </w:p>
    <w:p w14:paraId="41D884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U-IN14-SYS-4.2.1.0.0 - Detail špecifického poľa - záložka Základné údaje</w:t>
      </w:r>
    </w:p>
    <w:p w14:paraId="2A5D63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U-IN14-SYS-4.2.1.1.0 - Detail špecifického poľa - Priradenie čísleníka typu C</w:t>
      </w:r>
    </w:p>
    <w:p w14:paraId="5BCD62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U-IN14-SYS-4.2.1.2.0 - Detail špecifického poľa - Priradenie čísleníka typu D</w:t>
      </w:r>
    </w:p>
    <w:p w14:paraId="713AC9C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U-IN14-SYS-4.2.1.2.1 - Detail špecifického poľa - Detail číselníka typu D</w:t>
      </w:r>
    </w:p>
    <w:p w14:paraId="775BDB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U-IN14-SYS-4.2.1.3.0 - Detail špecifického poľa - Priradenie enumerácie</w:t>
      </w:r>
    </w:p>
    <w:p w14:paraId="19F3CE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U-IN14-SYS-4.2.1.3.1.0 - Detail špecifického poľa - Detail enumerácie </w:t>
      </w:r>
    </w:p>
    <w:p w14:paraId="3944C74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U-IN14-SYS-4.2.1.3.1.1 - Detail špecifického poľa - Detail enumerácie s jedným stĺpcom</w:t>
      </w:r>
    </w:p>
    <w:p w14:paraId="1E9EE2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U-IN14-SYS-4.2.1.3.1.2 - Detail špecifického poľa - Detail enumerácie s viacerými stĺpcami</w:t>
      </w:r>
    </w:p>
    <w:p w14:paraId="5072F95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U-IN14-SYS-4.2.2.0.0 - Detail špecifického poľa - záložka Definované hodnoty poľa</w:t>
      </w:r>
    </w:p>
    <w:p w14:paraId="65D4D83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U-IN14-SYS-4.2.2.1.0 - Detail špecifického poľa - Vytvorenie hodnoty špecifckého poľa</w:t>
      </w:r>
    </w:p>
    <w:p w14:paraId="3176E2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U-IN14-SYS-4.2.2.2.0  - Detail špecifického poľa - Detail hodnoty špecifckého poľa</w:t>
      </w:r>
    </w:p>
    <w:p w14:paraId="38DF67F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U-IN14-SYS-4.2.3.0.0 - Detail špecifického poľa - záložka Skupiny špecifických polí</w:t>
      </w:r>
    </w:p>
    <w:p w14:paraId="6DA42F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U-IN14-SYS-4.2.3.1.0 - Detail špecifického poľa - Priradenie skupiny špecifických polí</w:t>
      </w:r>
    </w:p>
    <w:p w14:paraId="4EC0C5E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U-IN14-SYS-4.2.3.1.1 - Priradenie skupiny špecifických polí - Výber skupiny špecifických polí</w:t>
      </w:r>
    </w:p>
    <w:p w14:paraId="54752A0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U-IN14-SYS-4.2.3.1.2 - Priradenie skupiny špecifických polí - krok Povinnosť a poradie poľa</w:t>
      </w:r>
    </w:p>
    <w:p w14:paraId="2DDA12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U-IN14-SYS-4.2.3.2.0 - Detail špecifického poľa - Detail skupiny špecifických polí</w:t>
      </w:r>
    </w:p>
    <w:p w14:paraId="220D4E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U-IN14-SYS-4.2.3.3.0 - Detail špecifického poľa - Odradenie skupiny špecifických polí</w:t>
      </w:r>
    </w:p>
    <w:p w14:paraId="738F11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U-IN14-SYS-4.2.3.4.0 - Detail špecifického poľa - Zneplatnenie priradenia ku skupine špecifických polí</w:t>
      </w:r>
    </w:p>
    <w:p w14:paraId="529C0A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U-IN14-SYS-4.2.3.5.0 - Detail špecifického poľa - Splatnenie priradenia ku skupine špecifických polí</w:t>
      </w:r>
    </w:p>
    <w:p w14:paraId="475B93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U-IN14-SYS-4.2.4.1.0 - Detail špecifického poľa - Zneplatnenie špecifického poľa</w:t>
      </w:r>
    </w:p>
    <w:p w14:paraId="1F28A7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U-IN14-SYS-4.2.4.2.0 - Detail špecifického poľa - Splatnenie špecifického poľa</w:t>
      </w:r>
    </w:p>
    <w:p w14:paraId="75B4171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U-IN14-SYS-4.3.0.0.0 - Výmaz špecifického poľa</w:t>
      </w:r>
    </w:p>
    <w:p w14:paraId="18E5D4E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U-IN14-SYS-4.4.2.0.0 - Výber typu špecifického poľa</w:t>
      </w:r>
    </w:p>
    <w:p w14:paraId="442445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U-IN14-SYS-4.4.3.0.0 - Výber typu hodnôt špecifického poľa</w:t>
      </w:r>
    </w:p>
    <w:p w14:paraId="3E98AA0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U-IN14-SYS-4.4.4.0.0 - Práca s definovanými hodnotami špecifického poľa</w:t>
      </w:r>
    </w:p>
    <w:p w14:paraId="01C026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U-IN14-SYS-4.5.0.0.0 - Kopírovanie špecifického poľa</w:t>
      </w:r>
    </w:p>
    <w:p w14:paraId="438E6F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U-IN14-SYS-5.0.1.1 - Spustenie CRON úlohy</w:t>
      </w:r>
    </w:p>
    <w:p w14:paraId="4A61D7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U-IN14-SYS-5.0.1.1 - Spustenie periodickej úlohy</w:t>
      </w:r>
    </w:p>
    <w:p w14:paraId="26A5219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U-IN14-SYS-5.10.0.0.0 - Import kariet účastníka z CSRU</w:t>
      </w:r>
    </w:p>
    <w:p w14:paraId="2805B7A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U-IN14-SYS-5.1.0.0.0 - Automaticky výmaz ŽoAK - Verejná časť</w:t>
      </w:r>
    </w:p>
    <w:p w14:paraId="7E6364C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U-IN14-SYS-5.11.0.0.0 - Import Auditov z CEDIS</w:t>
      </w:r>
    </w:p>
    <w:p w14:paraId="461ECB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U-IN14-SYS-5.12.0.0.0- Prepočet limitov spracovania</w:t>
      </w:r>
    </w:p>
    <w:p w14:paraId="267FAA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U-IN14-SYS-5.13.0.0.0- Prepočet FP PŠ</w:t>
      </w:r>
    </w:p>
    <w:p w14:paraId="0ABE2E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U-IN14-SYS-5.2.0.0.0 - Automaticky výmaz ŽoAK - Neverejná časť</w:t>
      </w:r>
    </w:p>
    <w:p w14:paraId="3CF877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U-IN14-SYS-5.3.0.0.0 - Automatické odoslanie notifikácie o uplynutí 2 rokov od zaradenia ŽoNFP do zásobníka</w:t>
      </w:r>
    </w:p>
    <w:p w14:paraId="23082D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U-IN14-SYS-5.4.0.0.0 - Odosielanie notifikácií na úlohy </w:t>
      </w:r>
    </w:p>
    <w:p w14:paraId="0BB959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U-IN14-SYS-5.5.0.0.0 - Automatické odoslanie notifikácie pred monitorovacím termínom</w:t>
      </w:r>
    </w:p>
    <w:p w14:paraId="60B815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U-IN14-SYS-5.5.0.0 - Kontrola uhradenosti ŽoP</w:t>
      </w:r>
    </w:p>
    <w:p w14:paraId="1117D06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U-IN14-SYS-5.6.0.0.0 - Import údajov PO 2004-2013 z ITMSII</w:t>
      </w:r>
    </w:p>
    <w:p w14:paraId="59A397F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U-IN14-SYS-5.7.1.0.0 - Automatické odoslanie notifikácie o odoberaných aktualitách</w:t>
      </w:r>
    </w:p>
    <w:p w14:paraId="7409218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U-IN14-SYS-5.7.2.0.0 - Automatické odoslanie notifikácie o odoberaných grantoch</w:t>
      </w:r>
    </w:p>
    <w:p w14:paraId="1D578F6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U-IN14-SYS-5.8.0.0.0 - Automatické odoslanie upozornení pred a v čase lehoty</w:t>
      </w:r>
    </w:p>
    <w:p w14:paraId="43265E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U-IN14-SYS-5.9.0.0.0 - Notifikácia neúspešnych subjektov o podobných výzvach</w:t>
      </w:r>
    </w:p>
    <w:p w14:paraId="31F40D6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U-IN14-SYS-6.0.0.0 - Zobrazenie zoznamu web textových evidencií</w:t>
      </w:r>
    </w:p>
    <w:p w14:paraId="7AB387C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U-IN14-SYS-6.0.1.0 - Riadenie intervalov platnosti web textu</w:t>
      </w:r>
    </w:p>
    <w:p w14:paraId="546CC9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U-IN14-SYS-6.1.0.0 - Zobrazenie zoznamu aktualít pre používateľa</w:t>
      </w:r>
    </w:p>
    <w:p w14:paraId="6C6F25D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U-IN14-SYS-6.1.1.1 - Pridanie aktuality - krok 1</w:t>
      </w:r>
    </w:p>
    <w:p w14:paraId="7F0C20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U-IN14-SYS-6.1.1.2 - Pridanie aktuality- krok 2</w:t>
      </w:r>
    </w:p>
    <w:p w14:paraId="0F3CE0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U-IN14-SYS-6.1.1.3 - Pridanie aktuality- krok 3</w:t>
      </w:r>
    </w:p>
    <w:p w14:paraId="2D74FF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U-IN14-SYS-6.1.2.0 – Detail aktuality</w:t>
      </w:r>
    </w:p>
    <w:p w14:paraId="7C6F27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U-IN14-SYS-6.1.2.1 - Úprava aktuality- záložka Základné údaje</w:t>
      </w:r>
    </w:p>
    <w:p w14:paraId="4F4E7A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U-IN14-SYS-6.1.2.2 - Úprava aktuality - záložka Slovenský jazyk</w:t>
      </w:r>
    </w:p>
    <w:p w14:paraId="10AE7AA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U-IN14-SYS-6.1.2.3 - Úprava aktuality - záložka Anglický jazyk</w:t>
      </w:r>
    </w:p>
    <w:p w14:paraId="10A533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U-IN14-SYS-6.1.3.0 - Zneplatnenie aktuality</w:t>
      </w:r>
    </w:p>
    <w:p w14:paraId="2CA79B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U-IN14-SYS-6.1.4.0 - Výmaz aktuality</w:t>
      </w:r>
    </w:p>
    <w:p w14:paraId="3516E2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U-IN14-SYS-6.1.5.0 - Vytvorenie novej aktuality kopírovaním aktuality</w:t>
      </w:r>
    </w:p>
    <w:p w14:paraId="49FACE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U-IN14-SYS-6.2.0.0 - Zobrazenie zoznamu entít</w:t>
      </w:r>
    </w:p>
    <w:p w14:paraId="35D53F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U-IN14-SYS-6.2.1.0 - Zobrazenie zoznamu reportov</w:t>
      </w:r>
    </w:p>
    <w:p w14:paraId="50F751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U-IN14-SYS-6.2.1.1 - Zobrazenie zoznamu textov reportov</w:t>
      </w:r>
    </w:p>
    <w:p w14:paraId="3B0E67F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U-IN14-SYS-6.2.1.2.1 - Úprava typu textu reportov</w:t>
      </w:r>
    </w:p>
    <w:p w14:paraId="32B6F5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U-IN14-SYS-6.2.1.2.2 - Zobrazenie zoznamu verzií textu reportov</w:t>
      </w:r>
    </w:p>
    <w:p w14:paraId="2FFCA9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U-IN14-SYS-6.2.1.2 – Detail textu reportov</w:t>
      </w:r>
    </w:p>
    <w:p w14:paraId="0B08D67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U-IN14-SYS-6.2.2.1 - Pridanie verzie textu reportov</w:t>
      </w:r>
    </w:p>
    <w:p w14:paraId="6D1736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U-IN14-SYS-6.2.2.2 - Úprava verzie textu reportov</w:t>
      </w:r>
    </w:p>
    <w:p w14:paraId="2E86D5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U-IN14-SYS-6.2.2.3 - Vytvorenie verzie kopírovaním textu reportov</w:t>
      </w:r>
    </w:p>
    <w:p w14:paraId="05C44DB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U-IN14-SYS-6.2.3.0 - Zobrazenie ukážky reportu</w:t>
      </w:r>
    </w:p>
    <w:p w14:paraId="56E6738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U-IN14-SYS-6.2.3.1.1 - Detail typu reportu - sekcia Základné údaje</w:t>
      </w:r>
    </w:p>
    <w:p w14:paraId="61EB84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U-IN14-SYS-6.2.3.1.2 - Detail typu reportu - sekcia Workflow polia reportu</w:t>
      </w:r>
    </w:p>
    <w:p w14:paraId="23401C0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U-IN14-SYS-6.2.3.1.3 - Detail typu reportu - sekcia Web texty reportu</w:t>
      </w:r>
    </w:p>
    <w:p w14:paraId="6D80E58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U-IN14-SYS-6.3.0.0 - Zobrazenie zoznamu entít správ aplikácie</w:t>
      </w:r>
    </w:p>
    <w:p w14:paraId="04F25E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U-IN14-SYS-6.3.1.0 - Zobrazenie zoznamu správ aplikácie</w:t>
      </w:r>
    </w:p>
    <w:p w14:paraId="612CF5B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U-IN14-SYS-6.3.1.1.0 - Vytvorenie správy</w:t>
      </w:r>
    </w:p>
    <w:p w14:paraId="14DB02E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U-IN14-SYS-6.3.1.1.1 - Vytvorenie správy - krok 1 - Základné údaje</w:t>
      </w:r>
    </w:p>
    <w:p w14:paraId="310B7C8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U-IN14-SYS-6.3.2.0.1 - Úprava typu správy</w:t>
      </w:r>
    </w:p>
    <w:p w14:paraId="20B570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U-IN14-SYS-6.3.2.0.2 - Zobrazenie zoznamu verzií správ aplikácie</w:t>
      </w:r>
    </w:p>
    <w:p w14:paraId="6B99A7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U-IN14-SYS-6.3.2.0 – Detail správy</w:t>
      </w:r>
    </w:p>
    <w:p w14:paraId="00AB6EC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U-IN14-SYS-6.3.2.1.2 - Úprava verzie správy</w:t>
      </w:r>
    </w:p>
    <w:p w14:paraId="4BC496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U-IN14-SYS-6.3.2.1.2 - Vytvorenie správy - krok 2 - Prvá verzia </w:t>
      </w:r>
    </w:p>
    <w:p w14:paraId="4FCE11F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U-IN14-SYS-6.3.2.1.3 - Vytvorenie verzie kopírovaním obsahu správy</w:t>
      </w:r>
    </w:p>
    <w:p w14:paraId="2F947D9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U-IN14-SYS-6.3.2.2.0 - Poslanie testovacej správy</w:t>
      </w:r>
    </w:p>
    <w:p w14:paraId="6EA2AE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U-IN14-SYS-6.3.2.2.1 - Poslanie testovacej správy - kategória Entita</w:t>
      </w:r>
    </w:p>
    <w:p w14:paraId="720191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U-IN14-SYS-6.3.2.2.2 - Poslanie testovacej správy - kategória Delegovaný používateľ</w:t>
      </w:r>
    </w:p>
    <w:p w14:paraId="413E67B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U-IN14-SYS-6.3.2.2.3 - Poslanie testovacej správy - kategória Osoba</w:t>
      </w:r>
    </w:p>
    <w:p w14:paraId="121D0D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U-IN14-SYS-6.3.2.2.4 - Poslanie testovacej správy - kategória Výstupy exportu</w:t>
      </w:r>
    </w:p>
    <w:p w14:paraId="7F9703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U-IN14-SYS-6.3.2.2.5 - Poslanie testovacej správy - kategória Otázka/odpoveď</w:t>
      </w:r>
    </w:p>
    <w:p w14:paraId="5F6B477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U-IN14-SYS-6.3.2.2.6 - Poslanie testovacej správy - kategória Používateľ</w:t>
      </w:r>
    </w:p>
    <w:p w14:paraId="31A246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U-IN14-SYS-6.3.2.2.7 - Poslanie testovacej správy - kategória ŽoP započítanie</w:t>
      </w:r>
    </w:p>
    <w:p w14:paraId="397C35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U-IN14-SYS-6.3.2.2.8 - Poslanie testovacej správy - kategória Upozornenie</w:t>
      </w:r>
    </w:p>
    <w:p w14:paraId="6D0FE8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U-IN14-SYS-6.4.0.0.0 - Konfigurácia systému</w:t>
      </w:r>
    </w:p>
    <w:p w14:paraId="1657F7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U-IN14-SYS-6.4.0.0 - Aktuality</w:t>
      </w:r>
    </w:p>
    <w:p w14:paraId="47BEEA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U-IN14-SYS-6.4.0.0 - Nové oznámenia</w:t>
      </w:r>
    </w:p>
    <w:p w14:paraId="02466DF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U-IN14-SYS-6.4.1.0.0 - Konfigurácia systému - záložka FAQ</w:t>
      </w:r>
    </w:p>
    <w:p w14:paraId="62F68D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U-IN14-SYS-6.4.1.0 - Zobrazenie všetkých aktualít</w:t>
      </w:r>
    </w:p>
    <w:p w14:paraId="279D6F5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U-IN14-SYS-6.4.1.0 - Zobrazenie zoznamu oznámení pre používateľov</w:t>
      </w:r>
    </w:p>
    <w:p w14:paraId="5DC6138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U-IN14-SYS-6.4.2.0.0 - Konfigurácia systému - záložka Monitorovacie termíny</w:t>
      </w:r>
    </w:p>
    <w:p w14:paraId="12E927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U-IN14-SYS-6.4.2.0 - Zobrazenie detailu aktuality pre používateľov</w:t>
      </w:r>
    </w:p>
    <w:p w14:paraId="159B19B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U-IN14-SYS-6.4.3.0.0 - Konfigurácia systému - záložka Konštanty - Zobrazenie konštánt</w:t>
      </w:r>
    </w:p>
    <w:p w14:paraId="7A36E2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U-IN14-SYS-6.4.3.1.0 - Konfigurácia systému - záložka Konštanty - Úprava hodnôt konštanty v rokoch</w:t>
      </w:r>
    </w:p>
    <w:p w14:paraId="269041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U-IN14-SYS-6.4.4.0.0 - Konfigurácia systému - záložka Akcie v rámci verzie systému</w:t>
      </w:r>
    </w:p>
    <w:p w14:paraId="073455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U-IN14-SYS-6.4.5.0.0 - Konfigurácia systému - záložka Správa kontroly duplicít </w:t>
      </w:r>
    </w:p>
    <w:p w14:paraId="7DC4C0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U-IN14-SYS-6.4.5.1.0 - Správa kontroly duplicít - zoznam verzií</w:t>
      </w:r>
    </w:p>
    <w:p w14:paraId="0029FE9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U-IN14-SYS-6.4.5.1.1.1 - Vytvorenie novej verzie</w:t>
      </w:r>
    </w:p>
    <w:p w14:paraId="6619C7F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U-IN14-SYS-6.4.5.1.1.2 - Nastavenie verzie ako aktuálnej</w:t>
      </w:r>
    </w:p>
    <w:p w14:paraId="061A37E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U-IN14-SYS-6.4.5.1.1 - Správa kontroly duplicít - detail verzie</w:t>
      </w:r>
    </w:p>
    <w:p w14:paraId="36DED4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U-IN14-SYS-6.4.5.1.2 - Vytvorenie výnimky kontroly duplicít</w:t>
      </w:r>
    </w:p>
    <w:p w14:paraId="1D96DEC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U-IN14-SYS-6.4.5.1.3.0- Zoznam vylúčených dodávateľov</w:t>
      </w:r>
    </w:p>
    <w:p w14:paraId="3FECEF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U-IN14-SYS-6.4.5.1.3.1 - Výber dodávateľa na vylúčenie</w:t>
      </w:r>
    </w:p>
    <w:p w14:paraId="7FB39DF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U-IN14-SYS-6.4.5.1.4.0- Zoznam vylúčených subjektov</w:t>
      </w:r>
    </w:p>
    <w:p w14:paraId="28BF9F3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U-IN14-SYS-6.4.5.1.4.1 - Výber subjektu na vylúčenie</w:t>
      </w:r>
    </w:p>
    <w:p w14:paraId="5A4CBBE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U-IN14-SYS-6.4.5.2.0- Zoznam aktuálne vylúčených subjektov</w:t>
      </w:r>
    </w:p>
    <w:p w14:paraId="4CD177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U-IN14-SYS-6.4.5.3.0- Zoznam aktuálne vylúčených dodávateľov</w:t>
      </w:r>
    </w:p>
    <w:p w14:paraId="1AE0F55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U-IN14-SYS-6.5.0.0.0 - Výmaz verzie web textu</w:t>
      </w:r>
    </w:p>
    <w:p w14:paraId="432FB2D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U-IN14-SYS-6.5.0.0 - Zobrazenie zoznamu tém FAQ</w:t>
      </w:r>
    </w:p>
    <w:p w14:paraId="17EBAA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U-IN14-SYS-6.5.1.0 – Pridanie témy</w:t>
      </w:r>
    </w:p>
    <w:p w14:paraId="46FCDC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U-IN14-SYS-6.5.2.0 – Úprava témy</w:t>
      </w:r>
    </w:p>
    <w:p w14:paraId="6D9ED6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U-IN14-SYS-6.5.3.0 – Výmaz témy</w:t>
      </w:r>
    </w:p>
    <w:p w14:paraId="01A113A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U-IN14-SYS-6.6.0.0 - Zobrazenie zoznamu otázok a odpovedí</w:t>
      </w:r>
    </w:p>
    <w:p w14:paraId="1B7B1B2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U-IN14-SYS-6.6.1.1 - Pridanie otázky a odpovede - krok 1</w:t>
      </w:r>
    </w:p>
    <w:p w14:paraId="5CCE41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U-IN14-SYS-6.6.1.2 - Pridanie otázky a odpovede - krok 2</w:t>
      </w:r>
    </w:p>
    <w:p w14:paraId="6FADDA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U-IN14-SYS-6.6.2.0 – Zobrazenie detailu otázky a odpovede</w:t>
      </w:r>
    </w:p>
    <w:p w14:paraId="7BB45A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U-IN14-SYS-6.6.2.1.0 - Úprava otázky a odpovede - záložka Slovenský jazyk</w:t>
      </w:r>
    </w:p>
    <w:p w14:paraId="511277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U-IN14-SYS-6.6.2.1.1 - Vytvorenie novej otázky a odpovede kopírovaním obsahu otázky a odpovede</w:t>
      </w:r>
    </w:p>
    <w:p w14:paraId="4C774F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U-IN14-SYS-6.6.2.1.2 - Výmaz otázky a odpovede</w:t>
      </w:r>
    </w:p>
    <w:p w14:paraId="1838EB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U-IN14-SYS-6.6.2.2.0 - Úprava otázky a odpovede - záložka Anglický jazyk</w:t>
      </w:r>
    </w:p>
    <w:p w14:paraId="5ABB01A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U-IN14-SYS-6.6.2.3.0 - Zobrazenie zoznamu komentárov k otázke a odpovedi</w:t>
      </w:r>
    </w:p>
    <w:p w14:paraId="533AFF8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U-IN14-SYS-6.6.2.3.1 - Úprava komentára</w:t>
      </w:r>
    </w:p>
    <w:p w14:paraId="196A40D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U-IN14-SYS-6.6.2.3.2 - Výmaz komentára</w:t>
      </w:r>
    </w:p>
    <w:p w14:paraId="1C46BE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U-IN14-SYS-6.7.0.0 - Zobrazenie zoznamu komentárov</w:t>
      </w:r>
    </w:p>
    <w:p w14:paraId="6101E77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U-IN14-SYS-6.7.0.0 - Zobrazenie zoznamu wizard textov</w:t>
      </w:r>
    </w:p>
    <w:p w14:paraId="211915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U-IN14-SYS-6.7.2.0.1 - Úprava wizard textu</w:t>
      </w:r>
    </w:p>
    <w:p w14:paraId="5A613AB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U-IN14-SYS-6.7.2.0.2 - Zobrazenie zoznamu verzií wizard textov</w:t>
      </w:r>
    </w:p>
    <w:p w14:paraId="5F16EA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U-IN14-SYS-6.7.2.0 – Detail wizard textu</w:t>
      </w:r>
    </w:p>
    <w:p w14:paraId="0D23B7A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U-IN14-SYS-6.7.2.1.1 - Pridanie verzie wizard textu</w:t>
      </w:r>
    </w:p>
    <w:p w14:paraId="2E49C86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U-IN14-SYS-6.7.2.1.2 - Úprava verzie wizard textu</w:t>
      </w:r>
    </w:p>
    <w:p w14:paraId="5F98FFF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U-IN14-SYS-6.7.2.1.3 - Vytvorenie verzie kopírovaním wizard textu</w:t>
      </w:r>
    </w:p>
    <w:p w14:paraId="0BA1631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U-IN14-SYS-6.8.0.0 - Zobrazenie zoznamu textov aplikácie</w:t>
      </w:r>
    </w:p>
    <w:p w14:paraId="4962CB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U-IN14-SYS-6.8.1.0.0 - Odoslanie emailu pre správcu FAQ</w:t>
      </w:r>
    </w:p>
    <w:p w14:paraId="6E2FB4F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U-IN14-SYS-6.8.2.0.1 - Úprava textu aplikácie</w:t>
      </w:r>
    </w:p>
    <w:p w14:paraId="373EE36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U-IN14-SYS-6.8.2.0.2 - Zobrazenie zoznamu verzií textu aplikácie</w:t>
      </w:r>
    </w:p>
    <w:p w14:paraId="02A7387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U-IN14-SYS-6.8.2.0 – Detail textu aplikácie</w:t>
      </w:r>
    </w:p>
    <w:p w14:paraId="642D26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U-IN14-SYS-6.8.2.1.1 - Pridanie verzie textu aplikácie</w:t>
      </w:r>
    </w:p>
    <w:p w14:paraId="331FB3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U-IN14-SYS-6.8.2.1.2 - Úprava verzie textu aplikácie</w:t>
      </w:r>
    </w:p>
    <w:p w14:paraId="622F292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U-IN14-SYS-6.8.2.1.3 - Vytvorenie verzie kopírovaním textu aplikácie</w:t>
      </w:r>
    </w:p>
    <w:p w14:paraId="4649B6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U-IN14-SYS-6.9.0.0.0 - Zobrazenie zoznamu úrovní kontextového helpu</w:t>
      </w:r>
    </w:p>
    <w:p w14:paraId="14F49C7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U-IN14-SYS-6.9.1.0.0 - Zobrazenie zoznamu objektov úrovne</w:t>
      </w:r>
    </w:p>
    <w:p w14:paraId="072394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U-IN14-SYS-6.9.1.1.0 - Detail kontextového helpu</w:t>
      </w:r>
    </w:p>
    <w:p w14:paraId="7B0C0F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U-IN14-SYS-6.9.1.1.1 - Detail kontextového helpu</w:t>
      </w:r>
    </w:p>
    <w:p w14:paraId="18C56DE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U-IN14-SYS-6.9.1.1.2 - Úprava kontextového helpu v anglickom jazyku</w:t>
      </w:r>
    </w:p>
    <w:p w14:paraId="6916FF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U-IN14-SYS-6.9.1.2 - Výmaz kontextového helpu</w:t>
      </w:r>
    </w:p>
    <w:p w14:paraId="324298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U-IN14-SYS-7.1.1.0 – Nastavenia notifikácií v používateľskom profile</w:t>
      </w:r>
    </w:p>
    <w:p w14:paraId="3FF04B8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U-IN14-SYS-7.2.1.0 - Odoslanie požiadavky na notifikáciu do JMS</w:t>
      </w:r>
    </w:p>
    <w:p w14:paraId="008D643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U-IN14-SYS-7.2.2.0 - Spracovanie požiadavky na notifikáciu v JMS</w:t>
      </w:r>
    </w:p>
    <w:p w14:paraId="4B49547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U-IN14-SYS-7.2.2.1 - Odoslanie emailu</w:t>
      </w:r>
    </w:p>
    <w:p w14:paraId="573B0B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U-IN14-SYS-7.2.2.2 - Odoslanie internej správy</w:t>
      </w:r>
    </w:p>
    <w:p w14:paraId="0F2541D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U-IN14-SYS-7.2.2.2 - Odoslanie push správy</w:t>
      </w:r>
    </w:p>
    <w:p w14:paraId="235B3F0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U-IN14-SYS-7.3.1.0 - Upozornenia na úlohy z kalendára</w:t>
      </w:r>
    </w:p>
    <w:p w14:paraId="7E8CCC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U-IN14-SYS-7.3.1.1 - Evidencia naplánovanej notifikácie v systéme</w:t>
      </w:r>
    </w:p>
    <w:p w14:paraId="7A999A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U-IN14-SYS-7.4.0.0 - Zobrazenie počtu neprečítaných správ na hl. obrazovke</w:t>
      </w:r>
    </w:p>
    <w:p w14:paraId="71BEA77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U-IN14-SYS-7.4.1.0 - Zoznam interných správ</w:t>
      </w:r>
    </w:p>
    <w:p w14:paraId="3A2B7E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U-IN14-SYS-7.4.1.1 - Detail internej správy</w:t>
      </w:r>
    </w:p>
    <w:p w14:paraId="31B176A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U-IN14-SYS-7.5.0.0 – Evidencia subskripcie</w:t>
      </w:r>
    </w:p>
    <w:p w14:paraId="0021F11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-7.5.1.0 – Zoznam sledovaných objektov</w:t>
      </w:r>
    </w:p>
    <w:p w14:paraId="312A9B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U-IN14-SYS-7.5.1.1 – Detail sledovaného objektu</w:t>
      </w:r>
    </w:p>
    <w:p w14:paraId="4AA04F2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U-IN14-SYS-7.6.0.1 - Zaevidovanie GCM push tokenu</w:t>
      </w:r>
    </w:p>
    <w:p w14:paraId="03090B6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U-IN14-SYS-7.6.0.2 - Výmaz GCM push tokenu</w:t>
      </w:r>
    </w:p>
    <w:p w14:paraId="0D06EA1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U-IN14-SYS-8.0.0.0.0 - Správa session managementu</w:t>
      </w:r>
    </w:p>
    <w:p w14:paraId="5D4EA03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U-IN14-SYS-9.0.0.0.0 - Zobrazenie zoznamu tutoriálov</w:t>
      </w:r>
    </w:p>
    <w:p w14:paraId="2C65292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U-IN14-SYS-9.1.0.0.0 - Úprava tutoriálu</w:t>
      </w:r>
    </w:p>
    <w:p w14:paraId="3FE7824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U-IN14-SYS-9.2.0.0.0 - Zobrazenie tutoriálu</w:t>
      </w:r>
    </w:p>
    <w:p w14:paraId="2F7E770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Detail exportu aplikácie</w:t>
      </w:r>
    </w:p>
    <w:p w14:paraId="21A8093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Detail exportu aplikácie - Záložka výstupy exportu</w:t>
      </w:r>
    </w:p>
    <w:p w14:paraId="4676C1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Detail exportu aplikácie - Záložka Základné údaje</w:t>
      </w:r>
    </w:p>
    <w:p w14:paraId="54F687A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Detail výstupu exportu</w:t>
      </w:r>
    </w:p>
    <w:p w14:paraId="10BE0C6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Generovanie reportov aplikácie</w:t>
      </w:r>
    </w:p>
    <w:p w14:paraId="65ED6D0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Spustenie generovanie exportu aplikácie</w:t>
      </w:r>
    </w:p>
    <w:p w14:paraId="607CA18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U-IN14-SYS – Zobrazenie zoznamu exportov aplikácie</w:t>
      </w:r>
    </w:p>
    <w:p w14:paraId="284E694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U-IN14-VO-1.0.0.0.0 - Zoznam VO</w:t>
      </w:r>
    </w:p>
    <w:p w14:paraId="632A88F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U-IN14-VO-1.10.0.0.0 - Generálne správanie pre Zverejnenie vo vestníku v evidencii VO</w:t>
      </w:r>
    </w:p>
    <w:p w14:paraId="71D524F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U-IN14-VO-1.1.0.0.0 - Vytvorenie VO</w:t>
      </w:r>
    </w:p>
    <w:p w14:paraId="18F85B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U-IN14-VO-1.11.0.0.0 - Prehlad priradených evidencií na VO</w:t>
      </w:r>
    </w:p>
    <w:p w14:paraId="0AED08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U-IN14-VO-1.1.10.0.0 - Vytvorenie VO - krok - Vyhľadanie obstarávateľa</w:t>
      </w:r>
    </w:p>
    <w:p w14:paraId="425E3F1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U-IN14-VO-1.1.1.0.0 - Vytvorenie VO - krok 0 - Výber stavu verejného obstarávania</w:t>
      </w:r>
    </w:p>
    <w:p w14:paraId="34A84D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U-IN14-VO-1.1.10.1.0 - Vytvorenie VO - Výber obstarávateľa</w:t>
      </w:r>
    </w:p>
    <w:p w14:paraId="37A9351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U-IN14-VO-1.11.1.0.0 - Prehlad priradených evidencií na VO - záložka Žiadosti o NFP</w:t>
      </w:r>
    </w:p>
    <w:p w14:paraId="7165C7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U-IN14-VO-1.11.1.1.0 - Prehlad priradených evidencií na VO -  Priradenie ŽoNFP k VO</w:t>
      </w:r>
    </w:p>
    <w:p w14:paraId="68AA5DB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U-IN14-VO-1.11.1.1.1 - Prehlad priradených evidencií na VO -  Výber ŽoNFP k VO</w:t>
      </w:r>
    </w:p>
    <w:p w14:paraId="6ADAFB7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U-IN14-VO-1.11.1.1.2 - Prehlad priradených evidencií na VO -  Priradenie žiadosti k VO - krok Základné údaje</w:t>
      </w:r>
    </w:p>
    <w:p w14:paraId="6DEEF6D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U-IN14-VO-1.11.1.1.3 - Prehlad priradených evidencií na VO -  Priradenie žiadosti k VO - krok Priradené žiadané aktivity</w:t>
      </w:r>
    </w:p>
    <w:p w14:paraId="037FE5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U-IN14-VO-1.11.1.1.4 - Prehlad priradených evidencií na VO -  Priradenie žiadosti k VO - krok Priradené schválené aktivity</w:t>
      </w:r>
    </w:p>
    <w:p w14:paraId="5C9ED72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U-IN14-VO-1.11.1.2.0 - Prehlad priradených evidencií na VO -  Odradenie ŽoNFP od VO</w:t>
      </w:r>
    </w:p>
    <w:p w14:paraId="54B03D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U-IN14-VO-1.11.2.0.0 - Prehlad priradených evidencií na VO - záložka Projekty</w:t>
      </w:r>
    </w:p>
    <w:p w14:paraId="082F2F5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U-IN14-VO-1.11.2.1.0 - Prehlad priradených evidencií na VO - Priradenie projektov k VO</w:t>
      </w:r>
    </w:p>
    <w:p w14:paraId="15370D0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U-IN14-VO-1.11.2.1.1 - Prehlad priradených evidencií na VO - Výber projektu k VO</w:t>
      </w:r>
    </w:p>
    <w:p w14:paraId="7BFC37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U-IN14-VO-1.11.2.1.2 - Prehlad priradených evidencií na VO -  Priradenie projektu k VO - krok Základné údaje</w:t>
      </w:r>
    </w:p>
    <w:p w14:paraId="15FABCF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U-IN14-VO-1.11.2.1.3 - Prehlad priradených evidencií na VO -  Priradenie projektu k VO - krok Priradené aktivity</w:t>
      </w:r>
    </w:p>
    <w:p w14:paraId="4F30345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U-IN14-VO-1.11.2.2.0 - Prehlad priradených evidencií na VO - Odradenie projektu od VO</w:t>
      </w:r>
    </w:p>
    <w:p w14:paraId="0755851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U-IN14-VO-1.11.3.0.0 - Prehlad priradených evidencií na VO - záložka Ostatné</w:t>
      </w:r>
    </w:p>
    <w:p w14:paraId="76DF8A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U-IN14-VO-1.12.0.0.0 - Kontroly verejného obstarávania</w:t>
      </w:r>
    </w:p>
    <w:p w14:paraId="78DB38A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U-IN14-VO-1.1.2.0.0 - Vytvorenie VO - krok 1 - Obstarávateľ</w:t>
      </w:r>
    </w:p>
    <w:p w14:paraId="0D1922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U-IN14-VO-1.1.2.1.0 - Vytvorenie VO - krok - Informácie o verejnom obstarávaní</w:t>
      </w:r>
    </w:p>
    <w:p w14:paraId="183B4B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U-IN14-VO-1.1.2.1.1 - Vytvorenie VO - Výber VO na základe integrácie</w:t>
      </w:r>
    </w:p>
    <w:p w14:paraId="35D6AD9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U-IN14-VO-1.1.2.2.0 - Vytvorenie VO - krok - Miesto zverejnenia</w:t>
      </w:r>
    </w:p>
    <w:p w14:paraId="07CF53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U-IN14-VO-1.13.0.0.0 - Zoznam zodpovedných subjektov</w:t>
      </w:r>
    </w:p>
    <w:p w14:paraId="37B7AC5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U-IN14-VO-1.1.3.0.0 - Vytvorenie VO - krok - Zadávateľ</w:t>
      </w:r>
    </w:p>
    <w:p w14:paraId="1C5B2CC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U-IN14-VO-1.13.1.0.0 - Priradenie nového zodpovedného subjektu</w:t>
      </w:r>
    </w:p>
    <w:p w14:paraId="70D241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U-IN14-VO-1.13.2.0.0 - Odradenie zodpovedného subjektu</w:t>
      </w:r>
    </w:p>
    <w:p w14:paraId="4D28094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U-IN14-VO-1.1.4.0.0 - Vytvorenie VO - Krok 3 - Bližšia špecifikácia predmetu verejného obstarávania</w:t>
      </w:r>
    </w:p>
    <w:p w14:paraId="13F95FD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U-IN14-VO-1.1.4.0.0 - Vytvorenie VO - Úprava/Vytvorenie obstarávateľa</w:t>
      </w:r>
    </w:p>
    <w:p w14:paraId="60DE433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U-IN14-VO-1.14.1.0.0 - Kontrola duplicitného verejného obstarávania</w:t>
      </w:r>
    </w:p>
    <w:p w14:paraId="49C4C6A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U-IN14-VO-1.14.2.0.0 - Výpočet sumárnych polí za zmluvy na VO</w:t>
      </w:r>
    </w:p>
    <w:p w14:paraId="1D06E2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U-IN14-VO-1.14.2.0.0 - Zobrazenie stavu aktualizácie a dodatku v evidencii VO</w:t>
      </w:r>
    </w:p>
    <w:p w14:paraId="2C1F671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U-IN14-VO-1.14.3.0.0 - Vygenerovanie PDF dokumentu pre VO</w:t>
      </w:r>
    </w:p>
    <w:p w14:paraId="4BC36EB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U-IN14-VO-1.14.4.0.0 - Zobrazenie stavu VO v detailoch a v zoznamoch</w:t>
      </w:r>
    </w:p>
    <w:p w14:paraId="237A6E1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U-IN14-VO-1.14.5.0.0 - Vytvorenie a aktualizácia VO na ŽoNFP a Projekte</w:t>
      </w:r>
    </w:p>
    <w:p w14:paraId="2ADF4B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U-IN14-VO-1.14.6.0.0 - Kontrola VO pri priradení k ŽoNFP a Projektu</w:t>
      </w:r>
    </w:p>
    <w:p w14:paraId="535B20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U-IN14-VO-1.15.0.0.0 - Zoznam korekcii verejného obstarávania</w:t>
      </w:r>
    </w:p>
    <w:p w14:paraId="69ED4B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U-IN14-VO-1.1.5.0.0 - Vytvorenie VO - krok - Základné údaje</w:t>
      </w:r>
    </w:p>
    <w:p w14:paraId="4F6A542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U-IN14-VO-1.1.6.0.0 - Vytvorenie VO - krok - Doplňujúce informácie</w:t>
      </w:r>
    </w:p>
    <w:p w14:paraId="3D2BC6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U-IN14-VO-1.1.7.0.0 - Vytvorenie VO - krok 7 - Prílohy</w:t>
      </w:r>
    </w:p>
    <w:p w14:paraId="5366E33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U-IN14-VO-1.1.7.0.0 - Vytvorenie VO - krok - Relevantné OP a subjekty</w:t>
      </w:r>
    </w:p>
    <w:p w14:paraId="2D2681C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U-IN14-VO-1.1.8.0.0 - Vytvorenie VO - krok - Zverejnenie vo vestníku</w:t>
      </w:r>
    </w:p>
    <w:p w14:paraId="394C90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U-IN14-VO-1.1.9.0.0 - Vytvorenie VO - krok - Zmluvy</w:t>
      </w:r>
    </w:p>
    <w:p w14:paraId="494B5C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U-IN14-VO-1.2.0.0.0 - Detail VO</w:t>
      </w:r>
    </w:p>
    <w:p w14:paraId="6B240D9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U-IN14-VO-1.2.1.0.0 - Detail VO - Záložka Základné údaje</w:t>
      </w:r>
    </w:p>
    <w:p w14:paraId="6129581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U-IN14-VO-1.2.2.0.0 - Detail VO - Záložka Druh a predmet zákazky</w:t>
      </w:r>
    </w:p>
    <w:p w14:paraId="0A24E06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U-IN14-VO-1.2.2.1.0 - Priradenie hodnoty z Hlavného slovníka  pri Hlavnom predmete</w:t>
      </w:r>
    </w:p>
    <w:p w14:paraId="43C1301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U-IN14-VO-1.2.2.2.0 - Priradenie hodnoty z Hlavného slovníka CPV pri Doplňujúcich predmetoch</w:t>
      </w:r>
    </w:p>
    <w:p w14:paraId="655F0BC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U-IN14-VO-1.2.2.3.0 - Priradenie hodnoty z Doplnkového slovníka CPV</w:t>
      </w:r>
    </w:p>
    <w:p w14:paraId="0A53527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U-IN14-VO-1.2.3.0.0 - Detail VO - Záložka Obstarávateľ</w:t>
      </w:r>
    </w:p>
    <w:p w14:paraId="399082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U-IN14-VO-1.2.4.0.0 - Detail VO - Záložka Doplňujúce informácie</w:t>
      </w:r>
    </w:p>
    <w:p w14:paraId="77D8AF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U-IN14-VO-1.2.5.0.0 - Detail VO - Záložka Relevantné OP a subjekty</w:t>
      </w:r>
    </w:p>
    <w:p w14:paraId="4EE1836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U-IN14-VO-1.2.5.1.0 - Detail VO - Priradenie OP a subjektov k VO</w:t>
      </w:r>
    </w:p>
    <w:p w14:paraId="3C7A76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U-IN14-VO-1.2.5.1.0 - Detail VO - Priradenie operačného programu a fondov k VO</w:t>
      </w:r>
    </w:p>
    <w:p w14:paraId="410E0D0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U-IN14-VO-1.2.5.1.1 - Priradenie OP a subjektov k VO - Priradenie OP</w:t>
      </w:r>
    </w:p>
    <w:p w14:paraId="5316D1B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U-IN14-VO-1.2.5.1.2 - Priradenie OP a subjektov k VO - Priradenie subjektov</w:t>
      </w:r>
    </w:p>
    <w:p w14:paraId="2D78ED5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U-IN14-VO-1.2.5.2.0 - Detail VO - Priradenie fondu k VO</w:t>
      </w:r>
    </w:p>
    <w:p w14:paraId="1337015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U-IN14-VO-1.2.6.0.0 - Detail VO - Záložka Zverejnenie vo vestníku</w:t>
      </w:r>
    </w:p>
    <w:p w14:paraId="403B70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U-IN14-VO-1.3.0.0.0 - Výmaz VO</w:t>
      </w:r>
    </w:p>
    <w:p w14:paraId="436233A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U-IN14-VO-1.4.0.0.0 - Zoznam verzií VO</w:t>
      </w:r>
    </w:p>
    <w:p w14:paraId="29651BD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U-IN14-VO-1.4.1.0.0 - Porovnanie verzií VO</w:t>
      </w:r>
    </w:p>
    <w:p w14:paraId="26EAA09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U-IN14-VO-1.5.1.0.0 - Kontrola povinných polí na VO (WF)</w:t>
      </w:r>
    </w:p>
    <w:p w14:paraId="12206AC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U-IN14-VO-1.5.2.0.0 - Zadanie dôvodu stiahnutia VO (WF)</w:t>
      </w:r>
    </w:p>
    <w:p w14:paraId="00ACE9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U-IN14-VO-1.6.0.0.0 - História predloženia VO</w:t>
      </w:r>
    </w:p>
    <w:p w14:paraId="047B170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U-IN14-VO-1.7.0.0.0 - Zoznam aktualizácií VO</w:t>
      </w:r>
    </w:p>
    <w:p w14:paraId="012E542A"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U-IN14-VO-1.7.1.0.0 - Vytvorenie aktualizácie VO</w:t>
      </w:r>
    </w:p>
    <w:p w14:paraId="695F833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U-IN14-VO-1.7.2.0.0 - Detail aktualizácie VO</w:t>
      </w:r>
    </w:p>
    <w:p w14:paraId="1039B92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U-IN14-VO-1.7.3.0.0 - Výmaz aktualizácie VO</w:t>
      </w:r>
    </w:p>
    <w:p w14:paraId="118053A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U-IN14-VO-1.7.4.0.0 - Ukončenie aktualizácie VO</w:t>
      </w:r>
    </w:p>
    <w:p w14:paraId="0314E7C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U-IN14-VO-1.8.0.0.0 - Porovnanie obstarávateľa s zadávateľom</w:t>
      </w:r>
    </w:p>
    <w:p w14:paraId="540CC88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U-IN14-VO-1.9.0.0.0 - Kopírovanie verzie VO</w:t>
      </w:r>
    </w:p>
    <w:p w14:paraId="09750FC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U-IN14-VO-2.0.0.0.0 - Zoznam zmlúv VO</w:t>
      </w:r>
    </w:p>
    <w:p w14:paraId="6AEBFD8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U-IN14-VO-2.10.0.0.0 - Zoznam dodatok zmluvy VO</w:t>
      </w:r>
    </w:p>
    <w:p w14:paraId="7A69AD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U-IN14-VO-2.1.0.0.0 - Vytvorenie zmluvy VO</w:t>
      </w:r>
    </w:p>
    <w:p w14:paraId="4325C43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U-IN14-VO-2.10.1.0.0 - Vytvorenie dodatku zmluvy VO</w:t>
      </w:r>
    </w:p>
    <w:p w14:paraId="1AE500E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U-IN14-VO-2.10.2.0.0 - Detail dodatku zmluvy VO</w:t>
      </w:r>
    </w:p>
    <w:p w14:paraId="5E600A4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U-IN14-VO-2.10.2.1.0 - Detail dodatku zmluvy VO - záložka Dodatok</w:t>
      </w:r>
    </w:p>
    <w:p w14:paraId="25777C1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U-IN14-VO-2.10.3.0.0 - Ukončenie dodatku</w:t>
      </w:r>
    </w:p>
    <w:p w14:paraId="73E07BE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U-IN14-VO-2.10.4.0.0 - Výmaz dodatku</w:t>
      </w:r>
    </w:p>
    <w:p w14:paraId="05FF6A2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U-IN14-VO-2.10.5.0.0 - Generovanie kódu pre dodatok zmluvy VO</w:t>
      </w:r>
    </w:p>
    <w:p w14:paraId="3298040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U-IN14-VO-2.10.6.0.0 - História predloženia dodatku zmluvy VO</w:t>
      </w:r>
    </w:p>
    <w:p w14:paraId="0CE055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U-IN14-VO-2.10.7.0.0 - Zoznam verzií dodatku zmluvy VO</w:t>
      </w:r>
    </w:p>
    <w:p w14:paraId="1530226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U-IN14-VO-2.10.7.1.0 - Detail verzie dodatku zmluvy VO</w:t>
      </w:r>
    </w:p>
    <w:p w14:paraId="72A54DD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U-IN14-VO-2.11.0.0.0 - Zoznam čiastkových zmlúv </w:t>
      </w:r>
    </w:p>
    <w:p w14:paraId="4AA9262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U-IN14-VO-2.1.1.0.0 - Vytvorenie zmluvy VO - 1. krok - Základné údaje</w:t>
      </w:r>
    </w:p>
    <w:p w14:paraId="562A4EC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U-IN14-VO-2.11.1.0.0 - Priradanie čiastkovej zmluvy </w:t>
      </w:r>
    </w:p>
    <w:p w14:paraId="301E397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U-IN14-VO-2.11.2.0.0 - Detail čiastkovej zmluvy </w:t>
      </w:r>
    </w:p>
    <w:p w14:paraId="128F2AA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U-IN14-VO-2.11.3.0.0 - Výmaz čiastkovej zmluvy </w:t>
      </w:r>
    </w:p>
    <w:p w14:paraId="1964FB4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 xml:space="preserve">U-IN14-VO-2.11.4.0.0 - Odradenie čiastkovej zmluvy </w:t>
      </w:r>
    </w:p>
    <w:p w14:paraId="520890C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U-IN14-VO-2.1.2.0.0 - Vytvorenie zmluvy - 2. krok - Identifikácia dodávateľa</w:t>
      </w:r>
    </w:p>
    <w:p w14:paraId="2DA644A2"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U-IN14-VO-2.1.2.0.0 - Vytvorenie zmluvy VO - 2. krok - Vyhľadanie dodávateľa</w:t>
      </w:r>
    </w:p>
    <w:p w14:paraId="5EA3D2B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U-IN14-VO-2.1.2.1.0 - Vytvorenie zmluvy VO - Výber dodávateľa</w:t>
      </w:r>
    </w:p>
    <w:p w14:paraId="4DD89F5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U-IN14-VO-2.1.2.2.0 - Vytvorenie zmluvy - 2. krok Detail dodávateľa</w:t>
      </w:r>
    </w:p>
    <w:p w14:paraId="0A6577B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U-IN14-VO-2.1.3.0.0 - Vytvorenie zmluvy VO - Úprava / Vytvorenie hlavného dodávateľa</w:t>
      </w:r>
    </w:p>
    <w:p w14:paraId="71AD85C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U-IN14-VO-2.1.4.0.0 - Vytvorenie zmluvy VO - 4. krok - Doplňujúce informácie</w:t>
      </w:r>
    </w:p>
    <w:p w14:paraId="28F24A9C"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U-IN14-VO-2.1.5.0.0 - Vytvorenie zmluvy VO - 3. krok - Ďalší dodávatelia</w:t>
      </w:r>
    </w:p>
    <w:p w14:paraId="72250D5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U-IN14-VO-2.2.0.0.0 - Detail zmluvy VO</w:t>
      </w:r>
    </w:p>
    <w:p w14:paraId="127EF96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U-IN14-VO-2.2.1.0.0 - Detail zmluvy VO - záložka  Základné údaje</w:t>
      </w:r>
    </w:p>
    <w:p w14:paraId="2C3218D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U-IN14-VO-2.2.2.0.0 - Detail zmluvy VO - záložka Dodávateľ</w:t>
      </w:r>
    </w:p>
    <w:p w14:paraId="18EED93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U-IN14-VO-2.2.2.1.0 - Detail zmluvy VO - Detail dodávateľa</w:t>
      </w:r>
    </w:p>
    <w:p w14:paraId="1E0F5A1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U-IN14-VO- 2.2.2.2.0 - Detail zmluvy VO - Vytvorenie dodávateľa</w:t>
      </w:r>
    </w:p>
    <w:p w14:paraId="4E00C32E"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U-IN14-VO-2.2.2.2.1 - Detail zmluvy VO - Vytvorenie dodávateľa - 1. krok</w:t>
      </w:r>
    </w:p>
    <w:p w14:paraId="0E4CA1D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U-IN14-VO-2.2.2.2.2 - Detail zmluvy VO - Vytvorenie dodávateľa - Výber dodávateľa</w:t>
      </w:r>
    </w:p>
    <w:p w14:paraId="2CE97EB0"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U-IN14-VO-2.2.2.2.3 - Detail zmluvy VO - Vytvorenie dodávateľa - Úprava/Vytvorenie dodávateľa</w:t>
      </w:r>
    </w:p>
    <w:p w14:paraId="14ADE7A7"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U-IN14-VO-2.2.3.0.0 - Detail zmluvy VO - záložka Doplňujúce informácie</w:t>
      </w:r>
    </w:p>
    <w:p w14:paraId="6E9CB09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U-IN14-VO-2.2.3.0.0 - Detail zmluvy - záložka Rozpočet</w:t>
      </w:r>
    </w:p>
    <w:p w14:paraId="0C301A5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U-IN14-VO-2.2.3.1.0 - Detail zmluvy VO - Vytvorenie ďalšieho odkazu</w:t>
      </w:r>
    </w:p>
    <w:p w14:paraId="2C6ED14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U-IN14-VO-2.2.3.2.0 - Detail zmluvy VO - Detail ďalšieho odkazu</w:t>
      </w:r>
    </w:p>
    <w:p w14:paraId="325F2C3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U-IN14-VO-2.3.0.0.0 - Výmaz zmluvy VO</w:t>
      </w:r>
    </w:p>
    <w:p w14:paraId="08302641"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U-IN14-VO-2.4.0.0.0 - Zoznam verzií zmluvy VO</w:t>
      </w:r>
    </w:p>
    <w:p w14:paraId="3A385126"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U-IN14-VO-2.5.0.0.0 - História predloženia zmluvy VO</w:t>
      </w:r>
    </w:p>
    <w:p w14:paraId="1D8DE7DD"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U-IN14-VO-2.6.1.0.0 - Pridanie a úprava odkazov v sekcii Ďalšie odkazy pre zmluvu VO</w:t>
      </w:r>
    </w:p>
    <w:p w14:paraId="6804C095"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U-IN14-VO-2.6.2.0.0 - Aktualizácia počtu podpísaných dodatkov na zmluve VO</w:t>
      </w:r>
    </w:p>
    <w:p w14:paraId="195CEFEB"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U-IN14-VO-2.6.3.0.0 - Vytvorenie objektu Zmluvy VO</w:t>
      </w:r>
    </w:p>
    <w:p w14:paraId="1D6CD16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lastRenderedPageBreak/>
        <w:t>U-IN14-VO-2.7.0.0.0 - Generovanie kódu pre zmluvu VO</w:t>
      </w:r>
    </w:p>
    <w:p w14:paraId="72AA3DBF"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U-IN14-VO-2.8.0.0.0 - Zoznam aktualizácií zmluvy VO</w:t>
      </w:r>
    </w:p>
    <w:p w14:paraId="080FC6B8"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U-IN14-VO-2.8.1.0.0 - Vytvorenie aktualizácie zmluvy VO</w:t>
      </w:r>
    </w:p>
    <w:p w14:paraId="60473D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U-IN14-VO-2.8.2.0.0 - Detail aktualizácie zmluvy VO</w:t>
      </w:r>
    </w:p>
    <w:p w14:paraId="281EEEE9"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U-IN14-VO-2.8.3.0.0 - Uzatvorenie aktualizácie zmluvy VO</w:t>
      </w:r>
    </w:p>
    <w:p w14:paraId="45C01D43"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U-IN14-VO-2.8.4.0.0 - Výmaz aktualizácie zmluvy VO</w:t>
      </w:r>
    </w:p>
    <w:p w14:paraId="5E911104" w14:textId="77777777" w:rsidR="00B37C51" w:rsidRPr="000A6A18" w:rsidRDefault="00B37C51" w:rsidP="00B37C51">
      <w:pPr>
        <w:pStyle w:val="Default"/>
        <w:jc w:val="both"/>
        <w:rPr>
          <w:rFonts w:asciiTheme="minorHAnsi" w:hAnsiTheme="minorHAnsi" w:cstheme="minorHAnsi"/>
          <w:sz w:val="22"/>
          <w:szCs w:val="22"/>
        </w:rPr>
      </w:pPr>
      <w:r w:rsidRPr="000A6A18">
        <w:rPr>
          <w:rFonts w:asciiTheme="minorHAnsi" w:hAnsiTheme="minorHAnsi" w:cstheme="minorHAnsi"/>
          <w:sz w:val="22"/>
          <w:szCs w:val="22"/>
        </w:rPr>
        <w:t>U-IN14-VO-2.9.0.0.0 - Kontrola zmluvy VO</w:t>
      </w:r>
    </w:p>
    <w:p w14:paraId="08D6B86E" w14:textId="77777777" w:rsidR="005D2D72" w:rsidRPr="000A6A18" w:rsidRDefault="005D2D72" w:rsidP="005D2D72">
      <w:pPr>
        <w:pStyle w:val="Default"/>
        <w:jc w:val="both"/>
        <w:rPr>
          <w:rFonts w:asciiTheme="minorHAnsi" w:hAnsiTheme="minorHAnsi" w:cstheme="minorHAnsi"/>
          <w:sz w:val="22"/>
          <w:szCs w:val="22"/>
        </w:rPr>
      </w:pPr>
    </w:p>
    <w:p w14:paraId="306E07F6" w14:textId="77777777" w:rsidR="005D2D72" w:rsidRPr="000A6A18" w:rsidRDefault="005D2D72" w:rsidP="005D2D72">
      <w:pPr>
        <w:spacing w:after="0" w:line="240" w:lineRule="auto"/>
        <w:rPr>
          <w:rFonts w:asciiTheme="majorHAnsi" w:eastAsiaTheme="majorEastAsia" w:hAnsiTheme="majorHAnsi" w:cstheme="majorBidi"/>
          <w:color w:val="2E74B5" w:themeColor="accent1" w:themeShade="BF"/>
          <w:sz w:val="32"/>
          <w:szCs w:val="32"/>
        </w:rPr>
      </w:pPr>
      <w:r w:rsidRPr="000A6A18">
        <w:br w:type="page"/>
      </w:r>
    </w:p>
    <w:p w14:paraId="08344475" w14:textId="19ACE35F" w:rsidR="005D2D72" w:rsidRPr="000A6A18" w:rsidRDefault="005D2D72" w:rsidP="005D2D72">
      <w:pPr>
        <w:pStyle w:val="Nadpis1"/>
        <w:jc w:val="center"/>
      </w:pPr>
      <w:bookmarkStart w:id="140" w:name="_Toc24707753"/>
      <w:r w:rsidRPr="000A6A18">
        <w:lastRenderedPageBreak/>
        <w:t xml:space="preserve">Príloha B - Verejná </w:t>
      </w:r>
      <w:r w:rsidR="00B87265" w:rsidRPr="000A6A18">
        <w:t>časť</w:t>
      </w:r>
      <w:r w:rsidRPr="000A6A18">
        <w:t xml:space="preserve"> ITMS2014+</w:t>
      </w:r>
      <w:bookmarkEnd w:id="140"/>
    </w:p>
    <w:p w14:paraId="5832F90B" w14:textId="77777777" w:rsidR="005D2D72" w:rsidRPr="000A6A18" w:rsidRDefault="005D2D72" w:rsidP="005D2D72">
      <w:pPr>
        <w:pStyle w:val="Default"/>
        <w:jc w:val="both"/>
        <w:rPr>
          <w:rFonts w:asciiTheme="minorHAnsi" w:hAnsiTheme="minorHAnsi"/>
          <w:bCs/>
          <w:sz w:val="22"/>
          <w:szCs w:val="22"/>
        </w:rPr>
      </w:pPr>
    </w:p>
    <w:p w14:paraId="5E5FC68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U-IV14-1.0.0.0- Správa úvodnej obrazovky - verejná časť</w:t>
      </w:r>
    </w:p>
    <w:p w14:paraId="1B50ECD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U-IV14-1.0.0.0- Správa úvodnej obrazovky - verejná časť</w:t>
      </w:r>
    </w:p>
    <w:p w14:paraId="0A99960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U-IV14-1.1.0.0- Napĺňanie grafov - verejná časť - neprihlásený používateľ</w:t>
      </w:r>
    </w:p>
    <w:p w14:paraId="411D08F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U-IV14-1.2.0.0- Výber subjektu</w:t>
      </w:r>
    </w:p>
    <w:p w14:paraId="11EDF30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U-IV14-1.3.0.0- Úvodná záložka</w:t>
      </w:r>
    </w:p>
    <w:p w14:paraId="7092153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U-IV14-1.7.0.0- Kontakt</w:t>
      </w:r>
    </w:p>
    <w:p w14:paraId="2F448A2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U-IV14-2.0.0.0- Úvodná obrazovka - sekcia štatistiky </w:t>
      </w:r>
    </w:p>
    <w:p w14:paraId="7374528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- 1.1.0.0.0 – Zoznam Dokumentov</w:t>
      </w:r>
    </w:p>
    <w:p w14:paraId="508F01D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- 1.1.0.0.1 – Zoznam Dokumentov v záložke Vyhľadávanie dokumentov</w:t>
      </w:r>
    </w:p>
    <w:p w14:paraId="1947B98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- 1.1.0.0.2 - Zoznam dokumentov - výber na stiahnutie</w:t>
      </w:r>
    </w:p>
    <w:p w14:paraId="6FA550F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- 1.2.0.0.0 – Detail dokumentu</w:t>
      </w:r>
    </w:p>
    <w:p w14:paraId="3421487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- 1.3.0.0.0 – Vytvorenie dokumentu</w:t>
      </w:r>
    </w:p>
    <w:p w14:paraId="7BE6B50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- 2.4.0.0.0 - Výber z mojich dokumentov</w:t>
      </w:r>
    </w:p>
    <w:p w14:paraId="5CBAE0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- 2.5.0.0.0 - Výber z hierarchie dokumentov</w:t>
      </w:r>
    </w:p>
    <w:p w14:paraId="0835E42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- 3.0.0.1.0 - Vytvorenie prílohy</w:t>
      </w:r>
    </w:p>
    <w:p w14:paraId="167E778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- 3.0.0.2.0 - Detail prílohy</w:t>
      </w:r>
    </w:p>
    <w:p w14:paraId="0CBD055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- 3.0.0.2.1 - Detail prílohy - základné údaje</w:t>
      </w:r>
    </w:p>
    <w:p w14:paraId="4A83698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- 3.0.0.3.0 - Formulárová sekcia Prílohy (zoznam)</w:t>
      </w:r>
    </w:p>
    <w:p w14:paraId="2E74F28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U-IV14-DMS - 3.0.0.3.0 - Formulárová sekcia Prílohy (zoznam)</w:t>
      </w:r>
    </w:p>
    <w:p w14:paraId="5788261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U-IV14-DOT-1.0.0.0 - Vytvorenie žiadosti o zelenú naftu</w:t>
      </w:r>
    </w:p>
    <w:p w14:paraId="1D2B0BE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U-IV14-DOT-1.1.0.0 - Detail žiadosti - Zelená nafta</w:t>
      </w:r>
    </w:p>
    <w:p w14:paraId="1774E0A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U-IV14-DOT-1.1.1.0 - Detail žiadosti - Zelená nafta - Logický celok 1 - Identifikácia žiadateľa a osôb</w:t>
      </w:r>
    </w:p>
    <w:p w14:paraId="79DA6B6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U-IV14-DOT-1.1.1.2 - Úprava žiadosti o ZN - Sekcia 1.B - Identifikácia žiadateľa - Klasifikácia subjketu</w:t>
      </w:r>
    </w:p>
    <w:p w14:paraId="4B577CB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U-IV14-DOT-1.1.1.4 - Úprava žiadosti o ZN - Sekcia 1.D - Identifikácia žiadateľa - Korešpondenčná adresa</w:t>
      </w:r>
    </w:p>
    <w:p w14:paraId="7657CC0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U-IV14-DOT-1.1.2.0 - Detail žiadosti - Zelená nafta - Logický celok 2 - Údaje o žiadosti</w:t>
      </w:r>
    </w:p>
    <w:p w14:paraId="213BCD3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U-IV14-DOT-1.1.2.0 - Úprava žiadosti o ZN - Sekcia 2. - Bankové spojenie subjektu</w:t>
      </w:r>
    </w:p>
    <w:p w14:paraId="0E3C7D5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U-IV14-DOT-1.1.3.0.1 - Žiadosť o zelenú naftu - Detail - Logický celok 3 - Podmienky poskytnutia pomoci - Pridanie dokumentu</w:t>
      </w:r>
    </w:p>
    <w:p w14:paraId="41A13B9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U-IV14-DOT-1.1.3.0 - Detail žiadosti - Zelená nafta - Logický celok 3 - Podmienky poskytnutia pomoci</w:t>
      </w:r>
    </w:p>
    <w:p w14:paraId="6177C02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U-IV14-DOT-1.1.3.0 - Úprava žiadosti o ZN - Sekcia 3. - Kontaktné osoby</w:t>
      </w:r>
    </w:p>
    <w:p w14:paraId="4A14AAF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U-IV14-DOT-1.1.3.10 - Žiadosť o zelenú naftu - Detail - Logický celok 3 - Podmienky poskytnutia pomoci - Výpis z registra trestov vystavený na IČO žiadateľa</w:t>
      </w:r>
    </w:p>
    <w:p w14:paraId="15F04C3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U-IV14-DOT-1.1.3.1.1 - Žiadosť o zelenú naftu - Detail - Logický celok 3 - Podmienky poskytnutia pomoci - Potvrdenie o vedení účtu v banke - Pridanie dokumentu</w:t>
      </w:r>
    </w:p>
    <w:p w14:paraId="3EA84BB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U-IV14-DOT-1.1.3.1 - Žiadosť o zelenú naftu - Detail - Logický celok 3 - Podmienky poskytnutia pomoci - Potvrdenie o vedení účtu v banke</w:t>
      </w:r>
    </w:p>
    <w:p w14:paraId="596EA49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U-IV14-DOT-1.1.3.2.1 - Žiadosť o zelenú naftu - Detail - Logický celok 3 - Podmienky poskytnutia pomoci - Výpis z obchodného registra/živnostenského registra/iný príslušný register - Pridanie dokumentu</w:t>
      </w:r>
    </w:p>
    <w:p w14:paraId="04AD3CA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U-IV14-DOT-1.1.3.2 - Žiadosť o zelenú naftu - Detail - Logický celok 3 - Podmienky poskytnutia pomoci - Výpis z obchodného registra/živnostenského registra/iný príslušný register</w:t>
      </w:r>
    </w:p>
    <w:p w14:paraId="04FBA51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U-IV14-DOT-1.1.3.3 - Žiadosť o zelenú naftu - Detail - Logický celok 3 - Podmienky poskytnutia pomoci - Potvrdenie správcu dane</w:t>
      </w:r>
    </w:p>
    <w:p w14:paraId="44F80F9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U-IV14-DOT-1.1.3.4 - Žiadosť o zelenú naftu - Detail - Logický celok 3 - Podmienky poskytnutia pomoci - Potvrdenie Sociálnej poisťovne</w:t>
      </w:r>
    </w:p>
    <w:p w14:paraId="7B7BA15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U-IV14-DOT-1.1.3.5 - Žiadosť o zelenú naftu - Detail - Logický celok 3 - Podmienky poskytnutia pomoci - Potvrdenie každej zdravotnej poisťovne</w:t>
      </w:r>
    </w:p>
    <w:p w14:paraId="50EAA13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U-IV14-DOT-1.1.3.6 - Žiadosť o zelenú naftu - Detail - Logický celok 3 - Podmienky poskytnutia pomoci - Potvrdenie inšpektorátu práce</w:t>
      </w:r>
    </w:p>
    <w:p w14:paraId="54377D7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U-IV14-DOT-1.1.3.7 - Žiadosť o zelenú naftu - Detail - Logický celok 3 - Podmienky poskytnutia pomoci - Potvrdenie príslušného konkurzného súdu</w:t>
      </w:r>
    </w:p>
    <w:p w14:paraId="6FD4364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U-IV14-DOT-1.1.3.8.1 - Žiadosť o zelenú naftu - Detail - Logický celok 3 - Podmienky poskytnutia pomoci - Potvrdenie, že žiadateľ nie je podnikom v ťažkostiach - Pridanie dokumentu</w:t>
      </w:r>
    </w:p>
    <w:p w14:paraId="3B3461D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U-IV14-DOT-1.1.3.8 - Žiadosť o zelenú naftu - Detail - Logický celok 3 - Podmienky poskytnutia pomoci - Potvrdenie, že žiadateľ nie je podnikom v ťažkostiach</w:t>
      </w:r>
    </w:p>
    <w:p w14:paraId="639B748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U-IV14-DOT-1.1.3.9.1 - Žiadosť o zelenú naftu - Detail - Logický celok 3 - Podmienky poskytnutia pomoci - Osvedčenie o zápise SHR - Pridanie dokumentu SHR</w:t>
      </w:r>
    </w:p>
    <w:p w14:paraId="5DD1B0E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U-IV14-DOT-1.1.3.9.2 - Žiadosť o zelenú naftu - Detail - Logický celok 3 - Podmienky poskytnutia pomoci - Osvedčenie o zápise SHR - Pridanie dokumentu IČO</w:t>
      </w:r>
    </w:p>
    <w:p w14:paraId="507BD28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U-IV14-DOT-1.1.3.9 - Žiadosť o zelenú naftu - Detail - Logický celok 3 - Podmienky poskytnutia pomoci - Osvedčenie o zápise SHR</w:t>
      </w:r>
    </w:p>
    <w:p w14:paraId="394750C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U-IV14-DOT-1.1.4.0 - Detail žiadosti - Zelená nafta - Logický celok 4 - Čestné prehlásenie</w:t>
      </w:r>
    </w:p>
    <w:p w14:paraId="7FF247F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U-IV14-DOT-1.1.4.0 - Úprava žiadosti o ZN - Sekcia 4. - Štatutárny zástupcovia</w:t>
      </w:r>
    </w:p>
    <w:p w14:paraId="0CC0BE7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U-IV14-DOT-1.1.4.0 - Úprava žiadosti o ZN - Sekcia 5.A- Základné údaje</w:t>
      </w:r>
    </w:p>
    <w:p w14:paraId="59583B0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U-IV14-DOT-1.1.4.0 - Úprava žiadosti o ZN - Sekcia 5.B- Požadovaná pomoc</w:t>
      </w:r>
    </w:p>
    <w:p w14:paraId="28DDDD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U-IV14-DOT-1.1.5.0 - Detail žiadosti - Zelená nafta - Logický celok 5 - Prílohy</w:t>
      </w:r>
    </w:p>
    <w:p w14:paraId="6299968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U-IV14-DOT-1.4.0.0.0 - Kontrola vyplnenia žiadosti o zelenú naftu</w:t>
      </w:r>
    </w:p>
    <w:p w14:paraId="392FFF8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U-IV14-DOT-1.5.0.0.0 - Generovanie kódu žiadosti o zelenú naftu</w:t>
      </w:r>
    </w:p>
    <w:p w14:paraId="0169982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U-IV14-DOT-1.8.0.0.0 - Odoslanie žiadosti o zelenú naftu</w:t>
      </w:r>
    </w:p>
    <w:p w14:paraId="4AFF1B6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U-IV14-DOT-1.9.0.0.0 - Vygenerovanie PDF žiadosti o zelenú naftu</w:t>
      </w:r>
    </w:p>
    <w:p w14:paraId="37CA6B2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U-IV14-FIN-1.0.0.0- Zoznam Žiadostí o platbu</w:t>
      </w:r>
    </w:p>
    <w:p w14:paraId="6B7E63D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U-IV14-FIN-1.0.0.1- Zoznam Verzií Žiadostí o platbu</w:t>
      </w:r>
    </w:p>
    <w:p w14:paraId="6AC99F7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U-IV14-FIN-1.0.0.2- Zoznam častí Žiadosti o platbu</w:t>
      </w:r>
    </w:p>
    <w:p w14:paraId="53F7D9C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U-IV14-FIN-1.10.0.0 - Aktualizácia nárokovanej sumy ŽoP</w:t>
      </w:r>
    </w:p>
    <w:p w14:paraId="666A3B4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U-IV14-FIN-1.1.0.0.A- Vytvorenie Žiadosti o platbu - wizard 0 krok</w:t>
      </w:r>
    </w:p>
    <w:p w14:paraId="1471BF8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U-IV14-FIN-1.1.0.0- Vytvorenie Žiadosti o platbu</w:t>
      </w:r>
    </w:p>
    <w:p w14:paraId="6ACE887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U-IV14-FIN-1.1.0.1- Vytvorenie Žiadosti o platbu - wizard 1 krok</w:t>
      </w:r>
    </w:p>
    <w:p w14:paraId="1056544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U-IV14-FIN-1.1.0.2- Vytvorenie Žiadosti o platbu - wizard 2 krok</w:t>
      </w:r>
    </w:p>
    <w:p w14:paraId="5AEC558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U-IV14-FIN-1.1.0.3- Vytvorenie Žiadosti o platbu - wizard 3 krok</w:t>
      </w:r>
    </w:p>
    <w:p w14:paraId="379AE4A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U-IV14-FIN-1.11.0.0 - Prehľad Žiadostí o platbu prijímateľa</w:t>
      </w:r>
    </w:p>
    <w:p w14:paraId="4C43B49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U-IV14-FIN-1.11.1.0 - Detail ŽoP Prijímateľa</w:t>
      </w:r>
    </w:p>
    <w:p w14:paraId="5C74B6D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U-IV14-FIN-1.11.1.1 - Detail ŽoP Prijímateľa - záložka Základné údaje</w:t>
      </w:r>
    </w:p>
    <w:p w14:paraId="04980F3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U-IV14-FIN-1.11.1.2- Detail ŽoP Prijímateľa - záložka Vyčlenené časti</w:t>
      </w:r>
    </w:p>
    <w:p w14:paraId="588D273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U-IV14-FIN-1.11.1.3 - Detail ŽoP Prijímateľa - záložka Prehľad deklarovaných výdavkov</w:t>
      </w:r>
    </w:p>
    <w:p w14:paraId="3A257E0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U-IV14-FIN-1.12.0.0 - Zobrazenie zoznamu VO na ŽoP</w:t>
      </w:r>
    </w:p>
    <w:p w14:paraId="4B61D79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U-IV14-FIN-1.13.0.0 - Zobrazenie zoznamu nezrovnalostí na ŽoP</w:t>
      </w:r>
    </w:p>
    <w:p w14:paraId="0397D8E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U-IV14-FIN-1.14.0.0- Zoznam ZDV</w:t>
      </w:r>
    </w:p>
    <w:p w14:paraId="7367E53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U-IV14-FIN-1.14.1.0- Priradenie ZDV</w:t>
      </w:r>
    </w:p>
    <w:p w14:paraId="73D2232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U-IV14-FIN-1.14.2.0- Odradenie ZDV</w:t>
      </w:r>
    </w:p>
    <w:p w14:paraId="5F9BB92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U-IV14-FIN-1.15.0.0- Prepočet súm podľa kurzu</w:t>
      </w:r>
    </w:p>
    <w:p w14:paraId="741BF91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U-IV14-FIN-1.16.0.0- Kopírovanie platby </w:t>
      </w:r>
    </w:p>
    <w:p w14:paraId="702FF05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U-IV14-FIN-1.16.0.0 - Zoznam úhrad faktúr</w:t>
      </w:r>
    </w:p>
    <w:p w14:paraId="7A237B7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U-IV14-FIN-1.16.1.0 - Pridanie úhrady faktúr</w:t>
      </w:r>
    </w:p>
    <w:p w14:paraId="3E45546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U-IV14-FIN-1.16.3.0 - Detail úhrady faktúr</w:t>
      </w:r>
    </w:p>
    <w:p w14:paraId="04C5011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U-IV14-FIN-1.16.4.0 - Výmaz úhrady faktúr</w:t>
      </w:r>
    </w:p>
    <w:p w14:paraId="14C69B6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U-IV14-FIN-1.2.0.0- Detail Žiadosti o platbu</w:t>
      </w:r>
    </w:p>
    <w:p w14:paraId="2243A68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U-IV14-FIN-1.2.10.0- Detail Žiadosti o platbu - Čestné vyhlásenie</w:t>
      </w:r>
    </w:p>
    <w:p w14:paraId="1858CED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U-IV14-FIN-1.2.1.0- Detail Žiadosti o platbu - Všeobecná identifikácia</w:t>
      </w:r>
    </w:p>
    <w:p w14:paraId="22046F6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U-IV14-FIN-1.2.2.0- Detail Žiadosti o platbu - Identifikácia projektu</w:t>
      </w:r>
    </w:p>
    <w:p w14:paraId="1F3316C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U-IV14-FIN-1.2.3.0- Detail Žiadosti o platbu - Identifikácia žiadosti o platbu</w:t>
      </w:r>
    </w:p>
    <w:p w14:paraId="05FD2E3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U-IV14-FIN-1.2.4.0- Detail Žiadosti o platbu - Identifikácia prijímateľa</w:t>
      </w:r>
    </w:p>
    <w:p w14:paraId="5CE241E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U-IV14-FIN-1.2.4.1- Detail Žiadosti o platbu - Identifikácia prijímateľa - kontaktné osoby</w:t>
      </w:r>
    </w:p>
    <w:p w14:paraId="6F08146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U-IV14-FIN-1.2.5.0- Detail Žiadosti o platbu - Identifikácia partnera</w:t>
      </w:r>
    </w:p>
    <w:p w14:paraId="2403EEE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U-IV14-FIN-1.2.5.1- Detail Žiadosti o platbu - Identifikácia partnera - kontaktné osoby</w:t>
      </w:r>
    </w:p>
    <w:p w14:paraId="45F0664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U-IV14-FIN-1.2.6.0- Detail Žiadosti o platbu -Nárokované finančné prostriedky / deklarované výdavky</w:t>
      </w:r>
    </w:p>
    <w:p w14:paraId="3290E6F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U-IV14-FIN-1.2.6.1- Wizard vytvorenia zálohy </w:t>
      </w:r>
    </w:p>
    <w:p w14:paraId="7BF999D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U-IV14-FIN-1.2.6.2 - Detail zálohovej platby</w:t>
      </w:r>
    </w:p>
    <w:p w14:paraId="319101C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U-IV14-FIN-1.2.7.0- Detail Žiadosti o platbu - Identifikácia hlavného cezhraničného partnera</w:t>
      </w:r>
    </w:p>
    <w:p w14:paraId="22FE6CF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U-IV14-FIN-1.2.7.1- Detail Žiadosti o platbu - Identifikácia hlavného cezhraničného partnera - kontaktné osoby</w:t>
      </w:r>
    </w:p>
    <w:p w14:paraId="15A602C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U-IV14-FIN-1.2.8.0 - Detail Žiadosti o platbu -  Zoznam subjektov</w:t>
      </w:r>
    </w:p>
    <w:p w14:paraId="1CC4C8E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U-IV14-FIN-1.2.8.1 - Detail Žiadosti o platbu -  Kontaktné osoby</w:t>
      </w:r>
    </w:p>
    <w:p w14:paraId="445D475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U-IV14-FIN-1.2.8.2 - Detail Žiadosti o platbu -  Identifikácia subjektu</w:t>
      </w:r>
    </w:p>
    <w:p w14:paraId="498708F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U-IV14-FIN-1.3.0.0- Výmaz Žiadosti o platbu</w:t>
      </w:r>
    </w:p>
    <w:p w14:paraId="5C6F80D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U-IV14-FIN-1.3.0.0- Zoznam účtovných dokladov ŽoP</w:t>
      </w:r>
    </w:p>
    <w:p w14:paraId="3CAF5A4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U-IV14-FIN-1.3.1.0.A- Vytvorenie Účtovného dokladu zo ŽoP - medzikrok</w:t>
      </w:r>
    </w:p>
    <w:p w14:paraId="2E2828C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U-IV14-FIN-1.3.1.0- Priradenie Účtovného dokladu</w:t>
      </w:r>
    </w:p>
    <w:p w14:paraId="55B0DD8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U-IV14-FIN-1.3.2.0- Detail Účtovného dokladu ŽoP</w:t>
      </w:r>
    </w:p>
    <w:p w14:paraId="7D2EE38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U-IV14-FIN-1.3.3.0- Zoznam Deklarovaných výdavkov ŽoP</w:t>
      </w:r>
    </w:p>
    <w:p w14:paraId="0ADB6BF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U-IV14-FIN-1.3.3.1.1.1 - Výber položiek dokladu</w:t>
      </w:r>
    </w:p>
    <w:p w14:paraId="1EC9A5F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U-IV14-FIN-1.3.3.1.1 - Vytvorenie deklarovaného výdavku - 1.krok</w:t>
      </w:r>
    </w:p>
    <w:p w14:paraId="38EFE5C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U-IV14-FIN-1.3.3.1.2 - Vytvorenie deklarovaného výdavku - 2.krok</w:t>
      </w:r>
    </w:p>
    <w:p w14:paraId="664E7A8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U-IV14-FIN-1.3.3.1.3 - Vytvorenie deklarovaného výdavku - 3.krok</w:t>
      </w:r>
    </w:p>
    <w:p w14:paraId="6BBF5D3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U-IV14-FIN-1.3.3.1-  Vytvorenie deklarovaného výdavku - wizard</w:t>
      </w:r>
    </w:p>
    <w:p w14:paraId="2767EE7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U-IV14-FIN-1.3.3.2.1 - Detail Deklarovaného výdavku - sekcia Hlavička</w:t>
      </w:r>
    </w:p>
    <w:p w14:paraId="5933D27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U-IV14-FIN-1.3.3.2.2 - Detail Deklarovaného výdavku  - sekcia Rozpočet projektu</w:t>
      </w:r>
    </w:p>
    <w:p w14:paraId="341F43B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U-IV14-FIN-1.3.3.2.3 - Detail Deklarovaného výdavku - sekcia Rozpočtová klasifikácia</w:t>
      </w:r>
    </w:p>
    <w:p w14:paraId="2E761E7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U-IV14-FIN-1.3.3.2.4 - Detail Deklarovaného výdavku  - sekcia Suma žiadaná na preplatenie</w:t>
      </w:r>
    </w:p>
    <w:p w14:paraId="047CC58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U-IV14-FIN-1.3.3.2.5.1 - Detail Deklarovaného výdavku - Vytvorenie, editácia sumy nežiadanej</w:t>
      </w:r>
    </w:p>
    <w:p w14:paraId="41B1B7C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U-IV14-FIN-1.3.3.2.5 - Detail Deklarovaného výdavku - sekcia Suma nežiadaná na preplatenie</w:t>
      </w:r>
    </w:p>
    <w:p w14:paraId="59E37BC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U-IV14-FIN-1.3.3.2.6 - Detail Deklarovaného výdavku - sekcia Suma uznaná Riadiacim orgánom</w:t>
      </w:r>
    </w:p>
    <w:p w14:paraId="07101CC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U-IV14-FIN-1.3.3.2.7 - Detail Deklarovaného výdavku  - sekcia Verejné obstarávanie</w:t>
      </w:r>
    </w:p>
    <w:p w14:paraId="102D64A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U-IV14-FIN-1.3.3.2-  Detail Deklarovaného výdavku</w:t>
      </w:r>
    </w:p>
    <w:p w14:paraId="387A0F8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U-IV14-FIN-1.3.3.3-  Výmaz Deklarovaného výdavku</w:t>
      </w:r>
    </w:p>
    <w:p w14:paraId="3DB2EA9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U-IV14-FIN-1.3.3.4-  Kopírovanie Deklarovaného výdavku</w:t>
      </w:r>
    </w:p>
    <w:p w14:paraId="13DD707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U-IV14-FIN-1.3.3.5-  Vyradenie Deklarovaného výdavku</w:t>
      </w:r>
    </w:p>
    <w:p w14:paraId="312FD95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U-IV14-FIN-1.3.3.6- Znovu zaradenie Deklarovaného výdavku</w:t>
      </w:r>
    </w:p>
    <w:p w14:paraId="13B10E1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U-IV14-FIN-1.3.4.0-  Odradenie Účtovného dokladu</w:t>
      </w:r>
    </w:p>
    <w:p w14:paraId="0A75252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U-IV14-FIN-1.3.4.1 - Zoznam pohľadávkových dokladov deklarovaného výdavku</w:t>
      </w:r>
    </w:p>
    <w:p w14:paraId="4B1FED0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U-IV14-FIN-1.3.5.1 - Zobrazenie zoznamu nezrovnalostí dekladovaného výdavku</w:t>
      </w:r>
    </w:p>
    <w:p w14:paraId="22D478B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U-IV14-FIN-1.4.0.0- Kontrola Žiadosti o platbu</w:t>
      </w:r>
    </w:p>
    <w:p w14:paraId="4C28ACA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U-IV14-FIN-1.5.0.0- Odoslanie Žiadosti o platbu</w:t>
      </w:r>
    </w:p>
    <w:p w14:paraId="4F751D4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U-IV14-FIN-1.5.1.0 - Vygenerovanie PDF</w:t>
      </w:r>
    </w:p>
    <w:p w14:paraId="5AF1CC2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U-IV14-FIN-1.5.2.0- Generovanie kódu ŽoP</w:t>
      </w:r>
    </w:p>
    <w:p w14:paraId="093171A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U-IV14-FIN-1.6.0.0- Inicializácia zúčtovania predfinancovania</w:t>
      </w:r>
    </w:p>
    <w:p w14:paraId="48E0B3D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U-IV14-FIN-1.7.0.0 - Doplňujúce monitorovacie údaje k žiadosti o platbu</w:t>
      </w:r>
    </w:p>
    <w:p w14:paraId="6F60C34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U-IV14-FIN-1.7.0.1- Aktualizácia monitorovacích údajov</w:t>
      </w:r>
    </w:p>
    <w:p w14:paraId="6E2F87A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U-IV14-FIN-1.7.1.0 - sekcia "Hodnoty merateľných ukazovateľov za aktivity"</w:t>
      </w:r>
    </w:p>
    <w:p w14:paraId="3072FE6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U-IV14-FIN-1.7.1.1 - Zadanie skutočnej hodnoty merateľného ukazovateľa za aktivitu</w:t>
      </w:r>
    </w:p>
    <w:p w14:paraId="4697C52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U-IV14-FIN-1.7.2.0 - sekcia "Hodnoty merateľných ukazovateľov za projekt"</w:t>
      </w:r>
    </w:p>
    <w:p w14:paraId="477391C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U-IV14-FIN-1.7.2.1 - Zadanie skutočnej hodnoty merateľného ukazovateľa</w:t>
      </w:r>
    </w:p>
    <w:p w14:paraId="37AB8D7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U-IV14-FIN-1.7.3.0 - sekcia "Poznámky k hlavným aktivitám projektu"</w:t>
      </w:r>
    </w:p>
    <w:p w14:paraId="4B5F5E8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U-IV14-FIN-1.7.3.1 - Detail "Poznámka k hlavnej aktivite projektu"</w:t>
      </w:r>
    </w:p>
    <w:p w14:paraId="24BA5FC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U-IV14-FIN-1.7.4.0 - sekcia "Identifikované problémy a riziká v realizácii projektu"</w:t>
      </w:r>
    </w:p>
    <w:p w14:paraId="1CF8022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U-IV14-FIN-1.8.0.0- Zoznam Vzájomných započítaní PaZ</w:t>
      </w:r>
    </w:p>
    <w:p w14:paraId="7177248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U-IV14-FIN-1.8.0.1-  Zoznam Vzájomných započítaní PaZ - vyjadrenie prijímateľa</w:t>
      </w:r>
    </w:p>
    <w:p w14:paraId="02C115C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U-IV14-FIN-1.8.1.0- Priradenie pohľadávky na započítanie</w:t>
      </w:r>
    </w:p>
    <w:p w14:paraId="446D38C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U-IV14-FIN-1.8.2.0 - Detail započítania PaZ</w:t>
      </w:r>
    </w:p>
    <w:p w14:paraId="2D27063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U-IV14-FIN-1.8.4.0- Odradenie pohľadávky na započítanie</w:t>
      </w:r>
    </w:p>
    <w:p w14:paraId="4D25CB5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U-IV14-FIN-1.9.0.0 - Zoznam pohľadávkových dokladov žiadosti o platbu</w:t>
      </w:r>
    </w:p>
    <w:p w14:paraId="3DF58E6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U-IV14-FIN-1.9.0.1 - Zoznam pohľadávkových dokladov žiadosti o platbu prijímateľa</w:t>
      </w:r>
    </w:p>
    <w:p w14:paraId="10651D8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U-IV14-FIN-2.0.0.0- Zoznam Účtovných dokladov</w:t>
      </w:r>
    </w:p>
    <w:p w14:paraId="122A6D2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U-IV14-FIN-2.1.0.0- Vytvorenie Účtovného dokladu - wizard</w:t>
      </w:r>
    </w:p>
    <w:p w14:paraId="00AB4CD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U-IV14-FIN-2.1.1.0- Vytvorenie Účtovného dokladu - 1.krok</w:t>
      </w:r>
    </w:p>
    <w:p w14:paraId="46AF806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U-IV14-FIN-2.1.2.0 - Vytvorenie Účtovného dokladu - 2.krok</w:t>
      </w:r>
    </w:p>
    <w:p w14:paraId="55DD3D3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U-IV14-FIN-2.1.2.0- Vytvorenie Účtovného dokladu - 2.krok</w:t>
      </w:r>
    </w:p>
    <w:p w14:paraId="238257D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U-IV14-FIN-2.1.2.0- Vytvorenie Účtovného dokladu - 2.krok</w:t>
      </w:r>
    </w:p>
    <w:p w14:paraId="5A70024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U-IV14-FIN-2.1.2.0- Vytvorenie Účtovného dokladu - Výber dodávateľa</w:t>
      </w:r>
    </w:p>
    <w:p w14:paraId="1613783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U-IV14-FIN-2.1.2.1- Vytvorenie Účtovného dokladu - 2.krok- Výber dodávateľa</w:t>
      </w:r>
    </w:p>
    <w:p w14:paraId="03F6BDF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U-IV14-FIN-2.1.3.0- Vytvorenie Účtovného dokladu - Úprava/Vytvorenie dodávateľa</w:t>
      </w:r>
    </w:p>
    <w:p w14:paraId="2BE1FE6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U-IV14-FIN-2.1.4.0- Import Účtovného dokladu</w:t>
      </w:r>
    </w:p>
    <w:p w14:paraId="17EA6BB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U-IV14-FIN-2.1.5.0 - Vytvorenie Účtovného dokladu - 3.krok</w:t>
      </w:r>
    </w:p>
    <w:p w14:paraId="17326C2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U-IV14-FIN-2.1.6.0 - Vytvorenie Účtovného dokladu - 4.krok</w:t>
      </w:r>
    </w:p>
    <w:p w14:paraId="046CAC0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U-IV14-FIN-2.2.0.0- Detail Účtovného dokladu</w:t>
      </w:r>
    </w:p>
    <w:p w14:paraId="58104C6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U-IV14-FIN-2.2.0.1- Detail Účtovného dokladu - Hlavička</w:t>
      </w:r>
    </w:p>
    <w:p w14:paraId="0450E12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U-IV14-FIN-2.2.0.2.2- Zmena dodávateľa</w:t>
      </w:r>
    </w:p>
    <w:p w14:paraId="2DDAF3D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U-IV14-FIN-2.2.0.2- Detail Účtovného dokladu - Dodávateľ</w:t>
      </w:r>
    </w:p>
    <w:p w14:paraId="43C9EC1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U-IV14-FIN-2.2.0.3.1 - Priradenie projektu</w:t>
      </w:r>
    </w:p>
    <w:p w14:paraId="34738F9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U-IV14-FIN-2.2.0.3- Detail Účtovného dokladu - Projekty</w:t>
      </w:r>
    </w:p>
    <w:p w14:paraId="50586E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U-IV14-FIN-2.2.0.4.1 - Priradenie VO a zmluvy</w:t>
      </w:r>
    </w:p>
    <w:p w14:paraId="6B86568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U-IV14-FIN-2.2.0.4.2 - Zneplatnenie priradenia VO k účtovnému dokladu</w:t>
      </w:r>
    </w:p>
    <w:p w14:paraId="1BB392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U-IV14-FIN-2.2.0.4.3 - Zneplatnenie priradenia zmluvy VO k účtovnému dokladu</w:t>
      </w:r>
    </w:p>
    <w:p w14:paraId="531A515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U-IV14-FIN-2.2.0.4.4 - Splatnenie priradenia zmluvy VO k účtovnému dokladu</w:t>
      </w:r>
    </w:p>
    <w:p w14:paraId="33B0671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U-IV14-FIN-2.2.0.4 - Detail Účtovného dokladu - Verejné obstarávania</w:t>
      </w:r>
    </w:p>
    <w:p w14:paraId="1170362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U-IV14-FIN-2.3.0.0- Výmaz Účtovného dokladu</w:t>
      </w:r>
    </w:p>
    <w:p w14:paraId="18D92FC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U-IV14-FIN-2.3.2.1 - Zoznam pohľadávkových dokladov účtovného dokladu</w:t>
      </w:r>
    </w:p>
    <w:p w14:paraId="5F09FFE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U-IV14-FIN-2.4.0.0- Zoznam položiek účtovného dokladu</w:t>
      </w:r>
    </w:p>
    <w:p w14:paraId="1DAB971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U-IV14-FIN-2.4.1.0- Vytvorenie položky Účtovného dokladu</w:t>
      </w:r>
    </w:p>
    <w:p w14:paraId="5ACF1F9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U-IV14-FIN-2.4.2.0- Detail položky Účtovného dokladu</w:t>
      </w:r>
    </w:p>
    <w:p w14:paraId="56FC01C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U-IV14-FIN-2.4.3.0- Prehľad žiadostí o platbu</w:t>
      </w:r>
    </w:p>
    <w:p w14:paraId="1CDE11C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U-IV14-FIN-2.4.3.0- Výmaz položky Účtovného dokladu</w:t>
      </w:r>
    </w:p>
    <w:p w14:paraId="0E5CE63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U-IV14-FIN-2.4.4.0 - Vysporiadané výdavky</w:t>
      </w:r>
    </w:p>
    <w:p w14:paraId="1CF9C86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U-IV14-FIN-2.5.0.0- Upload XML</w:t>
      </w:r>
    </w:p>
    <w:p w14:paraId="3589857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U-IV14-FIN-2.6.0.0- Upload Invoice by Square</w:t>
      </w:r>
    </w:p>
    <w:p w14:paraId="77D0DCB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U-IV14-FIN-2.6.0.0 - Výber žiadostí o platbu na priradenie</w:t>
      </w:r>
    </w:p>
    <w:p w14:paraId="22B17B0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U-IV14-FIN-2.7.0.0- Kontrola jedinečnosti čísla UD</w:t>
      </w:r>
    </w:p>
    <w:p w14:paraId="0DC9AE4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U-IV14-FIN-2.7.0.0 - Zoznam povolení pre prístup k evidencii na verejnej časti</w:t>
      </w:r>
    </w:p>
    <w:p w14:paraId="0D2EF75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U-IV14-FIN-2.7.1.0 - Vytvorenie povolenia prístupu k evidencii na verejnej časti</w:t>
      </w:r>
    </w:p>
    <w:p w14:paraId="5DD3848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U-IV14-FIN-2.7.2.0 - Detail povolenia prístupu k evidencii na verejnej časti</w:t>
      </w:r>
    </w:p>
    <w:p w14:paraId="168FB9D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U-IV14-FIN-2.7.3.0 - Výmaz povolenia prístupu k evidencii na verejnej časti</w:t>
      </w:r>
    </w:p>
    <w:p w14:paraId="22D9003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U-IV14-FIN-2.8.0.0 - Zobrazenie zoznamu nezrovnalostí účtovného dokladu</w:t>
      </w:r>
    </w:p>
    <w:p w14:paraId="79E9FDA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U-IV14-FIN-3.0.0.0 - Zoznam pohľadávkových dokladov</w:t>
      </w:r>
    </w:p>
    <w:p w14:paraId="20B5721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U-IV14-FIN-3.10.0.0 - Vytvorenie vrátenia rozpočtovým opatrením</w:t>
      </w:r>
    </w:p>
    <w:p w14:paraId="6BE6EEF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U-IV14-FIN-3.1.0.0 - Detail pohľadávkového dokladu</w:t>
      </w:r>
    </w:p>
    <w:p w14:paraId="156B4BC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U-IV14-FIN-3.10.1.0 - Vytvorenie vrátenia rozpočtovým opatrením - Krok Finančná identifikácia</w:t>
      </w:r>
    </w:p>
    <w:p w14:paraId="50480D4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U-IV14-FIN-3.10.2.0 - Vytvorenie vrátenia rozpočtovým opatrením - Krok Priradenie Žiadosti o Platbu</w:t>
      </w:r>
    </w:p>
    <w:p w14:paraId="7731544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U-IV14-FIN-3.10.2.1 - Vytvorenie vrátenia rozpočtovým opatrením - Výber Žiadosti o platbu</w:t>
      </w:r>
    </w:p>
    <w:p w14:paraId="3A7ADD3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 3.10.3.0 - Vytvorenie vrátenia rozpočtovým opatrením - Krok Úprava súm podľa rozpočtovej klasifikácie</w:t>
      </w:r>
    </w:p>
    <w:p w14:paraId="1685747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U-IV14-FIN-3.1.1.0 - Detail pohľadávkového dokladu - Záložka - Základné údaje</w:t>
      </w:r>
    </w:p>
    <w:p w14:paraId="18D1481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U-IV14-FIN-3.1.1.1 - Detail pohľadávkového dokladu - Záložka - Základné údaje - Sekcia - Základné údaje</w:t>
      </w:r>
    </w:p>
    <w:p w14:paraId="2FC6FB1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U-IV14-FIN-3.1.1.3 - Detail pohľadávkového dokladu - Záložka - Základné údaje -  Sekcia - Projekt</w:t>
      </w:r>
    </w:p>
    <w:p w14:paraId="7F9C44D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U-IV14-FIN-3.1.2.0 - Detail pohľadávkového dokladu - Záložka - Finančná identifikácia</w:t>
      </w:r>
    </w:p>
    <w:p w14:paraId="290942D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U-IV14-FIN-3.1.3.0 - Detail pohľadávkového dokladu - Záložka - Kontaktné údaje</w:t>
      </w:r>
    </w:p>
    <w:p w14:paraId="635548F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U-IV14-FIN-3.1.3.1 - Detail pohľadávkového dokladu - Záložka - Kontaktné údaje - Sekcia - Kontaktná osoba dlžníka</w:t>
      </w:r>
    </w:p>
    <w:p w14:paraId="59DDA51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U-IV14-FIN-3.1.3.2 - Detail pohľadávkového dokladu - Záložka - Kontaktné údaje- Sekcia - Orgán zodpovedný za vymáhanie</w:t>
      </w:r>
    </w:p>
    <w:p w14:paraId="2713506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U-IV14-FIN-3.1.3.3 - Detail pohľadávkového dokladu - Záložka - Kontaktné údaje - Sekcia - Kontaktná osoba orgánu</w:t>
      </w:r>
    </w:p>
    <w:p w14:paraId="2AFF57B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U-IV14-FIN-3.2.0.0 - Verejné obstarávania pohľadávkového dokladu ktorý má dopad na rozpočet EU</w:t>
      </w:r>
    </w:p>
    <w:p w14:paraId="20D567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U-IV14-FIN-3.2.0.1 - Verejné obstarávania pohľadávkového dokladu ktorý nemá dopad na rozpočet EU</w:t>
      </w:r>
    </w:p>
    <w:p w14:paraId="35E2B17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U-IV14-FIN-3.2.2.0 - Výber verejných obstarávaní</w:t>
      </w:r>
    </w:p>
    <w:p w14:paraId="54BFC0F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U-IV14-FIN-3.3.1.0 - Žiadosti o platbu pohľadávkového dokladu ktorý má dopad na rozpočet EU</w:t>
      </w:r>
    </w:p>
    <w:p w14:paraId="5B5B3C5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U-IV14-FIN-3.3.1.1 - Žiadosti o platbu pohľadávkového dokladu ktorý nemá dopad na rozpočet EU</w:t>
      </w:r>
    </w:p>
    <w:p w14:paraId="5626C9A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U-IV14-FIN-3.3.2.0 - Výber žiadostí o platbu</w:t>
      </w:r>
    </w:p>
    <w:p w14:paraId="29138CD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U-IV14-FIN-3.3.3.0 - Detail žiadosti o platbu pohľadávkového dokladu</w:t>
      </w:r>
    </w:p>
    <w:p w14:paraId="6E0E3D1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U-IV14-FIN-3.3.3.1 - Detail žiadosti o platbu pohľadávkového dokladu - Sekcia - Žiadosť o platbu</w:t>
      </w:r>
    </w:p>
    <w:p w14:paraId="334B5FC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U-IV14-FIN-3.3.3.2 - Detail žiadosti o platbu pohľadávkového dokladu - Úprava sumy pohľadávky</w:t>
      </w:r>
    </w:p>
    <w:p w14:paraId="6DA6DC1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U-IV14-FIN-3.3.4.0  - Odradenie žiadosti o platbu pohľadávkového dokladu</w:t>
      </w:r>
    </w:p>
    <w:p w14:paraId="3555528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U-IV14-FIN-3.4.0.0 - Deklarované výdavky pohľadávkového dokladu</w:t>
      </w:r>
    </w:p>
    <w:p w14:paraId="254C545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U-IV14-FIN-3.4.1.0 - Detail deklarovaného výdavku pohľadávkového dokladu</w:t>
      </w:r>
    </w:p>
    <w:p w14:paraId="7C4D8AF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U-IV14-FIN-3.4.1.1 - Detail deklarovaného výdavku pohľadávkového dokladu - Sekcia - Deklarovaný výdavok</w:t>
      </w:r>
    </w:p>
    <w:p w14:paraId="45D9FAE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U-IV14-FIN-3.4.1.2 - Detail deklarovaného výdavku pohľadávkového dokladu - Sekcia - Úprava sumy pohľadávky</w:t>
      </w:r>
    </w:p>
    <w:p w14:paraId="567A640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U-IV14-FIN-3.4.2.0 - Výber deklarovaných výdavkov</w:t>
      </w:r>
    </w:p>
    <w:p w14:paraId="305C35A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U-IV14-FIN-3.4.3.0 - Odradenie deklarovaného výdavku pohľadávkového dokladu</w:t>
      </w:r>
    </w:p>
    <w:p w14:paraId="5C837B6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U-IV14-FIN-3.5.0.0 - Zoznam splátkových kalendárov</w:t>
      </w:r>
    </w:p>
    <w:p w14:paraId="3B22AEB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U-IV14-FIN-3.5.1.0 - Detail splátkového kalendára</w:t>
      </w:r>
    </w:p>
    <w:p w14:paraId="3C9532B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U-IV14-FIN-3.5.1.1 - Detail splátkového kalendára - Sekcia - Základné údaje</w:t>
      </w:r>
    </w:p>
    <w:p w14:paraId="42C8667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U-IV14-FIN-3.5.1.2 - Detail splátkového kalendára - Sekcia - Splátky</w:t>
      </w:r>
    </w:p>
    <w:p w14:paraId="1D0F82A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U-IV14-FIN-3.5.1.3 - Nastavenie spôsobu vrátenia pohľadávky</w:t>
      </w:r>
    </w:p>
    <w:p w14:paraId="7713121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U-IV14-FIN-3.6.0.0 - Vytvorenie pohľadávkového dokladu</w:t>
      </w:r>
    </w:p>
    <w:p w14:paraId="31A9A74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U-IV14-FIN-3.6.1.0 - Vytvorenie pohľadávkového dokladu - Krok 1 - Dôvod vrátenia</w:t>
      </w:r>
    </w:p>
    <w:p w14:paraId="54839ED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U-IV14-FIN-3.6.2.0 - Vytvorenie pohľadávkového dokladu - Krok 2 - Predmet pohľadávkového dokladu</w:t>
      </w:r>
    </w:p>
    <w:p w14:paraId="5872947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U-IV14-FIN-3.6.3.0 - Vytvorenie pohľadávkového dokladu - Krok 3a - Zobrazenie základných údajov</w:t>
      </w:r>
    </w:p>
    <w:p w14:paraId="3EB5C58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U-IV14-FIN-3.6.3.0 - Vytvorenie pohľadávkového dokladu - Krok 3 - základné údaje</w:t>
      </w:r>
    </w:p>
    <w:p w14:paraId="5E67F6B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U-IV14-FIN-3.6.3.1 - Vytvorenie pohľadávkového dokladu - Krok 3b - Základné údaje</w:t>
      </w:r>
    </w:p>
    <w:p w14:paraId="5571353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U-IV14-FIN-3.6.4.0 - Vytvorenie pohľadávkového dokladu - Krok 4 - Sumy pohľadávky</w:t>
      </w:r>
    </w:p>
    <w:p w14:paraId="7313F55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U-IV14-FIN-3.7.1.0 - Výber projektu</w:t>
      </w:r>
    </w:p>
    <w:p w14:paraId="5FB813C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U-IV14-FIN-3.7.5.0 - Výber nezrovnalosti</w:t>
      </w:r>
    </w:p>
    <w:p w14:paraId="33DC696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U-IV14-FIN-3.7.7.0 - Výber osoby subjektu</w:t>
      </w:r>
    </w:p>
    <w:p w14:paraId="29C55F2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U-IV14-FIN-3.7.8.0 - Výber žiadost o platbu typu predfinancovanie</w:t>
      </w:r>
    </w:p>
    <w:p w14:paraId="13E02BD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U-IV14-FIN-3.8.0.0- Zoznam ŽoP kde je pohľadávka započítaná</w:t>
      </w:r>
    </w:p>
    <w:p w14:paraId="19FFAF2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U-IV14-FIN-3.8.1.0 - Výber žiadosti o platbu na započítanie</w:t>
      </w:r>
    </w:p>
    <w:p w14:paraId="00F02EC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U-IV14-FIN-3.9.0.0 - Odoslanie pohľadávkového dokladu z vlastnej iniciatívy</w:t>
      </w:r>
    </w:p>
    <w:p w14:paraId="193F9BE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U-IV14-FIN-3.9.0.1 - Odoslanie správy orgánu zodpovednému za vymáhania</w:t>
      </w:r>
    </w:p>
    <w:p w14:paraId="384CC05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U-IV14-FIN-3.9.0.2 - Vytvorenie aktualizácie pohľadávkového dokladu z vlastnej iniciatívy</w:t>
      </w:r>
    </w:p>
    <w:p w14:paraId="737AA8C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U-IV14-FIN-3.9.0.3 - Odoslanie upraveného pohľadávkového dokladu z vlastnej iniciatívy</w:t>
      </w:r>
    </w:p>
    <w:p w14:paraId="43A97EB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U-IV14-FIN-3.9.0.4 - Zrušenie pohľadávkového dokladu  z vlastnej iniciatívy</w:t>
      </w:r>
    </w:p>
    <w:p w14:paraId="586ECA6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U-IV14-FIN-3.9.0.5 - Zrušenie úpravy pohľadávkového dokladu z vlastnej iniciatívy</w:t>
      </w:r>
    </w:p>
    <w:p w14:paraId="2D56E94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U-IV14-FIN-4.0.0.0 - Zoznam vysporiadaní</w:t>
      </w:r>
    </w:p>
    <w:p w14:paraId="7A3FC37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U-IV14-FIN-4.1.0.0 - Detail vysporiadania</w:t>
      </w:r>
    </w:p>
    <w:p w14:paraId="7B3AD6C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U-IV14-FIN-4.1.1.0 - Detail vysporiadania - Záložka - Základné údaje</w:t>
      </w:r>
    </w:p>
    <w:p w14:paraId="1B4E06E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U-IV14-FIN-4.1.2.0 - Detail vysporiadania - Záložka - Finančná identifikácia</w:t>
      </w:r>
    </w:p>
    <w:p w14:paraId="1B6C975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U-IV14-FIN-4.1.2.1 - Detail vysporiadania - Záložka - Finančná identifikácia - Sekcia - Finančná identifikácia</w:t>
      </w:r>
    </w:p>
    <w:p w14:paraId="2FF6343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U-IV14-FIN-4.1.2.2 - Detail vysporiadania - Záložka - Finančná identifikácia - Sekcia - Vrátené sumy</w:t>
      </w:r>
    </w:p>
    <w:p w14:paraId="133D7BB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U-IV14-FIN-4.1.2.3 - Detail vysporiadania - Záložka - Finančná identifikácia - Sekcia - Vrátené sumy za klasifikácie</w:t>
      </w:r>
    </w:p>
    <w:p w14:paraId="38BF161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U-IV14-FIN-4.3.0.0 - Žiadosti o platbu vysporiadania</w:t>
      </w:r>
    </w:p>
    <w:p w14:paraId="15BFFDB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U-IV14-FIN-4.3.2.0 - Detail žiadosti o platbu vysporiadania</w:t>
      </w:r>
    </w:p>
    <w:p w14:paraId="01757B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U-IV14-FIN-4.3.2.1 - Detail žiadosti o platbu vysporiadania - Žiadosť o platbu</w:t>
      </w:r>
    </w:p>
    <w:p w14:paraId="1321CA2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U-IV14-FIN-4.3.2.2 - Detail žiadosti o platbu vysporiadania -  Vrátené sumy</w:t>
      </w:r>
    </w:p>
    <w:p w14:paraId="1255646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U-IV14-FIN-4.4.0.0 - Deklarované výdavky vysporiadania</w:t>
      </w:r>
    </w:p>
    <w:p w14:paraId="70F9C32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U-IV14-FIN-4.4.2.0 - Detail deklarovaného výdavku vysporiadania</w:t>
      </w:r>
    </w:p>
    <w:p w14:paraId="38BFCD4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U-IV14-FIN-4.4.2.1 - Detail deklarovaného výdavku vysporiadania - Deklarovaný výdavok</w:t>
      </w:r>
    </w:p>
    <w:p w14:paraId="3132D77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U-IV14-FIN-4.4.2.2 - Detail deklarovaného výdavku vysporiadania - Vrátené sumy</w:t>
      </w:r>
    </w:p>
    <w:p w14:paraId="0680AC5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U-IV14-IAM - 1.1.0.0.5 - Zmena hesla</w:t>
      </w:r>
    </w:p>
    <w:p w14:paraId="115FB98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U-IV14-IAM - 1.1.0.0.6 - Zmena loginu</w:t>
      </w:r>
    </w:p>
    <w:p w14:paraId="205E486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- 1.0 - Import účtovných dokladov</w:t>
      </w:r>
    </w:p>
    <w:p w14:paraId="5C0CDD7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- 1.1.1 - Vytvorenie dodávateľa</w:t>
      </w:r>
    </w:p>
    <w:p w14:paraId="749887E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- 1.1.2 - Aktualizácia dodávateľa</w:t>
      </w:r>
    </w:p>
    <w:p w14:paraId="1AA27DD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- 1.1.3 - Výmaz dodávateľa</w:t>
      </w:r>
    </w:p>
    <w:p w14:paraId="66C166C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- 1.1 - Import kariet účastníka</w:t>
      </w:r>
    </w:p>
    <w:p w14:paraId="2490044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- 1.2.1 - Vytvorenie účtovného dokladu</w:t>
      </w:r>
    </w:p>
    <w:p w14:paraId="440115E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- 1.2.2 - Aktualizácia účtovného dokladu</w:t>
      </w:r>
    </w:p>
    <w:p w14:paraId="78B1E6E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- 1.2.3 - Výmaz účtovného dokladu</w:t>
      </w:r>
    </w:p>
    <w:p w14:paraId="5BF5122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- 1.2 - Upload príloh účtovných dokladov</w:t>
      </w:r>
    </w:p>
    <w:p w14:paraId="63C625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- 1.3.1 - Vytvorenie položky účtovného dokladu</w:t>
      </w:r>
    </w:p>
    <w:p w14:paraId="43ABD06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- 1.3.2 - Aktualizácia položky účtovného dokladu</w:t>
      </w:r>
    </w:p>
    <w:p w14:paraId="3167889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- 1.3.3 - Výmaz položky účtovného dokladu</w:t>
      </w:r>
    </w:p>
    <w:p w14:paraId="6BEFDC0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- 1.4.1 - Vytvorenie prílohy účtovného dokladu</w:t>
      </w:r>
    </w:p>
    <w:p w14:paraId="6BD8C3D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- 1.4.2 - Aktualizácia prílohy účtovného dokladu</w:t>
      </w:r>
    </w:p>
    <w:p w14:paraId="75DE246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- 1.4.3 - Výmaz prílohy účtovného dokladu</w:t>
      </w:r>
    </w:p>
    <w:p w14:paraId="6628B6F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- 2.0.0.0.0 - Získanie identity z ÚPVS</w:t>
      </w:r>
    </w:p>
    <w:p w14:paraId="43006A0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- 2.0.0.0.1 - Spárovanie identity s ÚPVS</w:t>
      </w:r>
    </w:p>
    <w:p w14:paraId="01EFE31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- 2.1.1 - Vytvorenie účastníka</w:t>
      </w:r>
    </w:p>
    <w:p w14:paraId="6AE78F5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- 2.1.2 - Aktualizácia účastníka</w:t>
      </w:r>
    </w:p>
    <w:p w14:paraId="5073005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- 2.1.3 - Výmaz účastníka</w:t>
      </w:r>
    </w:p>
    <w:p w14:paraId="66E093D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- 2.2.1 - Vytvorenie záznamu o účasti</w:t>
      </w:r>
    </w:p>
    <w:p w14:paraId="5095A76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- 2.2.2 - Aktualizácia záznamu o účasti</w:t>
      </w:r>
    </w:p>
    <w:p w14:paraId="1845038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- 2.2.3 - Výmaz záznamu o účasti</w:t>
      </w:r>
    </w:p>
    <w:p w14:paraId="2AA4057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- 3.1.1 - Vytvorenie žiadosti o platbu</w:t>
      </w:r>
    </w:p>
    <w:p w14:paraId="71736AE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- 3.1.2 - Výmaz žiadosti o platbu</w:t>
      </w:r>
    </w:p>
    <w:p w14:paraId="73D8AEE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- 3.2.1 - Vytvorenie zúčtovania predfinancovania</w:t>
      </w:r>
    </w:p>
    <w:p w14:paraId="5ABABA5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U-IV14-INT - 3.2.2 - Výmaz zúčtovania predfinancovania</w:t>
      </w:r>
    </w:p>
    <w:p w14:paraId="488BA77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U-IV14-MON-1.0.0.0.0 - Zoznam monitorovacích správ</w:t>
      </w:r>
    </w:p>
    <w:p w14:paraId="30A591B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U-IV14-MON-1.1.0.0.0 - Vytvorenie monitorovacej správy</w:t>
      </w:r>
    </w:p>
    <w:p w14:paraId="5AD33C5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U-IV14-MON-1.1.0.1.0 - Generovanie kódu monitorovacej správy</w:t>
      </w:r>
    </w:p>
    <w:p w14:paraId="74BEDE4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U-IV14-MON-1.1.1.0.0 - Vytvorenie monitorovacej správy - krok 0 - Výber projektu</w:t>
      </w:r>
    </w:p>
    <w:p w14:paraId="5962094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U-IV14-MON-1.1.2.0.0 - Vytvorenie monitorovacej správy - krok 1 - Výber monitorovacieho termínu</w:t>
      </w:r>
    </w:p>
    <w:p w14:paraId="2109FD2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U-IV14-MON-1.1.3.0.0 - Vytvorenie monitorovacej správy - krok 2 - Monitorované obdobie</w:t>
      </w:r>
    </w:p>
    <w:p w14:paraId="1740676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U-IV14-MON-1.2.0.0.0 - Detail monitorovacej správy</w:t>
      </w:r>
    </w:p>
    <w:p w14:paraId="1CCCA04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U-IV14-MON-1.2.10.0.0 - Detail monitorovacej správy - Logický celok 10 - Čestné vyhlásenie</w:t>
      </w:r>
    </w:p>
    <w:p w14:paraId="712DC24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U-IV14-MON-1.2.1.0.0 - Detail monitorovacej správy - Logický celok 1 - Základné údaje monitorovacej správy</w:t>
      </w:r>
    </w:p>
    <w:p w14:paraId="0382C24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U-IV14-MON-1.2.10.1.0 - Detail monitorovacej správy - Logický celok 10 - Čestné vyhlásenie - sekcia 15. Čestné vyhlásenie</w:t>
      </w:r>
    </w:p>
    <w:p w14:paraId="4A642FA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U-IV14-MON-1.2.11.0.0 - Detail monitorovacej správy - Logický celok 11 - Doplňujúce informácie</w:t>
      </w:r>
    </w:p>
    <w:p w14:paraId="0085F2C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U-IV14-MON-1.2.1.1.0 - Detail monitorovacej správy - Logický celok 1 - Základné údaje monitorovacej správy - sekcia Základné údaje monitorovacej správy</w:t>
      </w:r>
    </w:p>
    <w:p w14:paraId="2DBFFB4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U-IV14-MON-1.2.11.1.0 - Detail monitorovacej správy - Logický celok 11 - Doplňujúce informácie - sekcia 16 - Špecifické polia</w:t>
      </w:r>
    </w:p>
    <w:p w14:paraId="3917F96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U-IV14-MON-1.2.11.1.1 - Detail monitorovacej správy - Logický celok 11 - Doplňujúce informácie - Detail špecifického poľa</w:t>
      </w:r>
    </w:p>
    <w:p w14:paraId="67C8FB7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U-IV14-MON-1.2.2.0.0 - Detail monitorovacej správy - Logický celok 2 - Údaje o projekte</w:t>
      </w:r>
    </w:p>
    <w:p w14:paraId="2463E83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U-IV14-MON-1.2.2.1.0 - Detail monitorovacej správy - Logický celok 2 - Údaje o projekte - sekcia 1. Základné údaje o projekte</w:t>
      </w:r>
    </w:p>
    <w:p w14:paraId="27CF38C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U-IV14-MON-1.2.2.2.0 - Detail monitorovacej správy - Logický celok 2 - Údaje o projekte - sekcia 2.A Miesto realizácie projektu</w:t>
      </w:r>
    </w:p>
    <w:p w14:paraId="53C10A3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U-IV14-MON-1.2.2.3.0 - Detail monitorovacej správy - Logický celok 2 - Údaje o projekte - sekcia 2.B Miesto realizácie projektu mimo oprávneného územia OP</w:t>
      </w:r>
    </w:p>
    <w:p w14:paraId="2FB2ED5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U-IV14-MON-1.2.2.4.0 - Detail monitorovacej správy - Logický celok 2 - Údaje o projekte - sekcia 3. Príspevok k horizontálnym princípom</w:t>
      </w:r>
    </w:p>
    <w:p w14:paraId="7E476C3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U-IV14-MON-1.2.3.0.0 - Detail monitorovacej správy - Logický celok 3 - Merateľné ukazovatele projektu</w:t>
      </w:r>
    </w:p>
    <w:p w14:paraId="150F0C0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U-IV14-MON-1.2.3.1.0 - Detail monitorovacej správy - Logický celok 3 - Merateľné ukazovatele projektu - sekcia 4.A Hodnoty merateľných ukazovateľov za aktivity</w:t>
      </w:r>
    </w:p>
    <w:p w14:paraId="7D4DACE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U-IV14-MON-1.2.3.2.0 - Detail monitorovacej správy - Logický celok 3 - Merateľné ukazovatele projektu - sekcia 4.B Poznámky k hlavným aktivitám projektu</w:t>
      </w:r>
    </w:p>
    <w:p w14:paraId="27F0036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U-IV14-MON-1.2.3.3.0 - Detail monitorovacej správy - Logický celok 3 - Merateľné ukazovatele projektu - sekcia 5. Hodnoty merateľných ukazovateľov za projekt</w:t>
      </w:r>
    </w:p>
    <w:p w14:paraId="3DBE365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U-IV14-MON-1.2.4.0.0 - Detail monitorovacej správy - Logický celok 4 - Finančná realizácia projektu</w:t>
      </w:r>
    </w:p>
    <w:p w14:paraId="453797D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U-IV14-MON-1.2.4.1.0 - Detail monitorovacej správy - Logický celok 4 - Finančná realizácia projektu - sekcia 6. Vzťah aktivít a finančnej realizácie projektu</w:t>
      </w:r>
    </w:p>
    <w:p w14:paraId="00C93D6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U-IV14-MON-1.2.4.2.0 - Detail monitorovacej správy - Logický celok 4 - Finančná realizácia projektu - sekcia 7. Príjmy projektu</w:t>
      </w:r>
    </w:p>
    <w:p w14:paraId="434606B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U-IV14-MON-1.2.4.3.0 - Detail monitorovacej správy - Logický celok 4 - Finančná realizácia projektu - sekcia 8. Iné peňažné príjmy projektu</w:t>
      </w:r>
    </w:p>
    <w:p w14:paraId="707B7F7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U-IV14-MON-1.2.5.0.0 - Detail monitorovacej správy - Logický celok 5 - Iné údaje </w:t>
      </w:r>
    </w:p>
    <w:p w14:paraId="4CD5719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U-IV14-MON-1.2.5.1.0 - Detail monitorovacej správy - Logický celok 5 - Iné údaje  - sekcia 9. Iné údaje na úrovni projektu</w:t>
      </w:r>
    </w:p>
    <w:p w14:paraId="337274D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U-IV14-MON-1.2.5.2.0 - Detail monitorovacej správy - Logický celok 5 - Iné údaje  - sekcia 9.A Iné údaje o cieľovej skupine</w:t>
      </w:r>
    </w:p>
    <w:p w14:paraId="48F9E3B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U-IV14-MON-1.2.5.3.0 - Detail monitorovacej správy - Logický celok 5 - Iné údaje  - sekcia 9.B Iné údaje o cieľovej skupine vo vzťahu k IZM</w:t>
      </w:r>
    </w:p>
    <w:p w14:paraId="35A14AA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U-IV14-MON-1.2.6.0.0 - Detail monitorovacej správy - Logický celok 6 - Problémy a riziká</w:t>
      </w:r>
    </w:p>
    <w:p w14:paraId="07BACA5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U-IV14-MON-1.2.6.1.0 - Detail monitorovacej správy - Logický celok 6 - Problémy a riziká - sekcia 10. Identifikované problémy, riziká a ďalšie informácie</w:t>
      </w:r>
    </w:p>
    <w:p w14:paraId="23F0DF8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U-IV14-MON-1.2.6.1.0 - Detail monitorovacej správy - Logický celok 6 - Verejné obstarávanie a riziká - sekcia 9. Verejné obstarávanie</w:t>
      </w:r>
    </w:p>
    <w:p w14:paraId="6ABCA7F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U-IV14-MON-1.2.7.0.0 - Detail monitorovacej správy - Logický celok 7 - Publicita projetku</w:t>
      </w:r>
    </w:p>
    <w:p w14:paraId="6284B21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U-IV14-MON-1.2.7.1.0 - Detail monitorovacej správy - Logický celok 7 - Publicita projetku - sekcia 11. Publicita projektu</w:t>
      </w:r>
    </w:p>
    <w:p w14:paraId="17B0931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U-IV14-MON-1.2.8.0.0 - Detail monitorovacej správy - Logický celok 8 - Kontakt a poznámky</w:t>
      </w:r>
    </w:p>
    <w:p w14:paraId="6C06B8E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U-IV14-MON-1.2.8.1.0 - Detail monitorovacej správy - Logický celok 8 - Kontakt a poznámky - sekcia 12. Kontaktné údaje</w:t>
      </w:r>
    </w:p>
    <w:p w14:paraId="58F186C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U-IV14-MON-1.2.8.2.0 - Detail monitorovacej správy - Logický celok 8 - Kontakt a poznámky - sekcia 13. Poznámky</w:t>
      </w:r>
    </w:p>
    <w:p w14:paraId="44CC9E7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U-IV14-MON-1.3.0.0.0 - Odoslanie monitorovacej správy</w:t>
      </w:r>
    </w:p>
    <w:p w14:paraId="78E8261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U-IV14-MON-1.3.0.0.0 - Zoznam verzií monitorovacej správy</w:t>
      </w:r>
    </w:p>
    <w:p w14:paraId="7D09A7D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U-IV14-MON-1.4.0.0.0 - Kontrola vyplnenia monitorovacej správy</w:t>
      </w:r>
    </w:p>
    <w:p w14:paraId="7679474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U-IV14-MON-1.5.0.0.0 - Vygenerovanie PDF monitorovacej správy</w:t>
      </w:r>
    </w:p>
    <w:p w14:paraId="25AFB2E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U-IV14-MON-1.6.0.0.0 - Výpočet finančných hodnôt</w:t>
      </w:r>
    </w:p>
    <w:p w14:paraId="607002F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U-IV14-MON-1.7.0.0.0 - Výmaz monitorovacej správy</w:t>
      </w:r>
    </w:p>
    <w:p w14:paraId="442F9C6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U-IV14-MON-1.8.0.0.0 - Výpočet skutočného stavu merateľného ukazovateľa za projekt</w:t>
      </w:r>
    </w:p>
    <w:p w14:paraId="718FAB8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U-IV14-MON-1.9.0.0.0 - Generálny UC pre zadanie skutočnej hodnoty merateľného ukazovateľa</w:t>
      </w:r>
    </w:p>
    <w:p w14:paraId="2FB435E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U-IV14-MON-2.1.0.0.0 - Zoznam hlásení o začatí alebo konci realizácie aktivity</w:t>
      </w:r>
    </w:p>
    <w:p w14:paraId="2F84D36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U-IV14-MON-2.2.0.0.0 - Vytvorenie hlásenia o začatí alebo konci realizácie aktivity</w:t>
      </w:r>
    </w:p>
    <w:p w14:paraId="15B00E1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U-IV14-MON-2.2.3.0.0 - Vytvorenie hlásenia o začatí alebo konci realizácie aktivity - krok 2 - čestné prehlásenie</w:t>
      </w:r>
    </w:p>
    <w:p w14:paraId="1E1A184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U-IV14-MON-2.3.0.0.0 - Detail hlásenia o začatí alebo konci realizácie aktivít</w:t>
      </w:r>
    </w:p>
    <w:p w14:paraId="6A21EF9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U-IV14-MON-2.3.1.0.0 - Detail hlásenia o začatí alebo konci realizácie aktivity - Základné údaje</w:t>
      </w:r>
    </w:p>
    <w:p w14:paraId="32F0B27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U-IV14-MON-2.3.2.0.0 - Detail hlásenia o začatí alebo konci realizácie aktivity  - zoznam aktivít</w:t>
      </w:r>
    </w:p>
    <w:p w14:paraId="56FA834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U-IV14-MON-2.3.3.0.0 - Detail hlásenia o začatí alebo konci realizácie aktivity - Čestné vyhlásenie</w:t>
      </w:r>
    </w:p>
    <w:p w14:paraId="638BEA2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U-IV14-MON-2.3.3.0.0 - Úprava hlásenej aktivity</w:t>
      </w:r>
    </w:p>
    <w:p w14:paraId="09A3ABF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U-IV14-MON-2.3.3.1.0 - Priradenie štatutára</w:t>
      </w:r>
    </w:p>
    <w:p w14:paraId="6708367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U-IV14-MON-2.3.3.2.0 - Vytvorenie hlásenia o začatí alebo konci realizácie aktivity - krok 0 - Priradenie aktivity k hláseniu  </w:t>
      </w:r>
    </w:p>
    <w:p w14:paraId="411E14A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U-IV14-MON-2.3.3.2.1 - Priradenie aktivity k hláseniu - krok 0 - výber hlásených aktivít</w:t>
      </w:r>
    </w:p>
    <w:p w14:paraId="3A0AFE9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U-IV14-MON-2.3.3.2.2 - Vytvorenie hlásenia o začatí alebo konci realizácie aktivity - krok 1 - vyplnenie hlásenia</w:t>
      </w:r>
    </w:p>
    <w:p w14:paraId="52D5E25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U-IV14-MON-2.4.0.0.0 - Výmaz hlásenia o začatí alebo konci realizácie aktivity</w:t>
      </w:r>
    </w:p>
    <w:p w14:paraId="7258E44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U-IV14-MON-2.5.0.0.0 - Odoslanie hlásenia o začiatku alebo konci realizácie aktivity</w:t>
      </w:r>
    </w:p>
    <w:p w14:paraId="5739FB8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U-IV14-MON-2.6.0.0.0 - Vygenerovanie PDF dokumentu hlásenia o začatí alebo konci realizácie aktivity</w:t>
      </w:r>
    </w:p>
    <w:p w14:paraId="6673BA4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U-IV14-MON-3.0.0.0.0 - Zoznam účastníkov projektu</w:t>
      </w:r>
    </w:p>
    <w:p w14:paraId="00BDBA7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U-IV14-MON-3.1.0.0.0-Vytvorenie úcastníka projektu </w:t>
      </w:r>
    </w:p>
    <w:p w14:paraId="09A63E9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U-IV14-MON-3.1.0.0.0 - Vytvorenie účastníka projektu - krok 0 - Rodné číslo a meno</w:t>
      </w:r>
    </w:p>
    <w:p w14:paraId="49BB1F6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U-IV14-MON-3.1.1.0.0 - Vytvorenie účastníka projektu - krok 1 - Osobné údaje účastníka</w:t>
      </w:r>
    </w:p>
    <w:p w14:paraId="2AAFEEB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U-IV14-MON-3.1.2.0.0 - Vytvorenie účastníka projektu - krok 2 - kontaktné údaje účastníka </w:t>
      </w:r>
    </w:p>
    <w:p w14:paraId="3A65F19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U-IV14-MON-3.1.3.0.0 - Vytvorenie účastníka projektu - krok 3 - Záznam o účasti na aktivite</w:t>
      </w:r>
    </w:p>
    <w:p w14:paraId="73F22B8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U-IV14-MON-3.2.0.0.0 - Detail účastníka projektu</w:t>
      </w:r>
    </w:p>
    <w:p w14:paraId="2C7C0B8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U-IV14-MON-3.2.1.0.0 - Detail účastníka projektu - Záložka základné údaje</w:t>
      </w:r>
    </w:p>
    <w:p w14:paraId="2DD2B95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U-IV14-MON-3.2.1.1.0 - Detail účastníka - Záložka základné údaje - Sekcie Základné údaje</w:t>
      </w:r>
    </w:p>
    <w:p w14:paraId="081E330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U-IV14-MON-3.2.1.2.0 - Detail účastníka - Záložka základné údaje - Sekcie Kontaktné údaje</w:t>
      </w:r>
    </w:p>
    <w:p w14:paraId="0997576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U-IV14-MON-3.2.2.0.0 - Detail účastníka projektu - Zoznam záznamov o účasti na aktivitách</w:t>
      </w:r>
    </w:p>
    <w:p w14:paraId="0E00BA1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U-IV14-MON-3.2.2.1.0 - Detail účastníka projektu - Zoznam záznamov o účasti na aktivitách - Detail záznamu o účasti na aktivite</w:t>
      </w:r>
    </w:p>
    <w:p w14:paraId="4CEF327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U-IV14-MON-3.2.2.2.0 - Detail účastníka projektu - Zoznam záznamov o účasti na aktivitách - Vytvorenie záznamu o účasti na aktivite</w:t>
      </w:r>
    </w:p>
    <w:p w14:paraId="0F6F9E4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U-IV14-MON-3.2.2.3.0 - Detail účastníka projektu - Zoznam záznamov o účasti na aktivitách - Výmaz záznamu o účasti na aktivite</w:t>
      </w:r>
    </w:p>
    <w:p w14:paraId="4816DEB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U-IV14-MON-3.2.2.4.0 - Kontrola konzistencie záznamov o účasti na aktivite</w:t>
      </w:r>
    </w:p>
    <w:p w14:paraId="306B91D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U-IV14-MON-3.2.2.5.0 - Výpočet veku účastníka </w:t>
      </w:r>
    </w:p>
    <w:p w14:paraId="29C699C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U-IV14-MON-3.3.0.0.0 - Sumárny prehľad účastníkov</w:t>
      </w:r>
    </w:p>
    <w:p w14:paraId="43065BB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U-IV14-MON-3.4.0.0.0 - Porovnať údaje účastníka s registrom</w:t>
      </w:r>
    </w:p>
    <w:p w14:paraId="65F9F91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U-IV14-NZR-1.0.0.0.1 - Kontrola splnenia podmienok pre zobrazenie nezrovnalosti na verejnej časti</w:t>
      </w:r>
    </w:p>
    <w:p w14:paraId="41D6A1C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U-IV14-NZR-1.0.0.0 - Zoznam nezrovnalostí</w:t>
      </w:r>
    </w:p>
    <w:p w14:paraId="6208493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U-IV14-NZR-1.3.0.0 - Detail nezrovnalosti</w:t>
      </w:r>
    </w:p>
    <w:p w14:paraId="72EED17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U-IV14-NZR-1.3.1.0 - Detail nezrovnalosti - Záložka - Základné údaje</w:t>
      </w:r>
    </w:p>
    <w:p w14:paraId="4EE6014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U-IV14-NZR-1.3.1.1 - Detail nezrovnalosti - Záložka - Základné údaje - Sekcia - Základné údaje</w:t>
      </w:r>
    </w:p>
    <w:p w14:paraId="68CB7B7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U-IV14-NZR-1.3.1.2 - Detail nezrovnalosti - Záložka - Základné údaje - Sekcia - Subjekt, ktorý spôsobil nezrovnalosť</w:t>
      </w:r>
    </w:p>
    <w:p w14:paraId="614CAEC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U-IV14-NZR-1.3.1.3 - Detail nezrovnalosti - Záložka - Základné údaje - Sekcia - Subjekt, ktorý spôsobil nezrovnalosť- fyzické osoby</w:t>
      </w:r>
    </w:p>
    <w:p w14:paraId="55D97EE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U-IV14-NZR-1.3.2.0 - Detail nezrovnalosti - Záložka - Popis nezrovnalosti</w:t>
      </w:r>
    </w:p>
    <w:p w14:paraId="13E72F4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U-IV14-NZR-1.3.3.0 - Detail nezrovnalosti - Záložka - Finančná identifikácia</w:t>
      </w:r>
    </w:p>
    <w:p w14:paraId="270C8C5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U-IV14-NZR-1.3.3.1 - Detail nezrovnalosti - Záložka - Finančná identifikácia - Sekcia - Finančná identifikácia </w:t>
      </w:r>
    </w:p>
    <w:p w14:paraId="277069C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U-IV14-NZR-1.3.3.2 - Detail nezrovnalosti - Záložka - Finančná identifikácia - Sekcia - Sumy nezrovnalosti</w:t>
      </w:r>
    </w:p>
    <w:p w14:paraId="1E97BDE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U-IV14-NZR-1.3.3.3 - Rozšírená finančná identifikácia</w:t>
      </w:r>
    </w:p>
    <w:p w14:paraId="3E5D3E5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U-IV14-NZR-1.4.0.0 - Deklarované výdavky nezrovnalosti</w:t>
      </w:r>
    </w:p>
    <w:p w14:paraId="1A2DF11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U-IV14-NZR-1.4.2.0 - Detail deklarovaného výdavku nezrovnalosti</w:t>
      </w:r>
    </w:p>
    <w:p w14:paraId="6F85E20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U-IV14-NZR-1.4.2.1 - Detail deklarovaného výdavku nezrovnalosti - Deklarovaný výdavok</w:t>
      </w:r>
    </w:p>
    <w:p w14:paraId="7E3C2F7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U-IV14-NZR-1.4.2.2 - Detail deklarovaného výdavku nezrovnalosti - Sumy nezrovnalosti</w:t>
      </w:r>
    </w:p>
    <w:p w14:paraId="65F669E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U-IV14-NZR-1.5.1.0 - Žiadosti o platbu nezrovnalosti ktorá nemá dopad na rozpočet EU</w:t>
      </w:r>
    </w:p>
    <w:p w14:paraId="3949DC9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U-IV14-NZR-1.5.1.2.1 - Detail žiadosti o platbu nezrovnalosti - Sekcia - Žiadosť o platbu</w:t>
      </w:r>
    </w:p>
    <w:p w14:paraId="61A0A1F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U-IV14-NZR-1.5.1.2.2 - Detail žiadosti o platbu nezrovnalosti - Sumy nezrovnalosti</w:t>
      </w:r>
    </w:p>
    <w:p w14:paraId="6A72460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U-IV14-NZR-1.5.1.2 - Detail žiadosti o platbu nezrovnalosti</w:t>
      </w:r>
    </w:p>
    <w:p w14:paraId="3CF5C82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U-IV14-NZR-1.5.2.0 - Žiadosti o platbu nezrovnalosti ktorá má dopad na rozpočet EU</w:t>
      </w:r>
    </w:p>
    <w:p w14:paraId="3C0C1D7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U-IV14-NZR-1.6.0.0 - Verejné obstarávania nezrovnalosti</w:t>
      </w:r>
    </w:p>
    <w:p w14:paraId="37D338E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U-IV14-OPS-1.0.0.0- Detail operačného programu</w:t>
      </w:r>
    </w:p>
    <w:p w14:paraId="3D3A7AC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U-IV14-OPS-1.1.0.0- Detail operačného programu - Finančný plán PO</w:t>
      </w:r>
    </w:p>
    <w:p w14:paraId="078569C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U-IV14-OPS-1.2.0.0- Detail operačného programu - Merateľné ukazovatele PO</w:t>
      </w:r>
    </w:p>
    <w:p w14:paraId="2438D62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U-IV14-OPS-1.3.0.0- Detail operačného programu - Kľúčové slová PO</w:t>
      </w:r>
    </w:p>
    <w:p w14:paraId="337D947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U-IV14-OPS-1.8.1.1.0 - Generovanie kódu pre OOV</w:t>
      </w:r>
    </w:p>
    <w:p w14:paraId="73B4F5A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U-IV14-OPS - Dohľadávanie kľúčových slov</w:t>
      </w:r>
    </w:p>
    <w:p w14:paraId="004063B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U-IV14-OPS - Zobrazenie abecedného zoznamu kľúčových slov</w:t>
      </w:r>
    </w:p>
    <w:p w14:paraId="413DC30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U-IV14-PRG-1.0.0.0.0 - Prehľad počtu plánovaných výziev - prihlásený</w:t>
      </w:r>
    </w:p>
    <w:p w14:paraId="7970178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- 1.1.0.0.0 -  Zoznam plánovaných výziev - neprihlásený</w:t>
      </w:r>
    </w:p>
    <w:p w14:paraId="5C433D1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U-IV14-PRG-1.1.1.0.0 - Detail plánovanej výzvy - neprihlásený</w:t>
      </w:r>
    </w:p>
    <w:p w14:paraId="1A8B1A8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U-IV14-PRG–1.1.1.10.0 - Detail plánovanej výzvy - Ako vypracovať žiadosť?</w:t>
      </w:r>
    </w:p>
    <w:p w14:paraId="6585AD5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U-IV14-PRG-1.1.1.1.0 - Detail plánovanej výzvy -  základné údaje</w:t>
      </w:r>
    </w:p>
    <w:p w14:paraId="5456FB6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- 1.1.1.1.1 - Vyhľadávač grantov</w:t>
      </w:r>
    </w:p>
    <w:p w14:paraId="27F8803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U-IV14-PRG-1.1.1.2.0 - Detail plánovanej výzvy -  začlenenie výzvy</w:t>
      </w:r>
    </w:p>
    <w:p w14:paraId="035C260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U-IV14-PRG-1.1.1.2.1 - Detail plánovanej výzvy -  poskytovateľ pomoci</w:t>
      </w:r>
    </w:p>
    <w:p w14:paraId="012BEF8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U-IV14-PRG-1.1.1.3.0 - Detail plánovanej výzvy -  kritériá oprávnenosti</w:t>
      </w:r>
    </w:p>
    <w:p w14:paraId="0D8FDF3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U-IV14-PRG-1.1.1.4.0 - Detail plánovanej výzvy - doplňujúce info a dokumenty</w:t>
      </w:r>
    </w:p>
    <w:p w14:paraId="6373E38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- 1.1.1.5.0 - Odosielanie plánovanej výzvy na email</w:t>
      </w:r>
    </w:p>
    <w:p w14:paraId="6FED8CF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U-IV14-PRG - 1.1.1.6.0 - Detail plánovanej výzvy - Záložka  priradené národné projekty</w:t>
      </w:r>
    </w:p>
    <w:p w14:paraId="0747030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- 1.1.1.7.0 - Detail plánovanej výzvy - Záložka priradené veľké projekty</w:t>
      </w:r>
    </w:p>
    <w:p w14:paraId="4A4C0F1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U-IV14-PRG-1.1.1.8.0 - Detail plánovanej výzvy - stratégie CLLD</w:t>
      </w:r>
    </w:p>
    <w:p w14:paraId="62EACBC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U-IV14-PRG-1.1.1.9.0 - Detail plánovanej výzvy - stratégie RIUS</w:t>
      </w:r>
    </w:p>
    <w:p w14:paraId="6497770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U-IV14-PRG-1.1.x.0.0 - Zobrazenie plánu výziev v kalendári</w:t>
      </w:r>
    </w:p>
    <w:p w14:paraId="21BDAE5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U-IV14-PRG-1.2.0.0.0 - Detail plánovanej výzvy</w:t>
      </w:r>
    </w:p>
    <w:p w14:paraId="04D724C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- 1.2.0.0.0 -  Zoznam plánovaných výziev - prihlásený</w:t>
      </w:r>
    </w:p>
    <w:p w14:paraId="4CAB2EA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U-IV14-PRG-1.2.1.0.0 - Detail plánovanej výzvy - prihlásený</w:t>
      </w:r>
    </w:p>
    <w:p w14:paraId="5E298B4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- 3.1.0.0.0 - Zoznam ukončených/zrušených výziev - neprihlásený</w:t>
      </w:r>
    </w:p>
    <w:p w14:paraId="7AD09E4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- 3.1.1.0.0 - Detail ukončenej/zrušenej výzvy - neprihlásený</w:t>
      </w:r>
    </w:p>
    <w:p w14:paraId="3055A75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- 3.1.1.10.0 - Detail ukončenej/zrušenej výzvy - Logický celok - Zoznam priradených stratégií RIUS</w:t>
      </w:r>
    </w:p>
    <w:p w14:paraId="6101BDC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- 3.1.1.1.0 - Detail ukončenej/zrušenej výzvy - Logický celok - Základné údaje</w:t>
      </w:r>
    </w:p>
    <w:p w14:paraId="1ADB2B5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- 3.1.1.11.0 - Detail ukončenej/zrušenej výzvy - Logický celok - Zoznam priradených stratégií CLLD</w:t>
      </w:r>
    </w:p>
    <w:p w14:paraId="651AF94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- 3.1.1.12.0 - Detail ukončenej/zrušenej výzvy - Logický celok - Štátna pomoc</w:t>
      </w:r>
    </w:p>
    <w:p w14:paraId="56DA13F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- 3.1.1.13.0 - Detail ukončenej/zrušenej výzvy - Logický celok - Doplňujúce informácie</w:t>
      </w:r>
    </w:p>
    <w:p w14:paraId="073D28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- 3.1.1.14.0 - Detail ukončenej/zrušenej výzvy - Logický celok - Kategorizácia v zmysle nariadení Európskej komisie</w:t>
      </w:r>
    </w:p>
    <w:p w14:paraId="5059B96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- 3.1.1.2.0 - Detail ukončenej/zrušenej výzvy - Logický celok - Posudzované obdobia</w:t>
      </w:r>
    </w:p>
    <w:p w14:paraId="1D2AF2F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- 3.1.1.3.0 - Detail ukončenej/zrušenej výzvy - Logický celok - Poskytovateľ pomoci</w:t>
      </w:r>
    </w:p>
    <w:p w14:paraId="13B8F22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- 3.1.1.4.0 - Detail ukončenej/zrušenej výzvy - Logický celok - Začlenenie výzvy</w:t>
      </w:r>
    </w:p>
    <w:p w14:paraId="392EDA5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- 3.1.1.5.0 - Detail ukončenej/zrušenej výzvy - Logický celok - Podmienky poskytnutia príspevku</w:t>
      </w:r>
    </w:p>
    <w:p w14:paraId="557B5EC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- 3.1.1.6.0 - Detail ukončenej/zrušenej výzvy - Logický celok - Kritériá oprávnenosti</w:t>
      </w:r>
    </w:p>
    <w:p w14:paraId="78F0A97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- 3.1.1.7.0 - Detail ukončenej/zrušenej výzvy - Logický celok - Projektové ukazovatele</w:t>
      </w:r>
    </w:p>
    <w:p w14:paraId="43A2805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- 3.1.1.8.0 - Detail ukončenej/zrušenej výzvy - Logický celok - Zoznam priradených národných projektov</w:t>
      </w:r>
    </w:p>
    <w:p w14:paraId="4C226D5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- 3.1.1.9.0 - Detail ukončenej/zrušenej výzvy - Logický celok - Zoznam priradených veľkých projektov</w:t>
      </w:r>
    </w:p>
    <w:p w14:paraId="5FC94D0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- 3.2.0.0.0 - Zoznam ukončených/zrušených výziev - prihlásený</w:t>
      </w:r>
    </w:p>
    <w:p w14:paraId="489C64F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- 3.2.1.0.0 - Detail ukončenej/zrušenej výzvy - prihlásený</w:t>
      </w:r>
    </w:p>
    <w:p w14:paraId="32D9979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- 3.3.0.0.0 - Odoslanie ukončenej/zrušenej výzvy na email</w:t>
      </w:r>
    </w:p>
    <w:p w14:paraId="6099697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- 4.0.0.0 - Projektový zámer - Zoznam</w:t>
      </w:r>
    </w:p>
    <w:p w14:paraId="78703D3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- 4.0.0.1 - Projektový zámer - Detail</w:t>
      </w:r>
    </w:p>
    <w:p w14:paraId="04E872C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Detail Výzvy - Ako vypracovať žiadosť?</w:t>
      </w:r>
    </w:p>
    <w:p w14:paraId="6487ADA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doplňujúce info</w:t>
      </w:r>
    </w:p>
    <w:p w14:paraId="441EDC4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Kategorizácia v zmysle nariadení Európskej komisie</w:t>
      </w:r>
    </w:p>
    <w:p w14:paraId="6EF66BF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kritériá oprávnenosti</w:t>
      </w:r>
    </w:p>
    <w:p w14:paraId="7E997F9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neprihlásený</w:t>
      </w:r>
    </w:p>
    <w:p w14:paraId="61C14E3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podmienky poskytnutia príspevku</w:t>
      </w:r>
    </w:p>
    <w:p w14:paraId="4FE2D6B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poskytovateľ pomoci</w:t>
      </w:r>
    </w:p>
    <w:p w14:paraId="4C542DE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prihlásený</w:t>
      </w:r>
    </w:p>
    <w:p w14:paraId="5471E7A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projektové ukazovatele</w:t>
      </w:r>
    </w:p>
    <w:p w14:paraId="30D20C9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štátna pomoc</w:t>
      </w:r>
    </w:p>
    <w:p w14:paraId="053941B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Detail výzvy - stratégie CLLD</w:t>
      </w:r>
    </w:p>
    <w:p w14:paraId="009BBD7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Detail výzvy - stratégie RIUS</w:t>
      </w:r>
    </w:p>
    <w:p w14:paraId="71BF39F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začlenenie výzvy</w:t>
      </w:r>
    </w:p>
    <w:p w14:paraId="5020A9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U-IV14-PRG-Detail Výzvy - základné údaje</w:t>
      </w:r>
    </w:p>
    <w:p w14:paraId="1025C5F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Detail Výzvy - zoznam Posudzovaných období</w:t>
      </w:r>
    </w:p>
    <w:p w14:paraId="142989E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Detail výzvy - Zoznam priradených národných projektov</w:t>
      </w:r>
    </w:p>
    <w:p w14:paraId="189B1FB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 Detail výzvy - Zoznam priradených veľkých projektov</w:t>
      </w:r>
    </w:p>
    <w:p w14:paraId="121D1C1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U-IV14-PRG - Odoslanie vyhlásenej výzvy na email</w:t>
      </w:r>
    </w:p>
    <w:p w14:paraId="01CC031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U-IV14-PRG-Zoznam výziev - neprihlásený</w:t>
      </w:r>
    </w:p>
    <w:p w14:paraId="0AA0381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U-IV14-PRG-Zoznam výziev - prihlásený</w:t>
      </w:r>
    </w:p>
    <w:p w14:paraId="3F93B76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U-IV14-PRJ-1.0.0.0.0 - Zobrazenie zoznamu ŽoNFP</w:t>
      </w:r>
    </w:p>
    <w:p w14:paraId="20F0938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U-IV14-PRJ-1.1.0.0.0 - Vytvorenie ŽoNFP</w:t>
      </w:r>
    </w:p>
    <w:p w14:paraId="485767E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U-IV14-PRJ-1.10.0.0 - Zoznam samohodnotení</w:t>
      </w:r>
    </w:p>
    <w:p w14:paraId="5C3A9B1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U-IV14-PRJ-1.10.1.0 - Vytvoriť samohodnotenie</w:t>
      </w:r>
    </w:p>
    <w:p w14:paraId="4F5C400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U-IV14-PRJ-1.10.2.0 - Detail samohodnotenia</w:t>
      </w:r>
    </w:p>
    <w:p w14:paraId="21105C3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U-IV14-PRJ-1.10.3.0 - Výmaz samohodnotenia</w:t>
      </w:r>
    </w:p>
    <w:p w14:paraId="0BAEEC3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U-IV14-PRJ-1.11.0.0 -Vyhodnotenie ŽoNFP</w:t>
      </w:r>
    </w:p>
    <w:p w14:paraId="50A80CC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U-IV14-PRJ-1.1.1.0.0 - Vytvorenie ŽoNFP - krok 1 - Výber výzvy</w:t>
      </w:r>
    </w:p>
    <w:p w14:paraId="5A00487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U-IV14-PRJ-1.1.1.1.2 - Prehľad projektov - Projekty - neprihlásený </w:t>
      </w:r>
    </w:p>
    <w:p w14:paraId="57E8492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U-IV14-PRJ-1.1.1.1.2 - Prehľad projektov - Žiadosti o NFP - neprihlásený </w:t>
      </w:r>
    </w:p>
    <w:p w14:paraId="054B542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U-IV14-PRJ-1.1.2.0.0 - Vytvorenie ŽoNFP - krok 2 - Výber projektu</w:t>
      </w:r>
    </w:p>
    <w:p w14:paraId="35E8471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U-IV14-PRJ-1.1.2.1.0 - Vytvorenie ŽoNFP - krok 2 - Výber projektu - Priradenie plánovaného národného projektu</w:t>
      </w:r>
    </w:p>
    <w:p w14:paraId="2AFC1EE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U-IV14-PRJ-1.1.2.2.0 - Vytvorenie ŽoNFP - krok 2 - Výber projektu - Priradenie plánovaného veľkého projektu</w:t>
      </w:r>
    </w:p>
    <w:p w14:paraId="253ABD8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U-IV14-PRJ-1.1.3.0.0 - Vytvorenie ŽoNFP - krok 3 - Výber programovej štruktúry</w:t>
      </w:r>
    </w:p>
    <w:p w14:paraId="598547D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U-IV14-PRJ-1.1.4.0.0 - Vytvorenie ŽoNFP - krok 4 - Základné údaje ŽoNFP</w:t>
      </w:r>
    </w:p>
    <w:p w14:paraId="6923047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U-IV14-PRJ-1.1.5.0.0 - Vytvorenie ŽoNFP - krok 5 - Kritéria oprávnenosti</w:t>
      </w:r>
    </w:p>
    <w:p w14:paraId="7F6F038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U-IV14-PRJ-1.2.0.0.0 - Detail ŽoNFP</w:t>
      </w:r>
    </w:p>
    <w:p w14:paraId="60E711A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U-IV14-PRJ-1.2.10.0.0 - Kontrola ŽoNFP</w:t>
      </w:r>
    </w:p>
    <w:p w14:paraId="1B9D3C1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U-IV14-PRJ-1.2.1.0.0 - Úprava ŽoNFP - Logický celok 1 - Identifikácia žiadateľa a partnerov</w:t>
      </w:r>
    </w:p>
    <w:p w14:paraId="7A17F57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U-IV14-PRJ-1.2.11.0.0 - Prístup k ŽoNFP v rôznych stavoch WF</w:t>
      </w:r>
    </w:p>
    <w:p w14:paraId="043069F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U-IV14-PRJ-1.2.1.1.1 - Úprava ŽoNFP - Sekcia 1.A - Identifikácia žiadateľa - Základné údaje</w:t>
      </w:r>
    </w:p>
    <w:p w14:paraId="505CED5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U-IV14-PRJ-1.2.1.1.2 - Úprava ŽoNFP - Sekcia 1.B - Identifikácia žiadateľa - Štatutárny orgán</w:t>
      </w:r>
    </w:p>
    <w:p w14:paraId="1809CB3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U-IV14-PRJ-1.2.12.0.0 - Kopírovanie verzie ŽoNFP z verejnej časti do neverejnej časti</w:t>
      </w:r>
    </w:p>
    <w:p w14:paraId="4AC5E80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U-IV14-PRJ-1.2.1.2.0 - Úprava ŽoNFP - Sekcia 2 - Identifikácia partnera</w:t>
      </w:r>
    </w:p>
    <w:p w14:paraId="25642A3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U-IV14-PRJ-1.2.1.2.1 - Úprava ŽoNFP - Sekcia 2 - Identifikácia partnera - Detail partnera</w:t>
      </w:r>
    </w:p>
    <w:p w14:paraId="0EB4649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U-IV14-PRJ-1.2.1.2.2 - Úprava ŽoNFP - Sekcia 2 - Priradenie partnera - krok Výber partnera</w:t>
      </w:r>
    </w:p>
    <w:p w14:paraId="39848C5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U-IV14-PRJ-1.2.1.2.3 - Úprava ŽoNFP - Sekcia 2 - Priradenie partnera - krok Základné udaje</w:t>
      </w:r>
    </w:p>
    <w:p w14:paraId="2D08AD0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U-IV14-PRJ-1.2.13.0.0 - Detail ŽoNFP - Plánované národné projekty</w:t>
      </w:r>
    </w:p>
    <w:p w14:paraId="40E229E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U-IV14-PRJ-1.2.1.3.0 - Úprava ŽoNFP - Sekcia 3 - Identifikácia organizačnej zložky</w:t>
      </w:r>
    </w:p>
    <w:p w14:paraId="3F6E464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U-IV14-PRJ-1.2.1.3.1 - Úprava ŽoNFP - Sekcia 3.A - Identifikácia organizačnej zložky - Základné údaje</w:t>
      </w:r>
    </w:p>
    <w:p w14:paraId="048AF6F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U-IV14-PRJ-1.2.1.3.2 - Úprava ŽoNFP - Sekcia 3.B - Identifikácia organizačnej zložky - Identifikácia osôb zastupujúcich organizačnej zložky</w:t>
      </w:r>
    </w:p>
    <w:p w14:paraId="623083F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U-IV14-PRJ- 1.2.14.0.0 - Detail ŽoNFP - Plánované veľké projekty</w:t>
      </w:r>
    </w:p>
    <w:p w14:paraId="7A449E8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U-IV14-PRJ-1.2.1.4.0 - Úprava ŽoNFP - Sekcia 4 - Komunikácia vo veci žiadosti</w:t>
      </w:r>
    </w:p>
    <w:p w14:paraId="3583B46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U-IV14-PRJ-1.2.2.0.0 - Úprava ŽoNFP - Logický celok 2 - Údaje o projekte</w:t>
      </w:r>
    </w:p>
    <w:p w14:paraId="18ABE4C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U-IV14-PRJ-1.2.2.1.0.1 - Úprava ŽoNFP - Sekcia 5 - Identifikácia projektu - Priradenie sekundárnych doplnkových fokusových oblastí</w:t>
      </w:r>
    </w:p>
    <w:p w14:paraId="157368B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U-IV14-PRJ-1.2.2.1.0.2 - Úprava ŽoNFP - Sekcia 5 - Identifikácia projektu - Priradenie sekundárnej predominantnej fokusovej oblasti</w:t>
      </w:r>
    </w:p>
    <w:p w14:paraId="07856C4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U-IV14-PRJ-1.2.2.1.0 - Úprava ŽoNFP - Sekcia 5 - Identifikácia projektu</w:t>
      </w:r>
    </w:p>
    <w:p w14:paraId="2497CF4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U-IV14-PRJ-1.2.2.1.1.0 - Úprava ŽoNFP - Sekcia 5.A - Oblasť intervencie</w:t>
      </w:r>
    </w:p>
    <w:p w14:paraId="6EF808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U-IV14-PRJ-1.2.2.1.1.1 - Úprava ŽoNFP - Sekcia 5.A - Priradenie oblasti intervencie k ŽoNFP</w:t>
      </w:r>
    </w:p>
    <w:p w14:paraId="3C5D717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U-IV14-PRJ-1.2.2.1.1.2 - Úprava ŽoNFP - Sekcia 5.A - Odradenie oblasti intervencie k ŽoNFP</w:t>
      </w:r>
    </w:p>
    <w:p w14:paraId="67D6F68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U-IV14-PRJ-1.2.2.1.2.0 - Úprava ŽoNFP - Sekcia 5.B - Hospodárska činnosť</w:t>
      </w:r>
    </w:p>
    <w:p w14:paraId="3CBBEB5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U-IV14-PRJ-1.2.2.1.2.1.1 - Úprava ŽoNFP - Sekcia 5.B - Výber hospodárskej činnosti za SO k ŽoNFP</w:t>
      </w:r>
    </w:p>
    <w:p w14:paraId="104023B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U-IV14-PRJ-1.2.2.1.2.1 - Úprava ŽoNFP - Sekcia 5.B - Priradenie hospodárskej činnosti k ŽoNFP</w:t>
      </w:r>
    </w:p>
    <w:p w14:paraId="07A7561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U-IV14-PRJ-1.2.2.1.2.2 - Úprava ŽoNFP - Sekcia 5.B - Odradenie hospodárskej činnosti k ŽoNFP</w:t>
      </w:r>
    </w:p>
    <w:p w14:paraId="399F4B3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U-IV14-PRJ-1.2.2.1.2 - Úprava ŽoNFP - Sekcia 5.B - Špecifické ciele</w:t>
      </w:r>
    </w:p>
    <w:p w14:paraId="2F1524B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U-IV14-PRJ-1.2.2.1.3.0 - Úprava ŽoNFP - Sekcia 5.C - Typ územia</w:t>
      </w:r>
    </w:p>
    <w:p w14:paraId="592D7E7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U-IV14-PRJ-1.2.2.1.3.1 - Úprava ŽoNFP - Sekcia 5.C - Priradenie typov území k ŽoNFP</w:t>
      </w:r>
    </w:p>
    <w:p w14:paraId="415A08E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U-IV14-PRJ-1.2.2.1.3.2 - Úprava ŽoNFP - Sekcia 5.C - Odradenie typov území k ŽoNFP</w:t>
      </w:r>
    </w:p>
    <w:p w14:paraId="3614660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U-IV14-PRJ-1.2.2.1.4.0 - Úprava ŽoNFP - Sekcia 5.D - Forma financovania</w:t>
      </w:r>
    </w:p>
    <w:p w14:paraId="479BDC4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U-IV14-PRJ-1.2.2.1.4.1 - Úprava ŽoNFP - Sekcia 5.D - Priradenie foriem financovania k ŽoNFP</w:t>
      </w:r>
    </w:p>
    <w:p w14:paraId="415EB50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U-IV14-PRJ-1.2.2.1.4.2 - Úprava ŽoNFP - Sekcia 5.D - Odradenie foriem financovania k ŽoNFP</w:t>
      </w:r>
    </w:p>
    <w:p w14:paraId="6952FB6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U-IV14-PRJ-1.2.2.1.5.0 - Úprava ŽoNFP - Sekcia 5.E - Územné mechanizmy realizácie</w:t>
      </w:r>
    </w:p>
    <w:p w14:paraId="2F84351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U-IV14-PRJ-1.2.2.1.5.1 - Úprava ŽoNFP - Sekcia 5.E - Priradenie územných mechanizmov realizácie k ŽoNFP</w:t>
      </w:r>
    </w:p>
    <w:p w14:paraId="7DF507B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U-IV14-PRJ-1.2.2.1.5.2 - Úprava ŽoNFP - Sekcia 5.E - Odradenie územných mechanizmov realizácie k ŽoNFP</w:t>
      </w:r>
    </w:p>
    <w:p w14:paraId="3C370F2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U-IV14-PRJ-1.2.2.1.6.0 - Úprava ŽoNFP - Sekcia 5.F - Sekundárny tematický okruh ESF</w:t>
      </w:r>
    </w:p>
    <w:p w14:paraId="274DA3F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U-IV14-PRJ-1.2.2.1.6.1 - Úprava ŽoNFP - Sekcia 5.F - Priradenie sekundárnych tematických okruhov k ŽoNFP</w:t>
      </w:r>
    </w:p>
    <w:p w14:paraId="6896F45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U-IV14-PRJ-1.2.2.1.6.2 - Úprava ŽoNFP - Sekcia 5.F - Odradenie sekundárnych tematických okruhov k ŽoNFP</w:t>
      </w:r>
    </w:p>
    <w:p w14:paraId="0227C83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U-IV14-PRJ-1.2.2.1.7.0 - Úprava ŽoNFP - Sekcia 5.H - Štátna pomoc</w:t>
      </w:r>
    </w:p>
    <w:p w14:paraId="4B393C2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U-IV14-PRJ-1.2.2.1.7.1 - Úprava ŽoNFP - Sekcia 5.H - Priradenie štátnej pomoci k ŽoNFP</w:t>
      </w:r>
    </w:p>
    <w:p w14:paraId="6DC4766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U-IV14-PRJ-1.2.2.1.8.0 - Úprava ŽoNFP - Sekcia 5.G - Stratégie RIUS</w:t>
      </w:r>
    </w:p>
    <w:p w14:paraId="24FF825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U-IV14-PRJ-1.2.2.1.8.1 - Úprava ŽoNFP - Sekcia 5.G - Priradenie Stratégie RIUS k ŽoNFP</w:t>
      </w:r>
    </w:p>
    <w:p w14:paraId="7939437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U-IV14-PRJ-1.2.2.1.8.2 - Úprava ŽoNFP - Sekcia 5.G - Odradenie stratégie RIUS k ŽoNFP</w:t>
      </w:r>
    </w:p>
    <w:p w14:paraId="24DDF49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U-IV14-PRJ-1.2.2.1.9.0 - Úprava ŽoNFP - Sekcia 5.I - Poskytnutá pomoc z EÚ zdrojov alebo národných</w:t>
      </w:r>
    </w:p>
    <w:p w14:paraId="71FDF07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U-IV14-PRJ-1.2.2.1.9.1 - Úprava ŽoNFP - Sekcia 5.I - Vytvorenie poskytnutej pomoci</w:t>
      </w:r>
    </w:p>
    <w:p w14:paraId="35FFFA3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U-IV14-PRJ-1.2.2.1.9.2 - Úprava ŽoNFP - Sekcia 5.I - Detail poskytnutej pomoci</w:t>
      </w:r>
    </w:p>
    <w:p w14:paraId="382F3EA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U-IV14-PRJ-1.2.2.2.1 - Úprava ŽoNFP - Sekcia 6.A - Miesto realizácie projektu</w:t>
      </w:r>
    </w:p>
    <w:p w14:paraId="0782DC9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U-IV14-PRJ-1.2.2.2.2 - Úprava ŽoNFP - Sekcia 6.B - Miesto realizácie projektu mimo územia OP</w:t>
      </w:r>
    </w:p>
    <w:p w14:paraId="425468F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U-IV14-PRJ-1.2.2.3.0 - Úprava ŽoNFP - sekcia 7 - Stručný popis projektu</w:t>
      </w:r>
    </w:p>
    <w:p w14:paraId="3B4C823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U-IV14-PRJ-1.2.2.3.1 - Úprava ŽoNFP - Sekcia 7.1 - Popis východiskovej situácie</w:t>
      </w:r>
    </w:p>
    <w:p w14:paraId="012D06D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U-IV14-PRJ-1.2.2.3.2 - Úprava ŽoNFP - Sekcia 7.2 - Spôsob realizácie aktivít projektu </w:t>
      </w:r>
    </w:p>
    <w:p w14:paraId="376C7E8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U-IV14-PRJ-1.2.2.3.3 - Úprava ŽoNFP - Sekcia 7.3 - Situácia po realizácii projektu a udržateľnosť projektu </w:t>
      </w:r>
    </w:p>
    <w:p w14:paraId="583E2C9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U-IV14-PRJ-1.2.2.3.4 - Úprava ŽoNFP - Sekcia 7.4 - Administratívna a prevádzková kapacita žiadateľa</w:t>
      </w:r>
    </w:p>
    <w:p w14:paraId="6441DA0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U-IV14-PRJ-1.2.2.3.5 - Úprava ŽoNFP - Sekcia 7.5 - Zdôvodnenie potreby cezhraničného prístupu v rámci projektu</w:t>
      </w:r>
    </w:p>
    <w:p w14:paraId="4D56F0D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U-IV14-PRJ-1.2.2.3.6 - Úprava ŽoNFP - Sekcia 7.6 - Synergie v rámci projektu</w:t>
      </w:r>
    </w:p>
    <w:p w14:paraId="1B62A3A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U-IV14-PRJ-1.2.2.3.7.1 - Úprava ŽoNFP - Sekcia 7.7.1 - Cezhraničná spolupráca  </w:t>
      </w:r>
    </w:p>
    <w:p w14:paraId="322D09F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U-IV14-PRJ-1.2.2.3.7.2 - Úprava ŽoNFP - Sekcia 7.7.2 - Cezhraničný dopad</w:t>
      </w:r>
    </w:p>
    <w:p w14:paraId="04E35F4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U-IV14-PRJ-1.2.2.4.0 - Úprava ŽoNFP - Sekcia 8 - Popis cieľovej skupiny</w:t>
      </w:r>
    </w:p>
    <w:p w14:paraId="21CC1DB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U-IV14-PRJ-1.2.3.0.0 - Úprava ŽoNFP - Logický celok 3 - Harmonogram projektu a merateľné ukazovatele</w:t>
      </w:r>
    </w:p>
    <w:p w14:paraId="2E9D8C7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U-IV14-PRJ-1.2.3.1.0 - Úprava ŽoNFP - Sekcia 9 - Harmonogram realizácie aktivít</w:t>
      </w:r>
    </w:p>
    <w:p w14:paraId="6D21880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U-IV14-PRJ-1.2.3.1.1 - Úprava ŽoNFP - Sekcia 9 - Detail aktivity projektu - záložka Základné údaje</w:t>
      </w:r>
    </w:p>
    <w:p w14:paraId="3A6CE24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U-IV14-PRJ-1.2.3.1.1 - Úprava ŽoNFP - Sekcia 9 - Vytvorenie aktivity projektu - krok Výber typu aktivity</w:t>
      </w:r>
    </w:p>
    <w:p w14:paraId="7E32180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U-IV14-PRJ-1.2.3.1.2 - Úprava ŽoNFP - Sekcia 9 - Detail aktivity projektu - záložka Typy aktivít</w:t>
      </w:r>
    </w:p>
    <w:p w14:paraId="62D1D5D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U-IV14-PRJ-1.2.3.1.2 - Úprava ŽoNFP - Sekcia 9 - Vytvorenie aktivity projektu - krok Základné údaje</w:t>
      </w:r>
    </w:p>
    <w:p w14:paraId="27062DA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U-IV14-PRJ-1.2.3.1.3 - Úprava ŽoNFP - Sekcia 9 - Vytvorenie aktivity projektu - krok Priradenie subjektu</w:t>
      </w:r>
    </w:p>
    <w:p w14:paraId="3312BD4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U-IV14-PRJ-1.2.3.2.0 - Úprava ŽoNFP - Sekcia 9 - Detail Typu aktivity</w:t>
      </w:r>
    </w:p>
    <w:p w14:paraId="70F53E6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U-IV14-PRJ-1.2.3.2.2 - Úprava ŽoNFP - Sekcia 10 - Očakávané merateľné ukazovatele</w:t>
      </w:r>
    </w:p>
    <w:p w14:paraId="0B6843A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U-IV14-PRJ-1.2.3.3.0 - ŽoNFP - Logický celok 3 - Priradenie merateľného ukazovateľa</w:t>
      </w:r>
    </w:p>
    <w:p w14:paraId="39F6FFC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U-IV14-PRJ-1.2.4.0.0.1 - Import rozpočtu ŽoNFP z xlsx</w:t>
      </w:r>
    </w:p>
    <w:p w14:paraId="53C061E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U-IV14-PRJ-1.2.4.0.0.3 - Export rozpočtu ŽoNFP  do xlsx</w:t>
      </w:r>
    </w:p>
    <w:p w14:paraId="167862C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U-IV14-PRJ-1.2.4.0.0 - Úprava ŽoNFP - Logický celok 4 - Rozpočet projektu</w:t>
      </w:r>
    </w:p>
    <w:p w14:paraId="237295A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U-IV14-PRJ-1.2.4.1.0 - Úprava ŽoNFP - Sekcia 11 - Rozpočet projektu</w:t>
      </w:r>
    </w:p>
    <w:p w14:paraId="7DE32EC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U-IV14-PRJ-1.2.4.1.1 - Úprava ŽoNFP - Sekcia 11.A - Rozpočet žiadateľa</w:t>
      </w:r>
    </w:p>
    <w:p w14:paraId="0F87959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U-IV14-PRJ-1.2.4.1.2 - Úprava ŽoNFP - Sekcia 11.B - Rozpočet partnerov</w:t>
      </w:r>
    </w:p>
    <w:p w14:paraId="5F81918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U-IV14-PRJ-1.2.4.1.3.1 - Úprava ŽoNFP - Sekcia 11.C.1 - Požadovaná výška NFP žiadateľa</w:t>
      </w:r>
    </w:p>
    <w:p w14:paraId="08B998B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U-IV14-PRJ-1.2.4.1.3.2 - Úprava ŽoNFP - Sekcia 11.C.n - Požadovaná výška NFP partnera</w:t>
      </w:r>
    </w:p>
    <w:p w14:paraId="5323F9F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U-IV14-PRJ-1.2.4.1.3 - Úprava ŽoNFP - Sekcia 11.C - Požadovaná výška NFP</w:t>
      </w:r>
    </w:p>
    <w:p w14:paraId="263A85D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U-IV14-PRJ-1.2.4.1.4 - Úprava ŽoNFP - Celkový rozpočet projektu</w:t>
      </w:r>
    </w:p>
    <w:p w14:paraId="2E2DCA5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U-IV14-PRJ-1.2.4.1.5 - Úprava ŽoNFP - Úprava rozpočtu</w:t>
      </w:r>
    </w:p>
    <w:p w14:paraId="2DB87D1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U-IV14-PRJ-1.2.4.1.6.1 - Úprava ŽoNFP - Sekcia 11.D.1 - Požadovaná výška NFP žiadateľa po pridelení intenzít</w:t>
      </w:r>
    </w:p>
    <w:p w14:paraId="19A4B80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U-IV14-PRJ-1.2.4.1.6.2 - Úprava ŽoNFP - Sekcia 11.D.n - Požadovaná výška NFP partnera po pridelení intenzít</w:t>
      </w:r>
    </w:p>
    <w:p w14:paraId="5F3392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U-IV14-PRJ-1.2.4.1.6 - Úprava ŽoNFP - Sekcia 11.D - Požadovaná výška NFP po pridelení intenzít</w:t>
      </w:r>
    </w:p>
    <w:p w14:paraId="587A6D7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U-IV14-PRJ-1.2.4.1.6 - Úprava ŽoNFP - Sekcia Nepriame výdavky</w:t>
      </w:r>
    </w:p>
    <w:p w14:paraId="6BC6F1E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U-IV14-PRJ-1.2.5.0.0 - Úprava ŽoNFP - Logický celok 5 - Verejné obstarávanie a riziká projektu</w:t>
      </w:r>
    </w:p>
    <w:p w14:paraId="4A3C270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U-IV14-PRJ-1.2.5.1.0 - Úprava ŽoNFP - Sekcia 12 - Verejné obstarávanie</w:t>
      </w:r>
    </w:p>
    <w:p w14:paraId="00B2233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U-IV14-PRJ-1.2.5.1.1 - Úprava ŽoNFP - Sekcia 12 - Detail VO - záložka Základné údaje</w:t>
      </w:r>
    </w:p>
    <w:p w14:paraId="4CFDCF7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U-IV14-PRJ-1.2.5.1.2 - Úprava ŽoNFP - Sekcia 12 - Detail VO - záložka Priradené aktivity</w:t>
      </w:r>
    </w:p>
    <w:p w14:paraId="400DFEC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U-IV14-PRJ-1.2.5.1.3 - Úprava ŽoNFP - Sekcia 12 - Vytvorenie VO - krok Výber VO</w:t>
      </w:r>
    </w:p>
    <w:p w14:paraId="73F4BE3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U-IV14-PRJ-1.2.5.1.4 - Úprava ŽoNFP - Sekcia 12 - Vytvorenie VO - krok Základné údaje</w:t>
      </w:r>
    </w:p>
    <w:p w14:paraId="0F32F3B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U-IV14-PRJ-1.2.5.1.5 - Úprava ŽoNFP - Sekcia 12 - Vytvorenie VO - krok Priradené aktivity</w:t>
      </w:r>
    </w:p>
    <w:p w14:paraId="30BD81E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U-IV14-PRJ-1.2.5.1.6 - Úprava ŽoNFP - Sekcia 12 - Zmena priradeného VO k ŽoNFP</w:t>
      </w:r>
    </w:p>
    <w:p w14:paraId="712CAE5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U-IV14-PRJ-1.2.5.1.6 - Úprava ŽoNFP - Sekcia VO - Detail VO - Predložené VO</w:t>
      </w:r>
    </w:p>
    <w:p w14:paraId="5A29276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U-IV14-PRJ-1.2.5.1.7 - Úprava ŽoNFP - Sekcia VO - Detail VO - Priradenie VO k verejnému obstarávaniu ŽoNFP</w:t>
      </w:r>
    </w:p>
    <w:p w14:paraId="77D8A41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U-IV14-PRJ-1.2.5.1.7 - Úprava ŽoNFP - Sekcia VO - Vymazanie VO na ŽoNFP</w:t>
      </w:r>
    </w:p>
    <w:p w14:paraId="4D1C80E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U-IV14-PRJ-1.2.5.2.0 - Úprava ŽoNFP - Sekcia 12 - Sumár plánovaných a realizovaných verejných obstarávaní</w:t>
      </w:r>
    </w:p>
    <w:p w14:paraId="598A7A6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U-IV14-PRJ-1.2.5.3.0 - Úprava ŽoNFP - Sekcia 13.A - Identifikácia rizík</w:t>
      </w:r>
    </w:p>
    <w:p w14:paraId="3087BD9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U-IV14-PRJ-1.2.5.4.0 - Úprava ŽoNFP - Sekcia 13.B - Rizikové merateľné ukazovatele</w:t>
      </w:r>
    </w:p>
    <w:p w14:paraId="6281AF8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U-IV14-PRJ-1.2.6.0.0 - Úprava ŽoNFP - Logický celok 6 - Podmienky poskytnutia príspevku</w:t>
      </w:r>
    </w:p>
    <w:p w14:paraId="2437040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U-IV14-PRJ-1.2.6.1.0 - Úprava ŽoNFP - Sekcia 14 - Podmienky poskytnutia príspevku</w:t>
      </w:r>
    </w:p>
    <w:p w14:paraId="6DA1D59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U-IV14-PRJ-1.2.6.1.1 - Úprava ŽoNFP - Sekcia 14 - Výber subjektu pre overenie podmienky</w:t>
      </w:r>
    </w:p>
    <w:p w14:paraId="748C987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U-IV14-PRJ-1.2.6.2.0 - Úprava ŽoNFP - Sekcia 14 - Nahratie dokumentu k PPP</w:t>
      </w:r>
    </w:p>
    <w:p w14:paraId="50C0E7B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U-IV14-PRJ-1.2.6.2.1 - Úprava ŽoNFP - Sekcia 14 - Nahratie dokumentu k PPP - krok Nahratie dokumentu</w:t>
      </w:r>
    </w:p>
    <w:p w14:paraId="1386280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U-IV14-PRJ-1.2.6.2.2 - Úprava ŽoNFP - Sekcia 14 - Nahratie dokumentu k PPP - krok Priradenie podmienky a prílohuban</w:t>
      </w:r>
    </w:p>
    <w:p w14:paraId="1CBA788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U-IV14-PRJ-1.2.6.3.0 - Úprava ŽoNFP - Sekcia 14 - Odradenie PPP a príloh zo zoznamu</w:t>
      </w:r>
    </w:p>
    <w:p w14:paraId="38AD85D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U-IV14-PRJ-1.2.6.4.0 - Úprava ŽoNFP - Sekcia 14 - Priradenie PPP a príloh k dokumentu</w:t>
      </w:r>
    </w:p>
    <w:p w14:paraId="73F3690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U-IV14-PRJ-1.2.7.0.0 - Úprava ŽoNFP - Logický celok 7 - Čestné vyhlásenie</w:t>
      </w:r>
    </w:p>
    <w:p w14:paraId="5C123EE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U-IV14-PRJ-1.2.7.1.0 - Úprava ŽoNFP - Sekcia 15 - Čestné vyhlásenie žiadateľa</w:t>
      </w:r>
    </w:p>
    <w:p w14:paraId="43036D9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U-IV14-PRJ-1.2.8.0.0 - Úprava ŽoNFP - Logický celok 8 - Doplňujúce informácie</w:t>
      </w:r>
    </w:p>
    <w:p w14:paraId="759045F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U-IV14-PRJ-1.2.8.0.0 - ŽoNFP - Logicky celkok 6 - Plán realizácie projektu</w:t>
      </w:r>
    </w:p>
    <w:p w14:paraId="3AD92E8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U-IV14-PRJ-1.2.8.1.0 - Úprava ŽoNFP - Sekcia 16 - Špecifické polia</w:t>
      </w:r>
    </w:p>
    <w:p w14:paraId="38DBFA5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U-IV14-PRJ-1.2.8.1.1 - Úprava ŽoNFP - Sekcia 16 - Detail špecifického poľa</w:t>
      </w:r>
    </w:p>
    <w:p w14:paraId="6A1FC60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U-IV14-PRJ-1.2.9.0.0 - Odoslanie ŽoNFP</w:t>
      </w:r>
    </w:p>
    <w:p w14:paraId="5FFBEB8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U-IV14-PRJ-1.3.0.0.0 - Výmaz ŽoNFP</w:t>
      </w:r>
    </w:p>
    <w:p w14:paraId="5E86973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U-IV14-PRJ-1.4.0.0.0 - Vypĺňanie miesta realizácie</w:t>
      </w:r>
    </w:p>
    <w:p w14:paraId="6C6413A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U-IV14-PRJ-1.5.0.0.0 - Zobrazenie zoznamu verzií ŽoNFP</w:t>
      </w:r>
    </w:p>
    <w:p w14:paraId="56523B5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U-IV14-PRJ-1.5.1.0.0 - Porovnanie verzií ŽoNFP</w:t>
      </w:r>
    </w:p>
    <w:p w14:paraId="2BBA69D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U-IV14-PRJ-1.6.0.0.0 - Vygenerovanie PDF</w:t>
      </w:r>
    </w:p>
    <w:p w14:paraId="297C428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U-IV14-PRJ-1.7.0.0.0 - Zobrazenie kritérií oprávnenosti</w:t>
      </w:r>
    </w:p>
    <w:p w14:paraId="1F1085C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U-IV14-PRJ-1.8.0.0.0 - Generovanie kódu pre ŽoNFP</w:t>
      </w:r>
    </w:p>
    <w:p w14:paraId="57E8727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U-IV14-PRJ-1.9.0.0.0 - ŽoNFP - Plán realizácie projektu</w:t>
      </w:r>
    </w:p>
    <w:p w14:paraId="0B7B226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U-IV14-PRJ-2.0.0.0.0 - Zobrazenie zoznamu projektov</w:t>
      </w:r>
    </w:p>
    <w:p w14:paraId="0DE3C2F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U-IV14-PRJ-2.10.0.0.0 - Zobrazenie zoznamu zmien projektu</w:t>
      </w:r>
    </w:p>
    <w:p w14:paraId="75BAD5F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U-IV14-PRJ-2.1.0.0.0 - Detail projektu</w:t>
      </w:r>
    </w:p>
    <w:p w14:paraId="1BAE6D7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U-IV14-PRJ-2.10.1.0.0 - Detail zmeny projektu</w:t>
      </w:r>
    </w:p>
    <w:p w14:paraId="0DA981A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U-IV14-PRJ-2.11.0.0.0 - Plánované národné projekty</w:t>
      </w:r>
    </w:p>
    <w:p w14:paraId="3AE002A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U-IV14-PRJ-2.1.1.0.0 - Detail projektu - záložka Identifikácia projektu</w:t>
      </w:r>
    </w:p>
    <w:p w14:paraId="3ED31E8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U-IV14-PRJ-2.1.1.1.0 - Detail projektu - záložka Identifikácia projektu - Detail poskytnutej pomoci</w:t>
      </w:r>
    </w:p>
    <w:p w14:paraId="44471B0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U-IV14-PRJ-2.12.0.0.0 - Plánované veľké projekty</w:t>
      </w:r>
    </w:p>
    <w:p w14:paraId="76E4AA4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U-IV14-PRJ-2.1.2.0.0 - Detail projektu - záložka Identifikácia zmluvných strán</w:t>
      </w:r>
    </w:p>
    <w:p w14:paraId="3D65D56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U-IV14-PRJ-2.1.2.0.0 - Detail projektu - záložka Prijímateľ</w:t>
      </w:r>
    </w:p>
    <w:p w14:paraId="06B9192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U-IV14-PRJ-2.13.0.0.0 - Zobrazenie zoznamu monitorovacích termínov</w:t>
      </w:r>
    </w:p>
    <w:p w14:paraId="0606B84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U-IV14-PRJ-2.13.0.0.0 - Zoznam účtovných dokladov </w:t>
      </w:r>
    </w:p>
    <w:p w14:paraId="4AD722E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U-IV14-PRJ-2.1.3.0.0 - Detail projektu - záložka Partneri</w:t>
      </w:r>
    </w:p>
    <w:p w14:paraId="3A61CAF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U-IV14-PRJ-2.1.3.0.0 - Detail projektu - záložka Popis projektu a cieľovej skupiny</w:t>
      </w:r>
    </w:p>
    <w:p w14:paraId="54B4F6B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U-IV14-PRJ-2.13.1.0.0 - Monitorovanie projektu - Detail monitorovacieho termínu</w:t>
      </w:r>
    </w:p>
    <w:p w14:paraId="3D68D9A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U-IV14-PRJ-2.1.3.1.0 - Detail projektu - záložka Popis projektu a cieľovej skupiny - sekcia Synergie v rámci projektu - Detail synergie</w:t>
      </w:r>
    </w:p>
    <w:p w14:paraId="7A722D4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U-IV14-PRJ-2.14.0.0.0 - Zobrazenie zoznamu verzií projektu</w:t>
      </w:r>
    </w:p>
    <w:p w14:paraId="0940390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U-IV14-PRJ-2.1.4.0.0 - Detail projektu - záložka Miesto realizácie projektu</w:t>
      </w:r>
    </w:p>
    <w:p w14:paraId="7FD80CB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U-IV14-PRJ-2.1.4.0.0 - Detail projektu - záložka Verejné Obstarávanie a riziká projektu</w:t>
      </w:r>
    </w:p>
    <w:p w14:paraId="1E6CC68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U-IV14-PRJ-2.14.1.0.0 - Porovnanie verzií projektu</w:t>
      </w:r>
    </w:p>
    <w:p w14:paraId="4E0857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U-IV14-PRJ-2.1.4.1.0 - Detail projektu - Detail VO - záložka Základné údaje</w:t>
      </w:r>
    </w:p>
    <w:p w14:paraId="3104123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U-IV14-PRJ-2.1.4.2.0 - Detail projektu - Detail VO - záložka Priradené aktivity</w:t>
      </w:r>
    </w:p>
    <w:p w14:paraId="043A9CE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U-IV14-PRJ-2.15.0.0.0 - Zobrazenie zoznamu nezrovnalostí projektu</w:t>
      </w:r>
    </w:p>
    <w:p w14:paraId="57A2C94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U-IV14-PRJ-2.1.5.0.0 - Detail projektu - záložka Doplňujúce informácie</w:t>
      </w:r>
    </w:p>
    <w:p w14:paraId="1B105D7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U-IV14-PRJ-2.1.5.1.0 - Detail projektu - Detail špecifického poľa</w:t>
      </w:r>
    </w:p>
    <w:p w14:paraId="5DDE92A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U-IV14-PRJ-2.2.2.7.0 - Zobrazenie zoznamu bankových spojení subjektu</w:t>
      </w:r>
    </w:p>
    <w:p w14:paraId="3EAD8E4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U-IV14-PRJ-2.3.0.0.0 - Harmonogram projektu</w:t>
      </w:r>
    </w:p>
    <w:p w14:paraId="2338F43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U-IV14-PRJ-2.3.1.0.0 - Harmonogram projektu - záložka Celkový harmonogram</w:t>
      </w:r>
    </w:p>
    <w:p w14:paraId="5AFCDBE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U-IV14-PRJ-2.3.2.0.0 - Harmonogram projektu - záložka Harmonogram prijímateľa</w:t>
      </w:r>
    </w:p>
    <w:p w14:paraId="318E3B6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U-IV14-PRJ-2.3.3.0.0 - Harmonogram projektu - záložka Partneri</w:t>
      </w:r>
    </w:p>
    <w:p w14:paraId="38891D7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U-IV14-PRJ-2.3.3.1.0 - Harmonogram projektu - Harmonogram partnera</w:t>
      </w:r>
    </w:p>
    <w:p w14:paraId="7F3BD8D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U-IV14-PRJ-2.3.4.0.0 -  Detail aktivity projektu</w:t>
      </w:r>
    </w:p>
    <w:p w14:paraId="35FA609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U-IV14-PRJ-2.3.4.1.0 - Detail hlavnej aktivity projektu</w:t>
      </w:r>
    </w:p>
    <w:p w14:paraId="6158220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U-IV14-PRJ-2.3.4.2.0 - Detail podporných aktivít projektu</w:t>
      </w:r>
    </w:p>
    <w:p w14:paraId="0D1F121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U-IV14-PRJ-2.3.5.0.0 - Detail typu aktivity</w:t>
      </w:r>
    </w:p>
    <w:p w14:paraId="7C06774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U-IV14-PRJ-2.3.6.0.0 - Plán realizácie projektu na projekte</w:t>
      </w:r>
    </w:p>
    <w:p w14:paraId="1F1B37C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U-IV14-PRJ-2.4.0.0.0 - Merateľné ukazovatele</w:t>
      </w:r>
    </w:p>
    <w:p w14:paraId="7237F50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U-IV14-PRJ-2.4.1.0.0 - Merateľné ukazovatele - záložka Celkové merateľné ukazovatele</w:t>
      </w:r>
    </w:p>
    <w:p w14:paraId="67C10E8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U-IV14-PRJ-2.4.2.0.0 - Merateľné ukazovatele - záložka Prijímateľ</w:t>
      </w:r>
    </w:p>
    <w:p w14:paraId="74570F0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U-IV14-PRJ-2.4.3.0.0 - Merateľné ukazovatele - záložka Partneri</w:t>
      </w:r>
    </w:p>
    <w:p w14:paraId="4AE7A1E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U-IV14-PRJ-2.4.3.1.0 - Merateľné ukazovatele - Merateľné ukazovatele partnera</w:t>
      </w:r>
    </w:p>
    <w:p w14:paraId="333A33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U-IV14-PRJ-2.4.4.0.0 - Merateľné ukazovatele - Detail merateľného ukazovateľa</w:t>
      </w:r>
    </w:p>
    <w:p w14:paraId="5AC8D65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U-IV14-PRJ-2.4.5.0.0 - Merateľné ukazovatele - Detail hodnoty merateľného ukazovateľa za aktivitu</w:t>
      </w:r>
    </w:p>
    <w:p w14:paraId="65D31DB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U-IV14-PRJ-2.5.0.0.0 - Rozpočet projektu</w:t>
      </w:r>
    </w:p>
    <w:p w14:paraId="6F28077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U-IV14-PRJ-2.5.0.0.1 - Deklarované výdavky</w:t>
      </w:r>
    </w:p>
    <w:p w14:paraId="6DB24D9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U-IV14-PRJ-2.5.0.0.2 - Vysporiadané výdavky</w:t>
      </w:r>
    </w:p>
    <w:p w14:paraId="6C57AE7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U-IV14-PRJ-2.5.1.0.0 - Rozpočet projektu - záložka Celkový rozpočet</w:t>
      </w:r>
    </w:p>
    <w:p w14:paraId="7ACBE00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U-IV14-PRJ-2.5.2.0.0 - Rozpočet projektu - záložka Prijímateľ</w:t>
      </w:r>
    </w:p>
    <w:p w14:paraId="7A5DF7D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U-IV14-PRJ-2.5.3.0.0 - Rozpočet projektu - záložka Partneri</w:t>
      </w:r>
    </w:p>
    <w:p w14:paraId="01FA76E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U-IV14-PRJ-2.5.3.1.0 - Rozpočet projektu - Rozpočet partnera</w:t>
      </w:r>
    </w:p>
    <w:p w14:paraId="00AF8C5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U-IV14-PRJ-2.6.0.0.0 - Intenzity a finančný plán</w:t>
      </w:r>
    </w:p>
    <w:p w14:paraId="69A820C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U-IV14-PRJ-2.6.0.2.0 - Detail Intenzity</w:t>
      </w:r>
    </w:p>
    <w:p w14:paraId="71FE591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U-IV14-PRJ-2.6.0.3.0 - Finančný plán</w:t>
      </w:r>
    </w:p>
    <w:p w14:paraId="45AC962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U-IV14-PRJ-2.7.0.0.0 - Zmluva a dodatky</w:t>
      </w:r>
    </w:p>
    <w:p w14:paraId="090A3FD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U-IV14-PRJ-2.7.1.0.0 - Zmluva a dodatky - záložka Zmluva</w:t>
      </w:r>
    </w:p>
    <w:p w14:paraId="6940393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U-IV14-PRJ-2.7.2.0.0 - Zmluva a dodatky - záložka Dodatky</w:t>
      </w:r>
    </w:p>
    <w:p w14:paraId="5FDF63C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U-IV14-PRJ-2.7.2.1.0 - Zmluva a dodatky - záložka Dodatky - Detail dodatku</w:t>
      </w:r>
    </w:p>
    <w:p w14:paraId="18035B4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U-IV14-PRJ-2.8.0.0.0 - Dáta</w:t>
      </w:r>
    </w:p>
    <w:p w14:paraId="53D17D0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U-IV14-PRJ-2.8.1.0.0 - Dáta - záložka Celkové dáta</w:t>
      </w:r>
    </w:p>
    <w:p w14:paraId="26B70F6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U-IV14-PRJ-2.8.2.0.0 - Dáta - záložka Prijímateľ</w:t>
      </w:r>
    </w:p>
    <w:p w14:paraId="57D788C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U-IV14-PRJ-2.8.3.0.0 - Dáta - záložka Partneri</w:t>
      </w:r>
    </w:p>
    <w:p w14:paraId="02A8609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U-IV14-PRJ-2.8.3.1.0 - Dáta - dáta partnera</w:t>
      </w:r>
    </w:p>
    <w:p w14:paraId="108E503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U-IV14-PRJ-2.8.4.0.0 - Jednoduchý detail dát</w:t>
      </w:r>
    </w:p>
    <w:p w14:paraId="3EA7C27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U-IV14-PRJ-2.9.0.0 - Zoznam pohľadávkových dokladov projektu</w:t>
      </w:r>
    </w:p>
    <w:p w14:paraId="44DB5AF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U-IV14-PRJ-3.1.0.0.0 - Zobrazenie zoznamu schválených ŽoNFP - neprihlásený</w:t>
      </w:r>
    </w:p>
    <w:p w14:paraId="2E3CACF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U-IV14-PRJ-3.2.0.0.0 - Zobrazenie zoznamu neschválených ŽoNFP - neprihlásený</w:t>
      </w:r>
    </w:p>
    <w:p w14:paraId="68C52CC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U-IV14-PRJ-3.3.0.0.0 - Detail ŽoNFP - neprihlásený používateľ</w:t>
      </w:r>
    </w:p>
    <w:p w14:paraId="6F543B2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U-IV14-PRJ-3.3.0.1.0 - Odosielanie ŽoNFP na email </w:t>
      </w:r>
    </w:p>
    <w:p w14:paraId="0D6DB44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U-IV14-PRJ-3.3.10.0.0- ŽoNFP - Logický celok 10 - Kategorizácia v zmysle nariadení Európskej komisie</w:t>
      </w:r>
    </w:p>
    <w:p w14:paraId="44AA370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U-IV14-PRJ-3.3.1.0.0-ŽoNFP - Logický celok 1 - Základné údaje</w:t>
      </w:r>
    </w:p>
    <w:p w14:paraId="510EC21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U-IV14-PRJ-3.3.10.1.0 - ŽoNFP - Sekcia Kategorizácia v rámci EŠIF</w:t>
      </w:r>
    </w:p>
    <w:p w14:paraId="3E38DA6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U-IV14-PRJ-3.3.10.2.0 - ŽoNFP - Sekcia Oblasť intervencie </w:t>
      </w:r>
    </w:p>
    <w:p w14:paraId="26205AE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U-IV14-PRJ-3.3.10.3.0 - ŽoNFP - Sekcia Hospodárska činnosť</w:t>
      </w:r>
    </w:p>
    <w:p w14:paraId="424CC29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U-IV14-PRJ-3.3.10.4.0 - ŽoNFP - Sekcia Typ územia</w:t>
      </w:r>
    </w:p>
    <w:p w14:paraId="15D2C15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U-IV14-PRJ-3.3.10.5.0 - ŽoNFP - Sekcia Forma financovania</w:t>
      </w:r>
    </w:p>
    <w:p w14:paraId="514F61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U-IV14-PRJ-3.3.10.6.0 - ŽoNFP - Sekcia Územné mechanizmy realizácie</w:t>
      </w:r>
    </w:p>
    <w:p w14:paraId="6D4EBA0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U-IV14-PRJ-3.3.10.7.0 - ŽoNFP - Sekcia Stratégie RIUS</w:t>
      </w:r>
    </w:p>
    <w:p w14:paraId="0043ACD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U-IV14-PRJ-3.3.1.1.1 - ŽoNFP - Sekcia Údaje žiadosti o NFP</w:t>
      </w:r>
    </w:p>
    <w:p w14:paraId="3F4A3ED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U-IV14-PRJ-3.3.1.1.2 - ŽoNFP - Sekcia Priradenie k programovej štruktúre</w:t>
      </w:r>
    </w:p>
    <w:p w14:paraId="1E58D72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U-IV14-PRJ-3.3.2.0.0-ŽoNFP - Logický celok 4 - Stručný popis projektu</w:t>
      </w:r>
    </w:p>
    <w:p w14:paraId="5142EBB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U-IV14-PRJ-3.3.2.1.0 - ŽoNFP - Sekcia Stručný popis projektu</w:t>
      </w:r>
    </w:p>
    <w:p w14:paraId="0F5A226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U-IV14-PRJ-3.3.3.0.0- ŽoNFP - Logický celok2 - Poskytovateľ pomoci</w:t>
      </w:r>
    </w:p>
    <w:p w14:paraId="0FE5949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U-IV14-PRJ-3.3.3.1.0 - ŽoNFP - Sekcia Poskytovateľ pomoci</w:t>
      </w:r>
    </w:p>
    <w:p w14:paraId="75833FC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U-IV14-PRJ-3.3.3.1.3 - ŽoNFP - Sekcia 3.A - Žiadateľ - Detail žiadateľa</w:t>
      </w:r>
    </w:p>
    <w:p w14:paraId="4732689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U-IV14-PRJ-3.3.3.1.4 - ŽoNFP - Sekcia 3.B - Partneri - Detail partnera</w:t>
      </w:r>
    </w:p>
    <w:p w14:paraId="73E45F9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U-IV14-PRJ-3.3.3.2.0- ŽoNFP - Sekcia Vyhlasovateľ</w:t>
      </w:r>
    </w:p>
    <w:p w14:paraId="1B334CA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U-IV14-PRJ-3.3.4.0.0-ŽoNFP - Logický celok 3 - Žiadateľ a partneri</w:t>
      </w:r>
    </w:p>
    <w:p w14:paraId="1A0FF8F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U-IV14-PRJ-3.3.4.1.1 - ŽoNFP - Sekcia Žiadateľ</w:t>
      </w:r>
    </w:p>
    <w:p w14:paraId="71CDBBF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U-IV14-PRJ-3.3.4.1.2 - ŽoNFP - Sekcia Partneri</w:t>
      </w:r>
    </w:p>
    <w:p w14:paraId="7CB1F0F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U-IV14-PRJ-3.3.5.0.0-ŽoNFP - Logický celok 8 - Miesta realizácie projektu</w:t>
      </w:r>
    </w:p>
    <w:p w14:paraId="5175162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U-IV14-PRJ-3.3.5.1.0 - ŽoNFP - Sekcia Miesto realizácie </w:t>
      </w:r>
    </w:p>
    <w:p w14:paraId="13DFD6D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U-IV14-PRJ-3.3.6.0.0-ŽoNFP - Logický celok 6 - Harmonogram realizácie projektu</w:t>
      </w:r>
    </w:p>
    <w:p w14:paraId="0D410B6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U-IV14-PRJ-3.3.6.1.0 - ŽoNFP - Sekcia Harmonogram</w:t>
      </w:r>
    </w:p>
    <w:p w14:paraId="135F7BD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U-IV14-PRJ-3.3.7.0.0-ŽoNFP - Logický celok 5 - Výška finančných prostriedkov projektu</w:t>
      </w:r>
    </w:p>
    <w:p w14:paraId="511D84A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U-IV14-PRJ-3.3.7.1.1 - ŽoNFP - Sekcia Požadovaná výška NFP</w:t>
      </w:r>
    </w:p>
    <w:p w14:paraId="7477977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U-IV14-PRJ-3.3.7.1.2 - ŽoNFP - Schválená výška NFP</w:t>
      </w:r>
    </w:p>
    <w:p w14:paraId="2AFAC06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U-IV14-PRJ-3.3.8.0.0-ŽoNFP - Logický celok 7 - Merateľné ukazovatele výstupov projektu</w:t>
      </w:r>
    </w:p>
    <w:p w14:paraId="70B3A87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U-IV14-PRJ-3.3.8.1.0 - ŽoNFP - Sekcia Merateľné ukazovatele</w:t>
      </w:r>
    </w:p>
    <w:p w14:paraId="375221B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U-IV14-PRJ-3.3.9.0.0- ŽoNFP - Logický celok 9 - Výsledky odborného hodnotenia</w:t>
      </w:r>
    </w:p>
    <w:p w14:paraId="64E5211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U-IV14-PRJ-3.3.9.1.1 - ŽoNFP - Sekcia Dokumenty k hodnoteniu</w:t>
      </w:r>
    </w:p>
    <w:p w14:paraId="4533F3A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U-IV14-PRJ-3.3.9.1.1 - ŽoNFP - Sekcia Hodnotitelia</w:t>
      </w:r>
    </w:p>
    <w:p w14:paraId="75174E9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U-IV14-PRJ-4.0.0.0.0 - Zoznam projektov - neprihlásený používateľ</w:t>
      </w:r>
    </w:p>
    <w:p w14:paraId="1A2FF46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U-IV14-PRJ-4.1.0.0.0 - Detail projektu - neprihlásený používateľ</w:t>
      </w:r>
    </w:p>
    <w:p w14:paraId="3CBF76D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U-IV14-PRJ-4.2.0.0.0 - Odoslanie projektu na email</w:t>
      </w:r>
    </w:p>
    <w:p w14:paraId="18401AF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U-IV14-PRJ-4.2.10.0.0 - Detail projektu - Logický celok 10 - Zmluva o poskytnutí NFP a dodatky</w:t>
      </w:r>
    </w:p>
    <w:p w14:paraId="6E58047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U-IV14-PRJ-4.2.1.0.0 - Detail projektu - Logický celok 1 - Základné údaje</w:t>
      </w:r>
    </w:p>
    <w:p w14:paraId="41AF6D8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U-IV14-PRJ-4.2.11.0.0 - Detail projektu - Logický celok 12 - Kategorizácia v zmysle nariadení Európskej komisie</w:t>
      </w:r>
    </w:p>
    <w:p w14:paraId="0209549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U-IV14-PRJ-4.2.12.0.0 - Detail projektu - Logický celok 11 - Dodávatelia</w:t>
      </w:r>
    </w:p>
    <w:p w14:paraId="3AFE22E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U-IV14-PRJ-4.2.2.0.0 - Detail projektu - Logický celok 4 - Stručný popis projektu</w:t>
      </w:r>
    </w:p>
    <w:p w14:paraId="428EDFA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U-IV14-PRJ-4.2.3.0.0 - Detail projektu - Logický celok 2 - Poskytovateľ pomoc</w:t>
      </w:r>
    </w:p>
    <w:p w14:paraId="7E26D65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U-IV14-PRJ-4.2.3.1.0 - Detail projektu - Logický celok 3 - Prijímateľ a partneri - Detail prijímateľa</w:t>
      </w:r>
    </w:p>
    <w:p w14:paraId="32F8DAA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U-IV14-PRJ-4.2.3.2.0 - Detail projektu - Logický celok 3 - Prijímateľ a partneri - Detail partnera</w:t>
      </w:r>
    </w:p>
    <w:p w14:paraId="0FE95B5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U-IV14-PRJ-4.2.4.0.0 - Detail projektu - Logický celok 3 - Prijímateľ a partneri</w:t>
      </w:r>
    </w:p>
    <w:p w14:paraId="0661D93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U-IV14-PRJ-4.2.5.0.0 - Detail projektu - Logický celok 9 - Miesta realizácie projektu</w:t>
      </w:r>
    </w:p>
    <w:p w14:paraId="72D61CA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U-IV14-PRJ-4.2.6.0.0 - Detail projektu - Logický celok 6 - Harmonogram realizácie projektu</w:t>
      </w:r>
    </w:p>
    <w:p w14:paraId="1B16AD3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U-IV14-PRJ-4.2.7.0.0 - Detail projektu - Logický celok 5 - Výška finančných prostriedkov projektu </w:t>
      </w:r>
    </w:p>
    <w:p w14:paraId="5000737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U-IV14-PRJ-4.2.8.0.0 - Detail projektu - Logický celok 7 - Meratelné ukazovatele výstupov projektu</w:t>
      </w:r>
    </w:p>
    <w:p w14:paraId="3C5B986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U-IV14-PRJ-4.2.9.0.0 - Detail projektu - Logický celok 8 - Ďalšie ukazovatele / dáta projektu</w:t>
      </w:r>
    </w:p>
    <w:p w14:paraId="20F30D1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U-IV14-SPU-1.0.0.0 - Vytvorenie ŽoAK - neprihláseny používateľ</w:t>
      </w:r>
    </w:p>
    <w:p w14:paraId="2749615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U-IV14-SPU-1.1.0.0.0 – Zoznam odchádzajúcej komunikácie</w:t>
      </w:r>
    </w:p>
    <w:p w14:paraId="45279BA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U-IV14-SPU-1.1.0.0 - Vytvorenie ŽoAK - krok 1</w:t>
      </w:r>
    </w:p>
    <w:p w14:paraId="1B8BEC4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U-IV14-SPU-1.1.0.0 - Vytvorenie ŽoAK - krok 1</w:t>
      </w:r>
    </w:p>
    <w:p w14:paraId="61F33A2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U-IV14-SPU-1.2.0.0.0 - Vytvorenie odchádzajúcej komunikácie</w:t>
      </w:r>
    </w:p>
    <w:p w14:paraId="4B09C68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U-IV14-SPU-1.2.0.0 - Vytvorenie ŽoAK - krok 2</w:t>
      </w:r>
    </w:p>
    <w:p w14:paraId="5111E7E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U-IV14-SPU-1.2.0.1.0 - Generovanie kódu odchádzajúcej komunikácie</w:t>
      </w:r>
    </w:p>
    <w:p w14:paraId="36FA985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U-IV14-SPU-1.2.1.0.0 - Vytvorenie odchádzajúcej komunikácie - krok0 - Úvodný text</w:t>
      </w:r>
    </w:p>
    <w:p w14:paraId="46B2C1A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U-IV14-SPU-1.2.1.0.0 - Vytvorenie odchádzajúcej komunikácie - krok 1 - Výber adresáta</w:t>
      </w:r>
    </w:p>
    <w:p w14:paraId="52BD110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U-IV14-SPU-1.2.1.1.0 - Vytvorenie odchádzajúcej komunikácie - Priradenie orgánu k odchádzajúcej komunikácii</w:t>
      </w:r>
    </w:p>
    <w:p w14:paraId="3A42BA5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U-IV14-SPU-1.2.2.0.0 - Vytvorenie odchádzajúcej komunikácie - krok 1 - Základné údaje</w:t>
      </w:r>
    </w:p>
    <w:p w14:paraId="2CF481E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U-IV14-SPU-1.2.3.0.0 - Vytvorenie všeobecného podania - krok 3 - Výber ŽoNFP</w:t>
      </w:r>
    </w:p>
    <w:p w14:paraId="3B28B8B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U-IV14-SPU-1.2.3.1.0 - Vytvorenie všeobecného podania -  Priradenie ŽoNFP k Všeobecnému podaniu</w:t>
      </w:r>
    </w:p>
    <w:p w14:paraId="2442FBA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U-IV14-SPU-1.2.3.2.0 - Vytvorenie všeobecného podania -  Odradenie ŽoNFP od Všeobecného podania</w:t>
      </w:r>
    </w:p>
    <w:p w14:paraId="38BC1D5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U-IV14-SPU-1.2.4.0.0 - Vytvorenie všeobecného podania - krok 4 - Výber projektov</w:t>
      </w:r>
    </w:p>
    <w:p w14:paraId="23BE61E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U-IV14-SPU-1.2.4.1.0 - Vytvorenie všeobecného podania - Priradenie projektu k Všeobecnému podaniu</w:t>
      </w:r>
    </w:p>
    <w:p w14:paraId="59BDD55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U-IV14-SPU-1.2.4.2.0 - Vytvorenie všeobecného podania - Odradenie projektu od Všeobecného podania</w:t>
      </w:r>
    </w:p>
    <w:p w14:paraId="62AD89C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U-IV14-SPU-1.3.0.0.0 - Detail odchádzajúcej komunikácie</w:t>
      </w:r>
    </w:p>
    <w:p w14:paraId="368C3D3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U-IV14-SPU-1.3.0.0 - Vytvorenie ŽoAK - krok 3</w:t>
      </w:r>
    </w:p>
    <w:p w14:paraId="3D1616B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U-IV14-SPU-1.3.1.0.0 - Detail odchádzajúcej komunikácie - Logický celok 1 - Odosielateľ a adresát</w:t>
      </w:r>
    </w:p>
    <w:p w14:paraId="137338B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U-IV14-SPU-1.3.1.0.0 - Detail prichádzajúcej komunikácie z IN - Logický celok 1 - Odosielateľ a adresát</w:t>
      </w:r>
    </w:p>
    <w:p w14:paraId="4654699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U-IV14-SPU-1.3.1.0 -  Vygenerovanie kod ŽoAK</w:t>
      </w:r>
    </w:p>
    <w:p w14:paraId="2F64029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U-IV14-SPU-1.3.2.0.0 - Detail odchádzajúcej komunikácie - Logický celok 2 - Osoby na odchádzajúcej komunikácii</w:t>
      </w:r>
    </w:p>
    <w:p w14:paraId="2AC496A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U-IV14-SPU-1.3.2.0.0 - Detail prichádzajúcej komunikácie z IN - Logický celok 2 - Základné údaje</w:t>
      </w:r>
    </w:p>
    <w:p w14:paraId="52D3594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U-IV14-SPU-1.3.2.0.0 - Detail všeobecného podania - Logický celok 2 - Adresát</w:t>
      </w:r>
    </w:p>
    <w:p w14:paraId="1115F5B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U-IV14-SPU-1.3.2.0 - Odoslanie emailu pre kontaktnú osobu žoak</w:t>
      </w:r>
    </w:p>
    <w:p w14:paraId="1280CC1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U-IV14-SPU-1.3.3.0.0 - Detail odchádzajúcej komunikácie - Logický celok 3 - Základné údaje odchádzajúcej komunikácie</w:t>
      </w:r>
    </w:p>
    <w:p w14:paraId="7222814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U-IV14-SPU-1.3.3.1.0 - Detail odchádzajúcej komunikácie - Priradenie evidencie  </w:t>
      </w:r>
    </w:p>
    <w:p w14:paraId="30C70C8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U-IV14-SPU-1.4.0.0.0 - Kontrola vyplnenia odchádzajúcej komunikácie</w:t>
      </w:r>
    </w:p>
    <w:p w14:paraId="5F37D79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U-IV14-SPU-1.4.0.0.0 – Zoznam prichádzajúcej komunikácie z IN</w:t>
      </w:r>
    </w:p>
    <w:p w14:paraId="7C56285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U-IV14-SPU-1.4.0.0 - Vytvorenie ŽoAK - krok 4</w:t>
      </w:r>
    </w:p>
    <w:p w14:paraId="1057BC0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U-IV14-SPU-1.4.1.0.0 - Detail prichádzajúcej komunikácie z IN</w:t>
      </w:r>
    </w:p>
    <w:p w14:paraId="10D5013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U-IV14-SPU-1.5.0.0.0 - Odoslanie odchádzajúcej komunikácie</w:t>
      </w:r>
    </w:p>
    <w:p w14:paraId="569D001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U-IV14-SPU-1.5.0.0 - Vytvorenie ŽoAK - krok 5</w:t>
      </w:r>
    </w:p>
    <w:p w14:paraId="601A1D8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U-IV14-SPU-1.5.1.0 - Odoslanie ŽoAK</w:t>
      </w:r>
    </w:p>
    <w:p w14:paraId="64EC427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U-IV14-SPU-1.5.1.1 - Generovanie reportu ŽoAK</w:t>
      </w:r>
    </w:p>
    <w:p w14:paraId="56BFFCA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U-IV14-SPU-1.6.0.0.0 - Vygenerovanie PDF odchádzajúcej komunikácie</w:t>
      </w:r>
    </w:p>
    <w:p w14:paraId="1E4C1F1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U-IV14-SPU-1.6.0.0 - Prístup na ŽoAK v rôznych stavoch WF</w:t>
      </w:r>
    </w:p>
    <w:p w14:paraId="69522E7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U-IV14-SPU-1.7.0.0.0 - Výmaz odchádzajúcej komunikácie</w:t>
      </w:r>
    </w:p>
    <w:p w14:paraId="10CE6FE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U-IV14-SPU-1.7.0.0 - Vytvorenie ŽoAK - krok 0</w:t>
      </w:r>
    </w:p>
    <w:p w14:paraId="5AA748A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U-IV14-SPU-1.8.0.0.0 - Kopírovanie odchádzajúcej komunikácie</w:t>
      </w:r>
    </w:p>
    <w:p w14:paraId="5E9C26A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U-IV14-SPU-1.8.0.0 - Prístup k PDF ZoAK v rôznych stavoch WF</w:t>
      </w:r>
    </w:p>
    <w:p w14:paraId="2783E70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U-IV14-SPU-1.9.0.0 - Vytvorenie ŽoAK - krok 6</w:t>
      </w:r>
    </w:p>
    <w:p w14:paraId="0A41E16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 -2.0.0.0.0 - Zoznam žiadosti o aktiváciu konta</w:t>
      </w:r>
    </w:p>
    <w:p w14:paraId="1C706C8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 -2.0.0.0.3 - Pridanie ŽoAK prihláseným používateľom - 3. krok - štatutárni zástupcovia</w:t>
      </w:r>
    </w:p>
    <w:p w14:paraId="1FFF6D0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 -2.0.0.0.4 - Pridanie ŽoAK prihláseným používateľom - 4.krok - používatelia</w:t>
      </w:r>
    </w:p>
    <w:p w14:paraId="2506690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 -2.0.0.0.5 - Pridanie ŽoAK prihláseným používateľom - 5.krok - Odoslanie žiadosti</w:t>
      </w:r>
    </w:p>
    <w:p w14:paraId="01F90AD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 -2.0.0.0.6 - Wizard vytvorenia ŽoAK existujúcim používateľom</w:t>
      </w:r>
    </w:p>
    <w:p w14:paraId="4A20A76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U-IV14-SPU -2.1.0.0.0 - Výmaz rozpracovanej ŽoAK</w:t>
      </w:r>
    </w:p>
    <w:p w14:paraId="61C2EC1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- 1.2.0.0.0 – Detail subjektu</w:t>
      </w:r>
    </w:p>
    <w:p w14:paraId="0DE81EC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- 1.2.1.0.0 – Úprava subjektu - záložka Základné údaje</w:t>
      </w:r>
    </w:p>
    <w:p w14:paraId="1CF070E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- 1.2.2.0.0 – Úprava subjektu - záložka Adresné údaje</w:t>
      </w:r>
    </w:p>
    <w:p w14:paraId="4F28673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- 1.2.2.0.0 – Úprava subjektu - záložka Doplňujúce informácie</w:t>
      </w:r>
    </w:p>
    <w:p w14:paraId="5C0CC19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- 1.2.2.1.0 – Úprava subjektu - Pridanie objektu do kapitálovej štruktúry podniku</w:t>
      </w:r>
    </w:p>
    <w:p w14:paraId="706C579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-1.2.2.2.0 – Úprava subjektu - Detail objektu v kapitálovej štruktúre podniku</w:t>
      </w:r>
    </w:p>
    <w:p w14:paraId="0768EE2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- 1.2.2.3.0 – Úprava subjektu - Vymazanie objektu v kapitálovej štruktúre podniku</w:t>
      </w:r>
    </w:p>
    <w:p w14:paraId="5F8463B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- 1.2.3.0.0 – Úprava subjektu - záložka Kontaktné údaje</w:t>
      </w:r>
    </w:p>
    <w:p w14:paraId="74F1793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- 1.2.4.0.0 – Úprava subjektu - záložka Bankové spojenia</w:t>
      </w:r>
    </w:p>
    <w:p w14:paraId="6EC4B6E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- 1.2.4.1.0 – Úprava subjektu - Úprava bankového spojenia</w:t>
      </w:r>
    </w:p>
    <w:p w14:paraId="0BA9C07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- 1.2.4.2.0 – Úprava subjektu - Pridanie bankového spojenia</w:t>
      </w:r>
    </w:p>
    <w:p w14:paraId="0A497B8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- 1.2.4.3.0 – Úprava subjektu - Výmaz bankového spojenia</w:t>
      </w:r>
    </w:p>
    <w:p w14:paraId="401401B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U-IV14-SUB-1.2.5.0.0 - Zoznam verzií subjektu</w:t>
      </w:r>
    </w:p>
    <w:p w14:paraId="5A93B5D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U-IV14-SUB-1.2.5.1.0 - Detail verzie subjektu</w:t>
      </w:r>
    </w:p>
    <w:p w14:paraId="6FB4789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- 1.2.6.0.0 – Zmena štátu subjektu</w:t>
      </w:r>
    </w:p>
    <w:p w14:paraId="7983E1A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- 1.2.6.1.0 – Zmena štátu subjektu - Krok 1 - Identifikátor subjektu</w:t>
      </w:r>
    </w:p>
    <w:p w14:paraId="5374633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- 1.2.6.2.0 – Zmena štátu subjektu - Krok 2 - Adresné údaje</w:t>
      </w:r>
    </w:p>
    <w:p w14:paraId="330EFA9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- 2.0.0.0.0 - Zobrazenie zoznamu osôb subjektu</w:t>
      </w:r>
    </w:p>
    <w:p w14:paraId="60B042E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- 2.0.0.0.1 - Zablokovanie používateľa subjektu</w:t>
      </w:r>
    </w:p>
    <w:p w14:paraId="65028B4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- 2.0.0.0.2 - Odblokovanie používateľa subjektu</w:t>
      </w:r>
    </w:p>
    <w:p w14:paraId="2DA5FEF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- 2.10.0.0.0  - Kompetenčný model osôb subjektu</w:t>
      </w:r>
    </w:p>
    <w:p w14:paraId="5432C08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- 2.1.0.0.0 - Vytvorenie/Priradenie osoby</w:t>
      </w:r>
    </w:p>
    <w:p w14:paraId="3A1054A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- 2.1.0.0.1 - Vytvorenie osoby - krok 0</w:t>
      </w:r>
    </w:p>
    <w:p w14:paraId="1F8D710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U-IV14-SUB - 2.1.1.0.0 - Vytvorenie osoby - krok 1 – Zadanie rodného čísla </w:t>
      </w:r>
    </w:p>
    <w:p w14:paraId="1036D16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- 2.1.1.1.0 - Vytvorenie osoby - krok 1 - Zadanie mena, priezviska a dátumu narodenia</w:t>
      </w:r>
    </w:p>
    <w:p w14:paraId="220BE91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- 2.1.1.2.0 - Vytvorenie osoby - Výber osoby</w:t>
      </w:r>
    </w:p>
    <w:p w14:paraId="3DF998D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- 2.1.2.0.0 - Vytvorenie osoby - krok 2 - Základné údaje</w:t>
      </w:r>
    </w:p>
    <w:p w14:paraId="2B69D55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- 2.1.3.0.0 - Odoslanie emailu s prihlasovacími údajmi pre osobu existujúcu v systéme</w:t>
      </w:r>
    </w:p>
    <w:p w14:paraId="16292A0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- 2.1.3.0.0 - Vytvorenie osoby - krok 3 - Údaje o adrese</w:t>
      </w:r>
    </w:p>
    <w:p w14:paraId="443EA28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- 2.1.4.0.0 - Vytvorenie osoby - krok 4 - Kontaktné údaje</w:t>
      </w:r>
    </w:p>
    <w:p w14:paraId="31ED767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- 2.1.5.0.0 – Nastavenie vzťahu a kontaktnej karty na priradovanej osobe k subjektu</w:t>
      </w:r>
    </w:p>
    <w:p w14:paraId="7DE6D59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U-IV14-SUB - 2.2.0.0.0 - Detail osoby</w:t>
      </w:r>
    </w:p>
    <w:p w14:paraId="1B9D400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- 2.2.0.0.1 - Detail osoby - Základné údaje</w:t>
      </w:r>
    </w:p>
    <w:p w14:paraId="7AAE005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- 2.2.0.0.2 - Detail osoby - Adresné údaje</w:t>
      </w:r>
    </w:p>
    <w:p w14:paraId="004F10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U-IV14-SUB-2.2.1.0.0 - Osoba - Základné údaje</w:t>
      </w:r>
    </w:p>
    <w:p w14:paraId="744AE98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U-IV14-SUB-2.2.2.0.0 - Osoba - Kontaktné údaje</w:t>
      </w:r>
    </w:p>
    <w:p w14:paraId="78ED244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U-IV14-SUB-2.2.3.0.0 - Osoba - Adresné údaje</w:t>
      </w:r>
    </w:p>
    <w:p w14:paraId="3C94956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U-IV14-SUB-2.2.4.0.0 - Osoba - Prístup do ITMS</w:t>
      </w:r>
    </w:p>
    <w:p w14:paraId="2B3538E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- 2.3.0.0.0 - Výmaz osoby zo systému</w:t>
      </w:r>
    </w:p>
    <w:p w14:paraId="33D512F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- 2.4.0.0.0 – Priradenie existujúcej osoby k subjektu</w:t>
      </w:r>
    </w:p>
    <w:p w14:paraId="104583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- 2.5.0.0.0 - Vytvorenie používateľského konta - krok 1 - prihlasovacie údaje osoby</w:t>
      </w:r>
    </w:p>
    <w:p w14:paraId="55C4EE1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- 2.6.0.0.0 - Kontroly vytvorenia používateľa</w:t>
      </w:r>
    </w:p>
    <w:p w14:paraId="7EEFE04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- 2.9.0.0.0 - Osoba v kompetenčnom modeli subjektu</w:t>
      </w:r>
    </w:p>
    <w:p w14:paraId="537B9C1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- 2.9.1.0.0  - Nadradenie osoby na subjekte</w:t>
      </w:r>
    </w:p>
    <w:p w14:paraId="481F32A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- 2.9.2.0.0  - Podradenie osoby na subjekt</w:t>
      </w:r>
    </w:p>
    <w:p w14:paraId="6FE83CB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- 2.9.3.0.0 - Odradenie nadradenej/podradenej osoby na subjekte</w:t>
      </w:r>
    </w:p>
    <w:p w14:paraId="3B6EFE5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- 2.9.4.0.0  - Detail priradenia osoby na subjekte v hierarchii</w:t>
      </w:r>
    </w:p>
    <w:p w14:paraId="2C204E2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- 2.9.5.0.0  - Grafické znázornenie kompetenčného modelu subjektu</w:t>
      </w:r>
    </w:p>
    <w:p w14:paraId="6E634CB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U-IV14-SUB-4.0.0.0- Zoznam dodávateľov/obstarávateľov</w:t>
      </w:r>
    </w:p>
    <w:p w14:paraId="7282EFC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U-IV14-SUB-4.0.0.2- Detail dodávateľa/obstarávateľa</w:t>
      </w:r>
    </w:p>
    <w:p w14:paraId="24369E4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U-IV14-SUB-4.1.0.0 - Doklady dodávateľa</w:t>
      </w:r>
    </w:p>
    <w:p w14:paraId="5E621D8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U-IV14-SUB-4.2.0.1 - Vyhľadanie Dodávateľa/Obstarávateľa v evidenciách</w:t>
      </w:r>
    </w:p>
    <w:p w14:paraId="7513657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U-IV14-SUB-4.2.0.2 - Vytvorenie Dodávateľa/Obstarávateľa v evidencii</w:t>
      </w:r>
    </w:p>
    <w:p w14:paraId="04283A2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U-IV14-SUB-4.2.0.3 - Kontrola existencie dodávateľa</w:t>
      </w:r>
    </w:p>
    <w:p w14:paraId="164BE5B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U-IV14-SUB-4.2.0.4 - Vyhľadávanie podľa IČO, DIČ, IČ DPH,názov</w:t>
      </w:r>
    </w:p>
    <w:p w14:paraId="78B8D83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U-IV14-SUB-4.2.0.5 - Vyhľadanie dodávateľa obstarávateľa</w:t>
      </w:r>
    </w:p>
    <w:p w14:paraId="664B0F3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U-IV14-SUB-4.2.0.6 - Výber dodávateľa</w:t>
      </w:r>
    </w:p>
    <w:p w14:paraId="68949AF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U-IV14-SUB-4.2.0.7 - Editácia dodávateľa</w:t>
      </w:r>
    </w:p>
    <w:p w14:paraId="2809964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U-IV14-SUB-4.2.0.8 - Vyhľadanie zadávateľa v evidenciách</w:t>
      </w:r>
    </w:p>
    <w:p w14:paraId="12D5E8A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U-IV14-SUB-4.3.0.0- Verejné obstarávania dodávateľa/obstarávateľa</w:t>
      </w:r>
    </w:p>
    <w:p w14:paraId="334AE22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U-IV14-SUB-4.4.0.0- Zmluvy dodávateľa</w:t>
      </w:r>
    </w:p>
    <w:p w14:paraId="5AD2AE5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U-IV14-SUB-4.5.0.0 - Vytvorenie dodávateľa - zadanie identifíkátorov</w:t>
      </w:r>
    </w:p>
    <w:p w14:paraId="5F76ED9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U-IV14-SUB-4.5.0.0 - Zobrazenie zoznamu verzií dodávateľa/obstarávateľa</w:t>
      </w:r>
    </w:p>
    <w:p w14:paraId="708667B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U-IV14-SUB-4.5.1.0 - Detail verzie dodávateľa obstarávateľa</w:t>
      </w:r>
    </w:p>
    <w:p w14:paraId="6F46B75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U-IV14-SUB-4.5.1.1 - Zmluvy pre verzie dodávateľa</w:t>
      </w:r>
    </w:p>
    <w:p w14:paraId="06F4843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U-IV14-SUB-4.5.1.2 - Doklady pre verzie dodávateľa</w:t>
      </w:r>
    </w:p>
    <w:p w14:paraId="6D80CB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U-IV14-SUB-4.5.1.3 - Verejné obstarávania verzie obstarávateľa</w:t>
      </w:r>
    </w:p>
    <w:p w14:paraId="011E372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U-IV14-SUB-4.6.0.0- Nový dodávateľ</w:t>
      </w:r>
    </w:p>
    <w:p w14:paraId="7F36740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- 6.0.0.0.0 – Zoznam organizácii v pôsobnosti subjektu</w:t>
      </w:r>
    </w:p>
    <w:p w14:paraId="670F59A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- 6.1.0.0.0 – Vytvorenie organizácie v pôsobnosti subjektu</w:t>
      </w:r>
    </w:p>
    <w:p w14:paraId="52F08C1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- 6.1.1.0.0 – Vytvorenie organizácie v pôsobnosti subjektu - krok 1 - Základné údaje</w:t>
      </w:r>
    </w:p>
    <w:p w14:paraId="713ABE9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- 6.1.2.0.0 – Vytvorenie organizácie v pôsobnosti subjektu - krok 2 - Adresné údaje</w:t>
      </w:r>
    </w:p>
    <w:p w14:paraId="75AFAE0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- 6.1.3.0.0 – Vytvorenie organizácie v pôsobnosti subjektu - krok 3 - Kontaktné údaje</w:t>
      </w:r>
    </w:p>
    <w:p w14:paraId="6FB5364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- 6.2.0.0.0 – Detail organizácie v pôsobnosti subjektu</w:t>
      </w:r>
    </w:p>
    <w:p w14:paraId="15EF86D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- 6.2.1.0.0 – Detail organizácie v pôsobnosti subjektu - záložka Základné údaje</w:t>
      </w:r>
    </w:p>
    <w:p w14:paraId="2114287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- 6.2.2.0.0 – Detail organizácie v pôsobnosti subjektu - záložka Adresné údaje</w:t>
      </w:r>
    </w:p>
    <w:p w14:paraId="1D603E1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- 6.2.3.0.0 – Detail organizácie v pôsobnosti subjektu - záložka Kontaktné údaje</w:t>
      </w:r>
    </w:p>
    <w:p w14:paraId="103A8CF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- 6.2.4.0.0 – Zneplatnenie organizácie v pôsobnosti subjektu</w:t>
      </w:r>
    </w:p>
    <w:p w14:paraId="313E915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- 6.2.5.0.0 – Splatnenie organizácie v pôsobnosti subjektu</w:t>
      </w:r>
    </w:p>
    <w:p w14:paraId="485A4D2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- 6.3.0.0.0 – Zobrazenie priradenej evidencie ku organizácii v pôsobnosti subjektu</w:t>
      </w:r>
    </w:p>
    <w:p w14:paraId="4B4EEB3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- 6.3.1.0.0 – Priradená evidencia ku organizácii v pôsobnosti subjektu - Zoznam priradených ŽoNFP</w:t>
      </w:r>
    </w:p>
    <w:p w14:paraId="2DA2AE9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U-IV14-SUB - 6.3.2.0.0 – Priradená evidencia ku organizácii v pôsobnosti subjektu - Zoznam priradených projektov</w:t>
      </w:r>
    </w:p>
    <w:p w14:paraId="550FC7B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- 6.4.0.0.0 – Zoznam osôb organizácie v pôsobnosti subjektu</w:t>
      </w:r>
    </w:p>
    <w:p w14:paraId="596EA06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- 6.4.1.0.0 – Pridanie osoby ku organizácii v pôsobnosti subjektu</w:t>
      </w:r>
    </w:p>
    <w:p w14:paraId="040CB49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- 6.4.2.0.0 – Detail osoby organizácie v pôsobnosti subjektu</w:t>
      </w:r>
    </w:p>
    <w:p w14:paraId="7677B8A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U-IV14-SUB - 6.4.3.0.0 - Odradenie osôb organizácie v pôsobnosti subjektu </w:t>
      </w:r>
    </w:p>
    <w:p w14:paraId="69F49FC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U-IV14-SUB - 6.5.0.0.0 - Výmaz organizácie v pôsobnosti subjektu</w:t>
      </w:r>
    </w:p>
    <w:p w14:paraId="68A3B5D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U-IV14-SVU-1.0.0.0.0 - Používateľské akcie</w:t>
      </w:r>
    </w:p>
    <w:p w14:paraId="6B83092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U-IV14-SVU-1.1.0.0.0 - Zobrazenie Používateľského profilu</w:t>
      </w:r>
    </w:p>
    <w:p w14:paraId="1D035BD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U-IV14-SVU-1.1.0.0.1 - Zobrazenie Používateľského profilu-Základne údaje</w:t>
      </w:r>
    </w:p>
    <w:p w14:paraId="24E7EB6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U-IV14-SVU-1.1.0.0.2 - Zobrazenie Používateľského profilu-Adresné údaje</w:t>
      </w:r>
    </w:p>
    <w:p w14:paraId="703E982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U-IV14-SVU-1.2.0.0.0 - Nastavenia profilu</w:t>
      </w:r>
    </w:p>
    <w:p w14:paraId="2C5FB97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U-IV14-SVU-1.2.0.2.0 - Nastavenia notifikácií</w:t>
      </w:r>
    </w:p>
    <w:p w14:paraId="6F5A744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U-IV14-SVU-1.2.0.3.0 - Nastavenia zoznamov</w:t>
      </w:r>
    </w:p>
    <w:p w14:paraId="7C2B992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U-IV14-SVU-1.2.2.3.0 - Odber noviniek</w:t>
      </w:r>
    </w:p>
    <w:p w14:paraId="2F9FC44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U-IV14-SVU-1.2.3.0.0 - Zvukové upozornenia</w:t>
      </w:r>
    </w:p>
    <w:p w14:paraId="1F3A113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U-IV14-SVU-1.2.4.0.0 - História prihlásení</w:t>
      </w:r>
    </w:p>
    <w:p w14:paraId="11B4408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U-IV14-SVU-1.2.5.0.0 - Kontrola HW a SW</w:t>
      </w:r>
    </w:p>
    <w:p w14:paraId="4B1B6B8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U-IV14-SVU-1.2.5.0.0 - Mobilné zariadenia</w:t>
      </w:r>
    </w:p>
    <w:p w14:paraId="75FA067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U-IV14-SVU-1.2.6.0.0 - Nastavenie Dashboard</w:t>
      </w:r>
    </w:p>
    <w:p w14:paraId="13D7FCC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U-IV14-SVU-1.2.6.1.0 - Widgets</w:t>
      </w:r>
    </w:p>
    <w:p w14:paraId="6009DCA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U-IV14-SVU-1.2.7.0.0 - Nastavenie preferencie OP a jeho úrovni</w:t>
      </w:r>
    </w:p>
    <w:p w14:paraId="7563A60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U-IV14-SVU-1.2.8.0.0-  Zoznam používateľských view</w:t>
      </w:r>
    </w:p>
    <w:p w14:paraId="0AE5117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U-IV14-SVU-1.2.9.0.0- Zoznam používateľských filtrov</w:t>
      </w:r>
    </w:p>
    <w:p w14:paraId="10DBE19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U-IV14-SVU-1.3.0.0.0 - Kalendár</w:t>
      </w:r>
    </w:p>
    <w:p w14:paraId="5E6B26A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U-IV14-SVU-1.3.1.0.0 - Pohľad kalendára - mesiac</w:t>
      </w:r>
    </w:p>
    <w:p w14:paraId="4FB63CE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U-IV14-SVU-1.3.2.0.0 - Pohľad kalendára - týždeň</w:t>
      </w:r>
    </w:p>
    <w:p w14:paraId="1D4BC6F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U-IV14-SVU-1.3.3.0.0 - Pohľad kalendára - pracovný týžeň</w:t>
      </w:r>
    </w:p>
    <w:p w14:paraId="7F1C78B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U-IV14-SVU-1.3.4.0.0 - Pohľad kalendára - deň</w:t>
      </w:r>
    </w:p>
    <w:p w14:paraId="024F40C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U-IV14-SVU-1.4.0.0.0 - Zoznam úloh</w:t>
      </w:r>
    </w:p>
    <w:p w14:paraId="3573B16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 -1.4.1.0.0 – Vytvorenie úlohy (wizard)</w:t>
      </w:r>
    </w:p>
    <w:p w14:paraId="326AC53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U-IV14-SVU-1.4.1.1.0 - Vytvorenie úlohy - Krok 1. Základné údaje</w:t>
      </w:r>
    </w:p>
    <w:p w14:paraId="451BDFC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U-IV14-SVU-1.4.1.2.0 - Vytvorenie úlohy - Krok 2. Upozornenie</w:t>
      </w:r>
    </w:p>
    <w:p w14:paraId="59650CF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U-IV14-SVU-1.4.1.4.0 - Vytvorenie úlohy z plánovanej výzvy</w:t>
      </w:r>
    </w:p>
    <w:p w14:paraId="14AE5B1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U-IV14-SVU-1.4.2.0.0 - Detail úlohy</w:t>
      </w:r>
    </w:p>
    <w:p w14:paraId="7FEA07A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U-IV14-SVU-1.4.2.1.0 - Detail úlohy - 1. záložka Základné údaje</w:t>
      </w:r>
    </w:p>
    <w:p w14:paraId="5035752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U-IV14-SVU-1.4.2.2.0 - Detail úlohy - 2. záložka Upozornenie</w:t>
      </w:r>
    </w:p>
    <w:p w14:paraId="2DDB417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U-IV14-SVU-1.4.2.3.0 - Detail úlohy - 3. záložka Poznámky k úlohe</w:t>
      </w:r>
    </w:p>
    <w:p w14:paraId="4F6A465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U-IV14-SVU-1.4.2.3.1 - Detail poznámky</w:t>
      </w:r>
    </w:p>
    <w:p w14:paraId="3B1983F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U-IV14-SVU-1.4.2.3.2 - Výmaz poznámky</w:t>
      </w:r>
    </w:p>
    <w:p w14:paraId="5CE7BCE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U-IV14-SVU-1.4.3.0.0 - Výmaz úlohy</w:t>
      </w:r>
    </w:p>
    <w:p w14:paraId="414773B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U-IV14-SVU-1.4.4.0.0 - Splnenie úlohy</w:t>
      </w:r>
    </w:p>
    <w:p w14:paraId="6D2E0B7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U-IV14-SVU-1.4.5.0.0 - Zobraziť aj splnené úlohy</w:t>
      </w:r>
    </w:p>
    <w:p w14:paraId="1A7BB17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U-IV14-SVU-1.4.7.0.0 - Zobraziť počet nesplnených úloh na hlavnej obrazovke</w:t>
      </w:r>
    </w:p>
    <w:p w14:paraId="16543A9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U-IV14-SVU-1.5.0.0.0 - Odhlásenie zo subjektu</w:t>
      </w:r>
    </w:p>
    <w:p w14:paraId="3857645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U-IV14-SVU-1.7.0.0.0 - Zobrazenie zoznamu zmien používateľa</w:t>
      </w:r>
    </w:p>
    <w:p w14:paraId="0BB1B9D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 -2.0.0.0.1 - Pridanie ŽoAK prihláseným používateľom - 1. krok - údaje subjektu</w:t>
      </w:r>
    </w:p>
    <w:p w14:paraId="3C32810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 -2.0.0.0.2 - Pridanie ŽoAK prihláseným používateľom - 2. krok - kontaktná osoba</w:t>
      </w:r>
    </w:p>
    <w:p w14:paraId="788DF92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U-IV14-SVU-3.0.0.0 - Prehľad oznámení pre neprihláseného používateľa (portál)</w:t>
      </w:r>
    </w:p>
    <w:p w14:paraId="799B81A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U-IV14-SVU-3.0.1.0 - Zobrazenie zoznamu aktualít pre neprihláseného používateľa (verejná časť)</w:t>
      </w:r>
    </w:p>
    <w:p w14:paraId="5DC946D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U-IV14-SVU-3.0.1.0 - Zobrazenie zoznamu aktualít pre neprihláseného používateľa (verejná časť)</w:t>
      </w:r>
    </w:p>
    <w:p w14:paraId="0DAEC2D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U-IV14-SVU-3.0.2.0 - Zobrazenie detailu aktuality neprihlásenému používateľovi</w:t>
      </w:r>
    </w:p>
    <w:p w14:paraId="0474FF0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U-IV14-SVU-3.1.0.0 -  Zoznam aktualít pre prihláseného používateľa (widget)</w:t>
      </w:r>
    </w:p>
    <w:p w14:paraId="1767A7D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U-IV14-SVU-3.1.1.0 - Zobrazenie zoznamu všetkých aktualít pre prihláseného používateľa</w:t>
      </w:r>
    </w:p>
    <w:p w14:paraId="7E9F0B8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U-IV14-SVU-3.1.2.0 - Zobrazenie detailu aktuality pre prihláseného používateľa</w:t>
      </w:r>
    </w:p>
    <w:p w14:paraId="368AB9E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U-IV14-SVU-4.0.0.0 - Zobrazenie FAQ</w:t>
      </w:r>
    </w:p>
    <w:p w14:paraId="030B784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U-IV14-SVU -- Pridanie ŽoAK prihláseným používateľom - 2. krok - kontaktná osoba</w:t>
      </w:r>
    </w:p>
    <w:p w14:paraId="6A1180E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U-IV14-SYS-1.0.0.0.0 - Upozornenia na úlohy z kalendára</w:t>
      </w:r>
    </w:p>
    <w:p w14:paraId="3C8ADA3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U-IV14-SYS-1.0.0.1.0 - Zoznam sledovaných objektov</w:t>
      </w:r>
    </w:p>
    <w:p w14:paraId="35E3291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U-IV14-SYS-1.0.0.1.1 - Detail sledovaného objektu</w:t>
      </w:r>
    </w:p>
    <w:p w14:paraId="66ACCD9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U-IV14-SYS-1.0.0.2.0 - Zoznam interných správ</w:t>
      </w:r>
    </w:p>
    <w:p w14:paraId="0E572EF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U-IV14-SYS-1.0.0.2.2 - Zobrazenie počtu neprečítaných správ na hl. obrazovke</w:t>
      </w:r>
    </w:p>
    <w:p w14:paraId="41B058F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U-IV14-SYS-1.1.1.0.0 - Nastavenia notifikácií v používateľskom profile</w:t>
      </w:r>
    </w:p>
    <w:p w14:paraId="255118C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U-IV14-SYS-1.2.0.0.0 - Nastavenie odoberania - zverejnenie - verejná časť - neprihlásený používateľ</w:t>
      </w:r>
    </w:p>
    <w:p w14:paraId="332F599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U-IV14-SYS-1.4.0.2.1 - Detail internej správy</w:t>
      </w:r>
    </w:p>
    <w:p w14:paraId="3A8DAA0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U-IV14-SYS-7.1.1.0 – Nastavenia notifikácií v používateľskom profile</w:t>
      </w:r>
    </w:p>
    <w:p w14:paraId="67C0F87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U-IV14-SYS -7.5.1.0 – Zoznam sledovaných objektov</w:t>
      </w:r>
    </w:p>
    <w:p w14:paraId="71095F0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U-IV14-VO-1.0.0.0.0 - Zoznam VO</w:t>
      </w:r>
    </w:p>
    <w:p w14:paraId="0F8F48F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U-IV14-VO-1.10.0.0.0 - Prehlad priradených evidencií na VO</w:t>
      </w:r>
    </w:p>
    <w:p w14:paraId="06EDFE6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U-IV14-VO-1.1.0.0.0 - Vytvorenie VO</w:t>
      </w:r>
    </w:p>
    <w:p w14:paraId="734649E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U-IV14-VO-1.10.1.0.0 - Prehlad priradených evidencií na VO - záložka Žiadosti o NFP</w:t>
      </w:r>
    </w:p>
    <w:p w14:paraId="6A8E067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U-IV14-VO-1.10.2.0.0 - Prehlad priradených evidencií na VO - záložka Projekty</w:t>
      </w:r>
    </w:p>
    <w:p w14:paraId="659C1F6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U-IV14-VO-1.10.3.0.0 - Prehlad priradených evidencií na VO - záložka Ostatné</w:t>
      </w:r>
    </w:p>
    <w:p w14:paraId="316DE0D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U-IV14-VO-1.11.0.0.0 - Zoznam zodpovedných subjektov</w:t>
      </w:r>
    </w:p>
    <w:p w14:paraId="5F57DFA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U-IV14-VO-1.1.1.0.0 - Vytvorenie VO - krok 0 - Výber stavu verejného obstarávania </w:t>
      </w:r>
    </w:p>
    <w:p w14:paraId="492B654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U-IV14-VO-1.1.1.0.0 - Vytvorenie VO - krok Stav a údaje verejného obstarávania</w:t>
      </w:r>
    </w:p>
    <w:p w14:paraId="20D83DD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U-IV14-VO-1.11.1.0.0 - Priradenie nového zodpovedného subjektu</w:t>
      </w:r>
    </w:p>
    <w:p w14:paraId="22C82E2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U-IV14-VO-1.1.1.1.0 - Vytvorenie VO - Výber VO na základe integrácie</w:t>
      </w:r>
    </w:p>
    <w:p w14:paraId="74A0577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U-IV14-VO-1.11.2.0.0 - Odradenie zodpovedného subjektu</w:t>
      </w:r>
    </w:p>
    <w:p w14:paraId="4648C91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U-IV14-VO-1.1.2.0.0 - Vytvorenie VO - Krok Zadávateľ</w:t>
      </w:r>
    </w:p>
    <w:p w14:paraId="7156AB2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U-IV14-VO-1.1.3.0.0 - Vytvorenie VO - krok 2 - Základné údaje </w:t>
      </w:r>
    </w:p>
    <w:p w14:paraId="24F0DB6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U-IV14-VO-1.1.3.0.0 - Vytvorenie VO - Krok Vyhľadanie obstarávateľa</w:t>
      </w:r>
    </w:p>
    <w:p w14:paraId="471E999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U-IV14-VO-1.1.3.1.0 - Vytvorenie VO - Výber obstarávateľa</w:t>
      </w:r>
    </w:p>
    <w:p w14:paraId="7BF65FF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U-IV14-VO-1.1.4.0.0 - Vytvorenie VO - krok 3 - Doplnujúce informácie </w:t>
      </w:r>
    </w:p>
    <w:p w14:paraId="35CD409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U-IV14-VO-1.1.4.0.0 - Vytvorenie VO - Úprava / Vytvorenie obstarávateľa</w:t>
      </w:r>
    </w:p>
    <w:p w14:paraId="1E34501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U-IV14-VO-1.1.5.0.0 - Vytvorenie VO - krok 4 - Zverejnenie vo vestníku </w:t>
      </w:r>
    </w:p>
    <w:p w14:paraId="57F1CE7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U-IV14-VO-1.1.5.0.0 - Vytvorenie VO - krok Základné údaje </w:t>
      </w:r>
    </w:p>
    <w:p w14:paraId="728A569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U-IV14-VO-1.1.6.0.0 - Vytvorenie VO - krok - Zmluvy</w:t>
      </w:r>
    </w:p>
    <w:p w14:paraId="4029A56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U-IV14-VO-1.2.0.0.0 - Detail VO</w:t>
      </w:r>
    </w:p>
    <w:p w14:paraId="18BADDF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U-IV14-VO-1.2.1.0.0 - Detail VO - Logický celok 1 - Základné údaje</w:t>
      </w:r>
    </w:p>
    <w:p w14:paraId="53E166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U-IV14-VO-1.2.1.1.0 - Detail VO - Sekcia 1 - Základné údaje</w:t>
      </w:r>
    </w:p>
    <w:p w14:paraId="09386B6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U-IV14-VO-1.2.2.0.0 - Detail VO - Logický celok 2 - Druh a predmet zákazky </w:t>
      </w:r>
    </w:p>
    <w:p w14:paraId="547CF51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U-IV14-VO-1.2.2.1.0 - Priradenie hodnoty z Hlavného slovníka  pri Hlavnom predmete</w:t>
      </w:r>
    </w:p>
    <w:p w14:paraId="58D2F5F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U-IV14-VO-1.2.2.2.0 - Priradenie hodnoty z Hlavného slovníka CPV pri Doplňujúcich predmetoch</w:t>
      </w:r>
    </w:p>
    <w:p w14:paraId="30335F5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U-IV14-VO-1.2.2.3.0 - Priradenie hodnoty z Doplnkového slovníka CPV</w:t>
      </w:r>
    </w:p>
    <w:p w14:paraId="3DDE9A6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U-IV14-VO-1.2.2.4.0 - Detail VO - Sekcia 2 - Druh zákazky </w:t>
      </w:r>
    </w:p>
    <w:p w14:paraId="1FD6218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U-IV14-VO-1.2.2.5.1 - Detail VO - Sekcia 3.A - Hlavný predmet - Hlavný slovník</w:t>
      </w:r>
    </w:p>
    <w:p w14:paraId="74D2310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U-IV14-VO-1.2.2.5.1 - Detail VO - Sekcia 3.B - Hlavný predmet - Doplnkový slovník</w:t>
      </w:r>
    </w:p>
    <w:p w14:paraId="3EAEED3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U-IV14-VO-1.2.2.5.1 - Detail VO - Sekcia 4.A - Doplňujúce predmety - Hlavný slovník</w:t>
      </w:r>
    </w:p>
    <w:p w14:paraId="57CE7E7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U-IV14-VO-1.2.2.5.1 - Detail VO - Sekcia 4.B - Doplňujúce predmety - Doplnkový slovník</w:t>
      </w:r>
    </w:p>
    <w:p w14:paraId="27D76DC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U-IV14-VO-1.2.3.0.0 - Detail VO - Logický celok 3 - Obstarávateľ</w:t>
      </w:r>
    </w:p>
    <w:p w14:paraId="0E9A77F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U-IV14-VO-1.2.3.1.0 - Detail VO - sekcia 5 - Zadávateľ</w:t>
      </w:r>
    </w:p>
    <w:p w14:paraId="56F99D1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U-IV14-VO-1.2.3.2.0 - Detail VO - sekcia 6 - Obstarávateľ</w:t>
      </w:r>
    </w:p>
    <w:p w14:paraId="410D65E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U-IV14-VO-1.2.4.0.0 - Detail VO - Logický celok 4 - Doplňujúce informácie </w:t>
      </w:r>
    </w:p>
    <w:p w14:paraId="3A0C5A1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 xml:space="preserve">U-IV14-VO-1.2.4.1.0 - Detail VO - Sekcia 7 - Doplňujúce informácie </w:t>
      </w:r>
    </w:p>
    <w:p w14:paraId="06E8FD2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U-IV14-VO-1.2.5.0.0 - Detail VO - Logický celok 5 - Relevantné operačné programy a subjekty</w:t>
      </w:r>
    </w:p>
    <w:p w14:paraId="334457A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U-IV14-VO-1.2.5.1.0 - Detail VO - Sekcia 8 - Predložené na operačné programy a subjekty </w:t>
      </w:r>
    </w:p>
    <w:p w14:paraId="5FE341A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U-IV14-VO-1.2.6.0.0 - Detail VO - Logický celok 6 - Zverejnenie vo vestníku</w:t>
      </w:r>
    </w:p>
    <w:p w14:paraId="2C5ADFB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U-IV14-VO-1.2.6.1.0 - Detail VO - Sekcia 9.A - Zverejnenie vo vestníku SR</w:t>
      </w:r>
    </w:p>
    <w:p w14:paraId="35462C5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U-IV14-VO-1.2.6.2.0 - Detail VO - Sekcia 9.B - Zverejnenie vo vestníku EÚ</w:t>
      </w:r>
    </w:p>
    <w:p w14:paraId="6020589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U-IV14-VO-1.2.7.0.0 - Detail VO - Logický celok 7 - Podporná dokumentácia</w:t>
      </w:r>
    </w:p>
    <w:p w14:paraId="53F3F8F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U-IV14-VO-1.2.7.1.0 - Nahratie dokumentu k VO</w:t>
      </w:r>
    </w:p>
    <w:p w14:paraId="51A3009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U-IV14-VO-1.2.7.2.0 - Detail dokumentu nahratého k VO</w:t>
      </w:r>
    </w:p>
    <w:p w14:paraId="755A40B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U-IV14-VO-1.2.7.3.0 - Detail VO - Sekcia 11 - Podporná dokumentácia</w:t>
      </w:r>
    </w:p>
    <w:p w14:paraId="2270F47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U-IV14-VO-1.3.0.0.0 - Výmaz VO</w:t>
      </w:r>
    </w:p>
    <w:p w14:paraId="625E254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U-IV14-VO-1.4.0.0.0 - Predloženie VO</w:t>
      </w:r>
    </w:p>
    <w:p w14:paraId="50C8342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U-IV14-VO-1.4.1.0.0 - Predloženie VO - krok 1 - Výber relevantných OP a subjektov</w:t>
      </w:r>
    </w:p>
    <w:p w14:paraId="2B84F06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U-IV14-VO-1.4.1.1.0 - Priradenie OP pri predložení VO</w:t>
      </w:r>
    </w:p>
    <w:p w14:paraId="2607FA3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U-IV14-VO-1.4.1.2.0 - Priradenie subjektov k OP a VO pri predložení VO</w:t>
      </w:r>
    </w:p>
    <w:p w14:paraId="1B16AC1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U-IV14-VO-1.4.2.0.0 - Predloženie VO - krok 2 - Výber zmlúv</w:t>
      </w:r>
    </w:p>
    <w:p w14:paraId="4FD4598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U-IV14-VO-1.4.2.1.0 - Priradenie zmluvy pri predložení VO</w:t>
      </w:r>
    </w:p>
    <w:p w14:paraId="207B56D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U-IV14-VO-1.4.2.2.0 - Odradenie zmluvy v predložení VO</w:t>
      </w:r>
    </w:p>
    <w:p w14:paraId="36BFB5A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U-IV14-VO-1.4.3.0.0 - Predloženie VO - krok 3 - Výber ŽoNFP</w:t>
      </w:r>
    </w:p>
    <w:p w14:paraId="73A7791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U-IV14-VO-1.4.3.1.0 - Predloženie VO -  Priradenie ŽoNFP k VO</w:t>
      </w:r>
    </w:p>
    <w:p w14:paraId="7ADD498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U-IV14-VO-1.4.3.2.0 - Predloženie VO -  Odradenie ŽoNFP od VO</w:t>
      </w:r>
    </w:p>
    <w:p w14:paraId="1659FEA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U-IV14-VO-1.4.4.0.0 - Predloženie VO - krok 4 - Výber aktivít žiadosti</w:t>
      </w:r>
    </w:p>
    <w:p w14:paraId="158A50D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U-IV14-VO-1.4.4.1.0 - Predlozenie VO - krok 4 - Detail VO na ŽoNFP</w:t>
      </w:r>
    </w:p>
    <w:p w14:paraId="764B0BB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U-IV14-VO-1.4.5.0.0 - Predloženie VO - krok 5 - Výber projektov</w:t>
      </w:r>
    </w:p>
    <w:p w14:paraId="380E12C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U-IV14-VO-1.4.5.1.0 - Predloženie VO - Priradenie projektu k VO</w:t>
      </w:r>
    </w:p>
    <w:p w14:paraId="0EF309E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U-IV14-VO-1.4.5.2.0 - Predloženie VO - Odradenie projektu od VO</w:t>
      </w:r>
    </w:p>
    <w:p w14:paraId="1CD0945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U-IV14-VO-1.4.6.0.0 - Predloženie VO - krok 6 - Výber aktivít projektu</w:t>
      </w:r>
    </w:p>
    <w:p w14:paraId="08D71C15"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U-IV14-VO-1.4.6.1.0 - Predlozenie VO - krok 6 - Detail VO na projekte</w:t>
      </w:r>
    </w:p>
    <w:p w14:paraId="3F5D02A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U-IV14-VO-1.5.0.0.0 - Zoznam verzií VO</w:t>
      </w:r>
    </w:p>
    <w:p w14:paraId="6E3AD2BF"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U-IV14-VO-1.5.1.0.0 - Porovnanie verzií VO</w:t>
      </w:r>
    </w:p>
    <w:p w14:paraId="61B3D7A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U-IV14-VO-1.6.0.0.0 - História predloženia VO</w:t>
      </w:r>
    </w:p>
    <w:p w14:paraId="4B66167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U-IV14-VO-1.7.0.0.0 - Kontrola VO</w:t>
      </w:r>
    </w:p>
    <w:p w14:paraId="2677939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U-IV14-VO-1.8.0.0.0 - Stiahnutie VO</w:t>
      </w:r>
    </w:p>
    <w:p w14:paraId="5464E31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U-IV14-VO-1.9.0.0.0 - Zoznam aktualizácií VO</w:t>
      </w:r>
    </w:p>
    <w:p w14:paraId="3D68B2C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U-IV14-VO-1.9.1.0.0 - Detail aktualizácie VO</w:t>
      </w:r>
    </w:p>
    <w:p w14:paraId="749FA32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U-IV14-VO-1.9.2.0.0 – Vytvorenie aktualizácie VO</w:t>
      </w:r>
    </w:p>
    <w:p w14:paraId="2B43231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U-IV14-VO-1.9.3.0.0 – Ukončenie aktualizácie VO</w:t>
      </w:r>
    </w:p>
    <w:p w14:paraId="49A57F5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U-IV14-VO-1.9.4.0.0 - Výmaz aktualizácie VO</w:t>
      </w:r>
    </w:p>
    <w:p w14:paraId="6D124A7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U-IV14-VO-1.9.5.0.0 – Ukončenie a predloženie aktualizácie VO</w:t>
      </w:r>
    </w:p>
    <w:p w14:paraId="71BEF99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U-IV14-VO-2.0.0.0.0 - Zoznam zmlúv VO</w:t>
      </w:r>
    </w:p>
    <w:p w14:paraId="4678F6C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U-IV14-VO-2.10.0.0.0 - Zoznam čiastkových zmlúv </w:t>
      </w:r>
    </w:p>
    <w:p w14:paraId="29A03F0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U-IV14-VO-2.1.0.0.0 - Vytvorenie zmluvy VO </w:t>
      </w:r>
    </w:p>
    <w:p w14:paraId="039EF0B9"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U-IV14-VO-2.10.1.0.0 - Priradanie čiastkovej zmluvy </w:t>
      </w:r>
    </w:p>
    <w:p w14:paraId="0385A26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U-IV14-VO-2.10.2.0.0 - Detail čiastkovej zmluvy </w:t>
      </w:r>
    </w:p>
    <w:p w14:paraId="38B32D6B"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U-IV14-VO-2.10.3.0.0 - Výmaz čiastkovej zmluvy </w:t>
      </w:r>
    </w:p>
    <w:p w14:paraId="4CE234F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 xml:space="preserve">U-IV14-VO-2.10.4.0.0 - Odradenie čiastkovej zmluvy </w:t>
      </w:r>
    </w:p>
    <w:p w14:paraId="1D16D26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U-IV14-VO-2.2.0.0.0 - Detail zmluvy VO</w:t>
      </w:r>
    </w:p>
    <w:p w14:paraId="0F93929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U-IV14-VO-2.2.1.0.0 - Detail zmluvy VO - Sekcia 1-  Základné údaje</w:t>
      </w:r>
    </w:p>
    <w:p w14:paraId="2B6C63E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U-IV14-VO-2.2.2.0.0 - Detail zmluvy VO - Sekcia 2 - Dodávateľ</w:t>
      </w:r>
    </w:p>
    <w:p w14:paraId="7841911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U-IV14-VO- 2.2.2.1.0 - Detail zmluvy VO - Vytvorenie dodávateľa</w:t>
      </w:r>
    </w:p>
    <w:p w14:paraId="06675EE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U-IV14-VO-2.2.2.1.1 - Detail zmluvy VO - Vytvorenie dodávateľa - 1.krok</w:t>
      </w:r>
    </w:p>
    <w:p w14:paraId="46B12F1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U-IV14-VO-2.2.2.1.2 - Detail zmluvy VO - Vytvorenie dodávateľa - Úprava/Vytvorenie dodávateľa</w:t>
      </w:r>
    </w:p>
    <w:p w14:paraId="1669724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lastRenderedPageBreak/>
        <w:t>U-IV14-VO-2.2.2.1.3 - Detail zmluvy VO - Vytvorenie dodávateľa - Výber dodávateľa</w:t>
      </w:r>
    </w:p>
    <w:p w14:paraId="66511814"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U-IV14-VO-2.2.2.2.0 - Detail zmluvy VO - Detail dodávateľa</w:t>
      </w:r>
    </w:p>
    <w:p w14:paraId="5015A9C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U-IV14-VO-2.2.3.0.0 - Detail zmluvy - Sekcia 3 -  Rozpočet</w:t>
      </w:r>
    </w:p>
    <w:p w14:paraId="6A1E3FE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U-IV14-VO-2.2.3.0.0 - Detail zmluvy VO - Sekcia  3 - Doplňujúce informácie</w:t>
      </w:r>
    </w:p>
    <w:p w14:paraId="2587801A"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U-IV14-VO-2.2.4.0.0 - Detail zmluvy VO - Sekcia  4 - Ďalšie odkazy</w:t>
      </w:r>
    </w:p>
    <w:p w14:paraId="5A4A3BD6"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U-IV14-VO-2.2.4.1.0 - Detail zmluvy VO - Sekcia  4 - Vytvorenie ďalšieho odkazu</w:t>
      </w:r>
    </w:p>
    <w:p w14:paraId="6CE66B2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U-IV14-VO-2.2.4.2.0 - Detail zmluvy VO - Sekcia  4 - Detail ďalšieho odkazu</w:t>
      </w:r>
    </w:p>
    <w:p w14:paraId="5EA91B3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U-IV14-VO-2.2.5.0.0 - Detail zmluvy VO - Sekcia 5 - Prílohy</w:t>
      </w:r>
    </w:p>
    <w:p w14:paraId="188616C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U-IV14-VO-2.2.5.1.0 - Detail zmluvy VO - Nahratie dokumentu k zmluve VO</w:t>
      </w:r>
    </w:p>
    <w:p w14:paraId="6B24853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U-IV14-VO-2.3.0.0.0 - Výmaz zmluvy VO</w:t>
      </w:r>
    </w:p>
    <w:p w14:paraId="73168BC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U-IV14-VO-2.4.0.0.0 - Predloženie zmluvy VO</w:t>
      </w:r>
    </w:p>
    <w:p w14:paraId="42FD4F8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U-IV14-VO-2.5.0.0.0 - Kontrola zmluvy VO</w:t>
      </w:r>
    </w:p>
    <w:p w14:paraId="0AE18A4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U-IV14-VO-2.6.0.0.0 - História predloženia zmluvy VO</w:t>
      </w:r>
    </w:p>
    <w:p w14:paraId="09816B4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U-IV14-VO-2.7.0.0.0 - Zoznam verzií zmluvy VO</w:t>
      </w:r>
    </w:p>
    <w:p w14:paraId="44FE4FB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U-IV14-VO-2.8.0.0.0 - Zoznam aktualizácií zmluvy VO</w:t>
      </w:r>
    </w:p>
    <w:p w14:paraId="6B4460F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U-IV14-VO-2.8.1.0.0 - Vytvorenie aktualizácie zmluvy VO</w:t>
      </w:r>
    </w:p>
    <w:p w14:paraId="3949B76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U-IV14-VO-2.8.2.0.0 - Detail aktualizácie zmluvy VO</w:t>
      </w:r>
    </w:p>
    <w:p w14:paraId="5C0CEC9D"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U-IV14-VO-2.8.3.0.0 - Uzatvorenie aktualizácie zmluvy VO</w:t>
      </w:r>
    </w:p>
    <w:p w14:paraId="76DE1DD8"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U-IV14-VO-2.8.4.0.0 - Výmaz aktualizácie zmluvy VO</w:t>
      </w:r>
    </w:p>
    <w:p w14:paraId="422BED5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U-IV14-VO-2.9.0.0.0 - Zoznam dodatok zmluvy VO</w:t>
      </w:r>
    </w:p>
    <w:p w14:paraId="2A3DF96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U-IV14-VO-2.9.1.0.0 - Vytvorenie dodatku zmluvy VO</w:t>
      </w:r>
    </w:p>
    <w:p w14:paraId="2695BE7C"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U-IV14-VO-2.9.2.0.0 - Detail dodatku zmluvy VO</w:t>
      </w:r>
    </w:p>
    <w:p w14:paraId="59B95B4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U-IV14-VO-2.9.2.1.0 - Detail dodatku zmluvy VO - sekcia 0 - Dodatok</w:t>
      </w:r>
    </w:p>
    <w:p w14:paraId="36EEE65E"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U-IV14-VO-2.9.3.0.0 - Ukončenie dodatku</w:t>
      </w:r>
    </w:p>
    <w:p w14:paraId="06087380"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U-IV14-VO-2.9.4.0.0 - Výmaz dodatku</w:t>
      </w:r>
    </w:p>
    <w:p w14:paraId="0D43B6B1"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U-IV14-VO-2.9.5.0.0 - Predloženie dodatku zmluvy VO ZmluvyVO</w:t>
      </w:r>
    </w:p>
    <w:p w14:paraId="79C458D3"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U-IV14-VO-2.9.6.0.0 - História predloženia dodatku zmluvy VO</w:t>
      </w:r>
    </w:p>
    <w:p w14:paraId="7C907D27"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U-IV14-VO-2.9.7.0.0 - Zoznam verzií dodatku zmluvy VO</w:t>
      </w:r>
    </w:p>
    <w:p w14:paraId="6A1FB032" w14:textId="77777777" w:rsidR="00B37C51" w:rsidRPr="000A6A18" w:rsidRDefault="00B37C51" w:rsidP="00B37C51">
      <w:pPr>
        <w:pStyle w:val="Default"/>
        <w:jc w:val="both"/>
        <w:rPr>
          <w:rFonts w:asciiTheme="minorHAnsi" w:hAnsiTheme="minorHAnsi"/>
          <w:bCs/>
          <w:sz w:val="22"/>
          <w:szCs w:val="22"/>
        </w:rPr>
      </w:pPr>
      <w:r w:rsidRPr="000A6A18">
        <w:rPr>
          <w:rFonts w:asciiTheme="minorHAnsi" w:hAnsiTheme="minorHAnsi"/>
          <w:bCs/>
          <w:sz w:val="22"/>
          <w:szCs w:val="22"/>
        </w:rPr>
        <w:t>U-IV14-VO-2.9.7.1.0 - Detail verzie dodatku zmluvy VO</w:t>
      </w:r>
    </w:p>
    <w:p w14:paraId="41D759E2" w14:textId="77777777" w:rsidR="005D2D72" w:rsidRPr="000A6A18" w:rsidRDefault="005D2D72" w:rsidP="005D2D72">
      <w:pPr>
        <w:pStyle w:val="Default"/>
        <w:jc w:val="both"/>
        <w:rPr>
          <w:rFonts w:asciiTheme="minorHAnsi" w:hAnsiTheme="minorHAnsi"/>
          <w:bCs/>
          <w:sz w:val="22"/>
          <w:szCs w:val="22"/>
        </w:rPr>
      </w:pPr>
    </w:p>
    <w:p w14:paraId="7DA00C6A" w14:textId="77777777" w:rsidR="005D2D72" w:rsidRPr="000A6A18" w:rsidRDefault="005D2D72" w:rsidP="005D2D72">
      <w:pPr>
        <w:pStyle w:val="Default"/>
        <w:jc w:val="both"/>
        <w:rPr>
          <w:rFonts w:asciiTheme="minorHAnsi" w:hAnsiTheme="minorHAnsi"/>
          <w:bCs/>
          <w:sz w:val="22"/>
          <w:szCs w:val="22"/>
        </w:rPr>
      </w:pPr>
    </w:p>
    <w:p w14:paraId="00092C22" w14:textId="77777777" w:rsidR="005D2D72" w:rsidRPr="000A6A18" w:rsidRDefault="005D2D72" w:rsidP="005D2D72">
      <w:pPr>
        <w:pStyle w:val="Default"/>
        <w:jc w:val="both"/>
        <w:rPr>
          <w:rFonts w:asciiTheme="minorHAnsi" w:hAnsiTheme="minorHAnsi"/>
          <w:bCs/>
          <w:sz w:val="22"/>
          <w:szCs w:val="22"/>
        </w:rPr>
      </w:pPr>
    </w:p>
    <w:p w14:paraId="7AEEBDEF" w14:textId="77777777" w:rsidR="005D2D72" w:rsidRPr="000A6A18" w:rsidRDefault="005D2D72" w:rsidP="005D2D72">
      <w:pPr>
        <w:rPr>
          <w:rFonts w:cs="Times New Roman"/>
          <w:b/>
          <w:bCs/>
          <w:color w:val="000000"/>
        </w:rPr>
      </w:pPr>
      <w:r w:rsidRPr="000A6A18">
        <w:br w:type="page"/>
      </w:r>
    </w:p>
    <w:p w14:paraId="33F972C3" w14:textId="77777777" w:rsidR="005D2D72" w:rsidRPr="000A6A18" w:rsidRDefault="005D2D72" w:rsidP="005D2D72">
      <w:pPr>
        <w:pStyle w:val="Nadpis1"/>
        <w:jc w:val="center"/>
      </w:pPr>
      <w:bookmarkStart w:id="141" w:name="_Toc24707754"/>
      <w:r w:rsidRPr="000A6A18">
        <w:lastRenderedPageBreak/>
        <w:t>Príloha C - Mobilná aplikácia ITMS2014+</w:t>
      </w:r>
      <w:bookmarkEnd w:id="141"/>
    </w:p>
    <w:p w14:paraId="03B46A8D" w14:textId="77777777" w:rsidR="005D2D72" w:rsidRPr="000A6A18" w:rsidRDefault="005D2D72" w:rsidP="005D2D72"/>
    <w:p w14:paraId="2B929082" w14:textId="77777777" w:rsidR="00B37C51" w:rsidRPr="000A6A18" w:rsidRDefault="00B37C51" w:rsidP="00B37C51">
      <w:pPr>
        <w:spacing w:after="0" w:line="240" w:lineRule="auto"/>
      </w:pPr>
      <w:r w:rsidRPr="000A6A18">
        <w:t xml:space="preserve">U-IMVN14 - Úvodný wizard </w:t>
      </w:r>
    </w:p>
    <w:p w14:paraId="30BE8F0A" w14:textId="77777777" w:rsidR="00B37C51" w:rsidRPr="000A6A18" w:rsidRDefault="00B37C51" w:rsidP="00B37C51">
      <w:pPr>
        <w:spacing w:after="0" w:line="240" w:lineRule="auto"/>
      </w:pPr>
      <w:r w:rsidRPr="000A6A18">
        <w:t>U-IMVN14- Vstup do aplikácie</w:t>
      </w:r>
    </w:p>
    <w:p w14:paraId="198234DF" w14:textId="77777777" w:rsidR="00B37C51" w:rsidRPr="000A6A18" w:rsidRDefault="00B37C51" w:rsidP="00B37C51">
      <w:pPr>
        <w:spacing w:after="0" w:line="240" w:lineRule="auto"/>
      </w:pPr>
      <w:r w:rsidRPr="000A6A18">
        <w:t>U-IMVN14- Zobrazenie hlavnej stránky pre neprihláseného</w:t>
      </w:r>
    </w:p>
    <w:p w14:paraId="3333185E" w14:textId="77777777" w:rsidR="00B37C51" w:rsidRPr="000A6A18" w:rsidRDefault="00B37C51" w:rsidP="00B37C51">
      <w:pPr>
        <w:spacing w:after="0" w:line="240" w:lineRule="auto"/>
      </w:pPr>
      <w:r w:rsidRPr="000A6A18">
        <w:t>U-IMVN14 – Zobrazenie menu pre neprihláseného používateľa</w:t>
      </w:r>
    </w:p>
    <w:p w14:paraId="4A3AA152" w14:textId="77777777" w:rsidR="00B37C51" w:rsidRPr="000A6A18" w:rsidRDefault="00B37C51" w:rsidP="00B37C51">
      <w:pPr>
        <w:spacing w:after="0" w:line="240" w:lineRule="auto"/>
      </w:pPr>
      <w:r w:rsidRPr="000A6A18">
        <w:t>U-IMVN14 – Zobrazenie menu pre prihláseného používateľa aplikácie ITMS2014+</w:t>
      </w:r>
    </w:p>
    <w:p w14:paraId="464B9218" w14:textId="77777777" w:rsidR="00B37C51" w:rsidRPr="000A6A18" w:rsidRDefault="00B37C51" w:rsidP="00B37C51">
      <w:pPr>
        <w:spacing w:after="0" w:line="240" w:lineRule="auto"/>
      </w:pPr>
      <w:r w:rsidRPr="000A6A18">
        <w:t>U-IMVP14-FIN - Detail ŽoP</w:t>
      </w:r>
    </w:p>
    <w:p w14:paraId="5C306B3F" w14:textId="77777777" w:rsidR="00B37C51" w:rsidRPr="000A6A18" w:rsidRDefault="00B37C51" w:rsidP="00B37C51">
      <w:pPr>
        <w:spacing w:after="0" w:line="240" w:lineRule="auto"/>
      </w:pPr>
      <w:r w:rsidRPr="000A6A18">
        <w:t>U-IMVP14-FIN - Detail ŽoP - deklarované výdavky</w:t>
      </w:r>
    </w:p>
    <w:p w14:paraId="488F497F" w14:textId="77777777" w:rsidR="00B37C51" w:rsidRPr="000A6A18" w:rsidRDefault="00B37C51" w:rsidP="00B37C51">
      <w:pPr>
        <w:spacing w:after="0" w:line="240" w:lineRule="auto"/>
      </w:pPr>
      <w:r w:rsidRPr="000A6A18">
        <w:t>U-IMVP14-FIN - Detail ŽoP - detail prilohy</w:t>
      </w:r>
    </w:p>
    <w:p w14:paraId="3C035F69" w14:textId="77777777" w:rsidR="00B37C51" w:rsidRPr="000A6A18" w:rsidRDefault="00B37C51" w:rsidP="00B37C51">
      <w:pPr>
        <w:spacing w:after="0" w:line="240" w:lineRule="auto"/>
      </w:pPr>
      <w:r w:rsidRPr="000A6A18">
        <w:t>U-IMVP14-FIN - Detail ŽoP - identifikácia ŽoP</w:t>
      </w:r>
    </w:p>
    <w:p w14:paraId="6870038D" w14:textId="77777777" w:rsidR="00B37C51" w:rsidRPr="000A6A18" w:rsidRDefault="00B37C51" w:rsidP="00B37C51">
      <w:pPr>
        <w:spacing w:after="0" w:line="240" w:lineRule="auto"/>
      </w:pPr>
      <w:r w:rsidRPr="000A6A18">
        <w:t>U-IMVP14-FIN - Detail ŽoP - nahratie dokumentu prílohy</w:t>
      </w:r>
    </w:p>
    <w:p w14:paraId="2C453235" w14:textId="77777777" w:rsidR="00B37C51" w:rsidRPr="000A6A18" w:rsidRDefault="00B37C51" w:rsidP="00B37C51">
      <w:pPr>
        <w:spacing w:after="0" w:line="240" w:lineRule="auto"/>
      </w:pPr>
      <w:r w:rsidRPr="000A6A18">
        <w:t>U-IMVP14-FIN - Detail ŽoP - prilohy</w:t>
      </w:r>
    </w:p>
    <w:p w14:paraId="75A3EA00" w14:textId="77777777" w:rsidR="00B37C51" w:rsidRPr="000A6A18" w:rsidRDefault="00B37C51" w:rsidP="00B37C51">
      <w:pPr>
        <w:spacing w:after="0" w:line="240" w:lineRule="auto"/>
      </w:pPr>
      <w:r w:rsidRPr="000A6A18">
        <w:t>U-IMVP14-FIN - Detail ŽoP - všeobecná identifikácia</w:t>
      </w:r>
    </w:p>
    <w:p w14:paraId="2C54FE88" w14:textId="77777777" w:rsidR="00B37C51" w:rsidRPr="000A6A18" w:rsidRDefault="00B37C51" w:rsidP="00B37C51">
      <w:pPr>
        <w:spacing w:after="0" w:line="240" w:lineRule="auto"/>
      </w:pPr>
      <w:r w:rsidRPr="000A6A18">
        <w:t>U-IMVP14-FIN - Detail ŽoP - zaevidovanie prílohy</w:t>
      </w:r>
    </w:p>
    <w:p w14:paraId="53B57D0C" w14:textId="77777777" w:rsidR="00B37C51" w:rsidRPr="000A6A18" w:rsidRDefault="00B37C51" w:rsidP="00B37C51">
      <w:pPr>
        <w:spacing w:after="0" w:line="240" w:lineRule="auto"/>
      </w:pPr>
      <w:r w:rsidRPr="000A6A18">
        <w:t>U-IMVP14-FIN - Zobrazenie zoznamu ŽoP</w:t>
      </w:r>
    </w:p>
    <w:p w14:paraId="748B26CC" w14:textId="77777777" w:rsidR="00B37C51" w:rsidRPr="000A6A18" w:rsidRDefault="00B37C51" w:rsidP="00B37C51">
      <w:pPr>
        <w:spacing w:after="0" w:line="240" w:lineRule="auto"/>
      </w:pPr>
      <w:r w:rsidRPr="000A6A18">
        <w:t>U-IMVP14-IAM - 1.0.0.0.0 - Prihlásenie sa do mobilnej aplikácie itms2014+ - verejná časť</w:t>
      </w:r>
    </w:p>
    <w:p w14:paraId="195C6077" w14:textId="77777777" w:rsidR="00B37C51" w:rsidRPr="000A6A18" w:rsidRDefault="00B37C51" w:rsidP="00B37C51">
      <w:pPr>
        <w:spacing w:after="0" w:line="240" w:lineRule="auto"/>
      </w:pPr>
      <w:r w:rsidRPr="000A6A18">
        <w:t>U-IMVP14-IAM - 1.2.0.0.0 - Zobrazenie informácie o registrácii</w:t>
      </w:r>
    </w:p>
    <w:p w14:paraId="07ED6E8E" w14:textId="77777777" w:rsidR="00B37C51" w:rsidRPr="000A6A18" w:rsidRDefault="00B37C51" w:rsidP="00B37C51">
      <w:pPr>
        <w:spacing w:after="0" w:line="240" w:lineRule="auto"/>
      </w:pPr>
      <w:r w:rsidRPr="000A6A18">
        <w:t xml:space="preserve">U-IMVP14-IAM - Odblokovanie zablokovaného konta (zabudnuté heslo) </w:t>
      </w:r>
    </w:p>
    <w:p w14:paraId="3AB6EF57" w14:textId="77777777" w:rsidR="00B37C51" w:rsidRPr="000A6A18" w:rsidRDefault="00B37C51" w:rsidP="00B37C51">
      <w:pPr>
        <w:spacing w:after="0" w:line="240" w:lineRule="auto"/>
      </w:pPr>
      <w:r w:rsidRPr="000A6A18">
        <w:t>U-IMVP14-OPS - Operačné programy 2014 - 2020</w:t>
      </w:r>
    </w:p>
    <w:p w14:paraId="1708A776" w14:textId="77777777" w:rsidR="00B37C51" w:rsidRPr="000A6A18" w:rsidRDefault="00B37C51" w:rsidP="00B37C51">
      <w:pPr>
        <w:spacing w:after="0" w:line="240" w:lineRule="auto"/>
      </w:pPr>
      <w:r w:rsidRPr="000A6A18">
        <w:t>U-IMVP14-OPS - Operačné programy 2014 - 2020 - Detail OP Celkový</w:t>
      </w:r>
    </w:p>
    <w:p w14:paraId="420D1EF4" w14:textId="77777777" w:rsidR="00B37C51" w:rsidRPr="000A6A18" w:rsidRDefault="00B37C51" w:rsidP="00B37C51">
      <w:pPr>
        <w:spacing w:after="0" w:line="240" w:lineRule="auto"/>
      </w:pPr>
      <w:r w:rsidRPr="000A6A18">
        <w:t>U-IMVP14-OPS - Operačné programy 2014 - 2020 - Detail OP Konktrétny OP</w:t>
      </w:r>
    </w:p>
    <w:p w14:paraId="0C693C41" w14:textId="77777777" w:rsidR="00B37C51" w:rsidRPr="000A6A18" w:rsidRDefault="00B37C51" w:rsidP="00B37C51">
      <w:pPr>
        <w:spacing w:after="0" w:line="240" w:lineRule="auto"/>
      </w:pPr>
      <w:r w:rsidRPr="000A6A18">
        <w:t>U-IMVP14-PRG - Detail plánovanej výzvy</w:t>
      </w:r>
    </w:p>
    <w:p w14:paraId="3C393346" w14:textId="77777777" w:rsidR="00B37C51" w:rsidRPr="000A6A18" w:rsidRDefault="00B37C51" w:rsidP="00B37C51">
      <w:pPr>
        <w:spacing w:after="0" w:line="240" w:lineRule="auto"/>
      </w:pPr>
      <w:r w:rsidRPr="000A6A18">
        <w:t>U-IMVP14-PRG - Detail plánovanej výzvy-Ďalšie informácie a dokumenty</w:t>
      </w:r>
    </w:p>
    <w:p w14:paraId="7970DDF7" w14:textId="77777777" w:rsidR="00B37C51" w:rsidRPr="000A6A18" w:rsidRDefault="00B37C51" w:rsidP="00B37C51">
      <w:pPr>
        <w:spacing w:after="0" w:line="240" w:lineRule="auto"/>
      </w:pPr>
      <w:r w:rsidRPr="000A6A18">
        <w:t>U-IMVP14-PRG - Detail plánovanej výzvy-Kritéria oprávnenosti</w:t>
      </w:r>
    </w:p>
    <w:p w14:paraId="7A004F41" w14:textId="77777777" w:rsidR="00B37C51" w:rsidRPr="000A6A18" w:rsidRDefault="00B37C51" w:rsidP="00B37C51">
      <w:pPr>
        <w:spacing w:after="0" w:line="240" w:lineRule="auto"/>
      </w:pPr>
      <w:r w:rsidRPr="000A6A18">
        <w:t>U-IMVP14-PRG - Detail plánovanej výzvy-Poskytovateľ pomoci</w:t>
      </w:r>
    </w:p>
    <w:p w14:paraId="78ED5AA2" w14:textId="77777777" w:rsidR="00B37C51" w:rsidRPr="000A6A18" w:rsidRDefault="00B37C51" w:rsidP="00B37C51">
      <w:pPr>
        <w:spacing w:after="0" w:line="240" w:lineRule="auto"/>
      </w:pPr>
      <w:r w:rsidRPr="000A6A18">
        <w:t>U-IMVP14-PRG - Detail plánovanej výzvy-Pridanie do kalendára</w:t>
      </w:r>
    </w:p>
    <w:p w14:paraId="44BAF9F4" w14:textId="77777777" w:rsidR="00B37C51" w:rsidRPr="000A6A18" w:rsidRDefault="00B37C51" w:rsidP="00B37C51">
      <w:pPr>
        <w:spacing w:after="0" w:line="240" w:lineRule="auto"/>
      </w:pPr>
      <w:r w:rsidRPr="000A6A18">
        <w:t>U-IMVP14-PRG - Detail plánovanej výzvy-Začlenenie výzvy</w:t>
      </w:r>
    </w:p>
    <w:p w14:paraId="5413DE48" w14:textId="77777777" w:rsidR="00B37C51" w:rsidRPr="000A6A18" w:rsidRDefault="00B37C51" w:rsidP="00B37C51">
      <w:pPr>
        <w:spacing w:after="0" w:line="240" w:lineRule="auto"/>
      </w:pPr>
      <w:r w:rsidRPr="000A6A18">
        <w:t>U-IMVP14-PRG - Detail plánovanej výzvy-Základné údaje</w:t>
      </w:r>
    </w:p>
    <w:p w14:paraId="1943456D" w14:textId="77777777" w:rsidR="00B37C51" w:rsidRPr="000A6A18" w:rsidRDefault="00B37C51" w:rsidP="00B37C51">
      <w:pPr>
        <w:spacing w:after="0" w:line="240" w:lineRule="auto"/>
      </w:pPr>
      <w:r w:rsidRPr="000A6A18">
        <w:t>U-IMVP14-PRG - Detail plánovanej výzvy-Zobrazenie informácii o výzve</w:t>
      </w:r>
    </w:p>
    <w:p w14:paraId="44CB3533" w14:textId="77777777" w:rsidR="00B37C51" w:rsidRPr="000A6A18" w:rsidRDefault="00B37C51" w:rsidP="00B37C51">
      <w:pPr>
        <w:spacing w:after="0" w:line="240" w:lineRule="auto"/>
      </w:pPr>
      <w:r w:rsidRPr="000A6A18">
        <w:t>U-IMVP14-PRG - Detail vyhlásenej výzvy</w:t>
      </w:r>
    </w:p>
    <w:p w14:paraId="42C4ADC2" w14:textId="77777777" w:rsidR="00B37C51" w:rsidRPr="000A6A18" w:rsidRDefault="00B37C51" w:rsidP="00B37C51">
      <w:pPr>
        <w:spacing w:after="0" w:line="240" w:lineRule="auto"/>
      </w:pPr>
      <w:r w:rsidRPr="000A6A18">
        <w:t>U-IMVP14-PRG - Detail vyhlásenej výzvy-Ďalšie informácie a dokumenty</w:t>
      </w:r>
    </w:p>
    <w:p w14:paraId="0E4AC937" w14:textId="77777777" w:rsidR="00B37C51" w:rsidRPr="000A6A18" w:rsidRDefault="00B37C51" w:rsidP="00B37C51">
      <w:pPr>
        <w:spacing w:after="0" w:line="240" w:lineRule="auto"/>
      </w:pPr>
      <w:r w:rsidRPr="000A6A18">
        <w:t>U-IMVP14-PRG - Detail vyhlásenej výzvy-Kategorizácia výzvy</w:t>
      </w:r>
    </w:p>
    <w:p w14:paraId="6615FF5F" w14:textId="77777777" w:rsidR="00B37C51" w:rsidRPr="000A6A18" w:rsidRDefault="00B37C51" w:rsidP="00B37C51">
      <w:pPr>
        <w:spacing w:after="0" w:line="240" w:lineRule="auto"/>
      </w:pPr>
      <w:r w:rsidRPr="000A6A18">
        <w:t>U-IMVP14-PRG - Detail vyhlásenej výzvy-Kritéria oprávnenosti</w:t>
      </w:r>
    </w:p>
    <w:p w14:paraId="74F2C8C8" w14:textId="77777777" w:rsidR="00B37C51" w:rsidRPr="000A6A18" w:rsidRDefault="00B37C51" w:rsidP="00B37C51">
      <w:pPr>
        <w:spacing w:after="0" w:line="240" w:lineRule="auto"/>
      </w:pPr>
      <w:r w:rsidRPr="000A6A18">
        <w:t>U-IMVP14-PRG - Detail vyhlásenej výzvy-Podmienky poskytnutia pomoci</w:t>
      </w:r>
    </w:p>
    <w:p w14:paraId="210DA8BA" w14:textId="77777777" w:rsidR="00B37C51" w:rsidRPr="000A6A18" w:rsidRDefault="00B37C51" w:rsidP="00B37C51">
      <w:pPr>
        <w:spacing w:after="0" w:line="240" w:lineRule="auto"/>
      </w:pPr>
      <w:r w:rsidRPr="000A6A18">
        <w:t>U-IMVP14-PRG - Detail vyhlásenej výzvy-Poskytovateľ pomoci</w:t>
      </w:r>
    </w:p>
    <w:p w14:paraId="240EBC04" w14:textId="77777777" w:rsidR="00B37C51" w:rsidRPr="000A6A18" w:rsidRDefault="00B37C51" w:rsidP="00B37C51">
      <w:pPr>
        <w:spacing w:after="0" w:line="240" w:lineRule="auto"/>
      </w:pPr>
      <w:r w:rsidRPr="000A6A18">
        <w:t>U-IMVP14-PRG - Detail vyhlásenej výzvy-Posudzované obdobia</w:t>
      </w:r>
    </w:p>
    <w:p w14:paraId="644FB420" w14:textId="77777777" w:rsidR="00B37C51" w:rsidRPr="000A6A18" w:rsidRDefault="00B37C51" w:rsidP="00B37C51">
      <w:pPr>
        <w:spacing w:after="0" w:line="240" w:lineRule="auto"/>
      </w:pPr>
      <w:r w:rsidRPr="000A6A18">
        <w:t>U-IMVP14-PRG - Detail vyhlásenej výzvy-Projektové ukazovateľe</w:t>
      </w:r>
    </w:p>
    <w:p w14:paraId="60BE2530" w14:textId="77777777" w:rsidR="00B37C51" w:rsidRPr="000A6A18" w:rsidRDefault="00B37C51" w:rsidP="00B37C51">
      <w:pPr>
        <w:spacing w:after="0" w:line="240" w:lineRule="auto"/>
      </w:pPr>
      <w:r w:rsidRPr="000A6A18">
        <w:t>U-IMVP14-PRG - Detail vyhlásenej výzvy-Schémi pomoci</w:t>
      </w:r>
    </w:p>
    <w:p w14:paraId="79A57C0C" w14:textId="77777777" w:rsidR="00B37C51" w:rsidRPr="000A6A18" w:rsidRDefault="00B37C51" w:rsidP="00B37C51">
      <w:pPr>
        <w:spacing w:after="0" w:line="240" w:lineRule="auto"/>
      </w:pPr>
      <w:r w:rsidRPr="000A6A18">
        <w:t>U-IMVP14-PRG - Detail vyhlásenej výzvy-Začlenenie výzvy</w:t>
      </w:r>
    </w:p>
    <w:p w14:paraId="5C94E1DA" w14:textId="77777777" w:rsidR="00B37C51" w:rsidRPr="000A6A18" w:rsidRDefault="00B37C51" w:rsidP="00B37C51">
      <w:pPr>
        <w:spacing w:after="0" w:line="240" w:lineRule="auto"/>
      </w:pPr>
      <w:r w:rsidRPr="000A6A18">
        <w:t>U-IMVP14-PRG - Detail vyhlásenej výzvy-Základné údaje</w:t>
      </w:r>
    </w:p>
    <w:p w14:paraId="56A94E06" w14:textId="77777777" w:rsidR="00B37C51" w:rsidRPr="000A6A18" w:rsidRDefault="00B37C51" w:rsidP="00B37C51">
      <w:pPr>
        <w:spacing w:after="0" w:line="240" w:lineRule="auto"/>
      </w:pPr>
      <w:r w:rsidRPr="000A6A18">
        <w:t>U-IMVP14-PRG - Detail vyhlásenej výzvy - Zobrazenie informácii o výzve</w:t>
      </w:r>
    </w:p>
    <w:p w14:paraId="38231040" w14:textId="77777777" w:rsidR="00B37C51" w:rsidRPr="000A6A18" w:rsidRDefault="00B37C51" w:rsidP="00B37C51">
      <w:pPr>
        <w:spacing w:after="0" w:line="240" w:lineRule="auto"/>
      </w:pPr>
      <w:r w:rsidRPr="000A6A18">
        <w:t>U-IMVP14-PRG - Detail výzvy-Pridanie do kalendára</w:t>
      </w:r>
    </w:p>
    <w:p w14:paraId="34333973" w14:textId="77777777" w:rsidR="00B37C51" w:rsidRPr="000A6A18" w:rsidRDefault="00B37C51" w:rsidP="00B37C51">
      <w:pPr>
        <w:spacing w:after="0" w:line="240" w:lineRule="auto"/>
      </w:pPr>
      <w:r w:rsidRPr="000A6A18">
        <w:t>U-IMVP14-PRG - Zobrazenie zoznamu plánovaných výziev</w:t>
      </w:r>
    </w:p>
    <w:p w14:paraId="2C2FAE38" w14:textId="77777777" w:rsidR="00B37C51" w:rsidRPr="000A6A18" w:rsidRDefault="00B37C51" w:rsidP="00B37C51">
      <w:pPr>
        <w:spacing w:after="0" w:line="240" w:lineRule="auto"/>
      </w:pPr>
      <w:r w:rsidRPr="000A6A18">
        <w:t>U-IMVP14-PRG - Zobrazenie zoznamu vyhlásených výziev</w:t>
      </w:r>
    </w:p>
    <w:p w14:paraId="3C3B7216" w14:textId="77777777" w:rsidR="00B37C51" w:rsidRPr="000A6A18" w:rsidRDefault="00B37C51" w:rsidP="00B37C51">
      <w:pPr>
        <w:spacing w:after="0" w:line="240" w:lineRule="auto"/>
      </w:pPr>
      <w:r w:rsidRPr="000A6A18">
        <w:t>U-IMVP14-PRJ - Detail Projektov</w:t>
      </w:r>
    </w:p>
    <w:p w14:paraId="4F94845E" w14:textId="77777777" w:rsidR="00B37C51" w:rsidRPr="000A6A18" w:rsidRDefault="00B37C51" w:rsidP="00B37C51">
      <w:pPr>
        <w:spacing w:after="0" w:line="240" w:lineRule="auto"/>
      </w:pPr>
      <w:r w:rsidRPr="000A6A18">
        <w:t>U-IMVP14-PRJ - Detail Projektov - Harmonogram</w:t>
      </w:r>
    </w:p>
    <w:p w14:paraId="0FA6E3D7" w14:textId="77777777" w:rsidR="00B37C51" w:rsidRPr="000A6A18" w:rsidRDefault="00B37C51" w:rsidP="00B37C51">
      <w:pPr>
        <w:spacing w:after="0" w:line="240" w:lineRule="auto"/>
      </w:pPr>
      <w:r w:rsidRPr="000A6A18">
        <w:t>U-IMVP14-PRJ - Detail Projektov - Harmonogram - Detail aktivity</w:t>
      </w:r>
    </w:p>
    <w:p w14:paraId="107F72D8" w14:textId="77777777" w:rsidR="00B37C51" w:rsidRPr="000A6A18" w:rsidRDefault="00B37C51" w:rsidP="00B37C51">
      <w:pPr>
        <w:spacing w:after="0" w:line="240" w:lineRule="auto"/>
      </w:pPr>
      <w:r w:rsidRPr="000A6A18">
        <w:t>U-IMVP14-PRJ - Detail Projektov - Harmonogram - Detail aktivity - Nahratie novej prílohy</w:t>
      </w:r>
    </w:p>
    <w:p w14:paraId="046583BE" w14:textId="77777777" w:rsidR="00B37C51" w:rsidRPr="000A6A18" w:rsidRDefault="00B37C51" w:rsidP="00B37C51">
      <w:pPr>
        <w:spacing w:after="0" w:line="240" w:lineRule="auto"/>
      </w:pPr>
      <w:r w:rsidRPr="000A6A18">
        <w:t>U-IMVP14-PRJ - Detail Projektov - Prijimatel a partneri</w:t>
      </w:r>
    </w:p>
    <w:p w14:paraId="457BB723" w14:textId="77777777" w:rsidR="00B37C51" w:rsidRPr="000A6A18" w:rsidRDefault="00B37C51" w:rsidP="00B37C51">
      <w:pPr>
        <w:spacing w:after="0" w:line="240" w:lineRule="auto"/>
      </w:pPr>
      <w:r w:rsidRPr="000A6A18">
        <w:lastRenderedPageBreak/>
        <w:t>U-IMVP14-PRJ - Detail Projektov - Rozpočet</w:t>
      </w:r>
    </w:p>
    <w:p w14:paraId="362D8C83" w14:textId="77777777" w:rsidR="00B37C51" w:rsidRPr="000A6A18" w:rsidRDefault="00B37C51" w:rsidP="00B37C51">
      <w:pPr>
        <w:spacing w:after="0" w:line="240" w:lineRule="auto"/>
      </w:pPr>
      <w:r w:rsidRPr="000A6A18">
        <w:t>U-IMVP14-PRJ - Detail Projektov - Stručný popis projektu</w:t>
      </w:r>
    </w:p>
    <w:p w14:paraId="0C744C6B" w14:textId="77777777" w:rsidR="00B37C51" w:rsidRPr="000A6A18" w:rsidRDefault="00B37C51" w:rsidP="00B37C51">
      <w:pPr>
        <w:spacing w:after="0" w:line="240" w:lineRule="auto"/>
      </w:pPr>
      <w:r w:rsidRPr="000A6A18">
        <w:t>U-IMVP14-PRJ - Detail Projektov - Základné údaje</w:t>
      </w:r>
    </w:p>
    <w:p w14:paraId="64A45BA4" w14:textId="77777777" w:rsidR="00B37C51" w:rsidRPr="000A6A18" w:rsidRDefault="00B37C51" w:rsidP="00B37C51">
      <w:pPr>
        <w:spacing w:after="0" w:line="240" w:lineRule="auto"/>
      </w:pPr>
      <w:r w:rsidRPr="000A6A18">
        <w:t>U-IMVP14-PRJ - Detail Projektu - Merateľné ukazovatele</w:t>
      </w:r>
    </w:p>
    <w:p w14:paraId="105C9A51" w14:textId="77777777" w:rsidR="00B37C51" w:rsidRPr="000A6A18" w:rsidRDefault="00B37C51" w:rsidP="00B37C51">
      <w:pPr>
        <w:spacing w:after="0" w:line="240" w:lineRule="auto"/>
      </w:pPr>
      <w:r w:rsidRPr="000A6A18">
        <w:t>U-IMVP14-PRJ - Detail Projektu - Zobrazenie PDF formuláru</w:t>
      </w:r>
    </w:p>
    <w:p w14:paraId="4B98D2F1" w14:textId="77777777" w:rsidR="00B37C51" w:rsidRPr="000A6A18" w:rsidRDefault="00B37C51" w:rsidP="00B37C51">
      <w:pPr>
        <w:spacing w:after="0" w:line="240" w:lineRule="auto"/>
      </w:pPr>
      <w:r w:rsidRPr="000A6A18">
        <w:t>U-IMVP14-PRJ - Detail ŽoNFP</w:t>
      </w:r>
    </w:p>
    <w:p w14:paraId="40E14643" w14:textId="77777777" w:rsidR="00B37C51" w:rsidRPr="000A6A18" w:rsidRDefault="00B37C51" w:rsidP="00B37C51">
      <w:pPr>
        <w:spacing w:after="0" w:line="240" w:lineRule="auto"/>
      </w:pPr>
      <w:r w:rsidRPr="000A6A18">
        <w:t>U-IMVP14-PRJ - Detail ŽoNFP - Harmonogram</w:t>
      </w:r>
    </w:p>
    <w:p w14:paraId="1D514299" w14:textId="77777777" w:rsidR="00B37C51" w:rsidRPr="000A6A18" w:rsidRDefault="00B37C51" w:rsidP="00B37C51">
      <w:pPr>
        <w:spacing w:after="0" w:line="240" w:lineRule="auto"/>
      </w:pPr>
      <w:r w:rsidRPr="000A6A18">
        <w:t>U-IMVP14-PRJ - Detail ŽoNFP - Merateľné ukazovatele</w:t>
      </w:r>
    </w:p>
    <w:p w14:paraId="51749B48" w14:textId="77777777" w:rsidR="00B37C51" w:rsidRPr="000A6A18" w:rsidRDefault="00B37C51" w:rsidP="00B37C51">
      <w:pPr>
        <w:spacing w:after="0" w:line="240" w:lineRule="auto"/>
      </w:pPr>
      <w:r w:rsidRPr="000A6A18">
        <w:t>U-IMVP14-PRJ - Detail ŽoNFP - Rozpočet</w:t>
      </w:r>
    </w:p>
    <w:p w14:paraId="0175FFBD" w14:textId="77777777" w:rsidR="00B37C51" w:rsidRPr="000A6A18" w:rsidRDefault="00B37C51" w:rsidP="00B37C51">
      <w:pPr>
        <w:spacing w:after="0" w:line="240" w:lineRule="auto"/>
      </w:pPr>
      <w:r w:rsidRPr="000A6A18">
        <w:t>U-IMVP14-PRJ - Detail ŽoNFP - Stručný popis projektu</w:t>
      </w:r>
    </w:p>
    <w:p w14:paraId="26E09C53" w14:textId="77777777" w:rsidR="00B37C51" w:rsidRPr="000A6A18" w:rsidRDefault="00B37C51" w:rsidP="00B37C51">
      <w:pPr>
        <w:spacing w:after="0" w:line="240" w:lineRule="auto"/>
      </w:pPr>
      <w:r w:rsidRPr="000A6A18">
        <w:t>U-IMVP14-PRJ - Detail ŽoNFP - Základné údaje</w:t>
      </w:r>
    </w:p>
    <w:p w14:paraId="11D9EB81" w14:textId="77777777" w:rsidR="00B37C51" w:rsidRPr="000A6A18" w:rsidRDefault="00B37C51" w:rsidP="00B37C51">
      <w:pPr>
        <w:spacing w:after="0" w:line="240" w:lineRule="auto"/>
      </w:pPr>
      <w:r w:rsidRPr="000A6A18">
        <w:t>U-IMVP14-PRJ - Detail ŽoNFP - Žiadateľ a partneri</w:t>
      </w:r>
    </w:p>
    <w:p w14:paraId="702C808D" w14:textId="77777777" w:rsidR="00B37C51" w:rsidRPr="000A6A18" w:rsidRDefault="00B37C51" w:rsidP="00B37C51">
      <w:pPr>
        <w:spacing w:after="0" w:line="240" w:lineRule="auto"/>
      </w:pPr>
      <w:r w:rsidRPr="000A6A18">
        <w:t>U-IMVP14-PRJ - Detail ŽoNFP - Zobrazenie PDF formuláru</w:t>
      </w:r>
    </w:p>
    <w:p w14:paraId="764C8AC2" w14:textId="77777777" w:rsidR="00B37C51" w:rsidRPr="000A6A18" w:rsidRDefault="00B37C51" w:rsidP="00B37C51">
      <w:pPr>
        <w:spacing w:after="0" w:line="240" w:lineRule="auto"/>
      </w:pPr>
      <w:r w:rsidRPr="000A6A18">
        <w:t>U-IMVP14-PRJ- Zobrazenie zoznamu Projektov</w:t>
      </w:r>
    </w:p>
    <w:p w14:paraId="71741B80" w14:textId="77777777" w:rsidR="00B37C51" w:rsidRPr="000A6A18" w:rsidRDefault="00B37C51" w:rsidP="00B37C51">
      <w:pPr>
        <w:spacing w:after="0" w:line="240" w:lineRule="auto"/>
      </w:pPr>
      <w:r w:rsidRPr="000A6A18">
        <w:t>U-IMVP14-PRJ- Zobrazenie zoznamu ŽoNFP</w:t>
      </w:r>
    </w:p>
    <w:p w14:paraId="0E4FF46A" w14:textId="77777777" w:rsidR="00B37C51" w:rsidRPr="000A6A18" w:rsidRDefault="00B37C51" w:rsidP="00B37C51">
      <w:pPr>
        <w:spacing w:after="0" w:line="240" w:lineRule="auto"/>
      </w:pPr>
      <w:r w:rsidRPr="000A6A18">
        <w:t xml:space="preserve">U-IMVP14-SVU - Detail poznámky </w:t>
      </w:r>
    </w:p>
    <w:p w14:paraId="2C60442D" w14:textId="77777777" w:rsidR="00B37C51" w:rsidRPr="000A6A18" w:rsidRDefault="00B37C51" w:rsidP="00B37C51">
      <w:pPr>
        <w:spacing w:after="0" w:line="240" w:lineRule="auto"/>
      </w:pPr>
      <w:r w:rsidRPr="000A6A18">
        <w:t>U-IMVP14-SVU - Detail správy</w:t>
      </w:r>
    </w:p>
    <w:p w14:paraId="042438A2" w14:textId="77777777" w:rsidR="00B37C51" w:rsidRPr="000A6A18" w:rsidRDefault="00B37C51" w:rsidP="00B37C51">
      <w:pPr>
        <w:spacing w:after="0" w:line="240" w:lineRule="auto"/>
      </w:pPr>
      <w:r w:rsidRPr="000A6A18">
        <w:t>U-IMVP14-SVU - Detail úlohy</w:t>
      </w:r>
    </w:p>
    <w:p w14:paraId="7C9D60DC" w14:textId="77777777" w:rsidR="00B37C51" w:rsidRPr="000A6A18" w:rsidRDefault="00B37C51" w:rsidP="00B37C51">
      <w:pPr>
        <w:spacing w:after="0" w:line="240" w:lineRule="auto"/>
      </w:pPr>
      <w:r w:rsidRPr="000A6A18">
        <w:t>U-IMVP14-SVU - Vytvorenie poznámky</w:t>
      </w:r>
    </w:p>
    <w:p w14:paraId="3C99D919" w14:textId="77777777" w:rsidR="00B37C51" w:rsidRPr="000A6A18" w:rsidRDefault="00B37C51" w:rsidP="00B37C51">
      <w:pPr>
        <w:spacing w:after="0" w:line="240" w:lineRule="auto"/>
      </w:pPr>
      <w:r w:rsidRPr="000A6A18">
        <w:t>U-IMVP14-SVU - Vytvorenie úlohy</w:t>
      </w:r>
    </w:p>
    <w:p w14:paraId="752A739D" w14:textId="77777777" w:rsidR="00B37C51" w:rsidRPr="000A6A18" w:rsidRDefault="00B37C51" w:rsidP="00B37C51">
      <w:pPr>
        <w:spacing w:after="0" w:line="240" w:lineRule="auto"/>
      </w:pPr>
      <w:r w:rsidRPr="000A6A18">
        <w:t>U-IMVP14-SVU - Zobrazenie kalendára</w:t>
      </w:r>
    </w:p>
    <w:p w14:paraId="78A23E93" w14:textId="77777777" w:rsidR="00B37C51" w:rsidRPr="000A6A18" w:rsidRDefault="00B37C51" w:rsidP="00B37C51">
      <w:pPr>
        <w:spacing w:after="0" w:line="240" w:lineRule="auto"/>
      </w:pPr>
      <w:r w:rsidRPr="000A6A18">
        <w:t>U-IMVP14-SVU - Zobrazenie profilu používateľa</w:t>
      </w:r>
    </w:p>
    <w:p w14:paraId="03478704" w14:textId="77777777" w:rsidR="00B37C51" w:rsidRPr="000A6A18" w:rsidRDefault="00B37C51" w:rsidP="00B37C51">
      <w:pPr>
        <w:spacing w:after="0" w:line="240" w:lineRule="auto"/>
      </w:pPr>
      <w:r w:rsidRPr="000A6A18">
        <w:t>U-IMVP14-SVU - Zobrazenie zoznamu poznámok</w:t>
      </w:r>
    </w:p>
    <w:p w14:paraId="6A13506F" w14:textId="77777777" w:rsidR="00B37C51" w:rsidRPr="000A6A18" w:rsidRDefault="00B37C51" w:rsidP="00B37C51">
      <w:pPr>
        <w:spacing w:after="0" w:line="240" w:lineRule="auto"/>
      </w:pPr>
      <w:r w:rsidRPr="000A6A18">
        <w:t>U-IMVP14-SVU - Zobrazenie zoznamu správ</w:t>
      </w:r>
    </w:p>
    <w:p w14:paraId="0201A412" w14:textId="77777777" w:rsidR="00B37C51" w:rsidRPr="000A6A18" w:rsidRDefault="00B37C51" w:rsidP="00B37C51">
      <w:pPr>
        <w:spacing w:after="0" w:line="240" w:lineRule="auto"/>
      </w:pPr>
      <w:r w:rsidRPr="000A6A18">
        <w:t>U-IMVP14-SVU - Zobrazenie zoznamu úloh</w:t>
      </w:r>
    </w:p>
    <w:p w14:paraId="140006AE" w14:textId="77777777" w:rsidR="00B37C51" w:rsidRPr="000A6A18" w:rsidRDefault="00B37C51" w:rsidP="00B37C51">
      <w:pPr>
        <w:spacing w:after="0" w:line="240" w:lineRule="auto"/>
      </w:pPr>
      <w:r w:rsidRPr="000A6A18">
        <w:t>U-IMVP14-SYS - Detail aktuality</w:t>
      </w:r>
    </w:p>
    <w:p w14:paraId="600D0745" w14:textId="77777777" w:rsidR="00B37C51" w:rsidRPr="000A6A18" w:rsidRDefault="00B37C51" w:rsidP="00B37C51">
      <w:pPr>
        <w:spacing w:after="0" w:line="240" w:lineRule="auto"/>
      </w:pPr>
      <w:r w:rsidRPr="000A6A18">
        <w:t>U-IMVP14-SYS - Zobrazenie detailu odpovede na otázku FAQ</w:t>
      </w:r>
    </w:p>
    <w:p w14:paraId="6EDCCC89" w14:textId="77777777" w:rsidR="00B37C51" w:rsidRPr="000A6A18" w:rsidRDefault="00B37C51" w:rsidP="00B37C51">
      <w:pPr>
        <w:spacing w:after="0" w:line="240" w:lineRule="auto"/>
      </w:pPr>
      <w:r w:rsidRPr="000A6A18">
        <w:t>U-IMVP14-SYS - Zobrazenie informácii O ITMS2014+</w:t>
      </w:r>
    </w:p>
    <w:p w14:paraId="279FA83F" w14:textId="77777777" w:rsidR="00B37C51" w:rsidRPr="000A6A18" w:rsidRDefault="00B37C51" w:rsidP="00B37C51">
      <w:pPr>
        <w:spacing w:after="0" w:line="240" w:lineRule="auto"/>
      </w:pPr>
      <w:r w:rsidRPr="000A6A18">
        <w:t>U-IMVP14-SYS - Zobrazenie informácii Vysvetlívky, Kontakty</w:t>
      </w:r>
    </w:p>
    <w:p w14:paraId="330631C2" w14:textId="77777777" w:rsidR="00B37C51" w:rsidRPr="000A6A18" w:rsidRDefault="00B37C51" w:rsidP="00B37C51">
      <w:pPr>
        <w:spacing w:after="0" w:line="240" w:lineRule="auto"/>
      </w:pPr>
      <w:r w:rsidRPr="000A6A18">
        <w:t>U-IMVP14-SYS - Zobrazenie obrazovky Pomoc a podpora</w:t>
      </w:r>
    </w:p>
    <w:p w14:paraId="0FAFB426" w14:textId="77777777" w:rsidR="00B37C51" w:rsidRPr="000A6A18" w:rsidRDefault="00B37C51" w:rsidP="00B37C51">
      <w:pPr>
        <w:spacing w:after="0" w:line="240" w:lineRule="auto"/>
      </w:pPr>
      <w:r w:rsidRPr="000A6A18">
        <w:t>U-IMVP14-SYS - Zobrazenie zoznamu aktualít</w:t>
      </w:r>
    </w:p>
    <w:p w14:paraId="629ED305" w14:textId="77777777" w:rsidR="00B37C51" w:rsidRPr="000A6A18" w:rsidRDefault="00B37C51" w:rsidP="00B37C51">
      <w:pPr>
        <w:spacing w:after="0" w:line="240" w:lineRule="auto"/>
      </w:pPr>
      <w:r w:rsidRPr="000A6A18">
        <w:t>U-IMVP14-SYS - Zobrazenie zoznamu otázok k téme FAQ</w:t>
      </w:r>
    </w:p>
    <w:p w14:paraId="02125005" w14:textId="77777777" w:rsidR="00B37C51" w:rsidRPr="000A6A18" w:rsidRDefault="00B37C51" w:rsidP="00B37C51">
      <w:pPr>
        <w:spacing w:after="0" w:line="240" w:lineRule="auto"/>
      </w:pPr>
      <w:r w:rsidRPr="000A6A18">
        <w:t>U-IMVP14-SYS - Zobrazenie zoznamu tém FAQ</w:t>
      </w:r>
    </w:p>
    <w:p w14:paraId="13948432" w14:textId="77777777" w:rsidR="00B37C51" w:rsidRPr="000A6A18" w:rsidRDefault="00B37C51" w:rsidP="00B37C51">
      <w:pPr>
        <w:spacing w:after="0" w:line="240" w:lineRule="auto"/>
      </w:pPr>
      <w:r w:rsidRPr="000A6A18">
        <w:t>U-IMVP14 - Zobrazenie hlavnej stránky pre prihláseného používateľa</w:t>
      </w:r>
    </w:p>
    <w:p w14:paraId="43A0245E" w14:textId="77777777" w:rsidR="00B37C51" w:rsidRPr="000A6A18" w:rsidRDefault="00B37C51" w:rsidP="00B37C51">
      <w:pPr>
        <w:spacing w:after="0" w:line="240" w:lineRule="auto"/>
      </w:pPr>
      <w:r w:rsidRPr="000A6A18">
        <w:t>U- MA-Generálny Use Case - Delegovaní používatelia</w:t>
      </w:r>
    </w:p>
    <w:p w14:paraId="71A00F73" w14:textId="77777777" w:rsidR="00B37C51" w:rsidRPr="000A6A18" w:rsidRDefault="00B37C51" w:rsidP="00B37C51">
      <w:pPr>
        <w:spacing w:after="0" w:line="240" w:lineRule="auto"/>
      </w:pPr>
      <w:r w:rsidRPr="000A6A18">
        <w:t>U- MA-Generálny Use Case - Detail delegovaného používateľa</w:t>
      </w:r>
    </w:p>
    <w:p w14:paraId="247D9ECC" w14:textId="77777777" w:rsidR="00B37C51" w:rsidRPr="000A6A18" w:rsidRDefault="00B37C51" w:rsidP="00B37C51">
      <w:pPr>
        <w:spacing w:after="0" w:line="240" w:lineRule="auto"/>
      </w:pPr>
      <w:r w:rsidRPr="000A6A18">
        <w:t>U- MA-Generálny Use Case - Priradenie delegovaného používateľa</w:t>
      </w:r>
    </w:p>
    <w:p w14:paraId="0241C0DE" w14:textId="77777777" w:rsidR="00B37C51" w:rsidRPr="000A6A18" w:rsidRDefault="00B37C51" w:rsidP="00B37C51">
      <w:pPr>
        <w:spacing w:after="0" w:line="240" w:lineRule="auto"/>
      </w:pPr>
      <w:r w:rsidRPr="000A6A18">
        <w:t>U- MA-Generálny Use Case - Zneplatnenie delegovaného používateľa</w:t>
      </w:r>
    </w:p>
    <w:p w14:paraId="373831B3" w14:textId="7FB0499A" w:rsidR="005D2D72" w:rsidRPr="000A6A18" w:rsidRDefault="00B37C51" w:rsidP="005D2D72">
      <w:pPr>
        <w:spacing w:after="0" w:line="240" w:lineRule="auto"/>
        <w:rPr>
          <w:rFonts w:eastAsiaTheme="majorEastAsia" w:cstheme="majorBidi"/>
          <w:color w:val="2E74B5" w:themeColor="accent1" w:themeShade="BF"/>
        </w:rPr>
      </w:pPr>
      <w:r w:rsidRPr="000A6A18">
        <w:t>U-MA-Generálny Use Case - Zobrazenie delegovaných evidencií</w:t>
      </w:r>
    </w:p>
    <w:p w14:paraId="01D76DCF" w14:textId="77777777" w:rsidR="00701E74" w:rsidRPr="000A6A18" w:rsidRDefault="00701E74"/>
    <w:sectPr w:rsidR="00701E74" w:rsidRPr="000A6A18">
      <w:headerReference w:type="default" r:id="rId27"/>
      <w:footerReference w:type="default" r:id="rId28"/>
      <w:pgSz w:w="11906" w:h="16838"/>
      <w:pgMar w:top="1417" w:right="1417" w:bottom="1417" w:left="1417" w:header="708" w:footer="708"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57926" w14:textId="77777777" w:rsidR="0017316C" w:rsidRDefault="0017316C">
      <w:pPr>
        <w:spacing w:after="0" w:line="240" w:lineRule="auto"/>
      </w:pPr>
      <w:r>
        <w:separator/>
      </w:r>
    </w:p>
  </w:endnote>
  <w:endnote w:type="continuationSeparator" w:id="0">
    <w:p w14:paraId="644E006B" w14:textId="77777777" w:rsidR="0017316C" w:rsidRDefault="00173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9569-Identity-">
    <w:altName w:val="Calibri"/>
    <w:panose1 w:val="00000000000000000000"/>
    <w:charset w:val="EE"/>
    <w:family w:val="auto"/>
    <w:notTrueType/>
    <w:pitch w:val="default"/>
    <w:sig w:usb0="00000005" w:usb1="00000000" w:usb2="00000000" w:usb3="00000000" w:csb0="00000002" w:csb1="00000000"/>
  </w:font>
  <w:font w:name="*Cambria-8808-Identity-H">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1AB9" w14:textId="77777777" w:rsidR="005D12C0" w:rsidRDefault="005D12C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6CB07" w14:textId="77777777" w:rsidR="005D12C0" w:rsidRDefault="005D12C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4FB24" w14:textId="77777777" w:rsidR="0017316C" w:rsidRDefault="0017316C">
      <w:pPr>
        <w:spacing w:after="0" w:line="240" w:lineRule="auto"/>
      </w:pPr>
      <w:r>
        <w:separator/>
      </w:r>
    </w:p>
  </w:footnote>
  <w:footnote w:type="continuationSeparator" w:id="0">
    <w:p w14:paraId="5F46767A" w14:textId="77777777" w:rsidR="0017316C" w:rsidRDefault="00173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63E1D" w14:textId="1BDE4FA7" w:rsidR="000D1859" w:rsidRPr="000D1859" w:rsidRDefault="000D1859" w:rsidP="000D1859">
    <w:pPr>
      <w:pStyle w:val="Hlavika"/>
      <w:jc w:val="right"/>
      <w:rPr>
        <w:lang w:val="sk-SK"/>
      </w:rPr>
    </w:pPr>
    <w:r>
      <w:rPr>
        <w:lang w:val="sk-SK"/>
      </w:rPr>
      <w:t>Príloha č. 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E2E72" w14:textId="77777777" w:rsidR="005D12C0" w:rsidRDefault="005D12C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7B696" w14:textId="77777777" w:rsidR="005D12C0" w:rsidRDefault="005D12C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DF0"/>
    <w:multiLevelType w:val="hybridMultilevel"/>
    <w:tmpl w:val="6CEAB30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675EF7"/>
    <w:multiLevelType w:val="hybridMultilevel"/>
    <w:tmpl w:val="0CB24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CC02F2"/>
    <w:multiLevelType w:val="hybridMultilevel"/>
    <w:tmpl w:val="6C8CB7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F96FB9"/>
    <w:multiLevelType w:val="multilevel"/>
    <w:tmpl w:val="1194BA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color w:val="auto"/>
        <w:sz w:val="28"/>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384640"/>
    <w:multiLevelType w:val="multilevel"/>
    <w:tmpl w:val="8068B9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7170CB6"/>
    <w:multiLevelType w:val="multilevel"/>
    <w:tmpl w:val="B660290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1AEB5662"/>
    <w:multiLevelType w:val="hybridMultilevel"/>
    <w:tmpl w:val="8E64FC04"/>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54398B"/>
    <w:multiLevelType w:val="hybridMultilevel"/>
    <w:tmpl w:val="2F1821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776932"/>
    <w:multiLevelType w:val="hybridMultilevel"/>
    <w:tmpl w:val="D2E2AE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2A1760BF"/>
    <w:multiLevelType w:val="multilevel"/>
    <w:tmpl w:val="7DFEF930"/>
    <w:lvl w:ilvl="0">
      <w:start w:val="1"/>
      <w:numFmt w:val="decimal"/>
      <w:lvlText w:val="%1."/>
      <w:lvlJc w:val="left"/>
      <w:pPr>
        <w:ind w:left="720" w:hanging="360"/>
      </w:pPr>
    </w:lvl>
    <w:lvl w:ilvl="1">
      <w:start w:val="1"/>
      <w:numFmt w:val="decimal"/>
      <w:lvlText w:val="%1.%2"/>
      <w:lvlJc w:val="left"/>
      <w:pPr>
        <w:ind w:left="1080" w:hanging="720"/>
      </w:pPr>
      <w:rPr>
        <w:rFonts w:eastAsia="Calibri"/>
        <w:color w:val="00000A"/>
        <w:sz w:val="22"/>
      </w:rPr>
    </w:lvl>
    <w:lvl w:ilvl="2">
      <w:start w:val="1"/>
      <w:numFmt w:val="decimal"/>
      <w:lvlText w:val="%1.%2.%3"/>
      <w:lvlJc w:val="left"/>
      <w:pPr>
        <w:ind w:left="1080" w:hanging="720"/>
      </w:pPr>
      <w:rPr>
        <w:rFonts w:eastAsia="Calibri"/>
        <w:color w:val="00000A"/>
        <w:sz w:val="22"/>
      </w:rPr>
    </w:lvl>
    <w:lvl w:ilvl="3">
      <w:start w:val="1"/>
      <w:numFmt w:val="decimal"/>
      <w:lvlText w:val="%1.%2.%3.%4"/>
      <w:lvlJc w:val="left"/>
      <w:pPr>
        <w:ind w:left="1440" w:hanging="1080"/>
      </w:pPr>
      <w:rPr>
        <w:rFonts w:eastAsia="Calibri"/>
        <w:color w:val="00000A"/>
        <w:sz w:val="22"/>
      </w:rPr>
    </w:lvl>
    <w:lvl w:ilvl="4">
      <w:start w:val="1"/>
      <w:numFmt w:val="decimal"/>
      <w:lvlText w:val="%1.%2.%3.%4.%5"/>
      <w:lvlJc w:val="left"/>
      <w:pPr>
        <w:ind w:left="1440" w:hanging="1080"/>
      </w:pPr>
      <w:rPr>
        <w:rFonts w:eastAsia="Calibri"/>
        <w:color w:val="00000A"/>
        <w:sz w:val="22"/>
      </w:rPr>
    </w:lvl>
    <w:lvl w:ilvl="5">
      <w:start w:val="1"/>
      <w:numFmt w:val="decimal"/>
      <w:lvlText w:val="%1.%2.%3.%4.%5.%6"/>
      <w:lvlJc w:val="left"/>
      <w:pPr>
        <w:ind w:left="1800" w:hanging="1440"/>
      </w:pPr>
      <w:rPr>
        <w:rFonts w:eastAsia="Calibri"/>
        <w:color w:val="00000A"/>
        <w:sz w:val="22"/>
      </w:rPr>
    </w:lvl>
    <w:lvl w:ilvl="6">
      <w:start w:val="1"/>
      <w:numFmt w:val="decimal"/>
      <w:lvlText w:val="%1.%2.%3.%4.%5.%6.%7"/>
      <w:lvlJc w:val="left"/>
      <w:pPr>
        <w:ind w:left="2160" w:hanging="1800"/>
      </w:pPr>
      <w:rPr>
        <w:rFonts w:eastAsia="Calibri"/>
        <w:color w:val="00000A"/>
        <w:sz w:val="22"/>
      </w:rPr>
    </w:lvl>
    <w:lvl w:ilvl="7">
      <w:start w:val="1"/>
      <w:numFmt w:val="decimal"/>
      <w:lvlText w:val="%1.%2.%3.%4.%5.%6.%7.%8"/>
      <w:lvlJc w:val="left"/>
      <w:pPr>
        <w:ind w:left="2160" w:hanging="1800"/>
      </w:pPr>
      <w:rPr>
        <w:rFonts w:eastAsia="Calibri"/>
        <w:color w:val="00000A"/>
        <w:sz w:val="22"/>
      </w:rPr>
    </w:lvl>
    <w:lvl w:ilvl="8">
      <w:start w:val="1"/>
      <w:numFmt w:val="decimal"/>
      <w:lvlText w:val="%1.%2.%3.%4.%5.%6.%7.%8.%9"/>
      <w:lvlJc w:val="left"/>
      <w:pPr>
        <w:ind w:left="2520" w:hanging="2160"/>
      </w:pPr>
      <w:rPr>
        <w:rFonts w:eastAsia="Calibri"/>
        <w:color w:val="00000A"/>
        <w:sz w:val="22"/>
      </w:rPr>
    </w:lvl>
  </w:abstractNum>
  <w:abstractNum w:abstractNumId="10" w15:restartNumberingAfterBreak="0">
    <w:nsid w:val="2B202483"/>
    <w:multiLevelType w:val="multilevel"/>
    <w:tmpl w:val="F8AA1F5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EDA213A"/>
    <w:multiLevelType w:val="multilevel"/>
    <w:tmpl w:val="E47896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A47200"/>
    <w:multiLevelType w:val="multilevel"/>
    <w:tmpl w:val="7B0E52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ED3019"/>
    <w:multiLevelType w:val="multilevel"/>
    <w:tmpl w:val="EDE4C506"/>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4" w15:restartNumberingAfterBreak="0">
    <w:nsid w:val="381A6A3A"/>
    <w:multiLevelType w:val="multilevel"/>
    <w:tmpl w:val="FE464F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99171D"/>
    <w:multiLevelType w:val="multilevel"/>
    <w:tmpl w:val="E99823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3B11474E"/>
    <w:multiLevelType w:val="multilevel"/>
    <w:tmpl w:val="88467D4A"/>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7" w15:restartNumberingAfterBreak="0">
    <w:nsid w:val="419A002A"/>
    <w:multiLevelType w:val="multilevel"/>
    <w:tmpl w:val="FC9EF5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9516E9F"/>
    <w:multiLevelType w:val="multilevel"/>
    <w:tmpl w:val="2BBA0DDE"/>
    <w:lvl w:ilvl="0">
      <w:start w:val="1"/>
      <w:numFmt w:val="bullet"/>
      <w:lvlText w:val=""/>
      <w:lvlJc w:val="left"/>
      <w:pPr>
        <w:ind w:left="1071" w:hanging="645"/>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19" w15:restartNumberingAfterBreak="0">
    <w:nsid w:val="4AA302F9"/>
    <w:multiLevelType w:val="hybridMultilevel"/>
    <w:tmpl w:val="5CDA806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BA36F00"/>
    <w:multiLevelType w:val="multilevel"/>
    <w:tmpl w:val="212C0A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DFF6314"/>
    <w:multiLevelType w:val="hybridMultilevel"/>
    <w:tmpl w:val="A13852EE"/>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4F744940"/>
    <w:multiLevelType w:val="hybridMultilevel"/>
    <w:tmpl w:val="83C49F5E"/>
    <w:lvl w:ilvl="0" w:tplc="6CCA1440">
      <w:start w:val="1"/>
      <w:numFmt w:val="lowerLetter"/>
      <w:lvlText w:val="%1.)"/>
      <w:lvlJc w:val="left"/>
      <w:pPr>
        <w:ind w:left="720" w:hanging="360"/>
      </w:pPr>
      <w:rPr>
        <w:rFonts w:hint="default"/>
      </w:rPr>
    </w:lvl>
    <w:lvl w:ilvl="1" w:tplc="5BAEA996">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437E9D"/>
    <w:multiLevelType w:val="hybridMultilevel"/>
    <w:tmpl w:val="2ABA8638"/>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5FF61BAA"/>
    <w:multiLevelType w:val="hybridMultilevel"/>
    <w:tmpl w:val="092AC9F6"/>
    <w:lvl w:ilvl="0" w:tplc="041B0001">
      <w:start w:val="1"/>
      <w:numFmt w:val="bullet"/>
      <w:lvlText w:val=""/>
      <w:lvlJc w:val="left"/>
      <w:pPr>
        <w:ind w:left="1195" w:hanging="360"/>
      </w:pPr>
      <w:rPr>
        <w:rFonts w:ascii="Symbol" w:hAnsi="Symbol" w:hint="default"/>
      </w:rPr>
    </w:lvl>
    <w:lvl w:ilvl="1" w:tplc="041B0003" w:tentative="1">
      <w:start w:val="1"/>
      <w:numFmt w:val="bullet"/>
      <w:lvlText w:val="o"/>
      <w:lvlJc w:val="left"/>
      <w:pPr>
        <w:ind w:left="1915" w:hanging="360"/>
      </w:pPr>
      <w:rPr>
        <w:rFonts w:ascii="Courier New" w:hAnsi="Courier New" w:cs="Courier New" w:hint="default"/>
      </w:rPr>
    </w:lvl>
    <w:lvl w:ilvl="2" w:tplc="041B0005" w:tentative="1">
      <w:start w:val="1"/>
      <w:numFmt w:val="bullet"/>
      <w:lvlText w:val=""/>
      <w:lvlJc w:val="left"/>
      <w:pPr>
        <w:ind w:left="2635" w:hanging="360"/>
      </w:pPr>
      <w:rPr>
        <w:rFonts w:ascii="Wingdings" w:hAnsi="Wingdings" w:hint="default"/>
      </w:rPr>
    </w:lvl>
    <w:lvl w:ilvl="3" w:tplc="041B0001" w:tentative="1">
      <w:start w:val="1"/>
      <w:numFmt w:val="bullet"/>
      <w:lvlText w:val=""/>
      <w:lvlJc w:val="left"/>
      <w:pPr>
        <w:ind w:left="3355" w:hanging="360"/>
      </w:pPr>
      <w:rPr>
        <w:rFonts w:ascii="Symbol" w:hAnsi="Symbol" w:hint="default"/>
      </w:rPr>
    </w:lvl>
    <w:lvl w:ilvl="4" w:tplc="041B0003" w:tentative="1">
      <w:start w:val="1"/>
      <w:numFmt w:val="bullet"/>
      <w:lvlText w:val="o"/>
      <w:lvlJc w:val="left"/>
      <w:pPr>
        <w:ind w:left="4075" w:hanging="360"/>
      </w:pPr>
      <w:rPr>
        <w:rFonts w:ascii="Courier New" w:hAnsi="Courier New" w:cs="Courier New" w:hint="default"/>
      </w:rPr>
    </w:lvl>
    <w:lvl w:ilvl="5" w:tplc="041B0005" w:tentative="1">
      <w:start w:val="1"/>
      <w:numFmt w:val="bullet"/>
      <w:lvlText w:val=""/>
      <w:lvlJc w:val="left"/>
      <w:pPr>
        <w:ind w:left="4795" w:hanging="360"/>
      </w:pPr>
      <w:rPr>
        <w:rFonts w:ascii="Wingdings" w:hAnsi="Wingdings" w:hint="default"/>
      </w:rPr>
    </w:lvl>
    <w:lvl w:ilvl="6" w:tplc="041B0001" w:tentative="1">
      <w:start w:val="1"/>
      <w:numFmt w:val="bullet"/>
      <w:lvlText w:val=""/>
      <w:lvlJc w:val="left"/>
      <w:pPr>
        <w:ind w:left="5515" w:hanging="360"/>
      </w:pPr>
      <w:rPr>
        <w:rFonts w:ascii="Symbol" w:hAnsi="Symbol" w:hint="default"/>
      </w:rPr>
    </w:lvl>
    <w:lvl w:ilvl="7" w:tplc="041B0003" w:tentative="1">
      <w:start w:val="1"/>
      <w:numFmt w:val="bullet"/>
      <w:lvlText w:val="o"/>
      <w:lvlJc w:val="left"/>
      <w:pPr>
        <w:ind w:left="6235" w:hanging="360"/>
      </w:pPr>
      <w:rPr>
        <w:rFonts w:ascii="Courier New" w:hAnsi="Courier New" w:cs="Courier New" w:hint="default"/>
      </w:rPr>
    </w:lvl>
    <w:lvl w:ilvl="8" w:tplc="041B0005" w:tentative="1">
      <w:start w:val="1"/>
      <w:numFmt w:val="bullet"/>
      <w:lvlText w:val=""/>
      <w:lvlJc w:val="left"/>
      <w:pPr>
        <w:ind w:left="6955" w:hanging="360"/>
      </w:pPr>
      <w:rPr>
        <w:rFonts w:ascii="Wingdings" w:hAnsi="Wingdings" w:hint="default"/>
      </w:rPr>
    </w:lvl>
  </w:abstractNum>
  <w:abstractNum w:abstractNumId="25" w15:restartNumberingAfterBreak="0">
    <w:nsid w:val="69AA5B45"/>
    <w:multiLevelType w:val="hybridMultilevel"/>
    <w:tmpl w:val="6840E73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6" w15:restartNumberingAfterBreak="0">
    <w:nsid w:val="739E3261"/>
    <w:multiLevelType w:val="multilevel"/>
    <w:tmpl w:val="09F204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C231EB"/>
    <w:multiLevelType w:val="hybridMultilevel"/>
    <w:tmpl w:val="1212BD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ED55FE"/>
    <w:multiLevelType w:val="multilevel"/>
    <w:tmpl w:val="8B387BF2"/>
    <w:lvl w:ilvl="0">
      <w:start w:val="1"/>
      <w:numFmt w:val="bullet"/>
      <w:lvlText w:val=""/>
      <w:lvlJc w:val="left"/>
      <w:pPr>
        <w:ind w:left="1146" w:hanging="360"/>
      </w:pPr>
      <w:rPr>
        <w:rFonts w:ascii="Symbol" w:hAnsi="Symbol" w:cs="Symbol" w:hint="default"/>
      </w:rPr>
    </w:lvl>
    <w:lvl w:ilvl="1">
      <w:start w:val="1"/>
      <w:numFmt w:val="bullet"/>
      <w:lvlText w:val="•"/>
      <w:lvlJc w:val="left"/>
      <w:pPr>
        <w:ind w:left="1866" w:hanging="360"/>
      </w:pPr>
      <w:rPr>
        <w:rFonts w:ascii="Arial" w:hAnsi="Arial" w:cs="Arial"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9" w15:restartNumberingAfterBreak="0">
    <w:nsid w:val="7A6309DF"/>
    <w:multiLevelType w:val="hybridMultilevel"/>
    <w:tmpl w:val="D32617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DF9096B"/>
    <w:multiLevelType w:val="hybridMultilevel"/>
    <w:tmpl w:val="DCB472B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4"/>
  </w:num>
  <w:num w:numId="4">
    <w:abstractNumId w:val="18"/>
  </w:num>
  <w:num w:numId="5">
    <w:abstractNumId w:val="13"/>
  </w:num>
  <w:num w:numId="6">
    <w:abstractNumId w:val="5"/>
  </w:num>
  <w:num w:numId="7">
    <w:abstractNumId w:val="16"/>
  </w:num>
  <w:num w:numId="8">
    <w:abstractNumId w:val="28"/>
  </w:num>
  <w:num w:numId="9">
    <w:abstractNumId w:val="17"/>
  </w:num>
  <w:num w:numId="10">
    <w:abstractNumId w:val="15"/>
  </w:num>
  <w:num w:numId="11">
    <w:abstractNumId w:val="11"/>
  </w:num>
  <w:num w:numId="12">
    <w:abstractNumId w:val="12"/>
  </w:num>
  <w:num w:numId="13">
    <w:abstractNumId w:val="20"/>
  </w:num>
  <w:num w:numId="14">
    <w:abstractNumId w:val="3"/>
  </w:num>
  <w:num w:numId="15">
    <w:abstractNumId w:val="10"/>
  </w:num>
  <w:num w:numId="16">
    <w:abstractNumId w:val="25"/>
  </w:num>
  <w:num w:numId="17">
    <w:abstractNumId w:val="23"/>
  </w:num>
  <w:num w:numId="18">
    <w:abstractNumId w:val="22"/>
  </w:num>
  <w:num w:numId="19">
    <w:abstractNumId w:val="30"/>
  </w:num>
  <w:num w:numId="20">
    <w:abstractNumId w:val="27"/>
  </w:num>
  <w:num w:numId="21">
    <w:abstractNumId w:val="26"/>
  </w:num>
  <w:num w:numId="22">
    <w:abstractNumId w:val="24"/>
  </w:num>
  <w:num w:numId="23">
    <w:abstractNumId w:val="19"/>
  </w:num>
  <w:num w:numId="24">
    <w:abstractNumId w:val="21"/>
  </w:num>
  <w:num w:numId="25">
    <w:abstractNumId w:val="1"/>
  </w:num>
  <w:num w:numId="26">
    <w:abstractNumId w:val="0"/>
  </w:num>
  <w:num w:numId="27">
    <w:abstractNumId w:val="6"/>
  </w:num>
  <w:num w:numId="28">
    <w:abstractNumId w:val="8"/>
  </w:num>
  <w:num w:numId="29">
    <w:abstractNumId w:val="2"/>
  </w:num>
  <w:num w:numId="30">
    <w:abstractNumId w:val="7"/>
  </w:num>
  <w:num w:numId="31">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D72"/>
    <w:rsid w:val="000009BB"/>
    <w:rsid w:val="00001D29"/>
    <w:rsid w:val="00020067"/>
    <w:rsid w:val="00034C93"/>
    <w:rsid w:val="000357D2"/>
    <w:rsid w:val="0004277F"/>
    <w:rsid w:val="0005353B"/>
    <w:rsid w:val="00070EF7"/>
    <w:rsid w:val="000772FF"/>
    <w:rsid w:val="0008687E"/>
    <w:rsid w:val="000A6A18"/>
    <w:rsid w:val="000C5E4E"/>
    <w:rsid w:val="000D1859"/>
    <w:rsid w:val="000E234E"/>
    <w:rsid w:val="00124DBD"/>
    <w:rsid w:val="0015234E"/>
    <w:rsid w:val="00153078"/>
    <w:rsid w:val="00170AEB"/>
    <w:rsid w:val="0017316C"/>
    <w:rsid w:val="00174710"/>
    <w:rsid w:val="001C79EA"/>
    <w:rsid w:val="001F5EFD"/>
    <w:rsid w:val="002075C6"/>
    <w:rsid w:val="00222AC2"/>
    <w:rsid w:val="0023381C"/>
    <w:rsid w:val="00253194"/>
    <w:rsid w:val="002815DE"/>
    <w:rsid w:val="002911A0"/>
    <w:rsid w:val="002C793A"/>
    <w:rsid w:val="002E7AC9"/>
    <w:rsid w:val="00311116"/>
    <w:rsid w:val="00335E5A"/>
    <w:rsid w:val="0034005F"/>
    <w:rsid w:val="003D193F"/>
    <w:rsid w:val="003D3A2F"/>
    <w:rsid w:val="004368D1"/>
    <w:rsid w:val="0045265C"/>
    <w:rsid w:val="00464672"/>
    <w:rsid w:val="00492FC7"/>
    <w:rsid w:val="004B060A"/>
    <w:rsid w:val="00510CF4"/>
    <w:rsid w:val="00514B0B"/>
    <w:rsid w:val="00552281"/>
    <w:rsid w:val="00553358"/>
    <w:rsid w:val="00553DF6"/>
    <w:rsid w:val="00561660"/>
    <w:rsid w:val="00575033"/>
    <w:rsid w:val="005824C6"/>
    <w:rsid w:val="005D12C0"/>
    <w:rsid w:val="005D2D72"/>
    <w:rsid w:val="00671BFD"/>
    <w:rsid w:val="00672D11"/>
    <w:rsid w:val="006A6180"/>
    <w:rsid w:val="006E2E54"/>
    <w:rsid w:val="00701E74"/>
    <w:rsid w:val="00710419"/>
    <w:rsid w:val="00714DD3"/>
    <w:rsid w:val="007347F3"/>
    <w:rsid w:val="007D3CD1"/>
    <w:rsid w:val="007D48FE"/>
    <w:rsid w:val="007E2468"/>
    <w:rsid w:val="00806A34"/>
    <w:rsid w:val="00822798"/>
    <w:rsid w:val="0086214B"/>
    <w:rsid w:val="00862B31"/>
    <w:rsid w:val="008A7C26"/>
    <w:rsid w:val="008B18B6"/>
    <w:rsid w:val="008F543F"/>
    <w:rsid w:val="00901EA9"/>
    <w:rsid w:val="0090210E"/>
    <w:rsid w:val="00906264"/>
    <w:rsid w:val="009275B7"/>
    <w:rsid w:val="00934F04"/>
    <w:rsid w:val="009640A0"/>
    <w:rsid w:val="0099568C"/>
    <w:rsid w:val="00A33E27"/>
    <w:rsid w:val="00AC3F80"/>
    <w:rsid w:val="00B368DE"/>
    <w:rsid w:val="00B37C51"/>
    <w:rsid w:val="00B634D4"/>
    <w:rsid w:val="00B72D05"/>
    <w:rsid w:val="00B87265"/>
    <w:rsid w:val="00B91DB5"/>
    <w:rsid w:val="00BD01BE"/>
    <w:rsid w:val="00BD762E"/>
    <w:rsid w:val="00BF22B5"/>
    <w:rsid w:val="00BF3ABF"/>
    <w:rsid w:val="00C0533D"/>
    <w:rsid w:val="00C25BEA"/>
    <w:rsid w:val="00C53236"/>
    <w:rsid w:val="00C7005A"/>
    <w:rsid w:val="00C81134"/>
    <w:rsid w:val="00C9509D"/>
    <w:rsid w:val="00CA46D5"/>
    <w:rsid w:val="00CF234B"/>
    <w:rsid w:val="00D05F53"/>
    <w:rsid w:val="00D21CB1"/>
    <w:rsid w:val="00D229E9"/>
    <w:rsid w:val="00D31D1D"/>
    <w:rsid w:val="00D457B1"/>
    <w:rsid w:val="00D4776F"/>
    <w:rsid w:val="00DA63C3"/>
    <w:rsid w:val="00E57C9F"/>
    <w:rsid w:val="00E676DF"/>
    <w:rsid w:val="00E83529"/>
    <w:rsid w:val="00E8393E"/>
    <w:rsid w:val="00EC25D4"/>
    <w:rsid w:val="00ED2E94"/>
    <w:rsid w:val="00F11A33"/>
    <w:rsid w:val="00F22057"/>
    <w:rsid w:val="00F269F3"/>
    <w:rsid w:val="00F92230"/>
    <w:rsid w:val="00FA3094"/>
    <w:rsid w:val="00FA7F1F"/>
    <w:rsid w:val="00FD36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238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2D72"/>
    <w:pPr>
      <w:spacing w:after="200" w:line="276" w:lineRule="auto"/>
    </w:pPr>
  </w:style>
  <w:style w:type="paragraph" w:styleId="Nadpis1">
    <w:name w:val="heading 1"/>
    <w:basedOn w:val="Normlny"/>
    <w:next w:val="Normlny"/>
    <w:link w:val="Nadpis1Char"/>
    <w:qFormat/>
    <w:rsid w:val="005D2D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nhideWhenUsed/>
    <w:qFormat/>
    <w:rsid w:val="005D2D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nhideWhenUsed/>
    <w:qFormat/>
    <w:rsid w:val="005D2D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nhideWhenUsed/>
    <w:qFormat/>
    <w:rsid w:val="005D2D7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nhideWhenUsed/>
    <w:qFormat/>
    <w:rsid w:val="005D2D72"/>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qFormat/>
    <w:rsid w:val="005D2D72"/>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y"/>
    <w:next w:val="Normlny"/>
    <w:link w:val="Nadpis7Char"/>
    <w:qFormat/>
    <w:rsid w:val="005D2D72"/>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y"/>
    <w:next w:val="Normlny"/>
    <w:link w:val="Nadpis8Char"/>
    <w:qFormat/>
    <w:rsid w:val="005D2D72"/>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y"/>
    <w:next w:val="Normlny"/>
    <w:link w:val="Nadpis9Char"/>
    <w:qFormat/>
    <w:rsid w:val="005D2D72"/>
    <w:pPr>
      <w:tabs>
        <w:tab w:val="num" w:pos="1584"/>
      </w:tabs>
      <w:spacing w:before="240" w:after="60" w:line="240" w:lineRule="auto"/>
      <w:ind w:left="1584" w:hanging="1584"/>
      <w:outlineLvl w:val="8"/>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5D2D72"/>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qFormat/>
    <w:rsid w:val="005D2D72"/>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qFormat/>
    <w:rsid w:val="005D2D72"/>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qFormat/>
    <w:rsid w:val="005D2D72"/>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qFormat/>
    <w:rsid w:val="005D2D72"/>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rsid w:val="005D2D72"/>
    <w:rPr>
      <w:rFonts w:ascii="Times New Roman" w:eastAsia="Times New Roman" w:hAnsi="Times New Roman" w:cs="Times New Roman"/>
      <w:b/>
      <w:bCs/>
    </w:rPr>
  </w:style>
  <w:style w:type="character" w:customStyle="1" w:styleId="Nadpis7Char">
    <w:name w:val="Nadpis 7 Char"/>
    <w:basedOn w:val="Predvolenpsmoodseku"/>
    <w:link w:val="Nadpis7"/>
    <w:rsid w:val="005D2D72"/>
    <w:rPr>
      <w:rFonts w:ascii="Times New Roman" w:eastAsia="Times New Roman" w:hAnsi="Times New Roman" w:cs="Times New Roman"/>
      <w:sz w:val="24"/>
      <w:szCs w:val="24"/>
    </w:rPr>
  </w:style>
  <w:style w:type="character" w:customStyle="1" w:styleId="Nadpis8Char">
    <w:name w:val="Nadpis 8 Char"/>
    <w:basedOn w:val="Predvolenpsmoodseku"/>
    <w:link w:val="Nadpis8"/>
    <w:rsid w:val="005D2D72"/>
    <w:rPr>
      <w:rFonts w:ascii="Times New Roman" w:eastAsia="Times New Roman" w:hAnsi="Times New Roman" w:cs="Times New Roman"/>
      <w:i/>
      <w:iCs/>
      <w:sz w:val="24"/>
      <w:szCs w:val="24"/>
    </w:rPr>
  </w:style>
  <w:style w:type="character" w:customStyle="1" w:styleId="Nadpis9Char">
    <w:name w:val="Nadpis 9 Char"/>
    <w:basedOn w:val="Predvolenpsmoodseku"/>
    <w:link w:val="Nadpis9"/>
    <w:rsid w:val="005D2D72"/>
    <w:rPr>
      <w:rFonts w:ascii="Arial" w:eastAsia="Times New Roman" w:hAnsi="Arial" w:cs="Arial"/>
    </w:rPr>
  </w:style>
  <w:style w:type="character" w:customStyle="1" w:styleId="InternetLink">
    <w:name w:val="Internet Link"/>
    <w:basedOn w:val="Predvolenpsmoodseku"/>
    <w:uiPriority w:val="99"/>
    <w:unhideWhenUsed/>
    <w:rsid w:val="005D2D72"/>
    <w:rPr>
      <w:color w:val="0563C1" w:themeColor="hyperlink"/>
      <w:u w:val="single"/>
    </w:rPr>
  </w:style>
  <w:style w:type="character" w:styleId="Odkaznakomentr">
    <w:name w:val="annotation reference"/>
    <w:basedOn w:val="Predvolenpsmoodseku"/>
    <w:unhideWhenUsed/>
    <w:qFormat/>
    <w:rsid w:val="005D2D72"/>
    <w:rPr>
      <w:sz w:val="16"/>
      <w:szCs w:val="16"/>
    </w:rPr>
  </w:style>
  <w:style w:type="character" w:customStyle="1" w:styleId="TextkomentraChar">
    <w:name w:val="Text komentára Char"/>
    <w:basedOn w:val="Predvolenpsmoodseku"/>
    <w:link w:val="Textkomentra"/>
    <w:qFormat/>
    <w:rsid w:val="005D2D72"/>
    <w:rPr>
      <w:sz w:val="20"/>
      <w:szCs w:val="20"/>
    </w:rPr>
  </w:style>
  <w:style w:type="paragraph" w:styleId="Textkomentra">
    <w:name w:val="annotation text"/>
    <w:basedOn w:val="Normlny"/>
    <w:link w:val="TextkomentraChar"/>
    <w:unhideWhenUsed/>
    <w:qFormat/>
    <w:rsid w:val="005D2D72"/>
    <w:pPr>
      <w:spacing w:line="240" w:lineRule="auto"/>
    </w:pPr>
    <w:rPr>
      <w:sz w:val="20"/>
      <w:szCs w:val="20"/>
    </w:rPr>
  </w:style>
  <w:style w:type="character" w:customStyle="1" w:styleId="TextkomentraChar1">
    <w:name w:val="Text komentára Char1"/>
    <w:basedOn w:val="Predvolenpsmoodseku"/>
    <w:uiPriority w:val="99"/>
    <w:semiHidden/>
    <w:rsid w:val="005D2D72"/>
    <w:rPr>
      <w:sz w:val="20"/>
      <w:szCs w:val="20"/>
    </w:rPr>
  </w:style>
  <w:style w:type="character" w:customStyle="1" w:styleId="PredmetkomentraChar">
    <w:name w:val="Predmet komentára Char"/>
    <w:basedOn w:val="TextkomentraChar"/>
    <w:link w:val="Predmetkomentra"/>
    <w:qFormat/>
    <w:rsid w:val="005D2D72"/>
    <w:rPr>
      <w:b/>
      <w:bCs/>
      <w:sz w:val="20"/>
      <w:szCs w:val="20"/>
    </w:rPr>
  </w:style>
  <w:style w:type="paragraph" w:styleId="Predmetkomentra">
    <w:name w:val="annotation subject"/>
    <w:basedOn w:val="Textkomentra"/>
    <w:link w:val="PredmetkomentraChar"/>
    <w:unhideWhenUsed/>
    <w:qFormat/>
    <w:rsid w:val="005D2D72"/>
    <w:rPr>
      <w:b/>
      <w:bCs/>
    </w:rPr>
  </w:style>
  <w:style w:type="character" w:customStyle="1" w:styleId="PredmetkomentraChar1">
    <w:name w:val="Predmet komentára Char1"/>
    <w:basedOn w:val="TextkomentraChar1"/>
    <w:uiPriority w:val="99"/>
    <w:semiHidden/>
    <w:rsid w:val="005D2D72"/>
    <w:rPr>
      <w:b/>
      <w:bCs/>
      <w:sz w:val="20"/>
      <w:szCs w:val="20"/>
    </w:rPr>
  </w:style>
  <w:style w:type="character" w:customStyle="1" w:styleId="TextbublinyChar">
    <w:name w:val="Text bubliny Char"/>
    <w:basedOn w:val="Predvolenpsmoodseku"/>
    <w:link w:val="Textbubliny"/>
    <w:qFormat/>
    <w:rsid w:val="005D2D72"/>
    <w:rPr>
      <w:rFonts w:ascii="Segoe UI" w:hAnsi="Segoe UI" w:cs="Segoe UI"/>
      <w:sz w:val="18"/>
      <w:szCs w:val="18"/>
    </w:rPr>
  </w:style>
  <w:style w:type="paragraph" w:styleId="Textbubliny">
    <w:name w:val="Balloon Text"/>
    <w:basedOn w:val="Normlny"/>
    <w:link w:val="TextbublinyChar"/>
    <w:unhideWhenUsed/>
    <w:qFormat/>
    <w:rsid w:val="005D2D72"/>
    <w:pPr>
      <w:spacing w:after="0" w:line="240" w:lineRule="auto"/>
    </w:pPr>
    <w:rPr>
      <w:rFonts w:ascii="Segoe UI" w:hAnsi="Segoe UI" w:cs="Segoe UI"/>
      <w:sz w:val="18"/>
      <w:szCs w:val="18"/>
    </w:rPr>
  </w:style>
  <w:style w:type="character" w:customStyle="1" w:styleId="TextbublinyChar1">
    <w:name w:val="Text bubliny Char1"/>
    <w:basedOn w:val="Predvolenpsmoodseku"/>
    <w:uiPriority w:val="99"/>
    <w:semiHidden/>
    <w:rsid w:val="005D2D72"/>
    <w:rPr>
      <w:rFonts w:ascii="Segoe UI" w:hAnsi="Segoe UI" w:cs="Segoe UI"/>
      <w:sz w:val="18"/>
      <w:szCs w:val="18"/>
    </w:rPr>
  </w:style>
  <w:style w:type="character" w:customStyle="1" w:styleId="HlavikaChar">
    <w:name w:val="Hlavička Char"/>
    <w:basedOn w:val="Predvolenpsmoodseku"/>
    <w:link w:val="Hlavika"/>
    <w:qFormat/>
    <w:rsid w:val="005D2D72"/>
    <w:rPr>
      <w:rFonts w:ascii="Times New Roman" w:eastAsia="Times New Roman" w:hAnsi="Times New Roman" w:cs="Times New Roman"/>
      <w:sz w:val="20"/>
      <w:szCs w:val="20"/>
      <w:lang w:val="en-US"/>
    </w:rPr>
  </w:style>
  <w:style w:type="paragraph" w:styleId="Hlavika">
    <w:name w:val="header"/>
    <w:basedOn w:val="Normlny"/>
    <w:link w:val="HlavikaChar"/>
    <w:rsid w:val="005D2D72"/>
    <w:pPr>
      <w:widowControl w:val="0"/>
      <w:tabs>
        <w:tab w:val="center" w:pos="4320"/>
        <w:tab w:val="right" w:pos="8640"/>
      </w:tabs>
      <w:spacing w:after="0" w:line="240" w:lineRule="atLeast"/>
    </w:pPr>
    <w:rPr>
      <w:rFonts w:ascii="Times New Roman" w:eastAsia="Times New Roman" w:hAnsi="Times New Roman" w:cs="Times New Roman"/>
      <w:sz w:val="20"/>
      <w:szCs w:val="20"/>
      <w:lang w:val="en-US"/>
    </w:rPr>
  </w:style>
  <w:style w:type="character" w:customStyle="1" w:styleId="HlavikaChar1">
    <w:name w:val="Hlavička Char1"/>
    <w:basedOn w:val="Predvolenpsmoodseku"/>
    <w:uiPriority w:val="99"/>
    <w:semiHidden/>
    <w:rsid w:val="005D2D72"/>
  </w:style>
  <w:style w:type="character" w:customStyle="1" w:styleId="PtaChar">
    <w:name w:val="Päta Char"/>
    <w:basedOn w:val="Predvolenpsmoodseku"/>
    <w:link w:val="Pta"/>
    <w:qFormat/>
    <w:rsid w:val="005D2D72"/>
    <w:rPr>
      <w:rFonts w:ascii="Times New Roman" w:eastAsia="Times New Roman" w:hAnsi="Times New Roman" w:cs="Times New Roman"/>
      <w:sz w:val="20"/>
      <w:szCs w:val="20"/>
      <w:lang w:val="en-US"/>
    </w:rPr>
  </w:style>
  <w:style w:type="paragraph" w:styleId="Pta">
    <w:name w:val="footer"/>
    <w:basedOn w:val="Normlny"/>
    <w:link w:val="PtaChar"/>
    <w:rsid w:val="005D2D72"/>
    <w:pPr>
      <w:widowControl w:val="0"/>
      <w:tabs>
        <w:tab w:val="center" w:pos="4320"/>
        <w:tab w:val="right" w:pos="8640"/>
      </w:tabs>
      <w:spacing w:after="0" w:line="240" w:lineRule="atLeast"/>
    </w:pPr>
    <w:rPr>
      <w:rFonts w:ascii="Times New Roman" w:eastAsia="Times New Roman" w:hAnsi="Times New Roman" w:cs="Times New Roman"/>
      <w:sz w:val="20"/>
      <w:szCs w:val="20"/>
      <w:lang w:val="en-US"/>
    </w:rPr>
  </w:style>
  <w:style w:type="character" w:customStyle="1" w:styleId="PtaChar1">
    <w:name w:val="Päta Char1"/>
    <w:basedOn w:val="Predvolenpsmoodseku"/>
    <w:uiPriority w:val="99"/>
    <w:semiHidden/>
    <w:rsid w:val="005D2D72"/>
  </w:style>
  <w:style w:type="character" w:styleId="slostrany">
    <w:name w:val="page number"/>
    <w:basedOn w:val="Predvolenpsmoodseku"/>
    <w:qFormat/>
    <w:rsid w:val="005D2D72"/>
  </w:style>
  <w:style w:type="character" w:customStyle="1" w:styleId="ListLabel1">
    <w:name w:val="ListLabel 1"/>
    <w:qFormat/>
    <w:rsid w:val="005D2D72"/>
    <w:rPr>
      <w:rFonts w:eastAsia="Calibri"/>
      <w:color w:val="00000A"/>
      <w:sz w:val="22"/>
    </w:rPr>
  </w:style>
  <w:style w:type="character" w:customStyle="1" w:styleId="ListLabel2">
    <w:name w:val="ListLabel 2"/>
    <w:qFormat/>
    <w:rsid w:val="005D2D72"/>
    <w:rPr>
      <w:rFonts w:eastAsia="Calibri"/>
      <w:color w:val="00000A"/>
      <w:sz w:val="22"/>
    </w:rPr>
  </w:style>
  <w:style w:type="character" w:customStyle="1" w:styleId="ListLabel3">
    <w:name w:val="ListLabel 3"/>
    <w:qFormat/>
    <w:rsid w:val="005D2D72"/>
    <w:rPr>
      <w:rFonts w:eastAsia="Calibri"/>
      <w:color w:val="00000A"/>
      <w:sz w:val="22"/>
    </w:rPr>
  </w:style>
  <w:style w:type="character" w:customStyle="1" w:styleId="ListLabel4">
    <w:name w:val="ListLabel 4"/>
    <w:qFormat/>
    <w:rsid w:val="005D2D72"/>
    <w:rPr>
      <w:rFonts w:eastAsia="Calibri"/>
      <w:color w:val="00000A"/>
      <w:sz w:val="22"/>
    </w:rPr>
  </w:style>
  <w:style w:type="character" w:customStyle="1" w:styleId="ListLabel5">
    <w:name w:val="ListLabel 5"/>
    <w:qFormat/>
    <w:rsid w:val="005D2D72"/>
    <w:rPr>
      <w:rFonts w:eastAsia="Calibri"/>
      <w:color w:val="00000A"/>
      <w:sz w:val="22"/>
    </w:rPr>
  </w:style>
  <w:style w:type="character" w:customStyle="1" w:styleId="ListLabel6">
    <w:name w:val="ListLabel 6"/>
    <w:qFormat/>
    <w:rsid w:val="005D2D72"/>
    <w:rPr>
      <w:rFonts w:eastAsia="Calibri"/>
      <w:color w:val="00000A"/>
      <w:sz w:val="22"/>
    </w:rPr>
  </w:style>
  <w:style w:type="character" w:customStyle="1" w:styleId="ListLabel7">
    <w:name w:val="ListLabel 7"/>
    <w:qFormat/>
    <w:rsid w:val="005D2D72"/>
    <w:rPr>
      <w:rFonts w:eastAsia="Calibri"/>
      <w:color w:val="00000A"/>
      <w:sz w:val="22"/>
    </w:rPr>
  </w:style>
  <w:style w:type="character" w:customStyle="1" w:styleId="ListLabel8">
    <w:name w:val="ListLabel 8"/>
    <w:qFormat/>
    <w:rsid w:val="005D2D72"/>
    <w:rPr>
      <w:rFonts w:eastAsia="Calibri"/>
      <w:color w:val="00000A"/>
      <w:sz w:val="22"/>
    </w:rPr>
  </w:style>
  <w:style w:type="character" w:customStyle="1" w:styleId="ListLabel9">
    <w:name w:val="ListLabel 9"/>
    <w:qFormat/>
    <w:rsid w:val="005D2D72"/>
    <w:rPr>
      <w:rFonts w:eastAsia="Calibri"/>
      <w:color w:val="00000A"/>
      <w:sz w:val="22"/>
    </w:rPr>
  </w:style>
  <w:style w:type="character" w:customStyle="1" w:styleId="ListLabel10">
    <w:name w:val="ListLabel 10"/>
    <w:qFormat/>
    <w:rsid w:val="005D2D72"/>
    <w:rPr>
      <w:rFonts w:eastAsia="Calibri"/>
      <w:color w:val="00000A"/>
      <w:sz w:val="22"/>
    </w:rPr>
  </w:style>
  <w:style w:type="character" w:customStyle="1" w:styleId="ListLabel11">
    <w:name w:val="ListLabel 11"/>
    <w:qFormat/>
    <w:rsid w:val="005D2D72"/>
    <w:rPr>
      <w:rFonts w:eastAsia="Calibri"/>
      <w:color w:val="00000A"/>
      <w:sz w:val="22"/>
    </w:rPr>
  </w:style>
  <w:style w:type="character" w:customStyle="1" w:styleId="ListLabel12">
    <w:name w:val="ListLabel 12"/>
    <w:qFormat/>
    <w:rsid w:val="005D2D72"/>
    <w:rPr>
      <w:rFonts w:eastAsia="Calibri"/>
      <w:color w:val="00000A"/>
      <w:sz w:val="22"/>
    </w:rPr>
  </w:style>
  <w:style w:type="character" w:customStyle="1" w:styleId="ListLabel13">
    <w:name w:val="ListLabel 13"/>
    <w:qFormat/>
    <w:rsid w:val="005D2D72"/>
    <w:rPr>
      <w:rFonts w:eastAsia="Calibri"/>
      <w:color w:val="00000A"/>
      <w:sz w:val="22"/>
    </w:rPr>
  </w:style>
  <w:style w:type="character" w:customStyle="1" w:styleId="ListLabel14">
    <w:name w:val="ListLabel 14"/>
    <w:qFormat/>
    <w:rsid w:val="005D2D72"/>
    <w:rPr>
      <w:rFonts w:eastAsia="Calibri"/>
      <w:color w:val="00000A"/>
      <w:sz w:val="22"/>
    </w:rPr>
  </w:style>
  <w:style w:type="character" w:customStyle="1" w:styleId="ListLabel15">
    <w:name w:val="ListLabel 15"/>
    <w:qFormat/>
    <w:rsid w:val="005D2D72"/>
    <w:rPr>
      <w:rFonts w:eastAsia="Calibri"/>
      <w:color w:val="00000A"/>
      <w:sz w:val="22"/>
    </w:rPr>
  </w:style>
  <w:style w:type="character" w:customStyle="1" w:styleId="ListLabel16">
    <w:name w:val="ListLabel 16"/>
    <w:qFormat/>
    <w:rsid w:val="005D2D72"/>
    <w:rPr>
      <w:rFonts w:eastAsia="Calibri"/>
      <w:color w:val="00000A"/>
      <w:sz w:val="22"/>
    </w:rPr>
  </w:style>
  <w:style w:type="character" w:customStyle="1" w:styleId="ListLabel17">
    <w:name w:val="ListLabel 17"/>
    <w:qFormat/>
    <w:rsid w:val="005D2D72"/>
    <w:rPr>
      <w:rFonts w:cs="Courier New"/>
    </w:rPr>
  </w:style>
  <w:style w:type="character" w:customStyle="1" w:styleId="ListLabel18">
    <w:name w:val="ListLabel 18"/>
    <w:qFormat/>
    <w:rsid w:val="005D2D72"/>
    <w:rPr>
      <w:rFonts w:cs="Courier New"/>
    </w:rPr>
  </w:style>
  <w:style w:type="character" w:customStyle="1" w:styleId="ListLabel19">
    <w:name w:val="ListLabel 19"/>
    <w:qFormat/>
    <w:rsid w:val="005D2D72"/>
    <w:rPr>
      <w:rFonts w:cs="Courier New"/>
    </w:rPr>
  </w:style>
  <w:style w:type="character" w:customStyle="1" w:styleId="ListLabel20">
    <w:name w:val="ListLabel 20"/>
    <w:qFormat/>
    <w:rsid w:val="005D2D72"/>
    <w:rPr>
      <w:rFonts w:eastAsia="Calibri"/>
      <w:color w:val="00000A"/>
      <w:sz w:val="22"/>
    </w:rPr>
  </w:style>
  <w:style w:type="character" w:customStyle="1" w:styleId="ListLabel21">
    <w:name w:val="ListLabel 21"/>
    <w:qFormat/>
    <w:rsid w:val="005D2D72"/>
    <w:rPr>
      <w:rFonts w:eastAsia="Calibri"/>
      <w:color w:val="00000A"/>
      <w:sz w:val="22"/>
    </w:rPr>
  </w:style>
  <w:style w:type="character" w:customStyle="1" w:styleId="ListLabel22">
    <w:name w:val="ListLabel 22"/>
    <w:qFormat/>
    <w:rsid w:val="005D2D72"/>
    <w:rPr>
      <w:rFonts w:eastAsia="Calibri"/>
      <w:color w:val="00000A"/>
      <w:sz w:val="22"/>
    </w:rPr>
  </w:style>
  <w:style w:type="character" w:customStyle="1" w:styleId="ListLabel23">
    <w:name w:val="ListLabel 23"/>
    <w:qFormat/>
    <w:rsid w:val="005D2D72"/>
    <w:rPr>
      <w:rFonts w:eastAsia="Calibri"/>
      <w:color w:val="00000A"/>
      <w:sz w:val="22"/>
    </w:rPr>
  </w:style>
  <w:style w:type="character" w:customStyle="1" w:styleId="ListLabel24">
    <w:name w:val="ListLabel 24"/>
    <w:qFormat/>
    <w:rsid w:val="005D2D72"/>
    <w:rPr>
      <w:rFonts w:eastAsia="Calibri"/>
      <w:color w:val="00000A"/>
      <w:sz w:val="22"/>
    </w:rPr>
  </w:style>
  <w:style w:type="character" w:customStyle="1" w:styleId="ListLabel25">
    <w:name w:val="ListLabel 25"/>
    <w:qFormat/>
    <w:rsid w:val="005D2D72"/>
    <w:rPr>
      <w:rFonts w:eastAsia="Calibri"/>
      <w:color w:val="00000A"/>
      <w:sz w:val="22"/>
    </w:rPr>
  </w:style>
  <w:style w:type="character" w:customStyle="1" w:styleId="ListLabel26">
    <w:name w:val="ListLabel 26"/>
    <w:qFormat/>
    <w:rsid w:val="005D2D72"/>
    <w:rPr>
      <w:rFonts w:eastAsia="Calibri"/>
      <w:color w:val="00000A"/>
      <w:sz w:val="22"/>
    </w:rPr>
  </w:style>
  <w:style w:type="character" w:customStyle="1" w:styleId="ListLabel27">
    <w:name w:val="ListLabel 27"/>
    <w:qFormat/>
    <w:rsid w:val="005D2D72"/>
    <w:rPr>
      <w:rFonts w:eastAsia="Calibri"/>
      <w:color w:val="00000A"/>
      <w:sz w:val="22"/>
    </w:rPr>
  </w:style>
  <w:style w:type="character" w:customStyle="1" w:styleId="ListLabel28">
    <w:name w:val="ListLabel 28"/>
    <w:qFormat/>
    <w:rsid w:val="005D2D72"/>
    <w:rPr>
      <w:rFonts w:cs="Courier New"/>
    </w:rPr>
  </w:style>
  <w:style w:type="character" w:customStyle="1" w:styleId="ListLabel29">
    <w:name w:val="ListLabel 29"/>
    <w:qFormat/>
    <w:rsid w:val="005D2D72"/>
    <w:rPr>
      <w:rFonts w:cs="Courier New"/>
    </w:rPr>
  </w:style>
  <w:style w:type="character" w:customStyle="1" w:styleId="ListLabel30">
    <w:name w:val="ListLabel 30"/>
    <w:qFormat/>
    <w:rsid w:val="005D2D72"/>
    <w:rPr>
      <w:rFonts w:cs="Courier New"/>
    </w:rPr>
  </w:style>
  <w:style w:type="character" w:customStyle="1" w:styleId="ListLabel31">
    <w:name w:val="ListLabel 31"/>
    <w:qFormat/>
    <w:rsid w:val="005D2D72"/>
    <w:rPr>
      <w:rFonts w:cs="Courier New"/>
    </w:rPr>
  </w:style>
  <w:style w:type="character" w:customStyle="1" w:styleId="ListLabel32">
    <w:name w:val="ListLabel 32"/>
    <w:qFormat/>
    <w:rsid w:val="005D2D72"/>
    <w:rPr>
      <w:rFonts w:cs="Courier New"/>
    </w:rPr>
  </w:style>
  <w:style w:type="character" w:customStyle="1" w:styleId="ListLabel33">
    <w:name w:val="ListLabel 33"/>
    <w:qFormat/>
    <w:rsid w:val="005D2D72"/>
    <w:rPr>
      <w:rFonts w:cs="Courier New"/>
    </w:rPr>
  </w:style>
  <w:style w:type="character" w:customStyle="1" w:styleId="ListLabel34">
    <w:name w:val="ListLabel 34"/>
    <w:qFormat/>
    <w:rsid w:val="005D2D72"/>
    <w:rPr>
      <w:rFonts w:cs="Courier New"/>
    </w:rPr>
  </w:style>
  <w:style w:type="character" w:customStyle="1" w:styleId="ListLabel35">
    <w:name w:val="ListLabel 35"/>
    <w:qFormat/>
    <w:rsid w:val="005D2D72"/>
    <w:rPr>
      <w:rFonts w:cs="Courier New"/>
    </w:rPr>
  </w:style>
  <w:style w:type="character" w:customStyle="1" w:styleId="ListLabel36">
    <w:name w:val="ListLabel 36"/>
    <w:qFormat/>
    <w:rsid w:val="005D2D72"/>
    <w:rPr>
      <w:rFonts w:cs="Courier New"/>
    </w:rPr>
  </w:style>
  <w:style w:type="character" w:customStyle="1" w:styleId="ListLabel37">
    <w:name w:val="ListLabel 37"/>
    <w:qFormat/>
    <w:rsid w:val="005D2D72"/>
    <w:rPr>
      <w:rFonts w:cs="Courier New"/>
    </w:rPr>
  </w:style>
  <w:style w:type="character" w:customStyle="1" w:styleId="ListLabel38">
    <w:name w:val="ListLabel 38"/>
    <w:qFormat/>
    <w:rsid w:val="005D2D72"/>
    <w:rPr>
      <w:rFonts w:cs="Courier New"/>
    </w:rPr>
  </w:style>
  <w:style w:type="character" w:customStyle="1" w:styleId="ListLabel39">
    <w:name w:val="ListLabel 39"/>
    <w:qFormat/>
    <w:rsid w:val="005D2D72"/>
    <w:rPr>
      <w:rFonts w:cs="Courier New"/>
    </w:rPr>
  </w:style>
  <w:style w:type="character" w:customStyle="1" w:styleId="ListLabel40">
    <w:name w:val="ListLabel 40"/>
    <w:qFormat/>
    <w:rsid w:val="005D2D72"/>
    <w:rPr>
      <w:rFonts w:eastAsia="Times New Roman" w:cs="Arial"/>
    </w:rPr>
  </w:style>
  <w:style w:type="character" w:customStyle="1" w:styleId="ListLabel41">
    <w:name w:val="ListLabel 41"/>
    <w:qFormat/>
    <w:rsid w:val="005D2D72"/>
    <w:rPr>
      <w:rFonts w:cs="Courier New"/>
    </w:rPr>
  </w:style>
  <w:style w:type="character" w:customStyle="1" w:styleId="ListLabel42">
    <w:name w:val="ListLabel 42"/>
    <w:qFormat/>
    <w:rsid w:val="005D2D72"/>
    <w:rPr>
      <w:rFonts w:cs="Courier New"/>
    </w:rPr>
  </w:style>
  <w:style w:type="character" w:customStyle="1" w:styleId="ListLabel43">
    <w:name w:val="ListLabel 43"/>
    <w:qFormat/>
    <w:rsid w:val="005D2D72"/>
    <w:rPr>
      <w:rFonts w:cs="Courier New"/>
    </w:rPr>
  </w:style>
  <w:style w:type="character" w:customStyle="1" w:styleId="ListLabel44">
    <w:name w:val="ListLabel 44"/>
    <w:qFormat/>
    <w:rsid w:val="005D2D72"/>
    <w:rPr>
      <w:rFonts w:cs="Courier New"/>
    </w:rPr>
  </w:style>
  <w:style w:type="character" w:customStyle="1" w:styleId="ListLabel45">
    <w:name w:val="ListLabel 45"/>
    <w:qFormat/>
    <w:rsid w:val="005D2D72"/>
    <w:rPr>
      <w:rFonts w:cs="Courier New"/>
    </w:rPr>
  </w:style>
  <w:style w:type="character" w:customStyle="1" w:styleId="ListLabel46">
    <w:name w:val="ListLabel 46"/>
    <w:qFormat/>
    <w:rsid w:val="005D2D72"/>
    <w:rPr>
      <w:rFonts w:cs="Courier New"/>
    </w:rPr>
  </w:style>
  <w:style w:type="character" w:customStyle="1" w:styleId="ListLabel47">
    <w:name w:val="ListLabel 47"/>
    <w:qFormat/>
    <w:rsid w:val="005D2D72"/>
    <w:rPr>
      <w:rFonts w:cs="Courier New"/>
    </w:rPr>
  </w:style>
  <w:style w:type="character" w:customStyle="1" w:styleId="ListLabel48">
    <w:name w:val="ListLabel 48"/>
    <w:qFormat/>
    <w:rsid w:val="005D2D72"/>
    <w:rPr>
      <w:rFonts w:cs="Courier New"/>
    </w:rPr>
  </w:style>
  <w:style w:type="character" w:customStyle="1" w:styleId="ListLabel49">
    <w:name w:val="ListLabel 49"/>
    <w:qFormat/>
    <w:rsid w:val="005D2D72"/>
    <w:rPr>
      <w:rFonts w:cs="Courier New"/>
    </w:rPr>
  </w:style>
  <w:style w:type="character" w:customStyle="1" w:styleId="ListLabel50">
    <w:name w:val="ListLabel 50"/>
    <w:qFormat/>
    <w:rsid w:val="005D2D72"/>
    <w:rPr>
      <w:rFonts w:cs="Courier New"/>
    </w:rPr>
  </w:style>
  <w:style w:type="character" w:customStyle="1" w:styleId="ListLabel51">
    <w:name w:val="ListLabel 51"/>
    <w:qFormat/>
    <w:rsid w:val="005D2D72"/>
    <w:rPr>
      <w:rFonts w:cs="Courier New"/>
    </w:rPr>
  </w:style>
  <w:style w:type="character" w:customStyle="1" w:styleId="ListLabel52">
    <w:name w:val="ListLabel 52"/>
    <w:qFormat/>
    <w:rsid w:val="005D2D72"/>
    <w:rPr>
      <w:rFonts w:cs="Courier New"/>
    </w:rPr>
  </w:style>
  <w:style w:type="character" w:customStyle="1" w:styleId="ListLabel53">
    <w:name w:val="ListLabel 53"/>
    <w:qFormat/>
    <w:rsid w:val="005D2D72"/>
    <w:rPr>
      <w:rFonts w:cs="Courier New"/>
    </w:rPr>
  </w:style>
  <w:style w:type="character" w:customStyle="1" w:styleId="ListLabel54">
    <w:name w:val="ListLabel 54"/>
    <w:qFormat/>
    <w:rsid w:val="005D2D72"/>
    <w:rPr>
      <w:rFonts w:cs="Courier New"/>
    </w:rPr>
  </w:style>
  <w:style w:type="character" w:customStyle="1" w:styleId="ListLabel55">
    <w:name w:val="ListLabel 55"/>
    <w:qFormat/>
    <w:rsid w:val="005D2D72"/>
    <w:rPr>
      <w:rFonts w:cs="Courier New"/>
    </w:rPr>
  </w:style>
  <w:style w:type="character" w:customStyle="1" w:styleId="ListLabel56">
    <w:name w:val="ListLabel 56"/>
    <w:qFormat/>
    <w:rsid w:val="005D2D72"/>
    <w:rPr>
      <w:rFonts w:cs="Courier New"/>
    </w:rPr>
  </w:style>
  <w:style w:type="character" w:customStyle="1" w:styleId="ListLabel57">
    <w:name w:val="ListLabel 57"/>
    <w:qFormat/>
    <w:rsid w:val="005D2D72"/>
    <w:rPr>
      <w:rFonts w:cs="Courier New"/>
    </w:rPr>
  </w:style>
  <w:style w:type="character" w:customStyle="1" w:styleId="ListLabel58">
    <w:name w:val="ListLabel 58"/>
    <w:qFormat/>
    <w:rsid w:val="005D2D72"/>
    <w:rPr>
      <w:rFonts w:cs="Courier New"/>
    </w:rPr>
  </w:style>
  <w:style w:type="character" w:customStyle="1" w:styleId="ListLabel59">
    <w:name w:val="ListLabel 59"/>
    <w:qFormat/>
    <w:rsid w:val="005D2D72"/>
    <w:rPr>
      <w:rFonts w:cs="Courier New"/>
    </w:rPr>
  </w:style>
  <w:style w:type="character" w:customStyle="1" w:styleId="ListLabel60">
    <w:name w:val="ListLabel 60"/>
    <w:qFormat/>
    <w:rsid w:val="005D2D72"/>
    <w:rPr>
      <w:rFonts w:cs="Courier New"/>
    </w:rPr>
  </w:style>
  <w:style w:type="character" w:customStyle="1" w:styleId="ListLabel61">
    <w:name w:val="ListLabel 61"/>
    <w:qFormat/>
    <w:rsid w:val="005D2D72"/>
    <w:rPr>
      <w:rFonts w:cs="Courier New"/>
    </w:rPr>
  </w:style>
  <w:style w:type="character" w:customStyle="1" w:styleId="ListLabel62">
    <w:name w:val="ListLabel 62"/>
    <w:qFormat/>
    <w:rsid w:val="005D2D72"/>
    <w:rPr>
      <w:rFonts w:cs="Courier New"/>
    </w:rPr>
  </w:style>
  <w:style w:type="character" w:customStyle="1" w:styleId="ListLabel63">
    <w:name w:val="ListLabel 63"/>
    <w:qFormat/>
    <w:rsid w:val="005D2D72"/>
    <w:rPr>
      <w:rFonts w:cs="Courier New"/>
    </w:rPr>
  </w:style>
  <w:style w:type="character" w:customStyle="1" w:styleId="ListLabel64">
    <w:name w:val="ListLabel 64"/>
    <w:qFormat/>
    <w:rsid w:val="005D2D72"/>
    <w:rPr>
      <w:rFonts w:cs="Courier New"/>
    </w:rPr>
  </w:style>
  <w:style w:type="character" w:customStyle="1" w:styleId="ListLabel65">
    <w:name w:val="ListLabel 65"/>
    <w:qFormat/>
    <w:rsid w:val="005D2D72"/>
    <w:rPr>
      <w:rFonts w:cs="Courier New"/>
    </w:rPr>
  </w:style>
  <w:style w:type="character" w:customStyle="1" w:styleId="ListLabel66">
    <w:name w:val="ListLabel 66"/>
    <w:qFormat/>
    <w:rsid w:val="005D2D72"/>
    <w:rPr>
      <w:rFonts w:cs="Courier New"/>
    </w:rPr>
  </w:style>
  <w:style w:type="character" w:customStyle="1" w:styleId="ListLabel67">
    <w:name w:val="ListLabel 67"/>
    <w:qFormat/>
    <w:rsid w:val="005D2D72"/>
    <w:rPr>
      <w:rFonts w:cs="Courier New"/>
    </w:rPr>
  </w:style>
  <w:style w:type="character" w:customStyle="1" w:styleId="ListLabel68">
    <w:name w:val="ListLabel 68"/>
    <w:qFormat/>
    <w:rsid w:val="005D2D72"/>
    <w:rPr>
      <w:rFonts w:cs="Courier New"/>
    </w:rPr>
  </w:style>
  <w:style w:type="character" w:customStyle="1" w:styleId="ListLabel69">
    <w:name w:val="ListLabel 69"/>
    <w:qFormat/>
    <w:rsid w:val="005D2D72"/>
    <w:rPr>
      <w:rFonts w:cs="Courier New"/>
    </w:rPr>
  </w:style>
  <w:style w:type="character" w:customStyle="1" w:styleId="ListLabel70">
    <w:name w:val="ListLabel 70"/>
    <w:qFormat/>
    <w:rsid w:val="005D2D72"/>
    <w:rPr>
      <w:rFonts w:cs="Courier New"/>
    </w:rPr>
  </w:style>
  <w:style w:type="character" w:customStyle="1" w:styleId="ListLabel71">
    <w:name w:val="ListLabel 71"/>
    <w:qFormat/>
    <w:rsid w:val="005D2D72"/>
    <w:rPr>
      <w:rFonts w:cs="Courier New"/>
    </w:rPr>
  </w:style>
  <w:style w:type="character" w:customStyle="1" w:styleId="ListLabel72">
    <w:name w:val="ListLabel 72"/>
    <w:qFormat/>
    <w:rsid w:val="005D2D72"/>
    <w:rPr>
      <w:rFonts w:cs="Courier New"/>
    </w:rPr>
  </w:style>
  <w:style w:type="character" w:customStyle="1" w:styleId="ListLabel73">
    <w:name w:val="ListLabel 73"/>
    <w:qFormat/>
    <w:rsid w:val="005D2D72"/>
    <w:rPr>
      <w:rFonts w:cs="Courier New"/>
    </w:rPr>
  </w:style>
  <w:style w:type="character" w:customStyle="1" w:styleId="ListLabel74">
    <w:name w:val="ListLabel 74"/>
    <w:qFormat/>
    <w:rsid w:val="005D2D72"/>
    <w:rPr>
      <w:rFonts w:cs="Courier New"/>
    </w:rPr>
  </w:style>
  <w:style w:type="character" w:customStyle="1" w:styleId="ListLabel75">
    <w:name w:val="ListLabel 75"/>
    <w:qFormat/>
    <w:rsid w:val="005D2D72"/>
    <w:rPr>
      <w:rFonts w:cs="Courier New"/>
    </w:rPr>
  </w:style>
  <w:style w:type="paragraph" w:customStyle="1" w:styleId="Heading">
    <w:name w:val="Heading"/>
    <w:basedOn w:val="Normlny"/>
    <w:next w:val="Zkladntext"/>
    <w:qFormat/>
    <w:rsid w:val="005D2D72"/>
    <w:pPr>
      <w:keepNext/>
      <w:spacing w:before="240" w:after="120"/>
    </w:pPr>
    <w:rPr>
      <w:rFonts w:ascii="Liberation Sans" w:eastAsia="Noto Sans CJK SC Regular" w:hAnsi="Liberation Sans" w:cs="FreeSans"/>
      <w:sz w:val="28"/>
      <w:szCs w:val="28"/>
    </w:rPr>
  </w:style>
  <w:style w:type="paragraph" w:styleId="Zkladntext">
    <w:name w:val="Body Text"/>
    <w:basedOn w:val="Normlny"/>
    <w:link w:val="ZkladntextChar"/>
    <w:rsid w:val="005D2D72"/>
    <w:pPr>
      <w:spacing w:after="140" w:line="288" w:lineRule="auto"/>
    </w:pPr>
  </w:style>
  <w:style w:type="character" w:customStyle="1" w:styleId="ZkladntextChar">
    <w:name w:val="Základný text Char"/>
    <w:basedOn w:val="Predvolenpsmoodseku"/>
    <w:link w:val="Zkladntext"/>
    <w:rsid w:val="005D2D72"/>
  </w:style>
  <w:style w:type="paragraph" w:styleId="Zoznam">
    <w:name w:val="List"/>
    <w:basedOn w:val="Zkladntext"/>
    <w:rsid w:val="005D2D72"/>
    <w:rPr>
      <w:rFonts w:cs="FreeSans"/>
    </w:rPr>
  </w:style>
  <w:style w:type="paragraph" w:styleId="Popis">
    <w:name w:val="caption"/>
    <w:basedOn w:val="Normlny"/>
    <w:qFormat/>
    <w:rsid w:val="005D2D72"/>
    <w:pPr>
      <w:suppressLineNumbers/>
      <w:spacing w:before="120" w:after="120"/>
    </w:pPr>
    <w:rPr>
      <w:rFonts w:cs="FreeSans"/>
      <w:i/>
      <w:iCs/>
      <w:sz w:val="24"/>
      <w:szCs w:val="24"/>
    </w:rPr>
  </w:style>
  <w:style w:type="paragraph" w:customStyle="1" w:styleId="Index">
    <w:name w:val="Index"/>
    <w:basedOn w:val="Normlny"/>
    <w:qFormat/>
    <w:rsid w:val="005D2D72"/>
    <w:pPr>
      <w:suppressLineNumbers/>
    </w:pPr>
    <w:rPr>
      <w:rFonts w:cs="FreeSans"/>
    </w:rPr>
  </w:style>
  <w:style w:type="paragraph" w:customStyle="1" w:styleId="Default">
    <w:name w:val="Default"/>
    <w:qFormat/>
    <w:rsid w:val="005D2D72"/>
    <w:pPr>
      <w:spacing w:after="0" w:line="240" w:lineRule="auto"/>
    </w:pPr>
    <w:rPr>
      <w:rFonts w:ascii="Times New Roman" w:eastAsia="Calibri" w:hAnsi="Times New Roman" w:cs="Times New Roman"/>
      <w:color w:val="000000"/>
      <w:sz w:val="24"/>
      <w:szCs w:val="24"/>
    </w:rPr>
  </w:style>
  <w:style w:type="paragraph" w:styleId="Odsekzoznamu">
    <w:name w:val="List Paragraph"/>
    <w:aliases w:val="body,Odsek zoznamu2,Bullet Number,lp1,lp11,List Paragraph11,Bullet 1,Use Case List Paragraph"/>
    <w:basedOn w:val="Normlny"/>
    <w:link w:val="OdsekzoznamuChar"/>
    <w:uiPriority w:val="72"/>
    <w:qFormat/>
    <w:rsid w:val="005D2D72"/>
    <w:pPr>
      <w:ind w:left="720"/>
      <w:contextualSpacing/>
    </w:pPr>
  </w:style>
  <w:style w:type="character" w:styleId="Hypertextovprepojenie">
    <w:name w:val="Hyperlink"/>
    <w:basedOn w:val="Predvolenpsmoodseku"/>
    <w:uiPriority w:val="99"/>
    <w:unhideWhenUsed/>
    <w:rsid w:val="005D2D72"/>
    <w:rPr>
      <w:color w:val="0000FF"/>
      <w:u w:val="single"/>
    </w:rPr>
  </w:style>
  <w:style w:type="paragraph" w:styleId="Hlavikaobsahu">
    <w:name w:val="TOC Heading"/>
    <w:basedOn w:val="Nadpis1"/>
    <w:next w:val="Normlny"/>
    <w:uiPriority w:val="39"/>
    <w:unhideWhenUsed/>
    <w:qFormat/>
    <w:rsid w:val="005D2D72"/>
    <w:pPr>
      <w:spacing w:line="259" w:lineRule="auto"/>
      <w:outlineLvl w:val="9"/>
    </w:pPr>
    <w:rPr>
      <w:lang w:val="en-US"/>
    </w:rPr>
  </w:style>
  <w:style w:type="paragraph" w:styleId="Obsah1">
    <w:name w:val="toc 1"/>
    <w:basedOn w:val="Normlny"/>
    <w:next w:val="Normlny"/>
    <w:autoRedefine/>
    <w:uiPriority w:val="39"/>
    <w:unhideWhenUsed/>
    <w:rsid w:val="005D2D72"/>
    <w:pPr>
      <w:spacing w:after="100"/>
    </w:pPr>
  </w:style>
  <w:style w:type="paragraph" w:styleId="Obsah2">
    <w:name w:val="toc 2"/>
    <w:basedOn w:val="Normlny"/>
    <w:next w:val="Normlny"/>
    <w:autoRedefine/>
    <w:uiPriority w:val="39"/>
    <w:unhideWhenUsed/>
    <w:rsid w:val="005D2D72"/>
    <w:pPr>
      <w:spacing w:after="100"/>
      <w:ind w:left="220"/>
    </w:pPr>
  </w:style>
  <w:style w:type="paragraph" w:styleId="Obsah3">
    <w:name w:val="toc 3"/>
    <w:basedOn w:val="Normlny"/>
    <w:next w:val="Normlny"/>
    <w:autoRedefine/>
    <w:uiPriority w:val="39"/>
    <w:unhideWhenUsed/>
    <w:rsid w:val="005D2D72"/>
    <w:pPr>
      <w:spacing w:after="100"/>
      <w:ind w:left="440"/>
    </w:pPr>
  </w:style>
  <w:style w:type="paragraph" w:customStyle="1" w:styleId="Normal1">
    <w:name w:val="Normal1"/>
    <w:basedOn w:val="Normlny"/>
    <w:link w:val="Normal1Char"/>
    <w:rsid w:val="005D2D72"/>
    <w:pPr>
      <w:spacing w:after="0" w:line="240" w:lineRule="auto"/>
      <w:ind w:left="426"/>
      <w:jc w:val="both"/>
    </w:pPr>
    <w:rPr>
      <w:rFonts w:ascii="Arial" w:eastAsia="Times New Roman" w:hAnsi="Arial" w:cs="Times New Roman"/>
      <w:szCs w:val="20"/>
    </w:rPr>
  </w:style>
  <w:style w:type="character" w:customStyle="1" w:styleId="Normal1Char">
    <w:name w:val="Normal1 Char"/>
    <w:link w:val="Normal1"/>
    <w:rsid w:val="005D2D72"/>
    <w:rPr>
      <w:rFonts w:ascii="Arial" w:eastAsia="Times New Roman" w:hAnsi="Arial" w:cs="Times New Roman"/>
      <w:szCs w:val="20"/>
    </w:rPr>
  </w:style>
  <w:style w:type="character" w:styleId="PouitHypertextovPrepojenie">
    <w:name w:val="FollowedHyperlink"/>
    <w:basedOn w:val="Predvolenpsmoodseku"/>
    <w:unhideWhenUsed/>
    <w:rsid w:val="005D2D72"/>
    <w:rPr>
      <w:color w:val="954F72" w:themeColor="followedHyperlink"/>
      <w:u w:val="single"/>
    </w:rPr>
  </w:style>
  <w:style w:type="character" w:customStyle="1" w:styleId="UnresolvedMention1">
    <w:name w:val="Unresolved Mention1"/>
    <w:basedOn w:val="Predvolenpsmoodseku"/>
    <w:uiPriority w:val="99"/>
    <w:semiHidden/>
    <w:unhideWhenUsed/>
    <w:rsid w:val="005D2D72"/>
    <w:rPr>
      <w:color w:val="808080"/>
      <w:shd w:val="clear" w:color="auto" w:fill="E6E6E6"/>
    </w:rPr>
  </w:style>
  <w:style w:type="table" w:styleId="Mriekatabuky">
    <w:name w:val="Table Grid"/>
    <w:basedOn w:val="Normlnatabuka"/>
    <w:uiPriority w:val="59"/>
    <w:rsid w:val="005D2D72"/>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Bullet Number Char,lp1 Char,lp11 Char,List Paragraph11 Char,Bullet 1 Char,Use Case List Paragraph Char"/>
    <w:basedOn w:val="Predvolenpsmoodseku"/>
    <w:link w:val="Odsekzoznamu"/>
    <w:uiPriority w:val="72"/>
    <w:qFormat/>
    <w:locked/>
    <w:rsid w:val="005D2D72"/>
  </w:style>
  <w:style w:type="character" w:customStyle="1" w:styleId="UnresolvedMention2">
    <w:name w:val="Unresolved Mention2"/>
    <w:basedOn w:val="Predvolenpsmoodseku"/>
    <w:uiPriority w:val="99"/>
    <w:semiHidden/>
    <w:unhideWhenUsed/>
    <w:rsid w:val="005D2D72"/>
    <w:rPr>
      <w:color w:val="808080"/>
      <w:shd w:val="clear" w:color="auto" w:fill="E6E6E6"/>
    </w:rPr>
  </w:style>
  <w:style w:type="paragraph" w:styleId="Revzia">
    <w:name w:val="Revision"/>
    <w:hidden/>
    <w:uiPriority w:val="99"/>
    <w:semiHidden/>
    <w:rsid w:val="005D2D72"/>
    <w:pPr>
      <w:spacing w:after="0" w:line="240" w:lineRule="auto"/>
    </w:pPr>
  </w:style>
  <w:style w:type="character" w:customStyle="1" w:styleId="UnresolvedMention">
    <w:name w:val="Unresolved Mention"/>
    <w:basedOn w:val="Predvolenpsmoodseku"/>
    <w:uiPriority w:val="99"/>
    <w:semiHidden/>
    <w:unhideWhenUsed/>
    <w:rsid w:val="00BF3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431377">
      <w:bodyDiv w:val="1"/>
      <w:marLeft w:val="0"/>
      <w:marRight w:val="0"/>
      <w:marTop w:val="0"/>
      <w:marBottom w:val="0"/>
      <w:divBdr>
        <w:top w:val="none" w:sz="0" w:space="0" w:color="auto"/>
        <w:left w:val="none" w:sz="0" w:space="0" w:color="auto"/>
        <w:bottom w:val="none" w:sz="0" w:space="0" w:color="auto"/>
        <w:right w:val="none" w:sz="0" w:space="0" w:color="auto"/>
      </w:divBdr>
    </w:div>
    <w:div w:id="1677541070">
      <w:bodyDiv w:val="1"/>
      <w:marLeft w:val="0"/>
      <w:marRight w:val="0"/>
      <w:marTop w:val="0"/>
      <w:marBottom w:val="0"/>
      <w:divBdr>
        <w:top w:val="none" w:sz="0" w:space="0" w:color="auto"/>
        <w:left w:val="none" w:sz="0" w:space="0" w:color="auto"/>
        <w:bottom w:val="none" w:sz="0" w:space="0" w:color="auto"/>
        <w:right w:val="none" w:sz="0" w:space="0" w:color="auto"/>
      </w:divBdr>
    </w:div>
    <w:div w:id="212083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z.gov.sk/index.php?ID=3574637&amp;l=sk" TargetMode="External"/><Relationship Id="rId13" Type="http://schemas.openxmlformats.org/officeDocument/2006/relationships/hyperlink" Target="http://www.partnerskadohoda.gov.sk/data/files/1761_integracny-manual-open-data-api-itms2014+-verzia-1.docx" TargetMode="External"/><Relationship Id="rId18" Type="http://schemas.openxmlformats.org/officeDocument/2006/relationships/footer" Target="footer1.xml"/><Relationship Id="rId26" Type="http://schemas.openxmlformats.org/officeDocument/2006/relationships/hyperlink" Target="http://nvie.com/posts/a-successful-git-branching-model/" TargetMode="External"/><Relationship Id="rId3" Type="http://schemas.openxmlformats.org/officeDocument/2006/relationships/settings" Target="settings.xml"/><Relationship Id="rId21" Type="http://schemas.openxmlformats.org/officeDocument/2006/relationships/image" Target="media/image6.wmf"/><Relationship Id="rId7" Type="http://schemas.openxmlformats.org/officeDocument/2006/relationships/hyperlink" Target="https://www.crz.gov.sk/index.php?ID=2470614&amp;l=sk" TargetMode="External"/><Relationship Id="rId12" Type="http://schemas.openxmlformats.org/officeDocument/2006/relationships/hyperlink" Target="http://www.google.com/url?q=http%3A%2F%2Fslovensko.sk&amp;sa=D&amp;sntz=1&amp;usg=AFQjCNHdtvHkR1fgXDZSi9kGuo-yn3ncvQ" TargetMode="External"/><Relationship Id="rId17" Type="http://schemas.openxmlformats.org/officeDocument/2006/relationships/header" Target="header2.xml"/><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image" Target="media/image9.wmf"/><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8.wmf"/><Relationship Id="rId28" Type="http://schemas.openxmlformats.org/officeDocument/2006/relationships/footer" Target="footer2.xml"/><Relationship Id="rId10" Type="http://schemas.openxmlformats.org/officeDocument/2006/relationships/hyperlink" Target="http://www.finance.gov.sk/Default.aspx?CatID=11820" TargetMode="External"/><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hyperlink" Target="https://www.crz.gov.sk/index.php?ID=4084998&amp;l=sk" TargetMode="External"/><Relationship Id="rId14" Type="http://schemas.openxmlformats.org/officeDocument/2006/relationships/image" Target="media/image2.png"/><Relationship Id="rId22" Type="http://schemas.openxmlformats.org/officeDocument/2006/relationships/image" Target="media/image7.wm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83263</Words>
  <Characters>474603</Characters>
  <Application>Microsoft Office Word</Application>
  <DocSecurity>0</DocSecurity>
  <Lines>3955</Lines>
  <Paragraphs>1113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2019-11-08T08:23:00Z</dcterms:created>
  <dcterms:modified xsi:type="dcterms:W3CDTF">2020-01-10T10:04:00Z</dcterms:modified>
</cp:coreProperties>
</file>