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E22550">
        <w:rPr>
          <w:rFonts w:asciiTheme="minorHAnsi" w:hAnsiTheme="minorHAnsi" w:cstheme="minorHAnsi"/>
        </w:rPr>
        <w:t>nasl</w:t>
      </w:r>
      <w:proofErr w:type="spellEnd"/>
      <w:r w:rsidRPr="00E22550">
        <w:rPr>
          <w:rFonts w:asciiTheme="minorHAnsi" w:hAnsiTheme="minorHAnsi" w:cstheme="minorHAnsi"/>
        </w:rPr>
        <w:t>.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 xml:space="preserve">Tatra banka, </w:t>
      </w:r>
      <w:proofErr w:type="spellStart"/>
      <w:r w:rsidRPr="00E22550">
        <w:rPr>
          <w:rFonts w:asciiTheme="minorHAnsi" w:hAnsiTheme="minorHAnsi" w:cstheme="minorHAnsi"/>
        </w:rPr>
        <w:t>a.s</w:t>
      </w:r>
      <w:proofErr w:type="spellEnd"/>
      <w:r w:rsidRPr="00E22550">
        <w:rPr>
          <w:rFonts w:asciiTheme="minorHAnsi" w:hAnsiTheme="minorHAnsi" w:cstheme="minorHAnsi"/>
        </w:rPr>
        <w:t>. Bratislava</w:t>
      </w:r>
    </w:p>
    <w:p w14:paraId="0B9DFD64" w14:textId="2EE2A450"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545069" w:rsidRPr="00A425B0">
        <w:rPr>
          <w:rFonts w:asciiTheme="minorHAnsi" w:hAnsiTheme="minorHAnsi" w:cstheme="minorHAnsi"/>
        </w:rPr>
        <w:t>SK48</w:t>
      </w:r>
      <w:r w:rsidR="00545069">
        <w:rPr>
          <w:rFonts w:asciiTheme="minorHAnsi" w:hAnsiTheme="minorHAnsi" w:cstheme="minorHAnsi"/>
        </w:rPr>
        <w:t xml:space="preserve"> </w:t>
      </w:r>
      <w:r w:rsidR="00545069" w:rsidRPr="00A425B0">
        <w:rPr>
          <w:rFonts w:asciiTheme="minorHAnsi" w:hAnsiTheme="minorHAnsi" w:cstheme="minorHAnsi"/>
        </w:rPr>
        <w:t>1100</w:t>
      </w:r>
      <w:r w:rsidR="00545069">
        <w:rPr>
          <w:rFonts w:asciiTheme="minorHAnsi" w:hAnsiTheme="minorHAnsi" w:cstheme="minorHAnsi"/>
        </w:rPr>
        <w:t xml:space="preserve"> </w:t>
      </w:r>
      <w:r w:rsidR="00545069" w:rsidRPr="00A425B0">
        <w:rPr>
          <w:rFonts w:asciiTheme="minorHAnsi" w:hAnsiTheme="minorHAnsi" w:cstheme="minorHAnsi"/>
        </w:rPr>
        <w:t>0000</w:t>
      </w:r>
      <w:r w:rsidR="00545069">
        <w:rPr>
          <w:rFonts w:asciiTheme="minorHAnsi" w:hAnsiTheme="minorHAnsi" w:cstheme="minorHAnsi"/>
        </w:rPr>
        <w:t xml:space="preserve"> </w:t>
      </w:r>
      <w:r w:rsidR="00545069" w:rsidRPr="00A425B0">
        <w:rPr>
          <w:rFonts w:asciiTheme="minorHAnsi" w:hAnsiTheme="minorHAnsi" w:cstheme="minorHAnsi"/>
        </w:rPr>
        <w:t>0029</w:t>
      </w:r>
      <w:r w:rsidR="00545069">
        <w:rPr>
          <w:rFonts w:asciiTheme="minorHAnsi" w:hAnsiTheme="minorHAnsi" w:cstheme="minorHAnsi"/>
        </w:rPr>
        <w:t xml:space="preserve"> </w:t>
      </w:r>
      <w:r w:rsidR="00545069" w:rsidRPr="00A425B0">
        <w:rPr>
          <w:rFonts w:asciiTheme="minorHAnsi" w:hAnsiTheme="minorHAnsi" w:cstheme="minorHAnsi"/>
        </w:rPr>
        <w:t>4609</w:t>
      </w:r>
      <w:r w:rsidR="00545069">
        <w:rPr>
          <w:rFonts w:asciiTheme="minorHAnsi" w:hAnsiTheme="minorHAnsi" w:cstheme="minorHAnsi"/>
        </w:rPr>
        <w:t xml:space="preserve"> </w:t>
      </w:r>
      <w:r w:rsidR="00545069" w:rsidRPr="00A425B0">
        <w:rPr>
          <w:rFonts w:asciiTheme="minorHAnsi" w:hAnsiTheme="minorHAnsi" w:cstheme="minorHAnsi"/>
        </w:rPr>
        <w:t>0915</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
          <w:bCs/>
          <w:highlight w:val="yellow"/>
        </w:rPr>
        <w:t>xxxxxxxxxxxxxx</w:t>
      </w:r>
      <w:proofErr w:type="spellEnd"/>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7777777" w:rsidR="00F85E11" w:rsidRPr="00E22550"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240BE372" w14:textId="285E6518" w:rsidR="00B537F5" w:rsidRDefault="00B537F5" w:rsidP="00D95896">
      <w:pPr>
        <w:pStyle w:val="Cislo-2-text"/>
        <w:spacing w:line="259" w:lineRule="auto"/>
        <w:jc w:val="center"/>
        <w:rPr>
          <w:rFonts w:asciiTheme="minorHAnsi" w:eastAsia="Times New Roman" w:hAnsiTheme="minorHAnsi" w:cstheme="minorHAnsi"/>
          <w:b/>
          <w:kern w:val="20"/>
        </w:rPr>
      </w:pPr>
    </w:p>
    <w:p w14:paraId="48590C7B" w14:textId="77777777" w:rsidR="007342A4" w:rsidRDefault="007342A4" w:rsidP="00D95896">
      <w:pPr>
        <w:pStyle w:val="Cislo-2-text"/>
        <w:spacing w:line="259" w:lineRule="auto"/>
        <w:jc w:val="center"/>
        <w:rPr>
          <w:rFonts w:asciiTheme="minorHAnsi" w:eastAsia="Times New Roman" w:hAnsiTheme="minorHAnsi" w:cstheme="minorHAnsi"/>
          <w:b/>
          <w:kern w:val="20"/>
        </w:rPr>
      </w:pPr>
    </w:p>
    <w:p w14:paraId="5FE11909"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2CCFD8D8"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664F64BE"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IT technológie – Kreatívne centrum RTVS Bratislava a Banská Bystrica</w:t>
      </w:r>
      <w:r w:rsidR="002527A3">
        <w:rPr>
          <w:rFonts w:asciiTheme="minorHAnsi" w:hAnsiTheme="minorHAnsi" w:cstheme="minorHAnsi"/>
          <w:b/>
          <w:sz w:val="22"/>
          <w:szCs w:val="22"/>
        </w:rPr>
        <w:t xml:space="preserve">, Časť </w:t>
      </w:r>
      <w:r w:rsidR="00F62F84">
        <w:rPr>
          <w:rFonts w:asciiTheme="minorHAnsi" w:hAnsiTheme="minorHAnsi" w:cstheme="minorHAnsi"/>
          <w:b/>
          <w:sz w:val="22"/>
          <w:szCs w:val="22"/>
        </w:rPr>
        <w:t>3</w:t>
      </w:r>
      <w:r w:rsidR="002527A3">
        <w:rPr>
          <w:rFonts w:asciiTheme="minorHAnsi" w:hAnsiTheme="minorHAnsi" w:cstheme="minorHAnsi"/>
          <w:b/>
          <w:sz w:val="22"/>
          <w:szCs w:val="22"/>
        </w:rPr>
        <w:t xml:space="preserve"> </w:t>
      </w:r>
      <w:r w:rsidR="00F62F84">
        <w:rPr>
          <w:rFonts w:asciiTheme="minorHAnsi" w:hAnsiTheme="minorHAnsi" w:cstheme="minorHAnsi"/>
          <w:b/>
          <w:sz w:val="22"/>
          <w:szCs w:val="22"/>
        </w:rPr>
        <w:t>–</w:t>
      </w:r>
      <w:r w:rsidR="002527A3">
        <w:rPr>
          <w:rFonts w:asciiTheme="minorHAnsi" w:hAnsiTheme="minorHAnsi" w:cstheme="minorHAnsi"/>
          <w:b/>
          <w:sz w:val="22"/>
          <w:szCs w:val="22"/>
        </w:rPr>
        <w:t xml:space="preserve"> </w:t>
      </w:r>
      <w:r w:rsidR="00F62F84">
        <w:rPr>
          <w:rFonts w:asciiTheme="minorHAnsi" w:hAnsiTheme="minorHAnsi" w:cstheme="minorHAnsi"/>
          <w:b/>
          <w:sz w:val="22"/>
          <w:szCs w:val="22"/>
        </w:rPr>
        <w:t>Výpočtová technika</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1CD0CFA7"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49319100" w:rsidR="002527A3" w:rsidRPr="002527A3" w:rsidRDefault="00F85E11"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F62F84">
        <w:rPr>
          <w:rFonts w:asciiTheme="minorHAnsi" w:hAnsiTheme="minorHAnsi" w:cstheme="minorHAnsi"/>
          <w:b/>
          <w:bCs/>
          <w:color w:val="000000"/>
        </w:rPr>
        <w:t>Výpočtová technika</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C6576E">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0D94965A" w:rsidR="001309E0" w:rsidRPr="00E22550" w:rsidRDefault="00933ED6"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E22550">
        <w:rPr>
          <w:rFonts w:asciiTheme="minorHAnsi" w:hAnsiTheme="minorHAnsi" w:cstheme="minorHAnsi"/>
        </w:rPr>
        <w:t xml:space="preserve">Pod dodávkou tovaru sa rozumie predaj tovaru kupujúcemu, doprava tovaru predávajúcim na miesto dodania </w:t>
      </w:r>
      <w:r w:rsidR="00E2146A" w:rsidRPr="00E22550">
        <w:rPr>
          <w:rFonts w:asciiTheme="minorHAnsi" w:hAnsiTheme="minorHAnsi" w:cstheme="minorHAnsi"/>
        </w:rPr>
        <w:t>a prevod vlastníckeho práva k tovaru na kupujúceho</w:t>
      </w:r>
      <w:r w:rsidR="00E2146A">
        <w:rPr>
          <w:rFonts w:asciiTheme="minorHAnsi" w:hAnsiTheme="minorHAnsi" w:cstheme="minorHAnsi"/>
        </w:rPr>
        <w:t>.</w:t>
      </w:r>
      <w:r w:rsidR="00E2146A" w:rsidRPr="00E22550">
        <w:rPr>
          <w:rFonts w:asciiTheme="minorHAnsi" w:hAnsiTheme="minorHAnsi" w:cstheme="minorHAnsi"/>
        </w:rPr>
        <w:t xml:space="preserve"> </w:t>
      </w:r>
      <w:r w:rsidR="00F0342C">
        <w:rPr>
          <w:rFonts w:asciiTheme="minorHAnsi" w:hAnsiTheme="minorHAnsi" w:cstheme="minorHAnsi"/>
        </w:rPr>
        <w:t xml:space="preserve">Predmetom zmluvy je aj </w:t>
      </w:r>
      <w:r w:rsidRPr="00E22550">
        <w:rPr>
          <w:rFonts w:asciiTheme="minorHAnsi" w:hAnsiTheme="minorHAnsi" w:cstheme="minorHAnsi"/>
        </w:rPr>
        <w:t>technická podpora tovaru v zmysle tejto zmluvy</w:t>
      </w:r>
      <w:r w:rsidR="00E2146A">
        <w:rPr>
          <w:rFonts w:asciiTheme="minorHAnsi" w:hAnsiTheme="minorHAnsi" w:cstheme="minorHAnsi"/>
        </w:rPr>
        <w:t>.</w:t>
      </w:r>
      <w:r w:rsidR="00F85E11" w:rsidRPr="00E22550">
        <w:rPr>
          <w:rFonts w:asciiTheme="minorHAnsi" w:hAnsiTheme="minorHAnsi" w:cstheme="minorHAnsi"/>
        </w:rPr>
        <w:t xml:space="preserve"> </w:t>
      </w:r>
    </w:p>
    <w:p w14:paraId="21964A6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14:paraId="1DB10AD1" w14:textId="0555AFC7" w:rsidR="001309E0" w:rsidRPr="00E22550" w:rsidRDefault="001309E0" w:rsidP="00D95896">
      <w:pPr>
        <w:pStyle w:val="Odsekzoznamu"/>
        <w:numPr>
          <w:ilvl w:val="0"/>
          <w:numId w:val="3"/>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39C79A77" w:rsidR="009D3B2E" w:rsidRPr="00C6576E" w:rsidRDefault="009D3B2E" w:rsidP="00D95896">
      <w:pPr>
        <w:pStyle w:val="Odsekzoznamu"/>
        <w:numPr>
          <w:ilvl w:val="0"/>
          <w:numId w:val="3"/>
        </w:numPr>
        <w:shd w:val="clear" w:color="auto" w:fill="FFFFFF"/>
        <w:spacing w:after="0"/>
        <w:ind w:left="284" w:hanging="284"/>
        <w:jc w:val="both"/>
        <w:rPr>
          <w:rFonts w:eastAsia="Times New Roman" w:cstheme="minorHAnsi"/>
          <w:lang w:eastAsia="sk-SK"/>
        </w:rPr>
      </w:pPr>
      <w:r>
        <w:rPr>
          <w:rFonts w:cstheme="minorHAnsi"/>
        </w:rPr>
        <w:t>Kúpa</w:t>
      </w:r>
      <w:r w:rsidR="00330E11" w:rsidRPr="00E22550">
        <w:rPr>
          <w:rFonts w:cstheme="minorHAnsi"/>
        </w:rPr>
        <w:t xml:space="preserve"> tovaru </w:t>
      </w:r>
      <w:r w:rsidRPr="00C6576E">
        <w:rPr>
          <w:rFonts w:eastAsia="Times New Roman" w:cstheme="minorHAnsi"/>
          <w:lang w:eastAsia="sk-SK"/>
        </w:rPr>
        <w:t>bude financovaná na základe Zmluvy o poskytnutí nenávratného finančného príspevku (ďalej len „</w:t>
      </w:r>
      <w:r w:rsidRPr="00C6576E">
        <w:rPr>
          <w:rFonts w:eastAsia="Times New Roman" w:cstheme="minorHAnsi"/>
          <w:b/>
          <w:lang w:eastAsia="sk-SK"/>
        </w:rPr>
        <w:t>NFP</w:t>
      </w:r>
      <w:r w:rsidRPr="00C6576E">
        <w:rPr>
          <w:rFonts w:eastAsia="Times New Roman" w:cstheme="minorHAnsi"/>
          <w:lang w:eastAsia="sk-SK"/>
        </w:rPr>
        <w:t>“) č. M</w:t>
      </w:r>
      <w:r w:rsidR="00F0342C" w:rsidRPr="00C6576E">
        <w:rPr>
          <w:rFonts w:eastAsia="Times New Roman" w:cstheme="minorHAnsi"/>
          <w:lang w:eastAsia="sk-SK"/>
        </w:rPr>
        <w:t xml:space="preserve">K-146/2020/SOIROPPO3-302031ABF7 </w:t>
      </w:r>
      <w:r w:rsidRPr="00C6576E">
        <w:rPr>
          <w:rFonts w:eastAsia="Times New Roman" w:cstheme="minorHAnsi"/>
          <w:lang w:eastAsia="sk-SK"/>
        </w:rPr>
        <w:t>ďalej len „</w:t>
      </w:r>
      <w:r w:rsidRPr="00C6576E">
        <w:rPr>
          <w:rFonts w:eastAsia="Times New Roman" w:cstheme="minorHAnsi"/>
          <w:b/>
          <w:lang w:eastAsia="sk-SK"/>
        </w:rPr>
        <w:t>Zmluva o poskytnutí NFP</w:t>
      </w:r>
      <w:r w:rsidRPr="00C6576E">
        <w:rPr>
          <w:rFonts w:eastAsia="Times New Roman" w:cstheme="minorHAnsi"/>
          <w:lang w:eastAsia="sk-SK"/>
        </w:rPr>
        <w:t>“) v rámci Integrovaného regionálneho operačného programu, ktorá stanovuje zmluvné podmienky, práva a povinnosti Objednávateľa ako prijímateľa a </w:t>
      </w:r>
      <w:r w:rsidR="00545069">
        <w:rPr>
          <w:rFonts w:eastAsia="Times New Roman" w:cstheme="minorHAnsi"/>
          <w:lang w:eastAsia="sk-SK"/>
        </w:rPr>
        <w:t>sprostredkovateľského</w:t>
      </w:r>
      <w:r w:rsidR="00545069" w:rsidRPr="00C6576E">
        <w:rPr>
          <w:rFonts w:eastAsia="Times New Roman" w:cstheme="minorHAnsi"/>
          <w:lang w:eastAsia="sk-SK"/>
        </w:rPr>
        <w:t xml:space="preserve"> </w:t>
      </w:r>
      <w:r w:rsidRPr="00C6576E">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Bratislava, kód projektu v ITMS2014+: 302031ABF7. </w:t>
      </w:r>
      <w:r w:rsidR="00A70117">
        <w:rPr>
          <w:rFonts w:eastAsia="Times New Roman" w:cstheme="minorHAnsi"/>
          <w:lang w:eastAsia="sk-SK"/>
        </w:rPr>
        <w:t>Predávajúci</w:t>
      </w:r>
      <w:r w:rsidRPr="00C6576E">
        <w:rPr>
          <w:rFonts w:eastAsia="Times New Roman" w:cstheme="minorHAnsi"/>
          <w:lang w:eastAsia="sk-SK"/>
        </w:rPr>
        <w:t xml:space="preserve"> berie na vedomie, že realizácia predmetu zmluvy bude financovaná na základe uvedenej Zmluvy  o poskytnutí NFP nasledovne: </w:t>
      </w:r>
    </w:p>
    <w:p w14:paraId="7FC0FC16" w14:textId="77777777" w:rsidR="009D3B2E" w:rsidRPr="00022021" w:rsidRDefault="009D3B2E" w:rsidP="00D95896">
      <w:pPr>
        <w:pStyle w:val="Odsekzoznamu"/>
        <w:numPr>
          <w:ilvl w:val="0"/>
          <w:numId w:val="23"/>
        </w:numPr>
        <w:spacing w:after="120"/>
        <w:jc w:val="both"/>
        <w:rPr>
          <w:rFonts w:eastAsia="Times New Roman" w:cstheme="minorHAnsi"/>
          <w:lang w:eastAsia="sk-SK"/>
        </w:rPr>
      </w:pPr>
      <w:r w:rsidRPr="00C6576E">
        <w:rPr>
          <w:rFonts w:eastAsia="Times New Roman" w:cstheme="minorHAnsi"/>
          <w:lang w:eastAsia="sk-SK"/>
        </w:rPr>
        <w:t>z prostriedkov európskych štrukturálnych a investičných fondov formou nenávratného finančného príspevku, v súlade s dodržiavaním Systému finančného riadenia štrukturálnych a investičných fondov na programové obdobie</w:t>
      </w:r>
      <w:r w:rsidRPr="00022021">
        <w:rPr>
          <w:rFonts w:eastAsia="Times New Roman" w:cstheme="minorHAnsi"/>
          <w:lang w:eastAsia="sk-SK"/>
        </w:rPr>
        <w:t xml:space="preserv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14:paraId="2993E6E2" w14:textId="77777777" w:rsidR="009D3B2E" w:rsidRPr="00022021" w:rsidRDefault="009D3B2E" w:rsidP="00D95896">
      <w:pPr>
        <w:pStyle w:val="Odsekzoznamu"/>
        <w:numPr>
          <w:ilvl w:val="0"/>
          <w:numId w:val="23"/>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14:paraId="2A0D2E91" w14:textId="1B409E75" w:rsidR="00330E11" w:rsidRDefault="00330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190BA4D4" w14:textId="6EBF26F0" w:rsidR="007342A4" w:rsidRDefault="007342A4"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645C1CB" w14:textId="77777777" w:rsidR="007342A4" w:rsidRDefault="007342A4"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4AB4C7AE" w14:textId="145D4338" w:rsidR="00C6576E" w:rsidRDefault="00C6576E"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58E86920" w14:textId="77777777" w:rsidR="00C6576E" w:rsidRPr="00E22550" w:rsidRDefault="00C6576E"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56C02892" w14:textId="025E8B7D" w:rsidR="00F85E11"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24E15636" w14:textId="77777777"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lastRenderedPageBreak/>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092F2663" w14:textId="77777777" w:rsidR="00D605D2" w:rsidRPr="00E22550" w:rsidRDefault="00D605D2" w:rsidP="00D95896">
      <w:pPr>
        <w:pStyle w:val="Odsekzoznamu"/>
        <w:ind w:left="284"/>
        <w:jc w:val="both"/>
        <w:rPr>
          <w:rFonts w:cstheme="minorHAnsi"/>
        </w:rPr>
      </w:pPr>
    </w:p>
    <w:p w14:paraId="70E05C75" w14:textId="044CE888"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Zmluvné strany sa dohodli, že predávajúci dodá kupujúcemu tovar </w:t>
      </w:r>
      <w:r w:rsidR="0012326B" w:rsidRPr="00E22550">
        <w:rPr>
          <w:rFonts w:cstheme="minorHAnsi"/>
        </w:rPr>
        <w:t xml:space="preserve">v súlade s touto zmluvou </w:t>
      </w:r>
      <w:r w:rsidRPr="00E22550">
        <w:rPr>
          <w:rFonts w:cstheme="minorHAnsi"/>
        </w:rPr>
        <w:t>v </w:t>
      </w:r>
      <w:r w:rsidRPr="00C6576E">
        <w:rPr>
          <w:rFonts w:cstheme="minorHAnsi"/>
        </w:rPr>
        <w:t xml:space="preserve">lehote do 60 dní odo dňa doručenia Výzvy na dodanie </w:t>
      </w:r>
      <w:r w:rsidR="00E2146A" w:rsidRPr="00C6576E">
        <w:rPr>
          <w:rFonts w:cstheme="minorHAnsi"/>
        </w:rPr>
        <w:t>tovaru</w:t>
      </w:r>
      <w:r w:rsidRPr="00C6576E">
        <w:rPr>
          <w:rFonts w:cstheme="minorHAnsi"/>
        </w:rPr>
        <w:t xml:space="preserve"> zo strany Kupujúceho. </w:t>
      </w:r>
      <w:r w:rsidR="0012326B" w:rsidRPr="00C6576E">
        <w:rPr>
          <w:rFonts w:cstheme="minorHAnsi"/>
        </w:rPr>
        <w:t xml:space="preserve">Za doručenie Výzvy na dodanie </w:t>
      </w:r>
      <w:r w:rsidR="00E2146A" w:rsidRPr="00C6576E">
        <w:rPr>
          <w:rFonts w:cstheme="minorHAnsi"/>
        </w:rPr>
        <w:t>tovaru</w:t>
      </w:r>
      <w:r w:rsidR="0012326B" w:rsidRPr="00C6576E">
        <w:rPr>
          <w:rFonts w:cstheme="minorHAnsi"/>
        </w:rPr>
        <w:t xml:space="preserve"> sa považuje</w:t>
      </w:r>
      <w:r w:rsidR="0012326B" w:rsidRPr="00E22550">
        <w:rPr>
          <w:rFonts w:cstheme="minorHAnsi"/>
        </w:rPr>
        <w:t xml:space="preserv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C6576E"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 xml:space="preserve">+421 XXX </w:t>
      </w:r>
      <w:proofErr w:type="spellStart"/>
      <w:r w:rsidR="0012326B" w:rsidRPr="00E22550">
        <w:rPr>
          <w:rFonts w:cstheme="minorHAnsi"/>
          <w:highlight w:val="yellow"/>
        </w:rPr>
        <w:t>XXX</w:t>
      </w:r>
      <w:proofErr w:type="spellEnd"/>
      <w:r w:rsidR="0012326B" w:rsidRPr="00E22550">
        <w:rPr>
          <w:rFonts w:cstheme="minorHAnsi"/>
          <w:highlight w:val="yellow"/>
        </w:rPr>
        <w:t xml:space="preserve"> </w:t>
      </w:r>
      <w:proofErr w:type="spellStart"/>
      <w:r w:rsidR="0012326B" w:rsidRPr="00E22550">
        <w:rPr>
          <w:rFonts w:cstheme="minorHAnsi"/>
          <w:highlight w:val="yellow"/>
        </w:rPr>
        <w:t>XXX</w:t>
      </w:r>
      <w:proofErr w:type="spellEnd"/>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16AE6D16" w:rsidR="0012326B" w:rsidRPr="00E22550"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230C278D" w:rsidR="00FD0357" w:rsidRPr="00022021" w:rsidRDefault="00FD0357" w:rsidP="00D95896">
      <w:pPr>
        <w:pStyle w:val="Odsekzoznamu"/>
        <w:numPr>
          <w:ilvl w:val="0"/>
          <w:numId w:val="4"/>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3321B78E" w14:textId="77777777" w:rsidR="00D605D2" w:rsidRPr="00E22550" w:rsidRDefault="00D605D2" w:rsidP="00D95896">
      <w:pPr>
        <w:pStyle w:val="Odsekzoznamu"/>
        <w:ind w:left="284"/>
        <w:jc w:val="both"/>
        <w:rPr>
          <w:rFonts w:cstheme="minorHAnsi"/>
        </w:rPr>
      </w:pPr>
    </w:p>
    <w:p w14:paraId="0223D2E3" w14:textId="75BC8C9C" w:rsidR="003C4CA0" w:rsidRPr="00974C4E" w:rsidRDefault="00D605D2" w:rsidP="00D95896">
      <w:pPr>
        <w:pStyle w:val="Odsekzoznamu"/>
        <w:numPr>
          <w:ilvl w:val="0"/>
          <w:numId w:val="4"/>
        </w:numPr>
        <w:tabs>
          <w:tab w:val="clear" w:pos="718"/>
          <w:tab w:val="num" w:pos="426"/>
        </w:tabs>
        <w:spacing w:after="0"/>
        <w:ind w:left="426" w:hanging="426"/>
        <w:jc w:val="both"/>
        <w:rPr>
          <w:rFonts w:cstheme="minorHAnsi"/>
        </w:rPr>
      </w:pPr>
      <w:r w:rsidRPr="00974C4E">
        <w:rPr>
          <w:rFonts w:cstheme="minorHAnsi"/>
        </w:rPr>
        <w:t xml:space="preserve">Miestom dodania </w:t>
      </w:r>
      <w:r w:rsidRPr="00C6576E">
        <w:rPr>
          <w:rFonts w:cstheme="minorHAnsi"/>
        </w:rPr>
        <w:t>tovaru je: Rozhlas a televízia Slovenska, Ml</w:t>
      </w:r>
      <w:r w:rsidR="009D3B2E" w:rsidRPr="00C6576E">
        <w:rPr>
          <w:rFonts w:cstheme="minorHAnsi"/>
        </w:rPr>
        <w:t>yn</w:t>
      </w:r>
      <w:r w:rsidR="003C4CA0" w:rsidRPr="00C6576E">
        <w:rPr>
          <w:rFonts w:cstheme="minorHAnsi"/>
        </w:rPr>
        <w:t>ská dolina, 845 45 Bratislava</w:t>
      </w:r>
    </w:p>
    <w:p w14:paraId="46253B3B" w14:textId="77777777" w:rsidR="003C4CA0" w:rsidRDefault="003C4CA0" w:rsidP="00D95896">
      <w:pPr>
        <w:spacing w:line="259" w:lineRule="auto"/>
        <w:jc w:val="both"/>
        <w:rPr>
          <w:rFonts w:cstheme="minorHAnsi"/>
        </w:rPr>
      </w:pPr>
      <w:r>
        <w:rPr>
          <w:rFonts w:cstheme="minorHAnsi"/>
        </w:rPr>
        <w:tab/>
      </w:r>
    </w:p>
    <w:p w14:paraId="54AA74BA" w14:textId="5C6C2A13"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w:t>
      </w:r>
      <w:r w:rsidR="0012326B" w:rsidRPr="00E22550">
        <w:rPr>
          <w:rFonts w:cstheme="minorHAnsi"/>
        </w:rPr>
        <w:t xml:space="preserve">Po </w:t>
      </w:r>
      <w:r w:rsidR="00F62F84">
        <w:rPr>
          <w:rFonts w:cstheme="minorHAnsi"/>
        </w:rPr>
        <w:t>prevzatí</w:t>
      </w:r>
      <w:r w:rsidR="00974C4E">
        <w:rPr>
          <w:rFonts w:cstheme="minorHAnsi"/>
        </w:rPr>
        <w:t xml:space="preserve"> </w:t>
      </w:r>
      <w:r w:rsidR="0012326B" w:rsidRPr="00E22550">
        <w:rPr>
          <w:rFonts w:cstheme="minorHAnsi"/>
        </w:rPr>
        <w:t xml:space="preserve">tovaru v súlade s Prílohou č. 1 </w:t>
      </w:r>
      <w:r w:rsidR="00974C4E">
        <w:rPr>
          <w:rFonts w:cstheme="minorHAnsi"/>
        </w:rPr>
        <w:t>tejto Zmluvy</w:t>
      </w:r>
      <w:r w:rsidR="0012326B" w:rsidRPr="00E22550">
        <w:rPr>
          <w:rFonts w:cstheme="minorHAnsi"/>
        </w:rPr>
        <w:t xml:space="preserve"> bude vystavený akceptačný protokol podpísaný oboma zmluvnými stranami, s potvrdením funkčnosti tovaru. </w:t>
      </w:r>
      <w:r w:rsidRPr="00E22550">
        <w:rPr>
          <w:rFonts w:cstheme="minorHAnsi"/>
        </w:rPr>
        <w:t xml:space="preserve">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14:paraId="3CB3242E" w14:textId="205D1518" w:rsidR="00D95896" w:rsidRPr="00D95896" w:rsidRDefault="0012326B" w:rsidP="00D7600F">
      <w:pPr>
        <w:pStyle w:val="Odsekzoznamu"/>
        <w:numPr>
          <w:ilvl w:val="0"/>
          <w:numId w:val="4"/>
        </w:numPr>
        <w:tabs>
          <w:tab w:val="clear" w:pos="718"/>
          <w:tab w:val="num" w:pos="426"/>
        </w:tabs>
        <w:spacing w:after="0"/>
        <w:ind w:left="426" w:hanging="426"/>
        <w:jc w:val="both"/>
        <w:rPr>
          <w:rFonts w:cstheme="minorHAnsi"/>
        </w:rPr>
      </w:pPr>
      <w:r w:rsidRPr="00D95896">
        <w:rPr>
          <w:rFonts w:cstheme="minorHAnsi"/>
        </w:rPr>
        <w:lastRenderedPageBreak/>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A70117">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09DB44CC" w:rsidR="0012326B"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xml:space="preserve">, kontaktná osoba kupujúceho nie je povinná dodaný </w:t>
      </w:r>
      <w:proofErr w:type="spellStart"/>
      <w:r w:rsidRPr="00E22550">
        <w:rPr>
          <w:rFonts w:cstheme="minorHAnsi"/>
        </w:rPr>
        <w:t>vadný</w:t>
      </w:r>
      <w:proofErr w:type="spellEnd"/>
      <w:r w:rsidRPr="00E22550">
        <w:rPr>
          <w:rFonts w:cstheme="minorHAnsi"/>
        </w:rPr>
        <w:t xml:space="preserve"> tovar prevziať, pričom neprevzatie tovaru sa zaznamená do protokolu o odovzdaní a prevzatí. Ak nedôjde k prevzatiu tovaru, predávajúci je povinný </w:t>
      </w:r>
      <w:proofErr w:type="spellStart"/>
      <w:r w:rsidRPr="00E22550">
        <w:rPr>
          <w:rFonts w:cstheme="minorHAnsi"/>
        </w:rPr>
        <w:t>vadný</w:t>
      </w:r>
      <w:proofErr w:type="spellEnd"/>
      <w:r w:rsidRPr="00E22550">
        <w:rPr>
          <w:rFonts w:cstheme="minorHAnsi"/>
        </w:rPr>
        <w:t xml:space="preserve">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52A9AD8E" w:rsidR="00D7600F" w:rsidRDefault="00D7600F" w:rsidP="00D7600F">
      <w:pPr>
        <w:pStyle w:val="Odsekzoznamu"/>
        <w:numPr>
          <w:ilvl w:val="0"/>
          <w:numId w:val="4"/>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64CCFC1F" w:rsidR="00D7600F" w:rsidRPr="00E22550" w:rsidRDefault="00D7600F" w:rsidP="00C6576E">
      <w:pPr>
        <w:pStyle w:val="Odsekzoznamu"/>
        <w:numPr>
          <w:ilvl w:val="0"/>
          <w:numId w:val="4"/>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41643517"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proofErr w:type="spellStart"/>
      <w:r w:rsidRPr="00E22550">
        <w:rPr>
          <w:rFonts w:asciiTheme="minorHAnsi" w:hAnsiTheme="minorHAnsi" w:cstheme="minorHAnsi"/>
          <w:highlight w:val="yellow"/>
        </w:rPr>
        <w:t>xxxxxxxxxxx</w:t>
      </w:r>
      <w:proofErr w:type="spellEnd"/>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proofErr w:type="spellStart"/>
      <w:r w:rsidRPr="00E22550">
        <w:rPr>
          <w:rFonts w:asciiTheme="minorHAnsi" w:hAnsiTheme="minorHAnsi" w:cstheme="minorHAnsi"/>
        </w:rPr>
        <w:t>xxxxxxxxxxxx</w:t>
      </w:r>
      <w:proofErr w:type="spellEnd"/>
      <w:r w:rsidRPr="00E22550">
        <w:rPr>
          <w:rFonts w:asciiTheme="minorHAnsi" w:hAnsiTheme="minorHAnsi" w:cstheme="minorHAnsi"/>
          <w:highlight w:val="yellow"/>
        </w:rPr>
        <w:t>).</w:t>
      </w:r>
    </w:p>
    <w:p w14:paraId="769D3574" w14:textId="77777777" w:rsidR="00F85E11" w:rsidRPr="00E22550" w:rsidRDefault="00F85E11" w:rsidP="00D95896">
      <w:pPr>
        <w:widowControl w:val="0"/>
        <w:autoSpaceDE w:val="0"/>
        <w:autoSpaceDN w:val="0"/>
        <w:adjustRightInd w:val="0"/>
        <w:spacing w:line="259" w:lineRule="auto"/>
        <w:rPr>
          <w:rFonts w:asciiTheme="minorHAnsi" w:hAnsiTheme="minorHAnsi" w:cstheme="minorHAnsi"/>
        </w:rPr>
      </w:pPr>
    </w:p>
    <w:p w14:paraId="5F161BA0" w14:textId="56A26F4E" w:rsidR="004B75F5" w:rsidRDefault="004B75F5"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Pr>
          <w:rFonts w:asciiTheme="minorHAnsi" w:hAnsiTheme="minorHAnsi" w:cstheme="minorHAnsi"/>
          <w:color w:val="000000"/>
          <w:spacing w:val="-2"/>
        </w:rPr>
        <w:t>článku IV</w:t>
      </w:r>
      <w:r w:rsidR="00C6576E">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344F824F" w14:textId="77777777" w:rsidR="004B75F5" w:rsidRPr="004B75F5" w:rsidRDefault="004B75F5"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18A57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14:paraId="082339C8" w14:textId="7D0E0B35"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lastRenderedPageBreak/>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4A6C5BE3"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spacing w:val="-2"/>
        </w:rPr>
      </w:pPr>
    </w:p>
    <w:p w14:paraId="3A0DF014"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D95896">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69613EC7"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F62F84">
        <w:rPr>
          <w:rFonts w:asciiTheme="minorHAnsi" w:hAnsiTheme="minorHAnsi" w:cstheme="minorHAnsi"/>
          <w:b/>
        </w:rPr>
        <w:t xml:space="preserve"> 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63430A95" w:rsidR="00A701D0" w:rsidRPr="00E22550" w:rsidRDefault="00A701D0"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technickej podpore s odbornou starostlivosťou. </w:t>
      </w:r>
      <w:r w:rsidRPr="00E22550">
        <w:rPr>
          <w:rFonts w:cstheme="minorHAnsi"/>
        </w:rPr>
        <w:t xml:space="preserve">V opačnom prípade má tovar vady za ktoré predávajúci zodpovedá v zmysle § 422 a </w:t>
      </w:r>
      <w:proofErr w:type="spellStart"/>
      <w:r w:rsidRPr="00E22550">
        <w:rPr>
          <w:rFonts w:cstheme="minorHAnsi"/>
        </w:rPr>
        <w:t>nasl</w:t>
      </w:r>
      <w:proofErr w:type="spellEnd"/>
      <w:r w:rsidRPr="00E22550">
        <w:rPr>
          <w:rFonts w:cstheme="minorHAnsi"/>
        </w:rPr>
        <w:t>.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02B7FF9A"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7D56FE4"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w:t>
      </w:r>
      <w:proofErr w:type="spellStart"/>
      <w:r w:rsidRPr="00E22550">
        <w:rPr>
          <w:rFonts w:asciiTheme="minorHAnsi" w:hAnsiTheme="minorHAnsi" w:cstheme="minorHAnsi"/>
        </w:rPr>
        <w:t>nasl</w:t>
      </w:r>
      <w:proofErr w:type="spellEnd"/>
      <w:r w:rsidRPr="00E22550">
        <w:rPr>
          <w:rFonts w:asciiTheme="minorHAnsi" w:hAnsiTheme="minorHAnsi" w:cstheme="minorHAnsi"/>
        </w:rPr>
        <w:t>. Obchodného zákonníka.</w:t>
      </w:r>
    </w:p>
    <w:p w14:paraId="609F20B1" w14:textId="4E07BA7F" w:rsidR="00731C26" w:rsidRPr="00C6576E" w:rsidRDefault="00731C26" w:rsidP="00D95896">
      <w:pPr>
        <w:pStyle w:val="Odsekzoznamu"/>
        <w:numPr>
          <w:ilvl w:val="0"/>
          <w:numId w:val="7"/>
        </w:numPr>
        <w:shd w:val="clear" w:color="auto" w:fill="FFFFFF"/>
        <w:spacing w:after="0"/>
        <w:ind w:left="426" w:hanging="426"/>
        <w:jc w:val="both"/>
        <w:rPr>
          <w:rFonts w:cstheme="minorHAnsi"/>
        </w:rPr>
      </w:pPr>
      <w:r w:rsidRPr="00E22550">
        <w:rPr>
          <w:rFonts w:cstheme="minorHAnsi"/>
        </w:rPr>
        <w:lastRenderedPageBreak/>
        <w:t xml:space="preserve">Predávajúci na tovar dodaný v zmysle tejto </w:t>
      </w:r>
      <w:r w:rsidR="00023A26" w:rsidRPr="00E22550">
        <w:rPr>
          <w:rFonts w:cstheme="minorHAnsi"/>
        </w:rPr>
        <w:t>zmluvy</w:t>
      </w:r>
      <w:r w:rsidRPr="00E22550">
        <w:rPr>
          <w:rFonts w:cstheme="minorHAnsi"/>
        </w:rPr>
        <w:t xml:space="preserve"> poskytuje záruku</w:t>
      </w:r>
      <w:r w:rsidR="00234E13">
        <w:rPr>
          <w:rFonts w:cstheme="minorHAnsi"/>
        </w:rPr>
        <w:t>, ktorej</w:t>
      </w:r>
      <w:r w:rsidR="00234E13" w:rsidRPr="00E22550">
        <w:rPr>
          <w:rFonts w:cstheme="minorHAnsi"/>
        </w:rPr>
        <w:t xml:space="preserve"> bližšia špecifikácia je uvedená v Prílo</w:t>
      </w:r>
      <w:r w:rsidR="002810F2">
        <w:rPr>
          <w:rFonts w:cstheme="minorHAnsi"/>
        </w:rPr>
        <w:t xml:space="preserve">he č. 1 </w:t>
      </w:r>
      <w:r w:rsidR="00974C4E">
        <w:rPr>
          <w:rFonts w:cstheme="minorHAnsi"/>
        </w:rPr>
        <w:t>tejto Zmluvy</w:t>
      </w:r>
      <w:r w:rsidR="00234E13">
        <w:rPr>
          <w:rFonts w:cstheme="minorHAnsi"/>
        </w:rPr>
        <w:t xml:space="preserve">, </w:t>
      </w:r>
      <w:r w:rsidRPr="00E22550">
        <w:rPr>
          <w:rFonts w:cstheme="minorHAnsi"/>
        </w:rPr>
        <w:t>minimálne</w:t>
      </w:r>
      <w:r w:rsidR="002810F2">
        <w:rPr>
          <w:rFonts w:cstheme="minorHAnsi"/>
        </w:rPr>
        <w:t xml:space="preserve"> </w:t>
      </w:r>
      <w:r w:rsidR="002810F2" w:rsidRPr="00C6576E">
        <w:rPr>
          <w:rFonts w:cstheme="minorHAnsi"/>
        </w:rPr>
        <w:t>však</w:t>
      </w:r>
      <w:r w:rsidRPr="00C6576E">
        <w:rPr>
          <w:rFonts w:cstheme="minorHAnsi"/>
        </w:rPr>
        <w:t xml:space="preserve"> </w:t>
      </w:r>
      <w:r w:rsidR="00234E13" w:rsidRPr="00C6576E">
        <w:rPr>
          <w:rFonts w:cstheme="minorHAnsi"/>
        </w:rPr>
        <w:t xml:space="preserve">v trvaní </w:t>
      </w:r>
      <w:r w:rsidR="006E1C22" w:rsidRPr="00C6576E">
        <w:rPr>
          <w:rFonts w:cstheme="minorHAnsi"/>
        </w:rPr>
        <w:t>tridsaťšesť</w:t>
      </w:r>
      <w:r w:rsidR="00234E13" w:rsidRPr="00C6576E">
        <w:rPr>
          <w:rFonts w:cstheme="minorHAnsi"/>
        </w:rPr>
        <w:t xml:space="preserve"> (</w:t>
      </w:r>
      <w:r w:rsidR="006E1C22" w:rsidRPr="00C6576E">
        <w:rPr>
          <w:rFonts w:cstheme="minorHAnsi"/>
        </w:rPr>
        <w:t>36</w:t>
      </w:r>
      <w:r w:rsidRPr="00C6576E">
        <w:rPr>
          <w:rFonts w:cstheme="minorHAnsi"/>
        </w:rPr>
        <w:t>) mesiacov odo dňa prevzatia tovaru. Pri tovaroch, u ktorých predávajúci či výrobca deklaruje dlhšiu záruku</w:t>
      </w:r>
      <w:r w:rsidR="002810F2" w:rsidRPr="00C6576E">
        <w:rPr>
          <w:rFonts w:cstheme="minorHAnsi"/>
        </w:rPr>
        <w:t xml:space="preserve"> ako je uvedená v</w:t>
      </w:r>
      <w:r w:rsidR="00974C4E" w:rsidRPr="00C6576E">
        <w:rPr>
          <w:rFonts w:cstheme="minorHAnsi"/>
        </w:rPr>
        <w:t> prvej vete tohto bodu</w:t>
      </w:r>
      <w:r w:rsidRPr="00C6576E">
        <w:rPr>
          <w:rFonts w:cstheme="minorHAnsi"/>
        </w:rPr>
        <w:t xml:space="preserve">, platí táto deklarovaná dlhšia záručná doba. Predávajúci na poskytnutú podporu predmetu zákazky v zmysle tejto </w:t>
      </w:r>
      <w:r w:rsidR="00023A26" w:rsidRPr="00C6576E">
        <w:rPr>
          <w:rFonts w:cstheme="minorHAnsi"/>
        </w:rPr>
        <w:t>zmluvy</w:t>
      </w:r>
      <w:r w:rsidRPr="00C6576E">
        <w:rPr>
          <w:rFonts w:cstheme="minorHAnsi"/>
        </w:rPr>
        <w:t xml:space="preserve"> poskytuje záruku</w:t>
      </w:r>
      <w:r w:rsidR="002810F2" w:rsidRPr="00C6576E">
        <w:rPr>
          <w:rFonts w:cstheme="minorHAnsi"/>
        </w:rPr>
        <w:t xml:space="preserve">, ktorej bližšia špecifikácia je uvedená v Prílohe č. 1 </w:t>
      </w:r>
      <w:r w:rsidR="00974C4E" w:rsidRPr="00C6576E">
        <w:rPr>
          <w:rFonts w:cstheme="minorHAnsi"/>
        </w:rPr>
        <w:t>tejto Zmluvy</w:t>
      </w:r>
      <w:r w:rsidR="002810F2" w:rsidRPr="00C6576E">
        <w:rPr>
          <w:rFonts w:cstheme="minorHAnsi"/>
        </w:rPr>
        <w:t xml:space="preserve">, minimálne však v trvaní </w:t>
      </w:r>
      <w:r w:rsidR="006E1C22" w:rsidRPr="00C6576E">
        <w:rPr>
          <w:rFonts w:cstheme="minorHAnsi"/>
        </w:rPr>
        <w:t>tridsaťšesť</w:t>
      </w:r>
      <w:r w:rsidR="002810F2" w:rsidRPr="00C6576E">
        <w:rPr>
          <w:rFonts w:cstheme="minorHAnsi"/>
        </w:rPr>
        <w:t xml:space="preserve"> (</w:t>
      </w:r>
      <w:r w:rsidR="006E1C22" w:rsidRPr="00C6576E">
        <w:rPr>
          <w:rFonts w:cstheme="minorHAnsi"/>
        </w:rPr>
        <w:t>36</w:t>
      </w:r>
      <w:r w:rsidR="002810F2" w:rsidRPr="00C6576E">
        <w:rPr>
          <w:rFonts w:cstheme="minorHAnsi"/>
        </w:rPr>
        <w:t>) mesiacov</w:t>
      </w:r>
      <w:r w:rsidRPr="00C6576E">
        <w:rPr>
          <w:rFonts w:cstheme="minorHAnsi"/>
        </w:rPr>
        <w:t xml:space="preserve"> odo dňa jej poskytnutia.</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198A66A4" w:rsidR="004816B1" w:rsidRDefault="00023A26" w:rsidP="00D95896">
      <w:pPr>
        <w:pStyle w:val="Odsekzoznamu"/>
        <w:numPr>
          <w:ilvl w:val="0"/>
          <w:numId w:val="7"/>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he č. 1</w:t>
      </w:r>
      <w:r w:rsidR="00F62F84">
        <w:rPr>
          <w:rFonts w:cstheme="minorHAnsi"/>
        </w:rPr>
        <w:t xml:space="preserve"> tejto Zmluvy</w:t>
      </w:r>
      <w:r w:rsidR="002810F2">
        <w:rPr>
          <w:rFonts w:cstheme="minorHAnsi"/>
        </w:rPr>
        <w:t>.</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07DE1FEF"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6072BF24" w:rsidR="00023A26" w:rsidRPr="00E22550" w:rsidRDefault="00023A26"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545069">
        <w:rPr>
          <w:rFonts w:asciiTheme="minorHAnsi" w:hAnsiTheme="minorHAnsi" w:cstheme="minorHAnsi"/>
          <w:color w:val="000000"/>
        </w:rPr>
        <w:t xml:space="preserve">min. </w:t>
      </w:r>
      <w:r w:rsidRPr="00E22550">
        <w:rPr>
          <w:rFonts w:asciiTheme="minorHAnsi" w:hAnsiTheme="minorHAnsi" w:cstheme="minorHAnsi"/>
          <w:color w:val="000000"/>
        </w:rPr>
        <w:t>rovnakej</w:t>
      </w:r>
      <w:r w:rsidR="00545069">
        <w:rPr>
          <w:rFonts w:asciiTheme="minorHAnsi" w:hAnsiTheme="minorHAnsi" w:cstheme="minorHAnsi"/>
          <w:color w:val="000000"/>
        </w:rPr>
        <w:t xml:space="preserve"> alebo kvalitatívne lepšej</w:t>
      </w:r>
      <w:r w:rsidRPr="00E22550">
        <w:rPr>
          <w:rFonts w:asciiTheme="minorHAnsi" w:hAnsiTheme="minorHAnsi" w:cstheme="minorHAnsi"/>
          <w:color w:val="000000"/>
        </w:rPr>
        <w:t xml:space="preserve"> 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w:t>
      </w:r>
      <w:proofErr w:type="spellStart"/>
      <w:r w:rsidRPr="00E22550">
        <w:rPr>
          <w:rFonts w:cstheme="minorHAnsi"/>
        </w:rPr>
        <w:t>ust</w:t>
      </w:r>
      <w:proofErr w:type="spellEnd"/>
      <w:r w:rsidRPr="00E22550">
        <w:rPr>
          <w:rFonts w:cstheme="minorHAnsi"/>
        </w:rPr>
        <w:t xml:space="preserve">.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7F73B3FC" w:rsidR="00D7600F" w:rsidRPr="00E22550" w:rsidRDefault="00D7600F" w:rsidP="00D95896">
      <w:pPr>
        <w:pStyle w:val="Odsekzoznamu"/>
        <w:numPr>
          <w:ilvl w:val="0"/>
          <w:numId w:val="15"/>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xml:space="preserve">, ktorá zahŕňa </w:t>
      </w:r>
      <w:r w:rsidR="006E1C22">
        <w:rPr>
          <w:rFonts w:cstheme="minorHAnsi"/>
        </w:rPr>
        <w:t xml:space="preserve">poskytnutie </w:t>
      </w:r>
      <w:r w:rsidRPr="00022021">
        <w:rPr>
          <w:rFonts w:cstheme="minorHAnsi"/>
        </w:rPr>
        <w:t>aktualizáci</w:t>
      </w:r>
      <w:r w:rsidR="006E1C22">
        <w:rPr>
          <w:rFonts w:cstheme="minorHAnsi"/>
        </w:rPr>
        <w:t>í</w:t>
      </w:r>
      <w:r w:rsidRPr="00022021">
        <w:rPr>
          <w:rFonts w:cstheme="minorHAnsi"/>
        </w:rPr>
        <w:t xml:space="preserve"> dodaného softvéru,</w:t>
      </w:r>
      <w:r>
        <w:rPr>
          <w:rFonts w:cstheme="minorHAnsi"/>
        </w:rPr>
        <w:t xml:space="preserve"> </w:t>
      </w:r>
      <w:r w:rsidRPr="00022021">
        <w:rPr>
          <w:rFonts w:cstheme="minorHAnsi"/>
        </w:rPr>
        <w:t xml:space="preserve">telefonickú, e-mailovú technickú podporu. Rozsah technickej podpory je stanovený v Prílohe č. </w:t>
      </w:r>
      <w:r>
        <w:rPr>
          <w:rFonts w:cstheme="minorHAnsi"/>
        </w:rPr>
        <w:t xml:space="preserve">1 </w:t>
      </w:r>
      <w:r w:rsidRPr="00022021">
        <w:rPr>
          <w:rFonts w:cstheme="minorHAnsi"/>
        </w:rPr>
        <w:t>tejto Zmluvy</w:t>
      </w:r>
      <w:r>
        <w:rPr>
          <w:rFonts w:cstheme="minorHAnsi"/>
        </w:rPr>
        <w:t>.</w:t>
      </w:r>
    </w:p>
    <w:p w14:paraId="5EE6EDDC" w14:textId="14CCCFFF" w:rsidR="00023A26" w:rsidRDefault="00023A26" w:rsidP="00D95896">
      <w:pPr>
        <w:pStyle w:val="Odsekzoznamu"/>
        <w:shd w:val="clear" w:color="auto" w:fill="FFFFFF"/>
        <w:spacing w:after="0"/>
        <w:ind w:left="426" w:hanging="426"/>
        <w:jc w:val="both"/>
        <w:rPr>
          <w:rFonts w:cstheme="minorHAnsi"/>
        </w:rPr>
      </w:pPr>
    </w:p>
    <w:p w14:paraId="10543072" w14:textId="08D351D8" w:rsidR="00C6576E" w:rsidRDefault="00C6576E" w:rsidP="00D95896">
      <w:pPr>
        <w:pStyle w:val="Odsekzoznamu"/>
        <w:shd w:val="clear" w:color="auto" w:fill="FFFFFF"/>
        <w:spacing w:after="0"/>
        <w:ind w:left="426" w:hanging="426"/>
        <w:jc w:val="both"/>
        <w:rPr>
          <w:rFonts w:cstheme="minorHAnsi"/>
        </w:rPr>
      </w:pPr>
    </w:p>
    <w:p w14:paraId="2DF78970" w14:textId="0C60497C" w:rsidR="00C6576E" w:rsidRDefault="00C6576E" w:rsidP="00D95896">
      <w:pPr>
        <w:pStyle w:val="Odsekzoznamu"/>
        <w:shd w:val="clear" w:color="auto" w:fill="FFFFFF"/>
        <w:spacing w:after="0"/>
        <w:ind w:left="426" w:hanging="426"/>
        <w:jc w:val="both"/>
        <w:rPr>
          <w:rFonts w:cstheme="minorHAnsi"/>
        </w:rPr>
      </w:pPr>
    </w:p>
    <w:p w14:paraId="64EFCB93" w14:textId="77777777" w:rsidR="00C6576E" w:rsidRPr="00E22550" w:rsidRDefault="00C6576E"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1D379455" w14:textId="77777777" w:rsidR="002810F2" w:rsidRDefault="002810F2" w:rsidP="00D95896">
      <w:pPr>
        <w:pStyle w:val="Odsekzoznamu"/>
        <w:shd w:val="clear" w:color="auto" w:fill="FFFFFF"/>
        <w:ind w:left="426"/>
        <w:jc w:val="both"/>
        <w:rPr>
          <w:rFonts w:cstheme="minorHAnsi"/>
        </w:rPr>
      </w:pP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03356B73" w:rsidR="00FD0357" w:rsidRPr="00E22550" w:rsidRDefault="00FD0357" w:rsidP="00D95896">
      <w:pPr>
        <w:pStyle w:val="Odsekzoznamu"/>
        <w:ind w:left="0"/>
        <w:jc w:val="center"/>
        <w:rPr>
          <w:rFonts w:cstheme="minorHAnsi"/>
          <w:b/>
        </w:rPr>
      </w:pPr>
      <w:r w:rsidRPr="00E22550">
        <w:rPr>
          <w:rFonts w:cstheme="minorHAnsi"/>
          <w:b/>
        </w:rPr>
        <w:t>Článok V.</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 xml:space="preserve">Zmluvné strany nezodpovedajú za porušenie svojich povinností podľa tejto zmluvy zapríčinených okolnosťami vyššej moci (vis </w:t>
      </w:r>
      <w:proofErr w:type="spellStart"/>
      <w:r w:rsidRPr="00FD0357">
        <w:rPr>
          <w:rFonts w:cstheme="minorHAnsi"/>
          <w:color w:val="000000"/>
        </w:rPr>
        <w:t>maior</w:t>
      </w:r>
      <w:proofErr w:type="spellEnd"/>
      <w:r w:rsidRPr="00FD0357">
        <w:rPr>
          <w:rFonts w:cstheme="minorHAnsi"/>
          <w:color w:val="000000"/>
        </w:rPr>
        <w:t>).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63873155" w:rsidR="00FD0357" w:rsidRDefault="005B6B80" w:rsidP="00D95896">
      <w:pPr>
        <w:pStyle w:val="Odsekzoznamu"/>
        <w:numPr>
          <w:ilvl w:val="0"/>
          <w:numId w:val="20"/>
        </w:numPr>
        <w:shd w:val="clear" w:color="auto" w:fill="FFFFFF"/>
        <w:spacing w:after="0"/>
        <w:ind w:left="426" w:hanging="426"/>
        <w:jc w:val="both"/>
        <w:rPr>
          <w:rFonts w:cstheme="minorHAnsi"/>
          <w:color w:val="000000"/>
        </w:rPr>
      </w:pPr>
      <w:r>
        <w:rPr>
          <w:rFonts w:cstheme="minorHAnsi"/>
          <w:color w:val="000000"/>
        </w:rPr>
        <w:t>Zmluvná strana dotknutá</w:t>
      </w:r>
      <w:r w:rsidR="00FD0357"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47EE6BFD" w14:textId="77777777" w:rsidR="00B537F5" w:rsidRPr="00E22550" w:rsidRDefault="00B537F5"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20B1B542" w14:textId="77777777"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C6576E">
      <w:pPr>
        <w:pStyle w:val="Odsekzoznamu"/>
        <w:ind w:left="360" w:hanging="360"/>
        <w:jc w:val="center"/>
        <w:rPr>
          <w:rFonts w:cstheme="minorHAnsi"/>
          <w:b/>
        </w:rPr>
      </w:pPr>
    </w:p>
    <w:p w14:paraId="39A5409E" w14:textId="2DD4DBB3" w:rsidR="00841F11" w:rsidRPr="00E22550" w:rsidRDefault="00F85E11" w:rsidP="00C6576E">
      <w:pPr>
        <w:pStyle w:val="Odsekzoznamu"/>
        <w:numPr>
          <w:ilvl w:val="0"/>
          <w:numId w:val="29"/>
        </w:numPr>
        <w:shd w:val="clear" w:color="auto" w:fill="FFFFFF"/>
        <w:spacing w:after="0"/>
        <w:ind w:left="360"/>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545069">
        <w:rPr>
          <w:rFonts w:cstheme="minorHAnsi"/>
          <w:color w:val="000000"/>
        </w:rPr>
        <w:t>kupujúci</w:t>
      </w:r>
      <w:r w:rsidR="00545069" w:rsidRPr="00E22550">
        <w:rPr>
          <w:rFonts w:cstheme="minorHAnsi"/>
          <w:color w:val="000000"/>
        </w:rPr>
        <w:t xml:space="preserve"> oprávnený uplatniť si u predávajúceho nárok na zaplatenie zmluvnej pokuty </w:t>
      </w:r>
      <w:r w:rsidRPr="00E22550">
        <w:rPr>
          <w:rFonts w:cstheme="minorHAnsi"/>
          <w:color w:val="000000"/>
        </w:rPr>
        <w:t>vo výške 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rPr>
      </w:pPr>
    </w:p>
    <w:p w14:paraId="67053996" w14:textId="25FD4D89" w:rsidR="00F85E11" w:rsidRPr="00E22550" w:rsidRDefault="00F85E11" w:rsidP="00C6576E">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A70117">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w:t>
      </w:r>
      <w:proofErr w:type="spellStart"/>
      <w:r w:rsidR="00C56C05" w:rsidRPr="00E22550">
        <w:rPr>
          <w:rFonts w:asciiTheme="minorHAnsi" w:hAnsiTheme="minorHAnsi" w:cstheme="minorHAnsi"/>
          <w:color w:val="000000"/>
        </w:rPr>
        <w:t>vadného</w:t>
      </w:r>
      <w:proofErr w:type="spellEnd"/>
      <w:r w:rsidR="00C56C05" w:rsidRPr="00E22550">
        <w:rPr>
          <w:rFonts w:asciiTheme="minorHAnsi" w:hAnsiTheme="minorHAnsi" w:cstheme="minorHAnsi"/>
          <w:color w:val="000000"/>
        </w:rPr>
        <w:t xml:space="preserve">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14:paraId="65DB9F29" w14:textId="77777777" w:rsidR="00C56C05" w:rsidRPr="00E22550" w:rsidRDefault="00C56C05" w:rsidP="00D95896">
      <w:pPr>
        <w:pStyle w:val="Odsekzoznamu"/>
        <w:shd w:val="clear" w:color="auto" w:fill="FFFFFF"/>
        <w:spacing w:after="0"/>
        <w:ind w:left="426"/>
        <w:jc w:val="both"/>
        <w:rPr>
          <w:rFonts w:cstheme="minorHAnsi"/>
        </w:rPr>
      </w:pPr>
    </w:p>
    <w:p w14:paraId="3575D73E"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D95896">
      <w:pPr>
        <w:shd w:val="clear" w:color="auto" w:fill="FFFFFF"/>
        <w:spacing w:line="259" w:lineRule="auto"/>
        <w:jc w:val="both"/>
        <w:rPr>
          <w:rFonts w:asciiTheme="minorHAnsi" w:hAnsiTheme="minorHAnsi" w:cstheme="minorHAnsi"/>
        </w:rPr>
      </w:pPr>
    </w:p>
    <w:p w14:paraId="19AE1347"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D95896">
      <w:pPr>
        <w:pStyle w:val="Odsekzoznamu"/>
        <w:shd w:val="clear" w:color="auto" w:fill="FFFFFF"/>
        <w:spacing w:after="0"/>
        <w:ind w:left="426"/>
        <w:jc w:val="both"/>
        <w:rPr>
          <w:rFonts w:cstheme="minorHAnsi"/>
        </w:rPr>
      </w:pPr>
    </w:p>
    <w:p w14:paraId="4377B704"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D95896">
      <w:pPr>
        <w:pStyle w:val="Odsekzoznamu"/>
        <w:shd w:val="clear" w:color="auto" w:fill="FFFFFF"/>
        <w:spacing w:after="0"/>
        <w:ind w:left="426"/>
        <w:jc w:val="both"/>
        <w:rPr>
          <w:rFonts w:cstheme="minorHAnsi"/>
        </w:rPr>
      </w:pPr>
    </w:p>
    <w:p w14:paraId="515D4DF8"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D95896">
      <w:pPr>
        <w:pStyle w:val="Odsekzoznamu"/>
        <w:shd w:val="clear" w:color="auto" w:fill="FFFFFF"/>
        <w:spacing w:after="0"/>
        <w:ind w:left="426"/>
        <w:jc w:val="both"/>
        <w:rPr>
          <w:rFonts w:cstheme="minorHAnsi"/>
        </w:rPr>
      </w:pPr>
    </w:p>
    <w:p w14:paraId="22D38CE0"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D95896">
      <w:pPr>
        <w:pStyle w:val="Odsekzoznamu"/>
        <w:shd w:val="clear" w:color="auto" w:fill="FFFFFF"/>
        <w:spacing w:after="0"/>
        <w:ind w:left="426"/>
        <w:jc w:val="both"/>
        <w:rPr>
          <w:rFonts w:cstheme="minorHAnsi"/>
        </w:rPr>
      </w:pPr>
    </w:p>
    <w:p w14:paraId="53DF58FD"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D95896">
      <w:pPr>
        <w:pStyle w:val="Odsekzoznamu"/>
        <w:shd w:val="clear" w:color="auto" w:fill="FFFFFF"/>
        <w:spacing w:after="0"/>
        <w:ind w:left="426"/>
        <w:jc w:val="both"/>
        <w:rPr>
          <w:rFonts w:cstheme="minorHAnsi"/>
        </w:rPr>
      </w:pPr>
    </w:p>
    <w:p w14:paraId="6A8795F0" w14:textId="56999706"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68101F">
        <w:rPr>
          <w:rFonts w:cstheme="minorHAnsi"/>
        </w:rPr>
        <w:t>.</w:t>
      </w:r>
      <w:r w:rsidRPr="00E22550">
        <w:rPr>
          <w:rFonts w:cstheme="minorHAnsi"/>
        </w:rPr>
        <w:t xml:space="preserve"> </w:t>
      </w:r>
    </w:p>
    <w:p w14:paraId="6E9013BE" w14:textId="77777777" w:rsidR="00C56C05" w:rsidRPr="00E22550" w:rsidRDefault="00C56C05" w:rsidP="00D95896">
      <w:pPr>
        <w:pStyle w:val="Odsekzoznamu"/>
        <w:shd w:val="clear" w:color="auto" w:fill="FFFFFF"/>
        <w:spacing w:after="0"/>
        <w:ind w:left="426"/>
        <w:jc w:val="both"/>
        <w:rPr>
          <w:rFonts w:cstheme="minorHAnsi"/>
        </w:rPr>
      </w:pPr>
    </w:p>
    <w:p w14:paraId="28524E05"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7887E22A" w14:textId="77777777" w:rsidR="00C56C05" w:rsidRPr="00E22550" w:rsidRDefault="00C56C05" w:rsidP="00D95896">
      <w:pPr>
        <w:pStyle w:val="Odsekzoznamu"/>
        <w:shd w:val="clear" w:color="auto" w:fill="FFFFFF"/>
        <w:spacing w:after="0"/>
        <w:ind w:left="426"/>
        <w:jc w:val="both"/>
        <w:rPr>
          <w:rFonts w:cstheme="minorHAnsi"/>
        </w:rPr>
      </w:pPr>
    </w:p>
    <w:p w14:paraId="0FFC68FC"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D95896">
      <w:pPr>
        <w:pStyle w:val="Odsekzoznamu"/>
        <w:shd w:val="clear" w:color="auto" w:fill="FFFFFF"/>
        <w:spacing w:after="0"/>
        <w:ind w:left="426"/>
        <w:jc w:val="both"/>
        <w:rPr>
          <w:rFonts w:cstheme="minorHAnsi"/>
        </w:rPr>
      </w:pPr>
    </w:p>
    <w:p w14:paraId="79E5851F"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530F437" w14:textId="77777777" w:rsidR="00C56C05" w:rsidRPr="00E22550" w:rsidRDefault="00C56C05" w:rsidP="00D95896">
      <w:pPr>
        <w:pStyle w:val="Odsekzoznamu"/>
        <w:shd w:val="clear" w:color="auto" w:fill="FFFFFF"/>
        <w:spacing w:after="0"/>
        <w:ind w:left="426"/>
        <w:jc w:val="both"/>
        <w:rPr>
          <w:rFonts w:cstheme="minorHAnsi"/>
        </w:rPr>
      </w:pPr>
    </w:p>
    <w:p w14:paraId="7215C8DB" w14:textId="77777777" w:rsidR="00C56C05" w:rsidRPr="00E22550" w:rsidRDefault="00C56C05" w:rsidP="00C6576E">
      <w:pPr>
        <w:pStyle w:val="Odsekzoznamu"/>
        <w:numPr>
          <w:ilvl w:val="0"/>
          <w:numId w:val="29"/>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14:paraId="48C76288"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241BE7AE" w14:textId="77777777" w:rsidR="00F85E11" w:rsidRPr="00E22550" w:rsidRDefault="00F85E11" w:rsidP="00C6576E">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C6576E">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D95896">
      <w:pPr>
        <w:pStyle w:val="Odsekzoznamu"/>
        <w:numPr>
          <w:ilvl w:val="0"/>
          <w:numId w:val="12"/>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lastRenderedPageBreak/>
        <w:t>k žiadosti pripojí nové navrhované znenie Zoznamu subdodávateľov v minimálne 2 vyhotoveniach podpísaných predávajúcim.</w:t>
      </w:r>
    </w:p>
    <w:p w14:paraId="163E113A"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14:paraId="6627AD1E"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14:paraId="1B2949F1"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5999AD18" w14:textId="77777777" w:rsidR="00D95896" w:rsidRDefault="00D95896" w:rsidP="00D95896">
      <w:pPr>
        <w:pStyle w:val="Odsekzoznamu"/>
        <w:shd w:val="clear" w:color="auto" w:fill="FFFFFF"/>
        <w:spacing w:after="0"/>
        <w:ind w:left="426"/>
        <w:jc w:val="center"/>
        <w:rPr>
          <w:rFonts w:cstheme="minorHAnsi"/>
          <w:b/>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4393BD2E" w14:textId="77777777" w:rsidR="00627AD8" w:rsidRPr="00E22550" w:rsidRDefault="00627AD8" w:rsidP="00D95896">
      <w:pPr>
        <w:pStyle w:val="Odsekzoznamu"/>
        <w:shd w:val="clear" w:color="auto" w:fill="FFFFFF"/>
        <w:spacing w:after="0"/>
        <w:ind w:left="284"/>
        <w:jc w:val="both"/>
        <w:rPr>
          <w:rFonts w:cstheme="minorHAnsi"/>
          <w:sz w:val="24"/>
        </w:rPr>
      </w:pPr>
    </w:p>
    <w:p w14:paraId="15CD5352"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lastRenderedPageBreak/>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14:paraId="010240D1" w14:textId="77777777" w:rsidR="00F85E11" w:rsidRPr="00E22550" w:rsidRDefault="00F85E11" w:rsidP="00D95896">
      <w:pPr>
        <w:pStyle w:val="Podtitul"/>
        <w:spacing w:line="259" w:lineRule="auto"/>
        <w:jc w:val="left"/>
        <w:rPr>
          <w:rFonts w:asciiTheme="minorHAnsi" w:hAnsiTheme="minorHAnsi" w:cstheme="minorHAnsi"/>
          <w:b/>
          <w:i/>
          <w:sz w:val="22"/>
          <w:szCs w:val="22"/>
        </w:rPr>
      </w:pP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5E61A2B6"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C6576E">
        <w:rPr>
          <w:rFonts w:cstheme="minorHAnsi"/>
        </w:rPr>
        <w:t>I</w:t>
      </w:r>
      <w:r w:rsidRPr="00E22550">
        <w:rPr>
          <w:rFonts w:cstheme="minorHAnsi"/>
        </w:rPr>
        <w:t>. bod 8. tejto zmluvy nie je týmto dotknuté,</w:t>
      </w:r>
    </w:p>
    <w:p w14:paraId="2A66D78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D95896">
      <w:pPr>
        <w:pStyle w:val="Odsekzoznamu"/>
        <w:numPr>
          <w:ilvl w:val="0"/>
          <w:numId w:val="11"/>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Zmluva nadobúda platnosť dňom jej podpísania Zmluvnými stranami a účinnosť dňom nasledujúcim po dni jej zverejnenia v Centrálnom registri zmlúv Úradu vlády SR.</w:t>
      </w:r>
    </w:p>
    <w:p w14:paraId="1D22B5AA" w14:textId="0588AE44" w:rsidR="00F85E11" w:rsidRPr="006076E4"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lastRenderedPageBreak/>
        <w:t xml:space="preserve">Táto Zmluva zaniká v celom rozsahu a bez akéhokoľvek nároku na kompenzáciu pre ktorúkoľvek Zmluvnú </w:t>
      </w:r>
      <w:r w:rsidRPr="00C6576E">
        <w:rPr>
          <w:rFonts w:asciiTheme="minorHAnsi" w:hAnsiTheme="minorHAnsi" w:cstheme="minorHAnsi"/>
        </w:rPr>
        <w:t xml:space="preserve">stranu, ak v lehote </w:t>
      </w:r>
      <w:r w:rsidR="009F7A6A" w:rsidRPr="00C6576E">
        <w:rPr>
          <w:rFonts w:asciiTheme="minorHAnsi" w:hAnsiTheme="minorHAnsi" w:cstheme="minorHAnsi"/>
        </w:rPr>
        <w:t>180</w:t>
      </w:r>
      <w:r w:rsidRPr="00C6576E">
        <w:rPr>
          <w:rFonts w:asciiTheme="minorHAnsi" w:hAnsiTheme="minorHAnsi" w:cstheme="minorHAnsi"/>
        </w:rPr>
        <w:t xml:space="preserve"> dní od jej podpisu oboma</w:t>
      </w:r>
      <w:r w:rsidRPr="00E22550">
        <w:rPr>
          <w:rFonts w:asciiTheme="minorHAnsi" w:hAnsiTheme="minorHAnsi" w:cstheme="minorHAnsi"/>
        </w:rPr>
        <w:t xml:space="preserve"> zmluvnými stranami Kupujúci nedoručí Výzvu na dodanie </w:t>
      </w:r>
      <w:r w:rsidR="006076E4">
        <w:rPr>
          <w:rFonts w:asciiTheme="minorHAnsi" w:hAnsiTheme="minorHAnsi" w:cstheme="minorHAnsi"/>
        </w:rPr>
        <w:t xml:space="preserve">tovaru predávajúcemu podľa </w:t>
      </w:r>
      <w:r w:rsidRPr="006076E4">
        <w:rPr>
          <w:rFonts w:asciiTheme="minorHAnsi" w:hAnsiTheme="minorHAnsi" w:cstheme="minorHAnsi"/>
        </w:rPr>
        <w:t>čl</w:t>
      </w:r>
      <w:r w:rsidR="00324606" w:rsidRPr="006076E4">
        <w:rPr>
          <w:rFonts w:asciiTheme="minorHAnsi" w:hAnsiTheme="minorHAnsi" w:cstheme="minorHAnsi"/>
        </w:rPr>
        <w:t>.</w:t>
      </w:r>
      <w:r w:rsidRPr="006076E4">
        <w:rPr>
          <w:rFonts w:asciiTheme="minorHAnsi" w:hAnsiTheme="minorHAnsi" w:cstheme="minorHAnsi"/>
        </w:rPr>
        <w:t xml:space="preserve"> I. bod 1</w:t>
      </w:r>
      <w:r w:rsidR="00324606" w:rsidRPr="006076E4">
        <w:rPr>
          <w:rFonts w:asciiTheme="minorHAnsi" w:hAnsiTheme="minorHAnsi" w:cstheme="minorHAnsi"/>
        </w:rPr>
        <w:t>.</w:t>
      </w:r>
      <w:r w:rsidRPr="006076E4">
        <w:rPr>
          <w:rFonts w:asciiTheme="minorHAnsi" w:hAnsiTheme="minorHAnsi" w:cstheme="minorHAnsi"/>
        </w:rPr>
        <w:t xml:space="preserve"> tejto Zmluvy.</w:t>
      </w:r>
    </w:p>
    <w:p w14:paraId="57A00E3A" w14:textId="77777777" w:rsidR="00BA6DE8" w:rsidRPr="00E22550" w:rsidRDefault="00BA6DE8" w:rsidP="00D95896">
      <w:pPr>
        <w:pStyle w:val="Odsekzoznamu"/>
        <w:jc w:val="center"/>
        <w:rPr>
          <w:rFonts w:cstheme="minorHAnsi"/>
          <w:b/>
        </w:rPr>
      </w:pPr>
    </w:p>
    <w:p w14:paraId="2A29895B" w14:textId="77777777" w:rsidR="00F85E11" w:rsidRPr="00E22550" w:rsidRDefault="00F85E11" w:rsidP="00D95896">
      <w:pPr>
        <w:pStyle w:val="Odsekzoznamu"/>
        <w:jc w:val="center"/>
        <w:rPr>
          <w:rFonts w:cstheme="minorHAnsi"/>
          <w:b/>
        </w:rPr>
      </w:pPr>
      <w:r w:rsidRPr="00E22550">
        <w:rPr>
          <w:rFonts w:cstheme="minorHAnsi"/>
          <w:b/>
        </w:rPr>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D95896">
      <w:pPr>
        <w:pStyle w:val="Odsekzoznamu"/>
        <w:widowControl w:val="0"/>
        <w:numPr>
          <w:ilvl w:val="0"/>
          <w:numId w:val="26"/>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743293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690572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lastRenderedPageBreak/>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9838B6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66871F5E"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Táto zmluva je vyhotovená v 2 originálnych rovnopisoch, pričom každá zmluvná strana </w:t>
      </w:r>
      <w:proofErr w:type="spellStart"/>
      <w:r w:rsidRPr="00E22550">
        <w:rPr>
          <w:rFonts w:asciiTheme="minorHAnsi" w:hAnsiTheme="minorHAnsi" w:cstheme="minorHAnsi"/>
        </w:rPr>
        <w:t>obdrží</w:t>
      </w:r>
      <w:proofErr w:type="spellEnd"/>
      <w:r w:rsidRPr="00E22550">
        <w:rPr>
          <w:rFonts w:asciiTheme="minorHAnsi" w:hAnsiTheme="minorHAnsi" w:cstheme="minorHAnsi"/>
        </w:rPr>
        <w:t xml:space="preserve">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71CAF826"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C6576E">
        <w:rPr>
          <w:rFonts w:asciiTheme="minorHAnsi" w:hAnsiTheme="minorHAnsi" w:cstheme="minorHAnsi"/>
        </w:rPr>
        <w:t xml:space="preserve">Opis predmetu zákazky / </w:t>
      </w:r>
      <w:r w:rsidR="006076E4">
        <w:rPr>
          <w:rFonts w:asciiTheme="minorHAnsi" w:hAnsiTheme="minorHAnsi" w:cstheme="minorHAnsi"/>
        </w:rPr>
        <w:t>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156A19C7" w14:textId="77777777"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19111BB8"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00D98288" w14:textId="471BBA26" w:rsidR="00F62F84" w:rsidRDefault="00F62F84">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0CD6F54D" w14:textId="77777777" w:rsidR="00C43249" w:rsidRPr="00E22550" w:rsidRDefault="00C43249" w:rsidP="0001191F">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1</w:t>
      </w:r>
    </w:p>
    <w:p w14:paraId="2D8D32B0" w14:textId="77777777" w:rsidR="00C43249" w:rsidRDefault="00C43249" w:rsidP="0001191F">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r>
        <w:rPr>
          <w:rFonts w:asciiTheme="minorHAnsi" w:hAnsiTheme="minorHAnsi" w:cstheme="minorHAnsi"/>
          <w:b/>
          <w:bCs/>
        </w:rPr>
        <w:t xml:space="preserve"> </w:t>
      </w:r>
    </w:p>
    <w:p w14:paraId="1CDE47C1" w14:textId="77777777" w:rsidR="00C43249" w:rsidRPr="0091198C" w:rsidRDefault="00C43249" w:rsidP="0001191F">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 xml:space="preserve"> (BUDE DOPLNENÝ NA ZÁKLADE PREDLOŽENEJ PONUKY VO VEREJNOM </w:t>
      </w:r>
      <w:r>
        <w:rPr>
          <w:rFonts w:asciiTheme="minorHAnsi" w:hAnsiTheme="minorHAnsi" w:cstheme="minorHAnsi"/>
          <w:b/>
          <w:bCs/>
          <w:color w:val="FF0000"/>
        </w:rPr>
        <w:t>OBSTARÁ</w:t>
      </w:r>
      <w:r w:rsidRPr="0091198C">
        <w:rPr>
          <w:rFonts w:asciiTheme="minorHAnsi" w:hAnsiTheme="minorHAnsi" w:cstheme="minorHAnsi"/>
          <w:b/>
          <w:bCs/>
          <w:color w:val="FF0000"/>
        </w:rPr>
        <w:t>VANÍ)</w:t>
      </w:r>
    </w:p>
    <w:p w14:paraId="16738B56" w14:textId="77777777" w:rsidR="00C43249" w:rsidRDefault="00C43249" w:rsidP="0001191F">
      <w:pPr>
        <w:pStyle w:val="Cislo-2-text"/>
        <w:tabs>
          <w:tab w:val="clear" w:pos="1423"/>
          <w:tab w:val="left" w:pos="709"/>
        </w:tabs>
        <w:spacing w:line="259" w:lineRule="auto"/>
        <w:rPr>
          <w:rFonts w:asciiTheme="minorHAnsi" w:hAnsiTheme="minorHAnsi" w:cstheme="minorHAnsi"/>
        </w:rPr>
      </w:pPr>
    </w:p>
    <w:p w14:paraId="69B51C02" w14:textId="1A7963DE" w:rsidR="00C43249" w:rsidRPr="00A26FA0" w:rsidRDefault="00C43249" w:rsidP="0001191F">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w:t>
      </w:r>
      <w:r w:rsidR="004453BC">
        <w:rPr>
          <w:rFonts w:asciiTheme="minorHAnsi" w:hAnsiTheme="minorHAnsi" w:cstheme="minorHAnsi"/>
          <w:b/>
        </w:rPr>
        <w:t>3</w:t>
      </w:r>
      <w:r w:rsidRPr="00A26FA0">
        <w:rPr>
          <w:rFonts w:asciiTheme="minorHAnsi" w:hAnsiTheme="minorHAnsi" w:cstheme="minorHAnsi"/>
          <w:b/>
        </w:rPr>
        <w:t>:</w:t>
      </w:r>
    </w:p>
    <w:p w14:paraId="062A116B" w14:textId="11C54684" w:rsidR="00C43249" w:rsidRPr="00C43249" w:rsidRDefault="00C43249" w:rsidP="00C43249">
      <w:pPr>
        <w:jc w:val="both"/>
        <w:rPr>
          <w:rFonts w:ascii="Calibri" w:hAnsi="Calibri" w:cs="Calibri"/>
        </w:rPr>
      </w:pPr>
      <w:r w:rsidRPr="00C43249">
        <w:rPr>
          <w:rFonts w:ascii="Calibri" w:hAnsi="Calibri" w:cs="Calibri"/>
        </w:rPr>
        <w:t xml:space="preserve">Predmetom </w:t>
      </w:r>
      <w:r>
        <w:rPr>
          <w:rFonts w:ascii="Calibri" w:hAnsi="Calibri" w:cs="Calibri"/>
        </w:rPr>
        <w:t>zákazky</w:t>
      </w:r>
      <w:r w:rsidRPr="00C43249">
        <w:rPr>
          <w:rFonts w:ascii="Calibri" w:hAnsi="Calibri" w:cs="Calibri"/>
        </w:rPr>
        <w:t xml:space="preserve"> je dodávka vybraného sortimentu výpočtovej techniky –</w:t>
      </w:r>
      <w:r>
        <w:rPr>
          <w:rFonts w:ascii="Calibri" w:hAnsi="Calibri" w:cs="Calibri"/>
        </w:rPr>
        <w:t xml:space="preserve"> </w:t>
      </w:r>
      <w:r w:rsidRPr="00C43249">
        <w:rPr>
          <w:rFonts w:ascii="Calibri" w:hAnsi="Calibri" w:cs="Calibri"/>
        </w:rPr>
        <w:t>zostáv osobných počítačov s</w:t>
      </w:r>
      <w:r>
        <w:rPr>
          <w:rFonts w:ascii="Calibri" w:hAnsi="Calibri" w:cs="Calibri"/>
        </w:rPr>
        <w:t> </w:t>
      </w:r>
      <w:r w:rsidRPr="00C43249">
        <w:rPr>
          <w:rFonts w:ascii="Calibri" w:hAnsi="Calibri" w:cs="Calibri"/>
        </w:rPr>
        <w:t>príslušenstvom</w:t>
      </w:r>
      <w:r>
        <w:rPr>
          <w:rFonts w:ascii="Calibri" w:hAnsi="Calibri" w:cs="Calibri"/>
        </w:rPr>
        <w:t xml:space="preserve"> pre Kreatívne centrum RTVS Bratislava.</w:t>
      </w:r>
    </w:p>
    <w:p w14:paraId="16EAEBBF" w14:textId="77777777" w:rsidR="00C43249" w:rsidRPr="00C43249" w:rsidRDefault="00C43249" w:rsidP="00C43249">
      <w:pPr>
        <w:jc w:val="both"/>
        <w:rPr>
          <w:rFonts w:ascii="Calibri" w:hAnsi="Calibri" w:cs="Calibri"/>
        </w:rPr>
      </w:pPr>
      <w:r w:rsidRPr="00C43249">
        <w:rPr>
          <w:rFonts w:ascii="Calibri" w:hAnsi="Calibri" w:cs="Calibri"/>
        </w:rPr>
        <w:t>Tovar musí byť nový, nepoužívaný, zabalený v neporušených originálnych obaloch, nepoškodený. Tovar nesmie byť recyklovaný, repasovaný, renovovaný.</w:t>
      </w:r>
    </w:p>
    <w:p w14:paraId="14F14E28" w14:textId="77777777" w:rsidR="004453BC" w:rsidRDefault="004453BC" w:rsidP="00C43249">
      <w:pPr>
        <w:jc w:val="both"/>
        <w:rPr>
          <w:rFonts w:ascii="Calibri" w:hAnsi="Calibri" w:cs="Calibri"/>
        </w:rPr>
      </w:pPr>
    </w:p>
    <w:p w14:paraId="4D62C8DD" w14:textId="3DF902E8" w:rsidR="00C43249" w:rsidRPr="00C43249" w:rsidRDefault="00C43249" w:rsidP="00C43249">
      <w:pPr>
        <w:jc w:val="both"/>
        <w:rPr>
          <w:rFonts w:ascii="Calibri" w:hAnsi="Calibri" w:cs="Calibri"/>
        </w:rPr>
      </w:pPr>
      <w:r w:rsidRPr="00C43249">
        <w:rPr>
          <w:rFonts w:ascii="Calibri" w:hAnsi="Calibri" w:cs="Calibri"/>
        </w:rPr>
        <w:t xml:space="preserve">Počítačová zostava musí pozostávať z komponentov jedného výrobcu </w:t>
      </w:r>
      <w:proofErr w:type="spellStart"/>
      <w:r w:rsidRPr="00C43249">
        <w:rPr>
          <w:rFonts w:ascii="Calibri" w:hAnsi="Calibri" w:cs="Calibri"/>
        </w:rPr>
        <w:t>t.j</w:t>
      </w:r>
      <w:proofErr w:type="spellEnd"/>
      <w:r w:rsidRPr="00C43249">
        <w:rPr>
          <w:rFonts w:ascii="Calibri" w:hAnsi="Calibri" w:cs="Calibri"/>
        </w:rPr>
        <w:t>. počítač, monitor, klávesnica a myš v rovnakom farebnom a dizajnovom prevedení celej počítačovej zostavy.</w:t>
      </w:r>
    </w:p>
    <w:p w14:paraId="747E6671" w14:textId="77777777" w:rsidR="00A55367" w:rsidRDefault="00A55367" w:rsidP="00C43249">
      <w:pPr>
        <w:jc w:val="both"/>
        <w:rPr>
          <w:rFonts w:ascii="Calibri" w:hAnsi="Calibri" w:cs="Calibri"/>
        </w:rPr>
      </w:pPr>
    </w:p>
    <w:p w14:paraId="61C0B541" w14:textId="4B40154F" w:rsidR="00C43249" w:rsidRPr="00C43249" w:rsidRDefault="00C43249" w:rsidP="00C43249">
      <w:pPr>
        <w:jc w:val="both"/>
        <w:rPr>
          <w:rFonts w:ascii="Calibri" w:hAnsi="Calibri" w:cs="Calibri"/>
        </w:rPr>
      </w:pPr>
      <w:r w:rsidRPr="00C43249">
        <w:rPr>
          <w:rFonts w:ascii="Calibri" w:hAnsi="Calibri" w:cs="Calibri"/>
        </w:rPr>
        <w:t xml:space="preserve">Pri dodávke zariadení je potrebné predložiť certifikát o platnosti záruky poskytovanej výrobcom na požadované obdobie a zároveň poskytnúť linku na webový nástroj pre overenie záruky poskytovanej výrobcom. </w:t>
      </w:r>
    </w:p>
    <w:p w14:paraId="45E8DBCC" w14:textId="77777777" w:rsidR="00A55367" w:rsidRDefault="00A55367" w:rsidP="00C43249">
      <w:pPr>
        <w:jc w:val="both"/>
        <w:rPr>
          <w:rFonts w:ascii="Calibri" w:hAnsi="Calibri" w:cs="Calibri"/>
        </w:rPr>
      </w:pPr>
    </w:p>
    <w:p w14:paraId="38F658D4" w14:textId="302CE8B9" w:rsidR="00C43249" w:rsidRPr="00C43249" w:rsidRDefault="004453BC" w:rsidP="00C43249">
      <w:pPr>
        <w:jc w:val="both"/>
        <w:rPr>
          <w:rFonts w:ascii="Calibri" w:hAnsi="Calibri" w:cs="Calibri"/>
        </w:rPr>
      </w:pPr>
      <w:r>
        <w:rPr>
          <w:rFonts w:ascii="Calibri" w:hAnsi="Calibri" w:cs="Calibri"/>
        </w:rPr>
        <w:t xml:space="preserve">Verejný obstarávateľ požaduje </w:t>
      </w:r>
      <w:r w:rsidR="00C43249" w:rsidRPr="00C43249">
        <w:rPr>
          <w:rFonts w:ascii="Calibri" w:hAnsi="Calibri" w:cs="Calibri"/>
        </w:rPr>
        <w:t>Hlučnosť osobného počítača pri nečinnosti ≤ 40 dB a pri prístupe na pevný disk ≤ 45dB.</w:t>
      </w:r>
    </w:p>
    <w:p w14:paraId="1158A755" w14:textId="77777777" w:rsidR="004453BC" w:rsidRDefault="004453BC" w:rsidP="00C43249">
      <w:pPr>
        <w:jc w:val="both"/>
        <w:rPr>
          <w:rFonts w:ascii="Calibri" w:hAnsi="Calibri" w:cs="Calibri"/>
        </w:rPr>
      </w:pPr>
    </w:p>
    <w:p w14:paraId="5DBA8B2A" w14:textId="1CC6CAA4" w:rsidR="00C43249" w:rsidRPr="00C43249" w:rsidRDefault="00C43249" w:rsidP="00C43249">
      <w:pPr>
        <w:jc w:val="both"/>
        <w:rPr>
          <w:rFonts w:ascii="Calibri" w:hAnsi="Calibri" w:cs="Calibri"/>
        </w:rPr>
      </w:pPr>
      <w:r w:rsidRPr="00C43249">
        <w:rPr>
          <w:rFonts w:ascii="Calibri" w:hAnsi="Calibri" w:cs="Calibri"/>
        </w:rPr>
        <w:t xml:space="preserve">Verejný obstarávateľ požaduje odovzdanie dokumentácie ako je napr. </w:t>
      </w:r>
    </w:p>
    <w:p w14:paraId="5879B567" w14:textId="77777777" w:rsidR="00C43249" w:rsidRPr="00C43249" w:rsidRDefault="00C43249" w:rsidP="00C43249">
      <w:pPr>
        <w:jc w:val="both"/>
        <w:rPr>
          <w:rFonts w:ascii="Calibri" w:hAnsi="Calibri" w:cs="Calibri"/>
        </w:rPr>
      </w:pPr>
      <w:r w:rsidRPr="00C43249">
        <w:rPr>
          <w:rFonts w:ascii="Calibri" w:hAnsi="Calibri" w:cs="Calibri"/>
        </w:rPr>
        <w:t xml:space="preserve">- technická dokumentácia od výrobcu, </w:t>
      </w:r>
    </w:p>
    <w:p w14:paraId="503126E1" w14:textId="77777777" w:rsidR="00C43249" w:rsidRPr="00C43249" w:rsidRDefault="00C43249" w:rsidP="00C43249">
      <w:pPr>
        <w:jc w:val="both"/>
        <w:rPr>
          <w:rFonts w:ascii="Calibri" w:hAnsi="Calibri" w:cs="Calibri"/>
        </w:rPr>
      </w:pPr>
      <w:r w:rsidRPr="00C43249">
        <w:rPr>
          <w:rFonts w:ascii="Calibri" w:hAnsi="Calibri" w:cs="Calibri"/>
        </w:rPr>
        <w:t xml:space="preserve">- návod na použitie/manuál pre obsluhu v slovenskom alebo českom jazyku, </w:t>
      </w:r>
    </w:p>
    <w:p w14:paraId="08AD6640" w14:textId="77777777" w:rsidR="00C43249" w:rsidRPr="00C43249" w:rsidRDefault="00C43249" w:rsidP="00C43249">
      <w:pPr>
        <w:jc w:val="both"/>
        <w:rPr>
          <w:rFonts w:ascii="Calibri" w:hAnsi="Calibri" w:cs="Calibri"/>
        </w:rPr>
      </w:pPr>
      <w:r w:rsidRPr="00C43249">
        <w:rPr>
          <w:rFonts w:ascii="Calibri" w:hAnsi="Calibri" w:cs="Calibri"/>
        </w:rPr>
        <w:t xml:space="preserve">- záručné listy. </w:t>
      </w:r>
    </w:p>
    <w:p w14:paraId="685F1B61" w14:textId="77777777" w:rsidR="004453BC" w:rsidRDefault="004453BC" w:rsidP="00C43249">
      <w:pPr>
        <w:jc w:val="both"/>
        <w:rPr>
          <w:rFonts w:ascii="Calibri" w:hAnsi="Calibri" w:cs="Calibri"/>
        </w:rPr>
      </w:pPr>
    </w:p>
    <w:p w14:paraId="7F3856ED" w14:textId="111832BC" w:rsidR="00C43249" w:rsidRPr="00C43249" w:rsidRDefault="00C43249" w:rsidP="00C43249">
      <w:pPr>
        <w:jc w:val="both"/>
        <w:rPr>
          <w:rFonts w:ascii="Calibri" w:hAnsi="Calibri" w:cs="Calibri"/>
        </w:rPr>
      </w:pPr>
      <w:r w:rsidRPr="00C43249">
        <w:rPr>
          <w:rFonts w:ascii="Calibri" w:hAnsi="Calibri" w:cs="Calibri"/>
        </w:rPr>
        <w:t xml:space="preserve">Požiadavky na </w:t>
      </w:r>
      <w:proofErr w:type="spellStart"/>
      <w:r w:rsidRPr="00C43249">
        <w:rPr>
          <w:rFonts w:ascii="Calibri" w:hAnsi="Calibri" w:cs="Calibri"/>
        </w:rPr>
        <w:t>environmentálnosť</w:t>
      </w:r>
      <w:proofErr w:type="spellEnd"/>
      <w:r w:rsidRPr="00C43249">
        <w:rPr>
          <w:rFonts w:ascii="Calibri" w:hAnsi="Calibri" w:cs="Calibri"/>
        </w:rPr>
        <w:t xml:space="preserve"> dodaných zariadení: </w:t>
      </w:r>
    </w:p>
    <w:p w14:paraId="2F6BAC59" w14:textId="77777777" w:rsidR="00C43249" w:rsidRPr="00C43249" w:rsidRDefault="00C43249" w:rsidP="00C43249">
      <w:pPr>
        <w:jc w:val="both"/>
        <w:rPr>
          <w:rFonts w:ascii="Calibri" w:hAnsi="Calibri" w:cs="Calibri"/>
        </w:rPr>
      </w:pPr>
      <w:r w:rsidRPr="00C43249">
        <w:rPr>
          <w:rFonts w:ascii="Calibri" w:hAnsi="Calibri" w:cs="Calibri"/>
        </w:rPr>
        <w:t xml:space="preserve">- Podsvietenie LCD monitora musí obsahovať v priemere ≤3,5 mg ortuti na jednu žiarovku. </w:t>
      </w:r>
    </w:p>
    <w:p w14:paraId="50BF9BB0" w14:textId="77777777" w:rsidR="00C43249" w:rsidRPr="00C43249" w:rsidRDefault="00C43249" w:rsidP="00C43249">
      <w:pPr>
        <w:jc w:val="both"/>
        <w:rPr>
          <w:rFonts w:ascii="Calibri" w:hAnsi="Calibri" w:cs="Calibri"/>
        </w:rPr>
      </w:pPr>
      <w:r w:rsidRPr="00C43249">
        <w:rPr>
          <w:rFonts w:ascii="Calibri" w:hAnsi="Calibri" w:cs="Calibri"/>
        </w:rPr>
        <w:t xml:space="preserve">-  Manuál/návod na použitie musí obsahovať inštrukcie na úsporu energie. </w:t>
      </w:r>
    </w:p>
    <w:p w14:paraId="56079BA4" w14:textId="77777777" w:rsidR="004453BC" w:rsidRDefault="004453BC" w:rsidP="00C43249">
      <w:pPr>
        <w:jc w:val="both"/>
        <w:rPr>
          <w:rFonts w:ascii="Calibri" w:hAnsi="Calibri" w:cs="Calibri"/>
        </w:rPr>
      </w:pPr>
    </w:p>
    <w:p w14:paraId="61C4821B" w14:textId="23AA4436" w:rsidR="00C43249" w:rsidRPr="00C43249" w:rsidRDefault="00C43249" w:rsidP="00C43249">
      <w:pPr>
        <w:jc w:val="both"/>
        <w:rPr>
          <w:rFonts w:ascii="Calibri" w:hAnsi="Calibri" w:cs="Calibri"/>
        </w:rPr>
      </w:pPr>
      <w:r w:rsidRPr="00C43249">
        <w:rPr>
          <w:rFonts w:ascii="Calibri" w:hAnsi="Calibri" w:cs="Calibri"/>
        </w:rPr>
        <w:t xml:space="preserve">Všetky zariadenia musia spĺňať kritériá environmentálnej schémy označovania za nasledovných podmienok: </w:t>
      </w:r>
    </w:p>
    <w:p w14:paraId="4AC03779" w14:textId="77777777" w:rsidR="00C43249" w:rsidRPr="00C43249" w:rsidRDefault="00C43249" w:rsidP="00C43249">
      <w:pPr>
        <w:jc w:val="both"/>
        <w:rPr>
          <w:rFonts w:ascii="Calibri" w:hAnsi="Calibri" w:cs="Calibri"/>
        </w:rPr>
      </w:pPr>
      <w:r w:rsidRPr="00C43249">
        <w:rPr>
          <w:rFonts w:ascii="Calibri" w:hAnsi="Calibri" w:cs="Calibri"/>
        </w:rPr>
        <w:t>- k výrobkom musí byť pripojený ich jasný opis, usporiadanie a požiadavky na činnosť funkcií hospodárenia s energiou na hardvéri.</w:t>
      </w:r>
    </w:p>
    <w:p w14:paraId="4B1D0BDA" w14:textId="77777777" w:rsidR="00C43249" w:rsidRPr="00C43249" w:rsidRDefault="00C43249" w:rsidP="00C43249">
      <w:pPr>
        <w:jc w:val="both"/>
        <w:rPr>
          <w:rFonts w:ascii="Calibri" w:hAnsi="Calibri" w:cs="Calibri"/>
        </w:rPr>
      </w:pPr>
      <w:r w:rsidRPr="00C43249">
        <w:rPr>
          <w:rFonts w:ascii="Calibri" w:hAnsi="Calibri" w:cs="Calibri"/>
        </w:rPr>
        <w:t>- výkon počítačov musí spĺňať požiadavky energetickej účinnosti podľa najnovšej verzie ENERGY STAR (aktualizácie je možné sledovať na: https://www.energystar.gov/)</w:t>
      </w:r>
    </w:p>
    <w:p w14:paraId="345C7D71" w14:textId="77777777" w:rsidR="00C43249" w:rsidRPr="00C43249" w:rsidRDefault="00C43249" w:rsidP="00C43249">
      <w:pPr>
        <w:jc w:val="both"/>
        <w:rPr>
          <w:rFonts w:ascii="Calibri" w:hAnsi="Calibri" w:cs="Calibri"/>
        </w:rPr>
      </w:pPr>
      <w:r w:rsidRPr="00C43249">
        <w:rPr>
          <w:rFonts w:ascii="Calibri" w:hAnsi="Calibri" w:cs="Calibri"/>
        </w:rPr>
        <w:t xml:space="preserve">-  výkon monitorov musí spĺňať požiadavky energetickej účinnosti podľa najnovšej verzie ENERGY STAR (aktualizácie je možné sledovať na: https://www.energystar.gov/) </w:t>
      </w:r>
    </w:p>
    <w:p w14:paraId="543FA70F" w14:textId="77777777" w:rsidR="004453BC" w:rsidRDefault="004453BC" w:rsidP="00C43249">
      <w:pPr>
        <w:jc w:val="both"/>
        <w:rPr>
          <w:rFonts w:ascii="Calibri" w:hAnsi="Calibri" w:cs="Calibri"/>
        </w:rPr>
      </w:pPr>
    </w:p>
    <w:p w14:paraId="5B452A52" w14:textId="7CEABC1D" w:rsidR="00C43249" w:rsidRPr="00C43249" w:rsidRDefault="00C43249" w:rsidP="00C43249">
      <w:pPr>
        <w:jc w:val="both"/>
        <w:rPr>
          <w:rFonts w:ascii="Calibri" w:hAnsi="Calibri" w:cs="Calibri"/>
        </w:rPr>
      </w:pPr>
      <w:r w:rsidRPr="00C43249">
        <w:rPr>
          <w:rFonts w:ascii="Calibri" w:hAnsi="Calibri" w:cs="Calibri"/>
        </w:rPr>
        <w:t xml:space="preserve">V celom zariadení a najmä v každej z týchto častí: </w:t>
      </w:r>
    </w:p>
    <w:p w14:paraId="07757691" w14:textId="77777777" w:rsidR="00C43249" w:rsidRPr="00C43249" w:rsidRDefault="00C43249" w:rsidP="00C43249">
      <w:pPr>
        <w:jc w:val="both"/>
        <w:rPr>
          <w:rFonts w:ascii="Calibri" w:hAnsi="Calibri" w:cs="Calibri"/>
        </w:rPr>
      </w:pPr>
      <w:r w:rsidRPr="00C43249">
        <w:rPr>
          <w:rFonts w:ascii="Calibri" w:hAnsi="Calibri" w:cs="Calibri"/>
        </w:rPr>
        <w:t xml:space="preserve">- základná doska (vrátane CPU, RAM, grafické jednotky); - zobrazovacia jednotka (vrátane podsvietenia); - obaly a rámy; externá klávesnica, myš a/alebo dotykové ovládanie; - externé AC a DC nabíjacie káble (vrátane adaptérov a sieťových zdrojov) musí byť vyhlásená prítomnosť akejkoľvek látky zo zoznamu kandidátskych látok REACH pri koncentráciách väčších ako 0,1 % hmotnostných: (https://europa.eu/youreurope/business/product/chemicals-reach/index_sk.htm) </w:t>
      </w:r>
    </w:p>
    <w:p w14:paraId="6CFC009E" w14:textId="77777777" w:rsidR="004453BC" w:rsidRDefault="004453BC" w:rsidP="00C43249">
      <w:pPr>
        <w:jc w:val="both"/>
        <w:rPr>
          <w:rFonts w:ascii="Calibri" w:hAnsi="Calibri" w:cs="Calibri"/>
        </w:rPr>
      </w:pPr>
    </w:p>
    <w:p w14:paraId="405245EF" w14:textId="28F8D479" w:rsidR="00C43249" w:rsidRPr="00C43249" w:rsidRDefault="00C43249" w:rsidP="00C43249">
      <w:pPr>
        <w:jc w:val="both"/>
        <w:rPr>
          <w:rFonts w:ascii="Calibri" w:hAnsi="Calibri" w:cs="Calibri"/>
        </w:rPr>
      </w:pPr>
      <w:r w:rsidRPr="00C43249">
        <w:rPr>
          <w:rFonts w:ascii="Calibri" w:hAnsi="Calibri" w:cs="Calibri"/>
        </w:rPr>
        <w:t xml:space="preserve">Nasledujúce časti zariadenia: </w:t>
      </w:r>
    </w:p>
    <w:p w14:paraId="2F51B093" w14:textId="77777777" w:rsidR="00C43249" w:rsidRPr="00C43249" w:rsidRDefault="00C43249" w:rsidP="00C43249">
      <w:pPr>
        <w:jc w:val="both"/>
        <w:rPr>
          <w:rFonts w:ascii="Calibri" w:hAnsi="Calibri" w:cs="Calibri"/>
        </w:rPr>
      </w:pPr>
      <w:r w:rsidRPr="00C43249">
        <w:rPr>
          <w:rFonts w:ascii="Calibri" w:hAnsi="Calibri" w:cs="Calibri"/>
        </w:rPr>
        <w:t xml:space="preserve">a) počítačovej zostave ako: - HDD/SSD, - pamäť, </w:t>
      </w:r>
    </w:p>
    <w:p w14:paraId="6BEFCD91" w14:textId="77777777" w:rsidR="00C43249" w:rsidRPr="00C43249" w:rsidRDefault="00C43249" w:rsidP="00C43249">
      <w:pPr>
        <w:jc w:val="both"/>
        <w:rPr>
          <w:rFonts w:ascii="Calibri" w:hAnsi="Calibri" w:cs="Calibri"/>
        </w:rPr>
      </w:pPr>
      <w:r w:rsidRPr="00C43249">
        <w:rPr>
          <w:rFonts w:ascii="Calibri" w:hAnsi="Calibri" w:cs="Calibri"/>
        </w:rPr>
        <w:t xml:space="preserve">b) monitorov: - zostava obrazovky a LCD podsvietenia, - napájanie a kontrola plošných spojov, - podstavce okrem integrovaných v ochrannom kryte; </w:t>
      </w:r>
    </w:p>
    <w:p w14:paraId="69AE2F88" w14:textId="77777777" w:rsidR="00C43249" w:rsidRPr="00C43249" w:rsidRDefault="00C43249" w:rsidP="00C43249">
      <w:pPr>
        <w:jc w:val="both"/>
        <w:rPr>
          <w:rFonts w:ascii="Calibri" w:hAnsi="Calibri" w:cs="Calibri"/>
        </w:rPr>
      </w:pPr>
      <w:r w:rsidRPr="00C43249">
        <w:rPr>
          <w:rFonts w:ascii="Calibri" w:hAnsi="Calibri" w:cs="Calibri"/>
        </w:rPr>
        <w:lastRenderedPageBreak/>
        <w:t>musia byť ľahko dostupné a vymeniteľné použitím dostupných univerzálnych nástrojov napr. skrutkovač, kliešte, pinzeta,... musí byť poskytnutý návod/inštrukcie napr. v tlačenej alebo elektronickej podobe (video) na nedeštrukčnú demontáž a opravu zariadení (nahradenia kľúčových komponentov alebo častí, ktoré umožnia opravu alebo vylepšenie produktov). Tieto návody musia byť k dispozícií v tlačenej podobe alebo prístupné na internetovej stránke výrobcu.</w:t>
      </w:r>
    </w:p>
    <w:p w14:paraId="7812D95F" w14:textId="77777777" w:rsidR="00C43249" w:rsidRDefault="00C43249" w:rsidP="0001191F">
      <w:pPr>
        <w:shd w:val="clear" w:color="auto" w:fill="FFFFFF"/>
        <w:jc w:val="both"/>
        <w:rPr>
          <w:rFonts w:ascii="Calibri" w:hAnsi="Calibri" w:cs="Calibri"/>
        </w:rPr>
      </w:pPr>
    </w:p>
    <w:p w14:paraId="516875BD" w14:textId="4FA2D024" w:rsidR="00C43249" w:rsidRDefault="00C43249" w:rsidP="0001191F">
      <w:pPr>
        <w:shd w:val="clear" w:color="auto" w:fill="FFFFFF"/>
        <w:jc w:val="both"/>
        <w:rPr>
          <w:rFonts w:ascii="Calibri" w:hAnsi="Calibri" w:cs="Calibri"/>
        </w:rPr>
      </w:pPr>
      <w:r>
        <w:rPr>
          <w:rFonts w:ascii="Calibri" w:hAnsi="Calibri" w:cs="Calibri"/>
        </w:rPr>
        <w:t xml:space="preserve">Bližšia špecifikácia sa nachádza v tabuľke č. </w:t>
      </w:r>
      <w:r w:rsidR="00FD6626">
        <w:rPr>
          <w:rFonts w:ascii="Calibri" w:hAnsi="Calibri" w:cs="Calibri"/>
        </w:rPr>
        <w:t>3</w:t>
      </w:r>
      <w:r>
        <w:rPr>
          <w:rFonts w:ascii="Calibri" w:hAnsi="Calibri" w:cs="Calibri"/>
        </w:rPr>
        <w:t>, ktorá tvorí zároveň aj Vlastný návrh na plnenie Zmluvy podľa bodu 4.</w:t>
      </w:r>
      <w:r w:rsidR="004453BC">
        <w:rPr>
          <w:rFonts w:ascii="Calibri" w:hAnsi="Calibri" w:cs="Calibri"/>
        </w:rPr>
        <w:t>3</w:t>
      </w:r>
      <w:r>
        <w:rPr>
          <w:rFonts w:ascii="Calibri" w:hAnsi="Calibri" w:cs="Calibri"/>
        </w:rPr>
        <w:t>.4 týchto súťažných podkladov.</w:t>
      </w:r>
    </w:p>
    <w:p w14:paraId="6A74D3FF" w14:textId="77777777" w:rsidR="00C43249" w:rsidRDefault="00C43249" w:rsidP="0001191F">
      <w:pPr>
        <w:jc w:val="both"/>
        <w:rPr>
          <w:rFonts w:asciiTheme="minorHAnsi" w:hAnsiTheme="minorHAnsi" w:cstheme="minorHAnsi"/>
          <w:b/>
        </w:rPr>
      </w:pPr>
    </w:p>
    <w:p w14:paraId="1EF5D201" w14:textId="3D5AE264" w:rsidR="00C43249" w:rsidRPr="00170842" w:rsidRDefault="00C43249" w:rsidP="0001191F">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w:t>
      </w:r>
      <w:r w:rsidR="005B4F39">
        <w:rPr>
          <w:rFonts w:asciiTheme="minorHAnsi" w:hAnsiTheme="minorHAnsi" w:cstheme="minorHAnsi"/>
          <w:b/>
          <w:u w:val="single"/>
        </w:rPr>
        <w:t>3</w:t>
      </w:r>
      <w:r w:rsidRPr="00170842">
        <w:rPr>
          <w:rFonts w:asciiTheme="minorHAnsi" w:hAnsiTheme="minorHAnsi" w:cstheme="minorHAnsi"/>
          <w:b/>
          <w:u w:val="single"/>
        </w:rPr>
        <w:t>:</w:t>
      </w:r>
    </w:p>
    <w:p w14:paraId="57862736" w14:textId="77777777" w:rsidR="00C43249" w:rsidRPr="00170842" w:rsidRDefault="00C43249" w:rsidP="0001191F">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w:t>
      </w:r>
      <w:r>
        <w:rPr>
          <w:rFonts w:ascii="Calibri" w:hAnsi="Calibri" w:cs="Calibri"/>
        </w:rPr>
        <w:t>tovaru</w:t>
      </w:r>
      <w:r w:rsidRPr="00170842">
        <w:rPr>
          <w:rFonts w:ascii="Calibri" w:hAnsi="Calibri" w:cs="Calibri"/>
        </w:rPr>
        <w:t xml:space="preserve"> v trvaní 36 mesiacov v nasledujúcom rozsahu:</w:t>
      </w:r>
    </w:p>
    <w:p w14:paraId="229ECE34" w14:textId="5E656904" w:rsidR="004453BC" w:rsidRPr="004453BC" w:rsidRDefault="004453BC" w:rsidP="004453BC">
      <w:pPr>
        <w:rPr>
          <w:rFonts w:ascii="Calibri" w:hAnsi="Calibri" w:cs="Calibri"/>
        </w:rPr>
      </w:pPr>
      <w:r w:rsidRPr="004453BC">
        <w:rPr>
          <w:rFonts w:ascii="Calibri" w:hAnsi="Calibri" w:cs="Calibri"/>
        </w:rPr>
        <w:t>Dodávateľ sa zaväzuje odstrániť akúkoľvek vadu čiže opraviť, alebo vymeniť akúkoľvek nefunkčnú časť dodaného zariadenia, ktorá zlyhala pri normálnej prevádzke, v najbližší pracovný deň v umiestnení zariadenia</w:t>
      </w:r>
      <w:r>
        <w:rPr>
          <w:rFonts w:ascii="Calibri" w:hAnsi="Calibri" w:cs="Calibri"/>
        </w:rPr>
        <w:t xml:space="preserve"> </w:t>
      </w:r>
      <w:r w:rsidRPr="004453BC">
        <w:rPr>
          <w:rFonts w:ascii="Calibri" w:hAnsi="Calibri" w:cs="Calibri"/>
        </w:rPr>
        <w:t>(NBD on site).</w:t>
      </w:r>
    </w:p>
    <w:p w14:paraId="415963A7" w14:textId="77777777" w:rsidR="004453BC" w:rsidRPr="004453BC" w:rsidRDefault="004453BC" w:rsidP="004453BC">
      <w:pPr>
        <w:rPr>
          <w:rFonts w:ascii="Calibri" w:hAnsi="Calibri" w:cs="Calibri"/>
        </w:rPr>
      </w:pPr>
      <w:r w:rsidRPr="004453BC">
        <w:rPr>
          <w:rFonts w:ascii="Calibri" w:hAnsi="Calibri" w:cs="Calibri"/>
        </w:rPr>
        <w:t>Požaduje sa poskytovanie technickej podpory v trvaní 36 mesiacov minimálne v nasledujúcom rozsahu:</w:t>
      </w:r>
    </w:p>
    <w:p w14:paraId="1D50D171" w14:textId="77777777" w:rsidR="004453BC" w:rsidRPr="004453BC" w:rsidRDefault="004453BC" w:rsidP="004453BC">
      <w:pPr>
        <w:pStyle w:val="Odsekzoznamu"/>
        <w:numPr>
          <w:ilvl w:val="0"/>
          <w:numId w:val="30"/>
        </w:numPr>
        <w:rPr>
          <w:rFonts w:ascii="Calibri" w:hAnsi="Calibri" w:cs="Calibri"/>
        </w:rPr>
      </w:pPr>
      <w:r w:rsidRPr="004453BC">
        <w:rPr>
          <w:rFonts w:ascii="Calibri" w:hAnsi="Calibri" w:cs="Calibri"/>
        </w:rPr>
        <w:t>Technická podpora vrátane poskytnutia pravidelných softwarových updatov.</w:t>
      </w:r>
    </w:p>
    <w:p w14:paraId="407F9260" w14:textId="32288AE4" w:rsidR="004453BC" w:rsidRDefault="004453BC" w:rsidP="004453BC">
      <w:pPr>
        <w:pStyle w:val="Odsekzoznamu"/>
        <w:numPr>
          <w:ilvl w:val="0"/>
          <w:numId w:val="30"/>
        </w:numPr>
        <w:rPr>
          <w:rFonts w:ascii="Calibri" w:hAnsi="Calibri" w:cs="Calibri"/>
        </w:rPr>
      </w:pPr>
      <w:r w:rsidRPr="004453BC">
        <w:rPr>
          <w:rFonts w:ascii="Calibri" w:hAnsi="Calibri" w:cs="Calibri"/>
        </w:rPr>
        <w:t>V pracovných dňoch minimálne v čase od 9:00-17:00 telefonická, emailová podpora.</w:t>
      </w:r>
    </w:p>
    <w:p w14:paraId="58650D31" w14:textId="77777777" w:rsidR="007342A4" w:rsidRPr="007342A4" w:rsidRDefault="007342A4" w:rsidP="007342A4">
      <w:pPr>
        <w:rPr>
          <w:rFonts w:ascii="Calibri" w:hAnsi="Calibri" w:cs="Calibri"/>
        </w:rPr>
      </w:pPr>
    </w:p>
    <w:p w14:paraId="2D286549" w14:textId="0FC282AB" w:rsidR="007342A4" w:rsidRPr="007342A4" w:rsidRDefault="007342A4" w:rsidP="007342A4">
      <w:pPr>
        <w:jc w:val="both"/>
        <w:rPr>
          <w:rFonts w:asciiTheme="minorHAnsi" w:hAnsiTheme="minorHAnsi" w:cstheme="minorHAnsi"/>
          <w:b/>
        </w:rPr>
      </w:pPr>
      <w:r w:rsidRPr="007342A4">
        <w:rPr>
          <w:rFonts w:asciiTheme="minorHAnsi" w:hAnsiTheme="minorHAnsi" w:cstheme="minorHAnsi"/>
          <w:b/>
        </w:rPr>
        <w:t xml:space="preserve">Tabuľka č. </w:t>
      </w:r>
      <w:r w:rsidR="00471912">
        <w:rPr>
          <w:rFonts w:asciiTheme="minorHAnsi" w:hAnsiTheme="minorHAnsi" w:cstheme="minorHAnsi"/>
          <w:b/>
        </w:rPr>
        <w:t>3</w:t>
      </w:r>
      <w:r w:rsidRPr="007342A4">
        <w:rPr>
          <w:rFonts w:asciiTheme="minorHAnsi" w:hAnsiTheme="minorHAnsi" w:cstheme="minorHAnsi"/>
          <w:b/>
        </w:rPr>
        <w:t xml:space="preserve"> – Vlastný návrh na plnenie Zmluvy pre časť </w:t>
      </w:r>
      <w:r>
        <w:rPr>
          <w:rFonts w:asciiTheme="minorHAnsi" w:hAnsiTheme="minorHAnsi" w:cstheme="minorHAnsi"/>
          <w:b/>
        </w:rPr>
        <w:t>3</w:t>
      </w:r>
      <w:r w:rsidRPr="007342A4">
        <w:rPr>
          <w:rFonts w:asciiTheme="minorHAnsi" w:hAnsiTheme="minorHAnsi" w:cstheme="minorHAnsi"/>
          <w:b/>
        </w:rPr>
        <w:t>:</w:t>
      </w:r>
    </w:p>
    <w:p w14:paraId="2AA07FDC" w14:textId="28043DC2" w:rsidR="00C43249" w:rsidRPr="00A14018" w:rsidRDefault="00C43249" w:rsidP="0098063C">
      <w:pPr>
        <w:jc w:val="both"/>
      </w:pPr>
    </w:p>
    <w:tbl>
      <w:tblPr>
        <w:tblStyle w:val="Mriekatabuky"/>
        <w:tblW w:w="9062" w:type="dxa"/>
        <w:tblLayout w:type="fixed"/>
        <w:tblLook w:val="04A0" w:firstRow="1" w:lastRow="0" w:firstColumn="1" w:lastColumn="0" w:noHBand="0" w:noVBand="1"/>
      </w:tblPr>
      <w:tblGrid>
        <w:gridCol w:w="459"/>
        <w:gridCol w:w="1804"/>
        <w:gridCol w:w="3663"/>
        <w:gridCol w:w="3136"/>
      </w:tblGrid>
      <w:tr w:rsidR="00FD6626" w:rsidRPr="00511F09" w14:paraId="1B8D084F" w14:textId="77777777" w:rsidTr="00C63E63">
        <w:tc>
          <w:tcPr>
            <w:tcW w:w="9062" w:type="dxa"/>
            <w:gridSpan w:val="4"/>
            <w:vAlign w:val="center"/>
          </w:tcPr>
          <w:p w14:paraId="6AA8AAFE" w14:textId="77777777" w:rsidR="00FD6626" w:rsidRPr="00A25AE3" w:rsidRDefault="00FD6626" w:rsidP="00C63E63">
            <w:pPr>
              <w:rPr>
                <w:rFonts w:asciiTheme="minorHAnsi" w:hAnsiTheme="minorHAnsi" w:cstheme="minorHAnsi"/>
                <w:b/>
              </w:rPr>
            </w:pPr>
          </w:p>
          <w:p w14:paraId="63B4BA0C" w14:textId="77777777" w:rsidR="00FD6626" w:rsidRPr="00A25AE3" w:rsidRDefault="00FD6626" w:rsidP="00C63E63">
            <w:pPr>
              <w:rPr>
                <w:rFonts w:asciiTheme="minorHAnsi" w:hAnsiTheme="minorHAnsi" w:cstheme="minorHAnsi"/>
                <w:b/>
              </w:rPr>
            </w:pPr>
            <w:r w:rsidRPr="00A25AE3">
              <w:rPr>
                <w:rFonts w:asciiTheme="minorHAnsi" w:hAnsiTheme="minorHAnsi" w:cstheme="minorHAnsi"/>
                <w:b/>
              </w:rPr>
              <w:t>Časť 3 – Výpočtová technika</w:t>
            </w:r>
          </w:p>
          <w:p w14:paraId="27524E27" w14:textId="77777777" w:rsidR="00FD6626" w:rsidRPr="00A25AE3" w:rsidRDefault="00FD6626" w:rsidP="00C63E63">
            <w:pPr>
              <w:rPr>
                <w:rFonts w:asciiTheme="minorHAnsi" w:hAnsiTheme="minorHAnsi" w:cstheme="minorHAnsi"/>
                <w:b/>
              </w:rPr>
            </w:pPr>
          </w:p>
        </w:tc>
      </w:tr>
      <w:tr w:rsidR="00FD6626" w:rsidRPr="00511F09" w14:paraId="20777110" w14:textId="77777777" w:rsidTr="00C63E63">
        <w:tc>
          <w:tcPr>
            <w:tcW w:w="5926" w:type="dxa"/>
            <w:gridSpan w:val="3"/>
            <w:vAlign w:val="center"/>
          </w:tcPr>
          <w:p w14:paraId="0C8485E2" w14:textId="77777777" w:rsidR="00FD6626" w:rsidRPr="00A25AE3" w:rsidRDefault="00FD6626" w:rsidP="00C63E63">
            <w:pPr>
              <w:ind w:left="2290" w:hanging="2290"/>
              <w:rPr>
                <w:rFonts w:asciiTheme="minorHAnsi" w:hAnsiTheme="minorHAnsi" w:cstheme="minorHAnsi"/>
                <w:b/>
                <w:u w:val="single"/>
              </w:rPr>
            </w:pPr>
            <w:r w:rsidRPr="00A25AE3">
              <w:rPr>
                <w:rFonts w:asciiTheme="minorHAnsi" w:hAnsiTheme="minorHAnsi" w:cstheme="minorHAnsi"/>
                <w:b/>
              </w:rPr>
              <w:t>III.1.</w:t>
            </w:r>
            <w:r>
              <w:rPr>
                <w:rFonts w:asciiTheme="minorHAnsi" w:hAnsiTheme="minorHAnsi" w:cstheme="minorHAnsi"/>
                <w:b/>
              </w:rPr>
              <w:t>1</w:t>
            </w:r>
            <w:r w:rsidRPr="00A25AE3">
              <w:rPr>
                <w:rFonts w:asciiTheme="minorHAnsi" w:hAnsiTheme="minorHAnsi" w:cstheme="minorHAnsi"/>
                <w:b/>
              </w:rPr>
              <w:t xml:space="preserve"> Zariadenie č.1 </w:t>
            </w:r>
            <w:r>
              <w:rPr>
                <w:rFonts w:asciiTheme="minorHAnsi" w:hAnsiTheme="minorHAnsi" w:cstheme="minorHAnsi"/>
                <w:b/>
              </w:rPr>
              <w:t xml:space="preserve">KC </w:t>
            </w:r>
            <w:r w:rsidRPr="00A25AE3">
              <w:rPr>
                <w:rFonts w:asciiTheme="minorHAnsi" w:hAnsiTheme="minorHAnsi" w:cstheme="minorHAnsi"/>
                <w:b/>
              </w:rPr>
              <w:t xml:space="preserve">BA - Zostava osobného počítača  </w:t>
            </w:r>
          </w:p>
          <w:p w14:paraId="5310F802" w14:textId="77777777" w:rsidR="00FD6626" w:rsidRPr="00A25AE3" w:rsidRDefault="00FD6626" w:rsidP="00C63E63">
            <w:pPr>
              <w:rPr>
                <w:rFonts w:asciiTheme="minorHAnsi" w:hAnsiTheme="minorHAnsi" w:cstheme="minorHAnsi"/>
                <w:b/>
              </w:rPr>
            </w:pPr>
          </w:p>
          <w:p w14:paraId="4D073473" w14:textId="77777777" w:rsidR="00FD6626" w:rsidRPr="00A25AE3" w:rsidRDefault="00FD6626" w:rsidP="00C63E63">
            <w:pPr>
              <w:rPr>
                <w:rFonts w:asciiTheme="minorHAnsi" w:hAnsiTheme="minorHAnsi" w:cstheme="minorHAnsi"/>
                <w:b/>
              </w:rPr>
            </w:pPr>
          </w:p>
          <w:p w14:paraId="287403CF" w14:textId="77777777" w:rsidR="00FD6626" w:rsidRPr="00A25AE3" w:rsidRDefault="00FD6626" w:rsidP="00C63E63">
            <w:pPr>
              <w:rPr>
                <w:rFonts w:asciiTheme="minorHAnsi" w:hAnsiTheme="minorHAnsi" w:cstheme="minorHAnsi"/>
                <w:b/>
              </w:rPr>
            </w:pPr>
            <w:r w:rsidRPr="00A25AE3">
              <w:rPr>
                <w:rFonts w:asciiTheme="minorHAnsi" w:hAnsiTheme="minorHAnsi" w:cstheme="minorHAnsi"/>
                <w:b/>
              </w:rPr>
              <w:t>Počet kusov: 18 ks</w:t>
            </w:r>
          </w:p>
        </w:tc>
        <w:tc>
          <w:tcPr>
            <w:tcW w:w="3136" w:type="dxa"/>
            <w:shd w:val="clear" w:color="auto" w:fill="E2EFD9" w:themeFill="accent6" w:themeFillTint="33"/>
            <w:vAlign w:val="center"/>
          </w:tcPr>
          <w:p w14:paraId="05C2E27C" w14:textId="77777777" w:rsidR="00FD6626" w:rsidRPr="00A25AE3" w:rsidRDefault="00FD6626" w:rsidP="00C63E63">
            <w:pPr>
              <w:jc w:val="center"/>
              <w:rPr>
                <w:rFonts w:asciiTheme="minorHAnsi" w:hAnsiTheme="minorHAnsi" w:cstheme="minorHAnsi"/>
                <w:b/>
              </w:rPr>
            </w:pPr>
            <w:r w:rsidRPr="00A25AE3">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FD6626" w:rsidRPr="00511F09" w14:paraId="39C19F8E" w14:textId="77777777" w:rsidTr="00C63E63">
        <w:tc>
          <w:tcPr>
            <w:tcW w:w="5926" w:type="dxa"/>
            <w:gridSpan w:val="3"/>
            <w:vAlign w:val="center"/>
          </w:tcPr>
          <w:p w14:paraId="21392744" w14:textId="77777777" w:rsidR="00FD6626" w:rsidRPr="00A25AE3" w:rsidRDefault="00FD6626" w:rsidP="00C63E63">
            <w:pPr>
              <w:jc w:val="right"/>
              <w:rPr>
                <w:rFonts w:asciiTheme="minorHAnsi" w:hAnsiTheme="minorHAnsi" w:cstheme="minorHAnsi"/>
                <w:b/>
              </w:rPr>
            </w:pPr>
            <w:r w:rsidRPr="00A25AE3">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28A414E0" w14:textId="77777777" w:rsidR="00FD6626" w:rsidRPr="00A25AE3" w:rsidRDefault="00FD6626" w:rsidP="00C63E63">
            <w:pPr>
              <w:rPr>
                <w:rFonts w:asciiTheme="minorHAnsi" w:hAnsiTheme="minorHAnsi" w:cstheme="minorHAnsi"/>
                <w:b/>
              </w:rPr>
            </w:pPr>
          </w:p>
        </w:tc>
      </w:tr>
      <w:tr w:rsidR="00FD6626" w:rsidRPr="00511F09" w14:paraId="14E0254D" w14:textId="77777777" w:rsidTr="00C63E63">
        <w:tc>
          <w:tcPr>
            <w:tcW w:w="5926" w:type="dxa"/>
            <w:gridSpan w:val="3"/>
            <w:vAlign w:val="center"/>
          </w:tcPr>
          <w:p w14:paraId="5412DDAE" w14:textId="77777777" w:rsidR="00FD6626" w:rsidRPr="00A25AE3" w:rsidRDefault="00FD6626" w:rsidP="00C63E63">
            <w:pPr>
              <w:jc w:val="right"/>
              <w:rPr>
                <w:rFonts w:asciiTheme="minorHAnsi" w:hAnsiTheme="minorHAnsi" w:cstheme="minorHAnsi"/>
                <w:b/>
              </w:rPr>
            </w:pPr>
            <w:r w:rsidRPr="00A25AE3">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72CF46E8" w14:textId="77777777" w:rsidR="00FD6626" w:rsidRPr="00A25AE3" w:rsidRDefault="00FD6626" w:rsidP="00C63E63">
            <w:pPr>
              <w:rPr>
                <w:rFonts w:asciiTheme="minorHAnsi" w:hAnsiTheme="minorHAnsi" w:cstheme="minorHAnsi"/>
                <w:b/>
              </w:rPr>
            </w:pPr>
          </w:p>
        </w:tc>
      </w:tr>
      <w:tr w:rsidR="00FD6626" w:rsidRPr="00511F09" w14:paraId="01EB68F0" w14:textId="77777777" w:rsidTr="00C63E63">
        <w:tc>
          <w:tcPr>
            <w:tcW w:w="2263" w:type="dxa"/>
            <w:gridSpan w:val="2"/>
            <w:vAlign w:val="center"/>
          </w:tcPr>
          <w:p w14:paraId="7603A78D" w14:textId="77777777" w:rsidR="00FD6626" w:rsidRPr="00A25AE3" w:rsidRDefault="00FD6626" w:rsidP="00C63E63">
            <w:pPr>
              <w:jc w:val="center"/>
              <w:rPr>
                <w:rFonts w:asciiTheme="minorHAnsi" w:hAnsiTheme="minorHAnsi" w:cstheme="minorHAnsi"/>
                <w:b/>
              </w:rPr>
            </w:pPr>
            <w:r w:rsidRPr="00A25AE3">
              <w:rPr>
                <w:rFonts w:asciiTheme="minorHAnsi" w:hAnsiTheme="minorHAnsi" w:cstheme="minorHAnsi"/>
                <w:b/>
                <w:color w:val="000000"/>
              </w:rPr>
              <w:t>Technické vlastnosti/špecifikácia</w:t>
            </w:r>
          </w:p>
        </w:tc>
        <w:tc>
          <w:tcPr>
            <w:tcW w:w="3663" w:type="dxa"/>
            <w:vAlign w:val="center"/>
          </w:tcPr>
          <w:p w14:paraId="053FCF5A" w14:textId="77777777" w:rsidR="00FD6626" w:rsidRPr="00A25AE3" w:rsidRDefault="00FD6626" w:rsidP="00C63E63">
            <w:pPr>
              <w:jc w:val="center"/>
              <w:rPr>
                <w:rFonts w:asciiTheme="minorHAnsi" w:hAnsiTheme="minorHAnsi" w:cstheme="minorHAnsi"/>
                <w:b/>
              </w:rPr>
            </w:pPr>
            <w:r>
              <w:rPr>
                <w:rFonts w:asciiTheme="minorHAnsi" w:hAnsiTheme="minorHAnsi" w:cstheme="minorHAnsi"/>
                <w:b/>
                <w:color w:val="000000"/>
              </w:rPr>
              <w:t>Min. h</w:t>
            </w:r>
            <w:r w:rsidRPr="00A25AE3">
              <w:rPr>
                <w:rFonts w:asciiTheme="minorHAnsi" w:hAnsiTheme="minorHAnsi" w:cstheme="minorHAnsi"/>
                <w:b/>
                <w:color w:val="000000"/>
              </w:rPr>
              <w:t>odnota/</w:t>
            </w:r>
            <w:r>
              <w:rPr>
                <w:rFonts w:asciiTheme="minorHAnsi" w:hAnsiTheme="minorHAnsi" w:cstheme="minorHAnsi"/>
                <w:b/>
                <w:color w:val="000000"/>
              </w:rPr>
              <w:t>c</w:t>
            </w:r>
            <w:r w:rsidRPr="00A25AE3">
              <w:rPr>
                <w:rFonts w:asciiTheme="minorHAnsi" w:hAnsiTheme="minorHAnsi" w:cstheme="minorHAnsi"/>
                <w:b/>
                <w:color w:val="000000"/>
              </w:rPr>
              <w:t>harakteristika</w:t>
            </w:r>
          </w:p>
        </w:tc>
        <w:tc>
          <w:tcPr>
            <w:tcW w:w="3136" w:type="dxa"/>
            <w:shd w:val="clear" w:color="auto" w:fill="E2EFD9" w:themeFill="accent6" w:themeFillTint="33"/>
          </w:tcPr>
          <w:p w14:paraId="7C025E5F" w14:textId="77777777" w:rsidR="00FD6626" w:rsidRPr="00A25AE3" w:rsidRDefault="00FD6626" w:rsidP="00C63E63">
            <w:pPr>
              <w:rPr>
                <w:rFonts w:asciiTheme="minorHAnsi" w:hAnsiTheme="minorHAnsi" w:cstheme="minorHAnsi"/>
                <w:b/>
              </w:rPr>
            </w:pPr>
          </w:p>
        </w:tc>
      </w:tr>
      <w:tr w:rsidR="00FD6626" w:rsidRPr="00511F09" w14:paraId="550118D4" w14:textId="77777777" w:rsidTr="00C63E63">
        <w:tc>
          <w:tcPr>
            <w:tcW w:w="459" w:type="dxa"/>
          </w:tcPr>
          <w:p w14:paraId="3F256D92"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a)</w:t>
            </w:r>
          </w:p>
        </w:tc>
        <w:tc>
          <w:tcPr>
            <w:tcW w:w="1804" w:type="dxa"/>
            <w:vAlign w:val="center"/>
          </w:tcPr>
          <w:p w14:paraId="19E93E3B" w14:textId="77777777" w:rsidR="00FD6626" w:rsidRPr="00A25AE3" w:rsidRDefault="003F74CC" w:rsidP="00C63E63">
            <w:pPr>
              <w:rPr>
                <w:rFonts w:asciiTheme="minorHAnsi" w:hAnsiTheme="minorHAnsi" w:cstheme="minorHAnsi"/>
              </w:rPr>
            </w:pPr>
            <w:hyperlink r:id="rId7" w:history="1">
              <w:r w:rsidR="00FD6626" w:rsidRPr="00A25AE3">
                <w:rPr>
                  <w:rFonts w:asciiTheme="minorHAnsi" w:hAnsiTheme="minorHAnsi" w:cstheme="minorHAnsi"/>
                  <w:color w:val="000000"/>
                </w:rPr>
                <w:t>Procesor</w:t>
              </w:r>
            </w:hyperlink>
            <w:r w:rsidR="00FD6626" w:rsidRPr="00A25AE3">
              <w:rPr>
                <w:rFonts w:asciiTheme="minorHAnsi" w:hAnsiTheme="minorHAnsi" w:cstheme="minorHAnsi"/>
                <w:color w:val="000000"/>
              </w:rPr>
              <w:t>:</w:t>
            </w:r>
          </w:p>
        </w:tc>
        <w:tc>
          <w:tcPr>
            <w:tcW w:w="3663" w:type="dxa"/>
            <w:vAlign w:val="center"/>
          </w:tcPr>
          <w:p w14:paraId="24050CCA"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Minimálne 8 výpočtových jadier - 16 vlákien, minimálne 17000 bodov v </w:t>
            </w:r>
            <w:proofErr w:type="spellStart"/>
            <w:r w:rsidRPr="0098063C">
              <w:rPr>
                <w:rFonts w:asciiTheme="minorHAnsi" w:hAnsiTheme="minorHAnsi" w:cs="Calibri"/>
                <w:color w:val="000000"/>
              </w:rPr>
              <w:t>PassMark</w:t>
            </w:r>
            <w:proofErr w:type="spellEnd"/>
            <w:r w:rsidRPr="0098063C">
              <w:rPr>
                <w:rFonts w:asciiTheme="minorHAnsi" w:hAnsiTheme="minorHAnsi" w:cs="Calibri"/>
                <w:color w:val="000000"/>
              </w:rPr>
              <w:t xml:space="preserve"> teste, maximálne 70W TDP</w:t>
            </w:r>
          </w:p>
        </w:tc>
        <w:tc>
          <w:tcPr>
            <w:tcW w:w="3136" w:type="dxa"/>
            <w:shd w:val="clear" w:color="auto" w:fill="E2EFD9" w:themeFill="accent6" w:themeFillTint="33"/>
          </w:tcPr>
          <w:p w14:paraId="70C8736D" w14:textId="77777777" w:rsidR="00FD6626" w:rsidRPr="00A25AE3" w:rsidRDefault="00FD6626" w:rsidP="00C63E63">
            <w:pPr>
              <w:rPr>
                <w:rFonts w:asciiTheme="minorHAnsi" w:hAnsiTheme="minorHAnsi" w:cstheme="minorHAnsi"/>
              </w:rPr>
            </w:pPr>
          </w:p>
        </w:tc>
      </w:tr>
      <w:tr w:rsidR="00FD6626" w:rsidRPr="00511F09" w14:paraId="10F5FF7D" w14:textId="77777777" w:rsidTr="00C63E63">
        <w:tc>
          <w:tcPr>
            <w:tcW w:w="459" w:type="dxa"/>
          </w:tcPr>
          <w:p w14:paraId="26225D27"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b)</w:t>
            </w:r>
          </w:p>
        </w:tc>
        <w:tc>
          <w:tcPr>
            <w:tcW w:w="1804" w:type="dxa"/>
            <w:vAlign w:val="center"/>
          </w:tcPr>
          <w:p w14:paraId="0F5C565F" w14:textId="77777777" w:rsidR="00FD6626" w:rsidRPr="00A25AE3" w:rsidRDefault="00FD6626" w:rsidP="00C63E63">
            <w:pPr>
              <w:rPr>
                <w:rFonts w:asciiTheme="minorHAnsi" w:hAnsiTheme="minorHAnsi" w:cstheme="minorHAnsi"/>
                <w:color w:val="FF0000"/>
              </w:rPr>
            </w:pPr>
            <w:r w:rsidRPr="00A25AE3">
              <w:rPr>
                <w:rFonts w:asciiTheme="minorHAnsi" w:hAnsiTheme="minorHAnsi" w:cstheme="minorHAnsi"/>
                <w:color w:val="000000"/>
              </w:rPr>
              <w:t>Operačná pamäť:</w:t>
            </w:r>
          </w:p>
        </w:tc>
        <w:tc>
          <w:tcPr>
            <w:tcW w:w="3663" w:type="dxa"/>
            <w:vAlign w:val="center"/>
          </w:tcPr>
          <w:p w14:paraId="646A2CA3"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 xml:space="preserve">Minimálne 16 GB DDR4 3200 MHz </w:t>
            </w:r>
            <w:proofErr w:type="spellStart"/>
            <w:r w:rsidRPr="0098063C">
              <w:rPr>
                <w:rFonts w:asciiTheme="minorHAnsi" w:hAnsiTheme="minorHAnsi" w:cs="Calibri"/>
                <w:color w:val="000000"/>
              </w:rPr>
              <w:t>non</w:t>
            </w:r>
            <w:proofErr w:type="spellEnd"/>
            <w:r w:rsidRPr="0098063C">
              <w:rPr>
                <w:rFonts w:asciiTheme="minorHAnsi" w:hAnsiTheme="minorHAnsi" w:cs="Calibri"/>
                <w:color w:val="000000"/>
              </w:rPr>
              <w:t>-ECC (2 × 8 GB), rozšíriteľná na minimálne 64GB.</w:t>
            </w:r>
          </w:p>
        </w:tc>
        <w:tc>
          <w:tcPr>
            <w:tcW w:w="3136" w:type="dxa"/>
            <w:shd w:val="clear" w:color="auto" w:fill="E2EFD9" w:themeFill="accent6" w:themeFillTint="33"/>
          </w:tcPr>
          <w:p w14:paraId="583F56E9" w14:textId="77777777" w:rsidR="00FD6626" w:rsidRPr="00A25AE3" w:rsidRDefault="00FD6626" w:rsidP="00C63E63">
            <w:pPr>
              <w:rPr>
                <w:rFonts w:asciiTheme="minorHAnsi" w:hAnsiTheme="minorHAnsi" w:cstheme="minorHAnsi"/>
              </w:rPr>
            </w:pPr>
          </w:p>
        </w:tc>
      </w:tr>
      <w:tr w:rsidR="00FD6626" w:rsidRPr="00511F09" w14:paraId="173CDD8C" w14:textId="77777777" w:rsidTr="00C63E63">
        <w:tc>
          <w:tcPr>
            <w:tcW w:w="459" w:type="dxa"/>
          </w:tcPr>
          <w:p w14:paraId="485725E4"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c)</w:t>
            </w:r>
          </w:p>
        </w:tc>
        <w:tc>
          <w:tcPr>
            <w:tcW w:w="1804" w:type="dxa"/>
            <w:vAlign w:val="center"/>
          </w:tcPr>
          <w:p w14:paraId="5255809B"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Disk :</w:t>
            </w:r>
          </w:p>
        </w:tc>
        <w:tc>
          <w:tcPr>
            <w:tcW w:w="3663" w:type="dxa"/>
            <w:vAlign w:val="center"/>
          </w:tcPr>
          <w:p w14:paraId="35339FEA" w14:textId="77777777" w:rsidR="00FD6626" w:rsidRPr="0098063C" w:rsidRDefault="00FD6626" w:rsidP="00C63E63">
            <w:pPr>
              <w:rPr>
                <w:rFonts w:asciiTheme="minorHAnsi" w:hAnsiTheme="minorHAnsi" w:cs="Calibri"/>
                <w:color w:val="000000"/>
              </w:rPr>
            </w:pPr>
            <w:r w:rsidRPr="0098063C">
              <w:rPr>
                <w:rFonts w:asciiTheme="minorHAnsi" w:hAnsiTheme="minorHAnsi" w:cs="Calibri"/>
                <w:color w:val="000000"/>
              </w:rPr>
              <w:t xml:space="preserve">Minimálne 512 GB M.2 SSD </w:t>
            </w:r>
            <w:proofErr w:type="spellStart"/>
            <w:r w:rsidRPr="0098063C">
              <w:rPr>
                <w:rFonts w:asciiTheme="minorHAnsi" w:hAnsiTheme="minorHAnsi" w:cs="Calibri"/>
                <w:color w:val="000000"/>
              </w:rPr>
              <w:t>PCIe</w:t>
            </w:r>
            <w:proofErr w:type="spellEnd"/>
            <w:r w:rsidRPr="0098063C">
              <w:rPr>
                <w:rFonts w:asciiTheme="minorHAnsi" w:hAnsiTheme="minorHAnsi" w:cs="Calibri"/>
                <w:color w:val="000000"/>
              </w:rPr>
              <w:t xml:space="preserve"> </w:t>
            </w:r>
            <w:proofErr w:type="spellStart"/>
            <w:r w:rsidRPr="0098063C">
              <w:rPr>
                <w:rFonts w:asciiTheme="minorHAnsi" w:hAnsiTheme="minorHAnsi" w:cs="Calibri"/>
                <w:color w:val="000000"/>
              </w:rPr>
              <w:t>NVMe</w:t>
            </w:r>
            <w:proofErr w:type="spellEnd"/>
            <w:r w:rsidRPr="0098063C">
              <w:rPr>
                <w:rFonts w:asciiTheme="minorHAnsi" w:hAnsiTheme="minorHAnsi" w:cs="Calibri"/>
                <w:color w:val="000000"/>
              </w:rPr>
              <w:t xml:space="preserve"> TLC</w:t>
            </w:r>
          </w:p>
        </w:tc>
        <w:tc>
          <w:tcPr>
            <w:tcW w:w="3136" w:type="dxa"/>
            <w:shd w:val="clear" w:color="auto" w:fill="E2EFD9" w:themeFill="accent6" w:themeFillTint="33"/>
          </w:tcPr>
          <w:p w14:paraId="188A932D" w14:textId="77777777" w:rsidR="00FD6626" w:rsidRPr="00A25AE3" w:rsidRDefault="00FD6626" w:rsidP="00C63E63">
            <w:pPr>
              <w:rPr>
                <w:rFonts w:asciiTheme="minorHAnsi" w:hAnsiTheme="minorHAnsi" w:cstheme="minorHAnsi"/>
              </w:rPr>
            </w:pPr>
          </w:p>
        </w:tc>
      </w:tr>
      <w:tr w:rsidR="00FD6626" w:rsidRPr="00511F09" w14:paraId="53801B73" w14:textId="77777777" w:rsidTr="00C63E63">
        <w:tc>
          <w:tcPr>
            <w:tcW w:w="459" w:type="dxa"/>
          </w:tcPr>
          <w:p w14:paraId="150C002E"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d)</w:t>
            </w:r>
          </w:p>
        </w:tc>
        <w:tc>
          <w:tcPr>
            <w:tcW w:w="1804" w:type="dxa"/>
            <w:vAlign w:val="center"/>
          </w:tcPr>
          <w:p w14:paraId="086FA0A8"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Grafická karta:</w:t>
            </w:r>
          </w:p>
        </w:tc>
        <w:tc>
          <w:tcPr>
            <w:tcW w:w="3663" w:type="dxa"/>
            <w:vAlign w:val="center"/>
          </w:tcPr>
          <w:p w14:paraId="3D730C7F"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 xml:space="preserve">Dedikovaná grafická karta s minimálne 4GB GDDR5 RAM, podporou </w:t>
            </w:r>
            <w:proofErr w:type="spellStart"/>
            <w:r w:rsidRPr="0098063C">
              <w:rPr>
                <w:rFonts w:asciiTheme="minorHAnsi" w:hAnsiTheme="minorHAnsi" w:cs="Calibri"/>
                <w:color w:val="000000"/>
              </w:rPr>
              <w:t>DirectX</w:t>
            </w:r>
            <w:proofErr w:type="spellEnd"/>
            <w:r w:rsidRPr="0098063C">
              <w:rPr>
                <w:rFonts w:asciiTheme="minorHAnsi" w:hAnsiTheme="minorHAnsi" w:cs="Calibri"/>
                <w:color w:val="000000"/>
              </w:rPr>
              <w:t xml:space="preserve"> 12, Maximálne 80 W TDP, minimálne 3000 bodov v 3DMark </w:t>
            </w:r>
            <w:proofErr w:type="spellStart"/>
            <w:r w:rsidRPr="0098063C">
              <w:rPr>
                <w:rFonts w:asciiTheme="minorHAnsi" w:hAnsiTheme="minorHAnsi" w:cs="Calibri"/>
                <w:color w:val="000000"/>
              </w:rPr>
              <w:t>Time</w:t>
            </w:r>
            <w:proofErr w:type="spellEnd"/>
            <w:r w:rsidRPr="0098063C">
              <w:rPr>
                <w:rFonts w:asciiTheme="minorHAnsi" w:hAnsiTheme="minorHAnsi" w:cs="Calibri"/>
                <w:color w:val="000000"/>
              </w:rPr>
              <w:t xml:space="preserve"> </w:t>
            </w:r>
            <w:proofErr w:type="spellStart"/>
            <w:r w:rsidRPr="0098063C">
              <w:rPr>
                <w:rFonts w:asciiTheme="minorHAnsi" w:hAnsiTheme="minorHAnsi" w:cs="Calibri"/>
                <w:color w:val="000000"/>
              </w:rPr>
              <w:t>Spy</w:t>
            </w:r>
            <w:proofErr w:type="spellEnd"/>
            <w:r w:rsidRPr="0098063C">
              <w:rPr>
                <w:rFonts w:asciiTheme="minorHAnsi" w:hAnsiTheme="minorHAnsi" w:cs="Calibri"/>
                <w:color w:val="000000"/>
              </w:rPr>
              <w:t xml:space="preserve"> teste</w:t>
            </w:r>
          </w:p>
        </w:tc>
        <w:tc>
          <w:tcPr>
            <w:tcW w:w="3136" w:type="dxa"/>
            <w:shd w:val="clear" w:color="auto" w:fill="E2EFD9" w:themeFill="accent6" w:themeFillTint="33"/>
          </w:tcPr>
          <w:p w14:paraId="01B33836" w14:textId="77777777" w:rsidR="00FD6626" w:rsidRPr="00A25AE3" w:rsidRDefault="00FD6626" w:rsidP="00C63E63">
            <w:pPr>
              <w:rPr>
                <w:rFonts w:asciiTheme="minorHAnsi" w:hAnsiTheme="minorHAnsi" w:cstheme="minorHAnsi"/>
              </w:rPr>
            </w:pPr>
          </w:p>
        </w:tc>
      </w:tr>
      <w:tr w:rsidR="00FD6626" w:rsidRPr="00511F09" w14:paraId="2F646BCC" w14:textId="77777777" w:rsidTr="00C63E63">
        <w:tc>
          <w:tcPr>
            <w:tcW w:w="459" w:type="dxa"/>
          </w:tcPr>
          <w:p w14:paraId="74A9EE95"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lastRenderedPageBreak/>
              <w:t>e)</w:t>
            </w:r>
          </w:p>
        </w:tc>
        <w:tc>
          <w:tcPr>
            <w:tcW w:w="1804" w:type="dxa"/>
            <w:vAlign w:val="center"/>
          </w:tcPr>
          <w:p w14:paraId="3632B8E0"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Porty:</w:t>
            </w:r>
          </w:p>
        </w:tc>
        <w:tc>
          <w:tcPr>
            <w:tcW w:w="3663" w:type="dxa"/>
            <w:vAlign w:val="center"/>
          </w:tcPr>
          <w:p w14:paraId="52EB2ED5"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 xml:space="preserve">Minimálne 2 x USB C, 4x USB 3.2, 1 x kombinovaný port pre slúchadlá/mikrofón, 3x DP 1.4, </w:t>
            </w:r>
          </w:p>
        </w:tc>
        <w:tc>
          <w:tcPr>
            <w:tcW w:w="3136" w:type="dxa"/>
            <w:shd w:val="clear" w:color="auto" w:fill="E2EFD9" w:themeFill="accent6" w:themeFillTint="33"/>
          </w:tcPr>
          <w:p w14:paraId="237089D5" w14:textId="77777777" w:rsidR="00FD6626" w:rsidRPr="00A25AE3" w:rsidRDefault="00FD6626" w:rsidP="00C63E63">
            <w:pPr>
              <w:rPr>
                <w:rFonts w:asciiTheme="minorHAnsi" w:hAnsiTheme="minorHAnsi" w:cstheme="minorHAnsi"/>
              </w:rPr>
            </w:pPr>
          </w:p>
        </w:tc>
      </w:tr>
      <w:tr w:rsidR="00FD6626" w:rsidRPr="00511F09" w14:paraId="6AD2EED5" w14:textId="77777777" w:rsidTr="00C63E63">
        <w:tc>
          <w:tcPr>
            <w:tcW w:w="459" w:type="dxa"/>
          </w:tcPr>
          <w:p w14:paraId="3A884C86"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f)</w:t>
            </w:r>
          </w:p>
        </w:tc>
        <w:tc>
          <w:tcPr>
            <w:tcW w:w="1804" w:type="dxa"/>
            <w:vAlign w:val="center"/>
          </w:tcPr>
          <w:p w14:paraId="19EC7B3C"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Rozširujúce sloty:</w:t>
            </w:r>
          </w:p>
        </w:tc>
        <w:tc>
          <w:tcPr>
            <w:tcW w:w="3663" w:type="dxa"/>
            <w:vAlign w:val="center"/>
          </w:tcPr>
          <w:p w14:paraId="20407C5F"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Minimálne 1 x voľný M.2 2280 slot SSD</w:t>
            </w:r>
          </w:p>
        </w:tc>
        <w:tc>
          <w:tcPr>
            <w:tcW w:w="3136" w:type="dxa"/>
            <w:shd w:val="clear" w:color="auto" w:fill="E2EFD9" w:themeFill="accent6" w:themeFillTint="33"/>
          </w:tcPr>
          <w:p w14:paraId="64F01E9A" w14:textId="77777777" w:rsidR="00FD6626" w:rsidRPr="00A25AE3" w:rsidRDefault="00FD6626" w:rsidP="00C63E63">
            <w:pPr>
              <w:rPr>
                <w:rFonts w:asciiTheme="minorHAnsi" w:hAnsiTheme="minorHAnsi" w:cstheme="minorHAnsi"/>
              </w:rPr>
            </w:pPr>
          </w:p>
        </w:tc>
      </w:tr>
      <w:tr w:rsidR="00FD6626" w:rsidRPr="00511F09" w14:paraId="2D304B84" w14:textId="77777777" w:rsidTr="00C63E63">
        <w:tc>
          <w:tcPr>
            <w:tcW w:w="459" w:type="dxa"/>
          </w:tcPr>
          <w:p w14:paraId="39214901"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g)</w:t>
            </w:r>
          </w:p>
        </w:tc>
        <w:tc>
          <w:tcPr>
            <w:tcW w:w="1804" w:type="dxa"/>
            <w:vAlign w:val="center"/>
          </w:tcPr>
          <w:p w14:paraId="4CFA8D4B"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Sieťové pripojenie:</w:t>
            </w:r>
          </w:p>
        </w:tc>
        <w:tc>
          <w:tcPr>
            <w:tcW w:w="3663" w:type="dxa"/>
            <w:vAlign w:val="center"/>
          </w:tcPr>
          <w:p w14:paraId="430B5F98"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 xml:space="preserve">Integrovaná sieťová karta Intel RJ45,minimálne  1Gbps </w:t>
            </w:r>
          </w:p>
        </w:tc>
        <w:tc>
          <w:tcPr>
            <w:tcW w:w="3136" w:type="dxa"/>
            <w:shd w:val="clear" w:color="auto" w:fill="E2EFD9" w:themeFill="accent6" w:themeFillTint="33"/>
          </w:tcPr>
          <w:p w14:paraId="265F32E5" w14:textId="77777777" w:rsidR="00FD6626" w:rsidRPr="00A25AE3" w:rsidRDefault="00FD6626" w:rsidP="00C63E63">
            <w:pPr>
              <w:rPr>
                <w:rFonts w:asciiTheme="minorHAnsi" w:hAnsiTheme="minorHAnsi" w:cstheme="minorHAnsi"/>
              </w:rPr>
            </w:pPr>
          </w:p>
        </w:tc>
      </w:tr>
      <w:tr w:rsidR="00FD6626" w:rsidRPr="00511F09" w14:paraId="1A415C4C" w14:textId="77777777" w:rsidTr="00C63E63">
        <w:tc>
          <w:tcPr>
            <w:tcW w:w="459" w:type="dxa"/>
          </w:tcPr>
          <w:p w14:paraId="30CDD601"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h)</w:t>
            </w:r>
          </w:p>
        </w:tc>
        <w:tc>
          <w:tcPr>
            <w:tcW w:w="1804" w:type="dxa"/>
            <w:vAlign w:val="center"/>
          </w:tcPr>
          <w:p w14:paraId="6397B00A"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Zvuk:</w:t>
            </w:r>
          </w:p>
        </w:tc>
        <w:tc>
          <w:tcPr>
            <w:tcW w:w="3663" w:type="dxa"/>
            <w:vAlign w:val="center"/>
          </w:tcPr>
          <w:p w14:paraId="4D495B01"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Integrované audio s integrovaným reproduktorom</w:t>
            </w:r>
          </w:p>
        </w:tc>
        <w:tc>
          <w:tcPr>
            <w:tcW w:w="3136" w:type="dxa"/>
            <w:shd w:val="clear" w:color="auto" w:fill="E2EFD9" w:themeFill="accent6" w:themeFillTint="33"/>
          </w:tcPr>
          <w:p w14:paraId="12351A5F" w14:textId="77777777" w:rsidR="00FD6626" w:rsidRPr="00A25AE3" w:rsidRDefault="00FD6626" w:rsidP="00C63E63">
            <w:pPr>
              <w:rPr>
                <w:rFonts w:asciiTheme="minorHAnsi" w:hAnsiTheme="minorHAnsi" w:cstheme="minorHAnsi"/>
              </w:rPr>
            </w:pPr>
          </w:p>
        </w:tc>
      </w:tr>
      <w:tr w:rsidR="00FD6626" w:rsidRPr="00511F09" w14:paraId="08739B57" w14:textId="77777777" w:rsidTr="00C63E63">
        <w:tc>
          <w:tcPr>
            <w:tcW w:w="459" w:type="dxa"/>
          </w:tcPr>
          <w:p w14:paraId="587E8269"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i)</w:t>
            </w:r>
          </w:p>
        </w:tc>
        <w:tc>
          <w:tcPr>
            <w:tcW w:w="1804" w:type="dxa"/>
            <w:vAlign w:val="center"/>
          </w:tcPr>
          <w:p w14:paraId="085DD5D5"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Operačný systém:</w:t>
            </w:r>
          </w:p>
        </w:tc>
        <w:tc>
          <w:tcPr>
            <w:tcW w:w="3663" w:type="dxa"/>
            <w:vAlign w:val="center"/>
          </w:tcPr>
          <w:p w14:paraId="12E0FE22"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 xml:space="preserve">Windows 10 Pro (64Bit) </w:t>
            </w:r>
            <w:proofErr w:type="spellStart"/>
            <w:r w:rsidRPr="0098063C">
              <w:rPr>
                <w:rFonts w:asciiTheme="minorHAnsi" w:hAnsiTheme="minorHAnsi" w:cs="Calibri"/>
                <w:color w:val="000000"/>
              </w:rPr>
              <w:t>Multi-Language</w:t>
            </w:r>
            <w:proofErr w:type="spellEnd"/>
            <w:r w:rsidRPr="0098063C">
              <w:rPr>
                <w:rFonts w:asciiTheme="minorHAnsi" w:hAnsiTheme="minorHAnsi" w:cs="Calibri"/>
                <w:color w:val="000000"/>
              </w:rPr>
              <w:t xml:space="preserve"> </w:t>
            </w:r>
            <w:proofErr w:type="spellStart"/>
            <w:r w:rsidRPr="0098063C">
              <w:rPr>
                <w:rFonts w:asciiTheme="minorHAnsi" w:hAnsiTheme="minorHAnsi" w:cs="Calibri"/>
                <w:color w:val="000000"/>
              </w:rPr>
              <w:t>English</w:t>
            </w:r>
            <w:proofErr w:type="spellEnd"/>
            <w:r w:rsidRPr="0098063C">
              <w:rPr>
                <w:rFonts w:asciiTheme="minorHAnsi" w:hAnsiTheme="minorHAnsi" w:cs="Calibri"/>
                <w:color w:val="000000"/>
              </w:rPr>
              <w:t xml:space="preserve">, </w:t>
            </w:r>
            <w:proofErr w:type="spellStart"/>
            <w:r w:rsidRPr="0098063C">
              <w:rPr>
                <w:rFonts w:asciiTheme="minorHAnsi" w:hAnsiTheme="minorHAnsi" w:cs="Calibri"/>
                <w:color w:val="000000"/>
              </w:rPr>
              <w:t>Czech</w:t>
            </w:r>
            <w:proofErr w:type="spellEnd"/>
            <w:r w:rsidRPr="0098063C">
              <w:rPr>
                <w:rFonts w:asciiTheme="minorHAnsi" w:hAnsiTheme="minorHAnsi" w:cs="Calibri"/>
                <w:color w:val="000000"/>
              </w:rPr>
              <w:t xml:space="preserve">, </w:t>
            </w:r>
            <w:proofErr w:type="spellStart"/>
            <w:r w:rsidRPr="0098063C">
              <w:rPr>
                <w:rFonts w:asciiTheme="minorHAnsi" w:hAnsiTheme="minorHAnsi" w:cs="Calibri"/>
                <w:color w:val="000000"/>
              </w:rPr>
              <w:t>Hungarian</w:t>
            </w:r>
            <w:proofErr w:type="spellEnd"/>
            <w:r w:rsidRPr="0098063C">
              <w:rPr>
                <w:rFonts w:asciiTheme="minorHAnsi" w:hAnsiTheme="minorHAnsi" w:cs="Calibri"/>
                <w:color w:val="000000"/>
              </w:rPr>
              <w:t xml:space="preserve">, </w:t>
            </w:r>
            <w:proofErr w:type="spellStart"/>
            <w:r w:rsidRPr="0098063C">
              <w:rPr>
                <w:rFonts w:asciiTheme="minorHAnsi" w:hAnsiTheme="minorHAnsi" w:cs="Calibri"/>
                <w:color w:val="000000"/>
              </w:rPr>
              <w:t>Polish</w:t>
            </w:r>
            <w:proofErr w:type="spellEnd"/>
            <w:r w:rsidRPr="0098063C">
              <w:rPr>
                <w:rFonts w:asciiTheme="minorHAnsi" w:hAnsiTheme="minorHAnsi" w:cs="Calibri"/>
                <w:color w:val="000000"/>
              </w:rPr>
              <w:t>, Slovak</w:t>
            </w:r>
          </w:p>
        </w:tc>
        <w:tc>
          <w:tcPr>
            <w:tcW w:w="3136" w:type="dxa"/>
            <w:shd w:val="clear" w:color="auto" w:fill="E2EFD9" w:themeFill="accent6" w:themeFillTint="33"/>
          </w:tcPr>
          <w:p w14:paraId="5C822934" w14:textId="77777777" w:rsidR="00FD6626" w:rsidRPr="00A25AE3" w:rsidRDefault="00FD6626" w:rsidP="00C63E63">
            <w:pPr>
              <w:rPr>
                <w:rFonts w:asciiTheme="minorHAnsi" w:hAnsiTheme="minorHAnsi" w:cstheme="minorHAnsi"/>
              </w:rPr>
            </w:pPr>
          </w:p>
        </w:tc>
      </w:tr>
      <w:tr w:rsidR="00FD6626" w:rsidRPr="00511F09" w14:paraId="17713624" w14:textId="77777777" w:rsidTr="00C63E63">
        <w:tc>
          <w:tcPr>
            <w:tcW w:w="459" w:type="dxa"/>
          </w:tcPr>
          <w:p w14:paraId="561B1E36"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j)</w:t>
            </w:r>
          </w:p>
        </w:tc>
        <w:tc>
          <w:tcPr>
            <w:tcW w:w="1804" w:type="dxa"/>
            <w:vAlign w:val="center"/>
          </w:tcPr>
          <w:p w14:paraId="6962F400" w14:textId="77777777" w:rsidR="00FD6626" w:rsidRPr="00A25AE3" w:rsidRDefault="00FD6626" w:rsidP="00C63E63">
            <w:pPr>
              <w:rPr>
                <w:rFonts w:asciiTheme="minorHAnsi" w:hAnsiTheme="minorHAnsi" w:cstheme="minorHAnsi"/>
              </w:rPr>
            </w:pPr>
            <w:r w:rsidRPr="00A25AE3">
              <w:rPr>
                <w:rFonts w:asciiTheme="minorHAnsi" w:hAnsiTheme="minorHAnsi" w:cstheme="minorHAnsi"/>
                <w:color w:val="000000"/>
              </w:rPr>
              <w:t>Podpora:</w:t>
            </w:r>
          </w:p>
        </w:tc>
        <w:tc>
          <w:tcPr>
            <w:tcW w:w="3663" w:type="dxa"/>
            <w:vAlign w:val="center"/>
          </w:tcPr>
          <w:p w14:paraId="1437A3E8"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 xml:space="preserve">3 roky záruka </w:t>
            </w:r>
            <w:proofErr w:type="spellStart"/>
            <w:r w:rsidRPr="0098063C">
              <w:rPr>
                <w:rFonts w:asciiTheme="minorHAnsi" w:hAnsiTheme="minorHAnsi" w:cs="Calibri"/>
                <w:color w:val="000000"/>
              </w:rPr>
              <w:t>onsite</w:t>
            </w:r>
            <w:proofErr w:type="spellEnd"/>
            <w:r w:rsidRPr="0098063C">
              <w:rPr>
                <w:rFonts w:asciiTheme="minorHAnsi" w:hAnsiTheme="minorHAnsi" w:cs="Calibri"/>
                <w:color w:val="000000"/>
              </w:rPr>
              <w:t xml:space="preserve"> NBD,</w:t>
            </w:r>
            <w:r w:rsidRPr="0098063C">
              <w:rPr>
                <w:rFonts w:asciiTheme="minorHAnsi" w:hAnsiTheme="minorHAnsi" w:cstheme="minorHAnsi"/>
              </w:rPr>
              <w:t xml:space="preserve"> helpdesk v pracovných dňoch minimálne v čase od 09:00 – 17:00 hod.</w:t>
            </w:r>
          </w:p>
        </w:tc>
        <w:tc>
          <w:tcPr>
            <w:tcW w:w="3136" w:type="dxa"/>
            <w:shd w:val="clear" w:color="auto" w:fill="E2EFD9" w:themeFill="accent6" w:themeFillTint="33"/>
          </w:tcPr>
          <w:p w14:paraId="3597B115" w14:textId="77777777" w:rsidR="00FD6626" w:rsidRPr="00A25AE3" w:rsidRDefault="00FD6626" w:rsidP="00C63E63">
            <w:pPr>
              <w:rPr>
                <w:rFonts w:asciiTheme="minorHAnsi" w:hAnsiTheme="minorHAnsi" w:cstheme="minorHAnsi"/>
              </w:rPr>
            </w:pPr>
          </w:p>
        </w:tc>
      </w:tr>
      <w:tr w:rsidR="00FD6626" w:rsidRPr="00511F09" w14:paraId="5E3747BD" w14:textId="77777777" w:rsidTr="00C63E63">
        <w:tc>
          <w:tcPr>
            <w:tcW w:w="459" w:type="dxa"/>
          </w:tcPr>
          <w:p w14:paraId="6D36CFCD"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k)</w:t>
            </w:r>
          </w:p>
        </w:tc>
        <w:tc>
          <w:tcPr>
            <w:tcW w:w="1804" w:type="dxa"/>
            <w:vAlign w:val="center"/>
          </w:tcPr>
          <w:p w14:paraId="6ACEEBAC"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Hmotnosť:</w:t>
            </w:r>
          </w:p>
        </w:tc>
        <w:tc>
          <w:tcPr>
            <w:tcW w:w="3663" w:type="dxa"/>
            <w:vAlign w:val="center"/>
          </w:tcPr>
          <w:p w14:paraId="1F341D99" w14:textId="77777777" w:rsidR="00FD6626" w:rsidRPr="0098063C" w:rsidRDefault="00FD6626" w:rsidP="00C63E63">
            <w:pPr>
              <w:rPr>
                <w:rFonts w:asciiTheme="minorHAnsi" w:hAnsiTheme="minorHAnsi" w:cstheme="minorHAnsi"/>
              </w:rPr>
            </w:pPr>
            <w:r w:rsidRPr="0098063C">
              <w:rPr>
                <w:rFonts w:asciiTheme="minorHAnsi" w:hAnsiTheme="minorHAnsi" w:cstheme="minorHAnsi"/>
              </w:rPr>
              <w:t>Maximálne 3 kg</w:t>
            </w:r>
          </w:p>
        </w:tc>
        <w:tc>
          <w:tcPr>
            <w:tcW w:w="3136" w:type="dxa"/>
            <w:shd w:val="clear" w:color="auto" w:fill="E2EFD9" w:themeFill="accent6" w:themeFillTint="33"/>
          </w:tcPr>
          <w:p w14:paraId="2D6030A7" w14:textId="77777777" w:rsidR="00FD6626" w:rsidRPr="00A25AE3" w:rsidRDefault="00FD6626" w:rsidP="00C63E63">
            <w:pPr>
              <w:rPr>
                <w:rFonts w:asciiTheme="minorHAnsi" w:hAnsiTheme="minorHAnsi" w:cstheme="minorHAnsi"/>
              </w:rPr>
            </w:pPr>
          </w:p>
        </w:tc>
      </w:tr>
      <w:tr w:rsidR="00FD6626" w:rsidRPr="00511F09" w14:paraId="5950614D" w14:textId="77777777" w:rsidTr="00C63E63">
        <w:tc>
          <w:tcPr>
            <w:tcW w:w="459" w:type="dxa"/>
          </w:tcPr>
          <w:p w14:paraId="09C80C08"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l)</w:t>
            </w:r>
          </w:p>
        </w:tc>
        <w:tc>
          <w:tcPr>
            <w:tcW w:w="1804" w:type="dxa"/>
            <w:vAlign w:val="center"/>
          </w:tcPr>
          <w:p w14:paraId="5A8257BC"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Vyhotovenie:</w:t>
            </w:r>
          </w:p>
        </w:tc>
        <w:tc>
          <w:tcPr>
            <w:tcW w:w="3663" w:type="dxa"/>
            <w:vAlign w:val="center"/>
          </w:tcPr>
          <w:p w14:paraId="556CB66A" w14:textId="77777777" w:rsidR="00FD6626" w:rsidRPr="0098063C" w:rsidRDefault="00FD6626" w:rsidP="00C63E63">
            <w:pPr>
              <w:rPr>
                <w:rFonts w:asciiTheme="minorHAnsi" w:hAnsiTheme="minorHAnsi" w:cstheme="minorHAnsi"/>
              </w:rPr>
            </w:pPr>
            <w:r w:rsidRPr="0098063C">
              <w:rPr>
                <w:rFonts w:asciiTheme="minorHAnsi" w:hAnsiTheme="minorHAnsi" w:cstheme="minorHAnsi"/>
              </w:rPr>
              <w:t xml:space="preserve">Mini </w:t>
            </w:r>
            <w:proofErr w:type="spellStart"/>
            <w:r w:rsidRPr="0098063C">
              <w:rPr>
                <w:rFonts w:asciiTheme="minorHAnsi" w:hAnsiTheme="minorHAnsi" w:cstheme="minorHAnsi"/>
              </w:rPr>
              <w:t>Form</w:t>
            </w:r>
            <w:proofErr w:type="spellEnd"/>
            <w:r w:rsidRPr="0098063C">
              <w:rPr>
                <w:rFonts w:asciiTheme="minorHAnsi" w:hAnsiTheme="minorHAnsi" w:cstheme="minorHAnsi"/>
              </w:rPr>
              <w:t xml:space="preserve"> </w:t>
            </w:r>
            <w:proofErr w:type="spellStart"/>
            <w:r w:rsidRPr="0098063C">
              <w:rPr>
                <w:rFonts w:asciiTheme="minorHAnsi" w:hAnsiTheme="minorHAnsi" w:cstheme="minorHAnsi"/>
              </w:rPr>
              <w:t>Factor</w:t>
            </w:r>
            <w:proofErr w:type="spellEnd"/>
          </w:p>
        </w:tc>
        <w:tc>
          <w:tcPr>
            <w:tcW w:w="3136" w:type="dxa"/>
            <w:shd w:val="clear" w:color="auto" w:fill="E2EFD9" w:themeFill="accent6" w:themeFillTint="33"/>
          </w:tcPr>
          <w:p w14:paraId="469EE8A8" w14:textId="77777777" w:rsidR="00FD6626" w:rsidRPr="00A25AE3" w:rsidRDefault="00FD6626" w:rsidP="00C63E63">
            <w:pPr>
              <w:rPr>
                <w:rFonts w:asciiTheme="minorHAnsi" w:hAnsiTheme="minorHAnsi" w:cstheme="minorHAnsi"/>
              </w:rPr>
            </w:pPr>
          </w:p>
        </w:tc>
      </w:tr>
      <w:tr w:rsidR="00FD6626" w:rsidRPr="00511F09" w14:paraId="41C05246" w14:textId="77777777" w:rsidTr="00C63E63">
        <w:tc>
          <w:tcPr>
            <w:tcW w:w="459" w:type="dxa"/>
          </w:tcPr>
          <w:p w14:paraId="7BB1B2DE"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m)</w:t>
            </w:r>
          </w:p>
        </w:tc>
        <w:tc>
          <w:tcPr>
            <w:tcW w:w="1804" w:type="dxa"/>
            <w:vAlign w:val="center"/>
          </w:tcPr>
          <w:p w14:paraId="6B27DE11"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Zabezpečenie:</w:t>
            </w:r>
          </w:p>
        </w:tc>
        <w:tc>
          <w:tcPr>
            <w:tcW w:w="3663" w:type="dxa"/>
            <w:vAlign w:val="center"/>
          </w:tcPr>
          <w:p w14:paraId="737F0FE9" w14:textId="77777777" w:rsidR="00FD6626" w:rsidRPr="0098063C" w:rsidRDefault="00FD6626" w:rsidP="00C63E63">
            <w:pPr>
              <w:rPr>
                <w:rFonts w:asciiTheme="minorHAnsi" w:hAnsiTheme="minorHAnsi" w:cstheme="minorHAnsi"/>
              </w:rPr>
            </w:pPr>
            <w:r w:rsidRPr="0098063C">
              <w:rPr>
                <w:rFonts w:asciiTheme="minorHAnsi" w:hAnsiTheme="minorHAnsi" w:cstheme="minorHAnsi"/>
              </w:rPr>
              <w:t>TPM 2.0, Otvor na bezpečnostný zámok (zámok nie je predmetom súťaže)</w:t>
            </w:r>
          </w:p>
        </w:tc>
        <w:tc>
          <w:tcPr>
            <w:tcW w:w="3136" w:type="dxa"/>
            <w:shd w:val="clear" w:color="auto" w:fill="E2EFD9" w:themeFill="accent6" w:themeFillTint="33"/>
          </w:tcPr>
          <w:p w14:paraId="6C924079" w14:textId="77777777" w:rsidR="00FD6626" w:rsidRPr="00A25AE3" w:rsidRDefault="00FD6626" w:rsidP="00C63E63">
            <w:pPr>
              <w:rPr>
                <w:rFonts w:asciiTheme="minorHAnsi" w:hAnsiTheme="minorHAnsi" w:cstheme="minorHAnsi"/>
              </w:rPr>
            </w:pPr>
          </w:p>
        </w:tc>
      </w:tr>
      <w:tr w:rsidR="00FD6626" w:rsidRPr="00511F09" w14:paraId="375C602B" w14:textId="77777777" w:rsidTr="00C63E63">
        <w:tc>
          <w:tcPr>
            <w:tcW w:w="459" w:type="dxa"/>
          </w:tcPr>
          <w:p w14:paraId="0A212C10"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n)</w:t>
            </w:r>
          </w:p>
        </w:tc>
        <w:tc>
          <w:tcPr>
            <w:tcW w:w="1804" w:type="dxa"/>
            <w:vAlign w:val="center"/>
          </w:tcPr>
          <w:p w14:paraId="35A4131E"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Príslušenstvo 1:</w:t>
            </w:r>
          </w:p>
        </w:tc>
        <w:tc>
          <w:tcPr>
            <w:tcW w:w="3663" w:type="dxa"/>
            <w:vAlign w:val="center"/>
          </w:tcPr>
          <w:p w14:paraId="727E2D4D" w14:textId="77777777" w:rsidR="00FD6626" w:rsidRPr="0098063C" w:rsidRDefault="00FD6626" w:rsidP="00C63E63">
            <w:pPr>
              <w:rPr>
                <w:rFonts w:asciiTheme="minorHAnsi" w:hAnsiTheme="minorHAnsi" w:cstheme="minorHAnsi"/>
              </w:rPr>
            </w:pPr>
            <w:r w:rsidRPr="0098063C">
              <w:rPr>
                <w:rFonts w:asciiTheme="minorHAnsi" w:hAnsiTheme="minorHAnsi" w:cstheme="minorHAnsi"/>
              </w:rPr>
              <w:t>Optická myš - kancelárska myš, drôtová, USB rozhranie, symetrická, 3 tlačidlá + klasické koliesko</w:t>
            </w:r>
          </w:p>
        </w:tc>
        <w:tc>
          <w:tcPr>
            <w:tcW w:w="3136" w:type="dxa"/>
            <w:shd w:val="clear" w:color="auto" w:fill="E2EFD9" w:themeFill="accent6" w:themeFillTint="33"/>
          </w:tcPr>
          <w:p w14:paraId="6D9CE725" w14:textId="77777777" w:rsidR="00FD6626" w:rsidRPr="00A25AE3" w:rsidRDefault="00FD6626" w:rsidP="00C63E63">
            <w:pPr>
              <w:rPr>
                <w:rFonts w:asciiTheme="minorHAnsi" w:hAnsiTheme="minorHAnsi" w:cstheme="minorHAnsi"/>
              </w:rPr>
            </w:pPr>
          </w:p>
        </w:tc>
      </w:tr>
      <w:tr w:rsidR="00FD6626" w:rsidRPr="00511F09" w14:paraId="19943AFB" w14:textId="77777777" w:rsidTr="00C63E63">
        <w:tc>
          <w:tcPr>
            <w:tcW w:w="459" w:type="dxa"/>
          </w:tcPr>
          <w:p w14:paraId="6DE2107C"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o)</w:t>
            </w:r>
          </w:p>
        </w:tc>
        <w:tc>
          <w:tcPr>
            <w:tcW w:w="1804" w:type="dxa"/>
            <w:vAlign w:val="center"/>
          </w:tcPr>
          <w:p w14:paraId="149F4E19"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Príslušenstvo 2:</w:t>
            </w:r>
          </w:p>
        </w:tc>
        <w:tc>
          <w:tcPr>
            <w:tcW w:w="3663" w:type="dxa"/>
            <w:vAlign w:val="center"/>
          </w:tcPr>
          <w:p w14:paraId="3E83E209" w14:textId="77777777" w:rsidR="00FD6626" w:rsidRPr="0098063C" w:rsidRDefault="00FD6626" w:rsidP="00C63E63">
            <w:pPr>
              <w:rPr>
                <w:rFonts w:asciiTheme="minorHAnsi" w:hAnsiTheme="minorHAnsi" w:cstheme="minorHAnsi"/>
              </w:rPr>
            </w:pPr>
            <w:r w:rsidRPr="0098063C">
              <w:rPr>
                <w:rFonts w:asciiTheme="minorHAnsi" w:hAnsiTheme="minorHAnsi" w:cstheme="minorHAnsi"/>
              </w:rPr>
              <w:t>Klávesnica bez multimediálnych kláves, CZ+SK, drôtová, USB rozhranie ergonomické vyhotovenie</w:t>
            </w:r>
          </w:p>
        </w:tc>
        <w:tc>
          <w:tcPr>
            <w:tcW w:w="3136" w:type="dxa"/>
            <w:shd w:val="clear" w:color="auto" w:fill="E2EFD9" w:themeFill="accent6" w:themeFillTint="33"/>
          </w:tcPr>
          <w:p w14:paraId="64833BA6" w14:textId="77777777" w:rsidR="00FD6626" w:rsidRPr="00A25AE3" w:rsidRDefault="00FD6626" w:rsidP="00C63E63">
            <w:pPr>
              <w:rPr>
                <w:rFonts w:asciiTheme="minorHAnsi" w:hAnsiTheme="minorHAnsi" w:cstheme="minorHAnsi"/>
              </w:rPr>
            </w:pPr>
          </w:p>
        </w:tc>
      </w:tr>
      <w:tr w:rsidR="00FD6626" w:rsidRPr="00511F09" w14:paraId="04F56BFF" w14:textId="77777777" w:rsidTr="00C63E63">
        <w:tc>
          <w:tcPr>
            <w:tcW w:w="459" w:type="dxa"/>
          </w:tcPr>
          <w:p w14:paraId="66A76355"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p)</w:t>
            </w:r>
          </w:p>
        </w:tc>
        <w:tc>
          <w:tcPr>
            <w:tcW w:w="1804" w:type="dxa"/>
            <w:vAlign w:val="center"/>
          </w:tcPr>
          <w:p w14:paraId="3E9A9DE7"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Príslušenstvo 3:</w:t>
            </w:r>
          </w:p>
        </w:tc>
        <w:tc>
          <w:tcPr>
            <w:tcW w:w="3663" w:type="dxa"/>
            <w:vAlign w:val="center"/>
          </w:tcPr>
          <w:p w14:paraId="4CA88195"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 xml:space="preserve">Stolný monitor 27" QHD 24560x1440px Matný IPS LED LCD, minimálne 1000:1 statický kontrastný pomer, minimálne 85% DCI-P3, 1x HDMI 2.0, 1x DP 1.4 (+ DP1.4 </w:t>
            </w:r>
            <w:proofErr w:type="spellStart"/>
            <w:r w:rsidRPr="0098063C">
              <w:rPr>
                <w:rFonts w:asciiTheme="minorHAnsi" w:hAnsiTheme="minorHAnsi" w:cs="Calibri"/>
                <w:color w:val="000000"/>
              </w:rPr>
              <w:t>Out</w:t>
            </w:r>
            <w:proofErr w:type="spellEnd"/>
            <w:r w:rsidRPr="0098063C">
              <w:rPr>
                <w:rFonts w:asciiTheme="minorHAnsi" w:hAnsiTheme="minorHAnsi" w:cs="Calibri"/>
                <w:color w:val="000000"/>
              </w:rPr>
              <w:t>), USB HUB minimálne 4x USB 3.2, DP kábel, napájací kábel</w:t>
            </w:r>
          </w:p>
        </w:tc>
        <w:tc>
          <w:tcPr>
            <w:tcW w:w="3136" w:type="dxa"/>
            <w:shd w:val="clear" w:color="auto" w:fill="E2EFD9" w:themeFill="accent6" w:themeFillTint="33"/>
          </w:tcPr>
          <w:p w14:paraId="778002B9" w14:textId="77777777" w:rsidR="00FD6626" w:rsidRPr="00A25AE3" w:rsidRDefault="00FD6626" w:rsidP="00C63E63">
            <w:pPr>
              <w:rPr>
                <w:rFonts w:asciiTheme="minorHAnsi" w:hAnsiTheme="minorHAnsi" w:cstheme="minorHAnsi"/>
              </w:rPr>
            </w:pPr>
          </w:p>
        </w:tc>
      </w:tr>
      <w:tr w:rsidR="00FD6626" w:rsidRPr="00511F09" w14:paraId="502DE96B" w14:textId="77777777" w:rsidTr="00C63E63">
        <w:tc>
          <w:tcPr>
            <w:tcW w:w="459" w:type="dxa"/>
          </w:tcPr>
          <w:p w14:paraId="563CC19E"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r)</w:t>
            </w:r>
          </w:p>
        </w:tc>
        <w:tc>
          <w:tcPr>
            <w:tcW w:w="1804" w:type="dxa"/>
            <w:vAlign w:val="center"/>
          </w:tcPr>
          <w:p w14:paraId="73DCBC23"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Príslušenstvo 4:</w:t>
            </w:r>
          </w:p>
        </w:tc>
        <w:tc>
          <w:tcPr>
            <w:tcW w:w="3663" w:type="dxa"/>
            <w:vAlign w:val="center"/>
          </w:tcPr>
          <w:p w14:paraId="762A8093" w14:textId="77777777" w:rsidR="00FD6626" w:rsidRPr="0098063C" w:rsidRDefault="00FD6626" w:rsidP="00C63E63">
            <w:pPr>
              <w:rPr>
                <w:rFonts w:asciiTheme="minorHAnsi" w:hAnsiTheme="minorHAnsi" w:cstheme="minorHAnsi"/>
              </w:rPr>
            </w:pPr>
            <w:r w:rsidRPr="0098063C">
              <w:rPr>
                <w:rFonts w:asciiTheme="minorHAnsi" w:hAnsiTheme="minorHAnsi" w:cstheme="minorHAnsi"/>
              </w:rPr>
              <w:t>MS Office 2019 pre domácnosti a podnikateľov</w:t>
            </w:r>
          </w:p>
        </w:tc>
        <w:tc>
          <w:tcPr>
            <w:tcW w:w="3136" w:type="dxa"/>
            <w:shd w:val="clear" w:color="auto" w:fill="E2EFD9" w:themeFill="accent6" w:themeFillTint="33"/>
          </w:tcPr>
          <w:p w14:paraId="57937CF7" w14:textId="77777777" w:rsidR="00FD6626" w:rsidRPr="00A25AE3" w:rsidRDefault="00FD6626" w:rsidP="00C63E63">
            <w:pPr>
              <w:rPr>
                <w:rFonts w:asciiTheme="minorHAnsi" w:hAnsiTheme="minorHAnsi" w:cstheme="minorHAnsi"/>
              </w:rPr>
            </w:pPr>
          </w:p>
        </w:tc>
      </w:tr>
      <w:tr w:rsidR="00FD6626" w:rsidRPr="00511F09" w14:paraId="11D9A31A" w14:textId="77777777" w:rsidTr="00C63E63">
        <w:tc>
          <w:tcPr>
            <w:tcW w:w="459" w:type="dxa"/>
          </w:tcPr>
          <w:p w14:paraId="0C6097F9" w14:textId="77777777" w:rsidR="00FD6626" w:rsidRPr="00A25AE3" w:rsidRDefault="00FD6626" w:rsidP="00C63E63">
            <w:pPr>
              <w:jc w:val="both"/>
              <w:rPr>
                <w:rFonts w:asciiTheme="minorHAnsi" w:hAnsiTheme="minorHAnsi" w:cstheme="minorHAnsi"/>
              </w:rPr>
            </w:pPr>
            <w:r w:rsidRPr="00A25AE3">
              <w:rPr>
                <w:rFonts w:asciiTheme="minorHAnsi" w:hAnsiTheme="minorHAnsi" w:cstheme="minorHAnsi"/>
              </w:rPr>
              <w:t>s)</w:t>
            </w:r>
          </w:p>
        </w:tc>
        <w:tc>
          <w:tcPr>
            <w:tcW w:w="1804" w:type="dxa"/>
            <w:vAlign w:val="center"/>
          </w:tcPr>
          <w:p w14:paraId="70B2E6B9" w14:textId="77777777" w:rsidR="00FD6626" w:rsidRPr="00A25AE3" w:rsidRDefault="00FD6626" w:rsidP="00C63E63">
            <w:pPr>
              <w:rPr>
                <w:rFonts w:asciiTheme="minorHAnsi" w:hAnsiTheme="minorHAnsi" w:cstheme="minorHAnsi"/>
              </w:rPr>
            </w:pPr>
            <w:r w:rsidRPr="00A25AE3">
              <w:rPr>
                <w:rFonts w:asciiTheme="minorHAnsi" w:hAnsiTheme="minorHAnsi" w:cstheme="minorHAnsi"/>
              </w:rPr>
              <w:t>Príslušenstvo 5:</w:t>
            </w:r>
          </w:p>
        </w:tc>
        <w:tc>
          <w:tcPr>
            <w:tcW w:w="3663" w:type="dxa"/>
            <w:vAlign w:val="center"/>
          </w:tcPr>
          <w:p w14:paraId="1A4A3B0C" w14:textId="77777777" w:rsidR="00FD6626" w:rsidRPr="0098063C" w:rsidRDefault="00FD6626" w:rsidP="00C63E63">
            <w:pPr>
              <w:rPr>
                <w:rFonts w:asciiTheme="minorHAnsi" w:hAnsiTheme="minorHAnsi" w:cstheme="minorHAnsi"/>
              </w:rPr>
            </w:pPr>
            <w:r w:rsidRPr="0098063C">
              <w:rPr>
                <w:rFonts w:asciiTheme="minorHAnsi" w:hAnsiTheme="minorHAnsi" w:cs="Calibri"/>
                <w:color w:val="000000"/>
              </w:rPr>
              <w:t>Webová kamera minimálne HD 720 p, s mikrofónom, s pripojením USB</w:t>
            </w:r>
          </w:p>
        </w:tc>
        <w:tc>
          <w:tcPr>
            <w:tcW w:w="3136" w:type="dxa"/>
            <w:shd w:val="clear" w:color="auto" w:fill="E2EFD9" w:themeFill="accent6" w:themeFillTint="33"/>
          </w:tcPr>
          <w:p w14:paraId="2CC80E4E" w14:textId="77777777" w:rsidR="00FD6626" w:rsidRPr="00A25AE3" w:rsidRDefault="00FD6626" w:rsidP="00C63E63">
            <w:pPr>
              <w:rPr>
                <w:rFonts w:asciiTheme="minorHAnsi" w:hAnsiTheme="minorHAnsi" w:cstheme="minorHAnsi"/>
              </w:rPr>
            </w:pPr>
          </w:p>
        </w:tc>
      </w:tr>
    </w:tbl>
    <w:p w14:paraId="797855E6" w14:textId="77777777" w:rsidR="000B6652" w:rsidRPr="00A26FA0" w:rsidRDefault="000B6652" w:rsidP="000B6652">
      <w:pPr>
        <w:jc w:val="both"/>
        <w:rPr>
          <w:rFonts w:asciiTheme="minorHAnsi" w:hAnsiTheme="minorHAnsi" w:cstheme="minorHAnsi"/>
        </w:rPr>
      </w:pPr>
    </w:p>
    <w:p w14:paraId="7DD8DFBA" w14:textId="77777777" w:rsidR="00F15E23" w:rsidRPr="00294C73" w:rsidRDefault="00F15E23" w:rsidP="00F15E23">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040BDA16" w14:textId="77777777" w:rsidR="00F15E23" w:rsidRPr="00294C73" w:rsidRDefault="00F15E23" w:rsidP="00F15E23">
      <w:pPr>
        <w:rPr>
          <w:rFonts w:asciiTheme="minorHAnsi" w:eastAsia="Calibri" w:hAnsiTheme="minorHAnsi" w:cstheme="minorHAnsi"/>
        </w:rPr>
      </w:pPr>
    </w:p>
    <w:p w14:paraId="55BA26AD" w14:textId="77777777" w:rsidR="00F15E23" w:rsidRPr="00294C73" w:rsidRDefault="00F15E23" w:rsidP="00F15E23">
      <w:pPr>
        <w:rPr>
          <w:rFonts w:asciiTheme="minorHAnsi" w:eastAsia="Calibri" w:hAnsiTheme="minorHAnsi" w:cstheme="minorHAnsi"/>
        </w:rPr>
      </w:pPr>
    </w:p>
    <w:p w14:paraId="616AACE3" w14:textId="77777777" w:rsidR="00F15E23" w:rsidRPr="00294C73" w:rsidRDefault="00F15E23" w:rsidP="00F15E23">
      <w:pPr>
        <w:rPr>
          <w:rFonts w:asciiTheme="minorHAnsi" w:eastAsia="Calibri" w:hAnsiTheme="minorHAnsi" w:cstheme="minorHAnsi"/>
        </w:rPr>
      </w:pPr>
    </w:p>
    <w:p w14:paraId="54776BD6" w14:textId="77777777" w:rsidR="00F15E23" w:rsidRPr="00294C73" w:rsidRDefault="00F15E23" w:rsidP="00F15E23">
      <w:pPr>
        <w:rPr>
          <w:rFonts w:asciiTheme="minorHAnsi" w:eastAsia="Calibri" w:hAnsiTheme="minorHAnsi" w:cstheme="minorHAnsi"/>
        </w:rPr>
      </w:pPr>
      <w:r w:rsidRPr="00294C73">
        <w:rPr>
          <w:rFonts w:asciiTheme="minorHAnsi" w:eastAsia="Calibri" w:hAnsiTheme="minorHAnsi" w:cstheme="minorHAnsi"/>
        </w:rPr>
        <w:t>V ........................., dňa ..........................</w:t>
      </w:r>
    </w:p>
    <w:p w14:paraId="0470D5C0" w14:textId="77777777" w:rsidR="00F15E23" w:rsidRPr="00294C73" w:rsidRDefault="00F15E23" w:rsidP="00F15E23">
      <w:pPr>
        <w:rPr>
          <w:rFonts w:asciiTheme="minorHAnsi" w:eastAsia="Calibri" w:hAnsiTheme="minorHAnsi" w:cstheme="minorHAnsi"/>
        </w:rPr>
      </w:pPr>
    </w:p>
    <w:p w14:paraId="77C4D487" w14:textId="77777777" w:rsidR="00F15E23" w:rsidRPr="00294C73" w:rsidRDefault="00F15E23" w:rsidP="00F15E23">
      <w:pPr>
        <w:rPr>
          <w:rFonts w:asciiTheme="minorHAnsi" w:eastAsia="Calibri" w:hAnsiTheme="minorHAnsi" w:cstheme="minorHAnsi"/>
        </w:rPr>
      </w:pPr>
    </w:p>
    <w:p w14:paraId="551A3E92" w14:textId="77777777" w:rsidR="00F15E23" w:rsidRPr="00294C73" w:rsidRDefault="00F15E23" w:rsidP="00F15E23">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6ADF46DF" w14:textId="77777777" w:rsidR="00F15E23" w:rsidRPr="00294C73" w:rsidRDefault="00F15E23" w:rsidP="00F15E23">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6497ED94" w14:textId="16BD159D"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7145F78" w14:textId="77828F3F" w:rsidR="000B6652" w:rsidRDefault="000B6652">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239F549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433D8DCE"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Bratislava a Banská Bystrica, </w:t>
      </w:r>
      <w:r w:rsidR="00594CBC">
        <w:rPr>
          <w:rFonts w:asciiTheme="minorHAnsi" w:hAnsiTheme="minorHAnsi" w:cstheme="minorHAnsi"/>
          <w:b/>
        </w:rPr>
        <w:t xml:space="preserve"> </w:t>
      </w:r>
      <w:r w:rsidR="00594CBC" w:rsidRPr="00594CBC">
        <w:rPr>
          <w:rFonts w:asciiTheme="minorHAnsi" w:hAnsiTheme="minorHAnsi" w:cstheme="minorHAnsi"/>
          <w:b/>
        </w:rPr>
        <w:t xml:space="preserve">Časť </w:t>
      </w:r>
      <w:r w:rsidR="00D127FC">
        <w:rPr>
          <w:rFonts w:asciiTheme="minorHAnsi" w:hAnsiTheme="minorHAnsi" w:cstheme="minorHAnsi"/>
          <w:b/>
        </w:rPr>
        <w:t>3</w:t>
      </w:r>
      <w:r w:rsidR="00594CBC" w:rsidRPr="00594CBC">
        <w:rPr>
          <w:rFonts w:asciiTheme="minorHAnsi" w:hAnsiTheme="minorHAnsi" w:cstheme="minorHAnsi"/>
          <w:b/>
        </w:rPr>
        <w:t xml:space="preserve"> </w:t>
      </w:r>
      <w:r w:rsidR="00D127FC">
        <w:rPr>
          <w:rFonts w:asciiTheme="minorHAnsi" w:hAnsiTheme="minorHAnsi" w:cstheme="minorHAnsi"/>
          <w:b/>
        </w:rPr>
        <w:t>–</w:t>
      </w:r>
      <w:r w:rsidR="00594CBC" w:rsidRPr="00594CBC">
        <w:rPr>
          <w:rFonts w:asciiTheme="minorHAnsi" w:hAnsiTheme="minorHAnsi" w:cstheme="minorHAnsi"/>
          <w:b/>
        </w:rPr>
        <w:t xml:space="preserve"> </w:t>
      </w:r>
      <w:r w:rsidR="00D127FC">
        <w:rPr>
          <w:rFonts w:asciiTheme="minorHAnsi" w:hAnsiTheme="minorHAnsi" w:cstheme="minorHAnsi"/>
          <w:b/>
        </w:rPr>
        <w:t>Výpočtová technika</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proofErr w:type="spellStart"/>
            <w:r w:rsidRPr="00E2255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7745D4C2" w14:textId="3237CAEA" w:rsidR="00C9067C" w:rsidRPr="00E22550" w:rsidRDefault="00F85E11" w:rsidP="000B6652">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C9067C" w:rsidRPr="00E22550" w:rsidSect="004B75F5">
      <w:headerReference w:type="default" r:id="rId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5621" w14:textId="77777777" w:rsidR="003F74CC" w:rsidRDefault="003F74CC" w:rsidP="00C35C2B">
      <w:r>
        <w:separator/>
      </w:r>
    </w:p>
  </w:endnote>
  <w:endnote w:type="continuationSeparator" w:id="0">
    <w:p w14:paraId="42CD8BCC" w14:textId="77777777" w:rsidR="003F74CC" w:rsidRDefault="003F74CC"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Symbol">
    <w:altName w:val="Times New Roman"/>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83E7" w14:textId="77777777" w:rsidR="003F74CC" w:rsidRDefault="003F74CC" w:rsidP="00C35C2B">
      <w:r>
        <w:separator/>
      </w:r>
    </w:p>
  </w:footnote>
  <w:footnote w:type="continuationSeparator" w:id="0">
    <w:p w14:paraId="29A52280" w14:textId="77777777" w:rsidR="003F74CC" w:rsidRDefault="003F74CC"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552F" w14:textId="33C40EF2" w:rsidR="003A5296" w:rsidRDefault="003A5296" w:rsidP="003A5296">
    <w:pPr>
      <w:pStyle w:val="Hlavika"/>
      <w:jc w:val="right"/>
    </w:pPr>
    <w:r>
      <w:rPr>
        <w:rFonts w:asciiTheme="minorHAnsi" w:hAnsiTheme="minorHAnsi" w:cstheme="minorHAnsi"/>
        <w:bCs/>
        <w:color w:val="000000"/>
      </w:rPr>
      <w:t>ZM2027519</w:t>
    </w:r>
  </w:p>
  <w:p w14:paraId="0E212CFD" w14:textId="610F6134" w:rsidR="00D7600F" w:rsidRPr="002527A3" w:rsidRDefault="00D7600F" w:rsidP="002527A3">
    <w:pPr>
      <w:pStyle w:val="Hlavika"/>
      <w:jc w:val="both"/>
    </w:pPr>
    <w:r>
      <w:t>Príloha E</w:t>
    </w:r>
    <w:r w:rsidR="00C04D26">
      <w:t>3</w:t>
    </w:r>
    <w:r>
      <w:t xml:space="preserve">A – Obchodné podmienky verejného obstarávania –  Časť </w:t>
    </w:r>
    <w:r w:rsidR="00AD74EA">
      <w:t>3</w:t>
    </w:r>
    <w:r>
      <w:t xml:space="preserve"> </w:t>
    </w:r>
    <w:r w:rsidR="00AD74EA">
      <w:rPr>
        <w:rFonts w:asciiTheme="minorHAnsi" w:hAnsiTheme="minorHAnsi" w:cstheme="minorHAnsi"/>
        <w:b/>
        <w:bCs/>
        <w:color w:val="000000"/>
      </w:rPr>
      <w:t>Výpočtová technika</w:t>
    </w:r>
    <w:r>
      <w:rPr>
        <w:rFonts w:asciiTheme="minorHAnsi" w:hAnsiTheme="minorHAnsi" w:cstheme="minorHAnsi"/>
        <w:b/>
        <w:bCs/>
        <w:color w:val="000000"/>
      </w:rPr>
      <w:t xml:space="preserve"> – Kreatívne centrum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CCC2E2F"/>
    <w:multiLevelType w:val="hybridMultilevel"/>
    <w:tmpl w:val="01325D14"/>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E3D3A6F"/>
    <w:multiLevelType w:val="hybridMultilevel"/>
    <w:tmpl w:val="C8E8E336"/>
    <w:lvl w:ilvl="0" w:tplc="041B0013">
      <w:start w:val="1"/>
      <w:numFmt w:val="upperRoman"/>
      <w:lvlText w:val="%1."/>
      <w:lvlJc w:val="right"/>
      <w:pPr>
        <w:ind w:left="720" w:hanging="360"/>
      </w:pPr>
    </w:lvl>
    <w:lvl w:ilvl="1" w:tplc="C7AE0224">
      <w:start w:val="1"/>
      <w:numFmt w:val="lowerLetter"/>
      <w:lvlText w:val="%2."/>
      <w:lvlJc w:val="left"/>
      <w:pPr>
        <w:ind w:left="1440" w:hanging="360"/>
      </w:pPr>
      <w:rPr>
        <w:rFonts w:hint="default"/>
        <w:b/>
      </w:rPr>
    </w:lvl>
    <w:lvl w:ilvl="2" w:tplc="235258B0">
      <w:start w:val="48"/>
      <w:numFmt w:val="bullet"/>
      <w:lvlText w:val="-"/>
      <w:lvlJc w:val="left"/>
      <w:pPr>
        <w:ind w:left="2340" w:hanging="360"/>
      </w:pPr>
      <w:rPr>
        <w:rFonts w:ascii="Calibri" w:eastAsia="Calibri" w:hAnsi="Calibri" w:cs="Calibri" w:hint="default"/>
        <w:sz w:val="22"/>
      </w:rPr>
    </w:lvl>
    <w:lvl w:ilvl="3" w:tplc="24C2B446">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875BE3"/>
    <w:multiLevelType w:val="hybridMultilevel"/>
    <w:tmpl w:val="68ECABE4"/>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1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03450CA"/>
    <w:multiLevelType w:val="hybridMultilevel"/>
    <w:tmpl w:val="6CA6BB3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5"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2AB7F1D"/>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5"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6A54B9"/>
    <w:multiLevelType w:val="hybridMultilevel"/>
    <w:tmpl w:val="154C7364"/>
    <w:lvl w:ilvl="0" w:tplc="FC5ABE08">
      <w:start w:val="7"/>
      <w:numFmt w:val="decimal"/>
      <w:lvlText w:val="%1."/>
      <w:lvlJc w:val="left"/>
      <w:pPr>
        <w:ind w:left="1211"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393A1A"/>
    <w:multiLevelType w:val="multilevel"/>
    <w:tmpl w:val="A2DEAFC4"/>
    <w:lvl w:ilvl="0">
      <w:start w:val="3"/>
      <w:numFmt w:val="decimal"/>
      <w:lvlText w:val="%1."/>
      <w:lvlJc w:val="left"/>
      <w:pPr>
        <w:ind w:left="4613"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497" w:hanging="504"/>
      </w:pPr>
      <w:rPr>
        <w:rFonts w:hint="default"/>
        <w:b w:val="0"/>
        <w:bCs/>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31"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1"/>
  </w:num>
  <w:num w:numId="3">
    <w:abstractNumId w:val="18"/>
  </w:num>
  <w:num w:numId="4">
    <w:abstractNumId w:val="24"/>
  </w:num>
  <w:num w:numId="5">
    <w:abstractNumId w:val="12"/>
  </w:num>
  <w:num w:numId="6">
    <w:abstractNumId w:val="9"/>
  </w:num>
  <w:num w:numId="7">
    <w:abstractNumId w:val="19"/>
  </w:num>
  <w:num w:numId="8">
    <w:abstractNumId w:val="2"/>
  </w:num>
  <w:num w:numId="9">
    <w:abstractNumId w:val="0"/>
  </w:num>
  <w:num w:numId="10">
    <w:abstractNumId w:val="13"/>
  </w:num>
  <w:num w:numId="11">
    <w:abstractNumId w:val="21"/>
  </w:num>
  <w:num w:numId="12">
    <w:abstractNumId w:val="15"/>
  </w:num>
  <w:num w:numId="13">
    <w:abstractNumId w:val="31"/>
  </w:num>
  <w:num w:numId="14">
    <w:abstractNumId w:val="10"/>
  </w:num>
  <w:num w:numId="15">
    <w:abstractNumId w:val="27"/>
  </w:num>
  <w:num w:numId="16">
    <w:abstractNumId w:val="25"/>
  </w:num>
  <w:num w:numId="17">
    <w:abstractNumId w:val="30"/>
  </w:num>
  <w:num w:numId="18">
    <w:abstractNumId w:val="20"/>
  </w:num>
  <w:num w:numId="19">
    <w:abstractNumId w:val="8"/>
  </w:num>
  <w:num w:numId="20">
    <w:abstractNumId w:val="26"/>
  </w:num>
  <w:num w:numId="21">
    <w:abstractNumId w:val="23"/>
  </w:num>
  <w:num w:numId="22">
    <w:abstractNumId w:val="5"/>
  </w:num>
  <w:num w:numId="23">
    <w:abstractNumId w:val="17"/>
  </w:num>
  <w:num w:numId="24">
    <w:abstractNumId w:val="28"/>
  </w:num>
  <w:num w:numId="25">
    <w:abstractNumId w:val="1"/>
  </w:num>
  <w:num w:numId="26">
    <w:abstractNumId w:val="6"/>
  </w:num>
  <w:num w:numId="27">
    <w:abstractNumId w:val="16"/>
  </w:num>
  <w:num w:numId="28">
    <w:abstractNumId w:val="29"/>
  </w:num>
  <w:num w:numId="29">
    <w:abstractNumId w:val="22"/>
  </w:num>
  <w:num w:numId="30">
    <w:abstractNumId w:val="4"/>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11"/>
    <w:rsid w:val="00023A26"/>
    <w:rsid w:val="00036496"/>
    <w:rsid w:val="000A7BD3"/>
    <w:rsid w:val="000B6652"/>
    <w:rsid w:val="000C46E7"/>
    <w:rsid w:val="000F6C61"/>
    <w:rsid w:val="00100648"/>
    <w:rsid w:val="0012326B"/>
    <w:rsid w:val="001309E0"/>
    <w:rsid w:val="001401B9"/>
    <w:rsid w:val="00142378"/>
    <w:rsid w:val="00155041"/>
    <w:rsid w:val="00176B83"/>
    <w:rsid w:val="0018488A"/>
    <w:rsid w:val="00190FF4"/>
    <w:rsid w:val="001B0E11"/>
    <w:rsid w:val="001B2468"/>
    <w:rsid w:val="001E295F"/>
    <w:rsid w:val="00213BC2"/>
    <w:rsid w:val="00234E13"/>
    <w:rsid w:val="002527A3"/>
    <w:rsid w:val="00255218"/>
    <w:rsid w:val="002810F2"/>
    <w:rsid w:val="002853BE"/>
    <w:rsid w:val="00295775"/>
    <w:rsid w:val="003046FF"/>
    <w:rsid w:val="00324606"/>
    <w:rsid w:val="0032664B"/>
    <w:rsid w:val="00330E11"/>
    <w:rsid w:val="00367F25"/>
    <w:rsid w:val="003A5296"/>
    <w:rsid w:val="003C4CA0"/>
    <w:rsid w:val="003F74CC"/>
    <w:rsid w:val="004453BC"/>
    <w:rsid w:val="00466CFA"/>
    <w:rsid w:val="00471912"/>
    <w:rsid w:val="004816B1"/>
    <w:rsid w:val="004B0DF6"/>
    <w:rsid w:val="004B75F5"/>
    <w:rsid w:val="00504747"/>
    <w:rsid w:val="00510959"/>
    <w:rsid w:val="00545069"/>
    <w:rsid w:val="00546534"/>
    <w:rsid w:val="00594CBC"/>
    <w:rsid w:val="005A7171"/>
    <w:rsid w:val="005B2647"/>
    <w:rsid w:val="005B4F39"/>
    <w:rsid w:val="005B6B80"/>
    <w:rsid w:val="006076E4"/>
    <w:rsid w:val="00627AD8"/>
    <w:rsid w:val="0068101F"/>
    <w:rsid w:val="006829F7"/>
    <w:rsid w:val="00684CF2"/>
    <w:rsid w:val="006C5C41"/>
    <w:rsid w:val="006E1C22"/>
    <w:rsid w:val="00721403"/>
    <w:rsid w:val="00731C26"/>
    <w:rsid w:val="007342A4"/>
    <w:rsid w:val="00785616"/>
    <w:rsid w:val="007A21F0"/>
    <w:rsid w:val="007D0468"/>
    <w:rsid w:val="007D63B2"/>
    <w:rsid w:val="00841F11"/>
    <w:rsid w:val="00867BAD"/>
    <w:rsid w:val="008A0766"/>
    <w:rsid w:val="008A445C"/>
    <w:rsid w:val="008A4F46"/>
    <w:rsid w:val="008C7777"/>
    <w:rsid w:val="008F4016"/>
    <w:rsid w:val="00933ED6"/>
    <w:rsid w:val="00935CEF"/>
    <w:rsid w:val="009457FF"/>
    <w:rsid w:val="009540FA"/>
    <w:rsid w:val="00974C4E"/>
    <w:rsid w:val="0098063C"/>
    <w:rsid w:val="009D3B2E"/>
    <w:rsid w:val="009E7606"/>
    <w:rsid w:val="009F7A6A"/>
    <w:rsid w:val="00A0398A"/>
    <w:rsid w:val="00A050F4"/>
    <w:rsid w:val="00A201D9"/>
    <w:rsid w:val="00A55367"/>
    <w:rsid w:val="00A70117"/>
    <w:rsid w:val="00A701D0"/>
    <w:rsid w:val="00A978C9"/>
    <w:rsid w:val="00AD74EA"/>
    <w:rsid w:val="00B51692"/>
    <w:rsid w:val="00B537F5"/>
    <w:rsid w:val="00B8009B"/>
    <w:rsid w:val="00B85FD2"/>
    <w:rsid w:val="00B96EF0"/>
    <w:rsid w:val="00BA6DE8"/>
    <w:rsid w:val="00C04D26"/>
    <w:rsid w:val="00C35C2B"/>
    <w:rsid w:val="00C42C22"/>
    <w:rsid w:val="00C43249"/>
    <w:rsid w:val="00C56C05"/>
    <w:rsid w:val="00C61126"/>
    <w:rsid w:val="00C6576E"/>
    <w:rsid w:val="00C76766"/>
    <w:rsid w:val="00C9067C"/>
    <w:rsid w:val="00CA1D7D"/>
    <w:rsid w:val="00CD55A5"/>
    <w:rsid w:val="00D127FC"/>
    <w:rsid w:val="00D15ED8"/>
    <w:rsid w:val="00D448B7"/>
    <w:rsid w:val="00D55B5D"/>
    <w:rsid w:val="00D605D2"/>
    <w:rsid w:val="00D7600F"/>
    <w:rsid w:val="00D9176E"/>
    <w:rsid w:val="00D94868"/>
    <w:rsid w:val="00D95896"/>
    <w:rsid w:val="00DB6DAB"/>
    <w:rsid w:val="00DD1E28"/>
    <w:rsid w:val="00E05446"/>
    <w:rsid w:val="00E17D6F"/>
    <w:rsid w:val="00E2146A"/>
    <w:rsid w:val="00E22550"/>
    <w:rsid w:val="00E4605F"/>
    <w:rsid w:val="00E50A3C"/>
    <w:rsid w:val="00E63E09"/>
    <w:rsid w:val="00E8658A"/>
    <w:rsid w:val="00E937EC"/>
    <w:rsid w:val="00ED23C9"/>
    <w:rsid w:val="00ED534D"/>
    <w:rsid w:val="00ED710D"/>
    <w:rsid w:val="00EE7AB9"/>
    <w:rsid w:val="00F0342C"/>
    <w:rsid w:val="00F15333"/>
    <w:rsid w:val="00F15D94"/>
    <w:rsid w:val="00F15E23"/>
    <w:rsid w:val="00F4147C"/>
    <w:rsid w:val="00F62F84"/>
    <w:rsid w:val="00F66287"/>
    <w:rsid w:val="00F85E11"/>
    <w:rsid w:val="00FB1214"/>
    <w:rsid w:val="00FC4939"/>
    <w:rsid w:val="00FD0357"/>
    <w:rsid w:val="00FD66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8">
    <w:name w:val="heading 8"/>
    <w:basedOn w:val="Normlny"/>
    <w:next w:val="Normlny"/>
    <w:link w:val="Nadpis8Char"/>
    <w:uiPriority w:val="9"/>
    <w:semiHidden/>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Odsek,Odsek 1.,List Paragraph"/>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Odsek Char,Odsek 1. Char,List Paragraph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uiPriority w:val="11"/>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uiPriority w:val="99"/>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2810F2"/>
    <w:rPr>
      <w:b/>
      <w:bCs/>
    </w:rPr>
  </w:style>
  <w:style w:type="character" w:customStyle="1" w:styleId="PredmetkomentraChar">
    <w:name w:val="Predmet komentára Char"/>
    <w:basedOn w:val="TextkomentraChar"/>
    <w:link w:val="Predmetkomentra"/>
    <w:uiPriority w:val="99"/>
    <w:semiHidden/>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28"/>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za.sk/slovnik/seria-procesora-art127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6218</Words>
  <Characters>35447</Characters>
  <Application>Microsoft Office Word</Application>
  <DocSecurity>0</DocSecurity>
  <Lines>295</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ladislav mackanic</cp:lastModifiedBy>
  <cp:revision>9</cp:revision>
  <cp:lastPrinted>2021-09-22T12:55:00Z</cp:lastPrinted>
  <dcterms:created xsi:type="dcterms:W3CDTF">2021-09-14T10:41:00Z</dcterms:created>
  <dcterms:modified xsi:type="dcterms:W3CDTF">2021-09-22T12:55:00Z</dcterms:modified>
</cp:coreProperties>
</file>