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6C9A2C22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9BF7C7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77D8EFF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</w:p>
    <w:p w14:paraId="76E3904B" w14:textId="59E2F29D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DC7CD2">
        <w:rPr>
          <w:rFonts w:ascii="Arial Narrow" w:hAnsi="Arial Narrow"/>
          <w:b/>
          <w:bCs/>
          <w:sz w:val="32"/>
          <w:szCs w:val="32"/>
        </w:rPr>
        <w:t>Rámcová dohoda č. OVO2-201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9</w:t>
      </w:r>
      <w:r w:rsidRPr="00DC7CD2">
        <w:rPr>
          <w:rFonts w:ascii="Arial Narrow" w:hAnsi="Arial Narrow"/>
          <w:b/>
          <w:bCs/>
          <w:sz w:val="32"/>
          <w:szCs w:val="32"/>
        </w:rPr>
        <w:t>/000</w:t>
      </w:r>
      <w:r w:rsidR="00AE6FCD">
        <w:rPr>
          <w:rFonts w:ascii="Arial Narrow" w:hAnsi="Arial Narrow"/>
          <w:b/>
          <w:bCs/>
          <w:sz w:val="32"/>
          <w:szCs w:val="32"/>
        </w:rPr>
        <w:t>605</w:t>
      </w:r>
      <w:r w:rsidR="000605E9" w:rsidRPr="00DC7CD2">
        <w:rPr>
          <w:rFonts w:ascii="Arial Narrow" w:hAnsi="Arial Narrow"/>
          <w:b/>
          <w:bCs/>
          <w:sz w:val="32"/>
          <w:szCs w:val="32"/>
        </w:rPr>
        <w:t>-XXX</w:t>
      </w:r>
    </w:p>
    <w:p w14:paraId="13238E47" w14:textId="7738EB75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>zabezpečenie údržby budov - udržiavacie stavebné práce a služby pre Bratislavský kraj</w:t>
      </w:r>
      <w:r w:rsidR="00144496">
        <w:rPr>
          <w:rFonts w:ascii="Arial Narrow" w:hAnsi="Arial Narrow"/>
          <w:b/>
          <w:sz w:val="22"/>
          <w:szCs w:val="22"/>
          <w:lang w:eastAsia="en-US"/>
        </w:rPr>
        <w:t xml:space="preserve"> 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</w:p>
    <w:p w14:paraId="76FE1CD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77777777" w:rsidR="009F5A12" w:rsidRPr="00DC7CD2" w:rsidRDefault="009F5A12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6ABDE668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>v zastúpení  Ministe</w:t>
      </w:r>
      <w:bookmarkStart w:id="0" w:name="_GoBack"/>
      <w:bookmarkEnd w:id="0"/>
      <w:r w:rsidR="009F5A12" w:rsidRPr="00DC7CD2">
        <w:rPr>
          <w:rFonts w:ascii="Arial Narrow" w:hAnsi="Arial Narrow"/>
          <w:b/>
          <w:sz w:val="22"/>
          <w:szCs w:val="22"/>
        </w:rPr>
        <w:t xml:space="preserve">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  <w:t xml:space="preserve">Ing. Ondrej VARAČKA </w:t>
      </w:r>
    </w:p>
    <w:p w14:paraId="2BA7C859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5EBDBC72" w14:textId="77777777" w:rsidR="0041187B" w:rsidRPr="00DC7CD2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na základe plnomocenstva </w:t>
      </w:r>
      <w:proofErr w:type="spellStart"/>
      <w:r w:rsidR="0041187B" w:rsidRPr="00DC7CD2">
        <w:rPr>
          <w:rFonts w:ascii="Arial Narrow" w:hAnsi="Arial Narrow"/>
          <w:sz w:val="22"/>
          <w:szCs w:val="22"/>
        </w:rPr>
        <w:t>č.p</w:t>
      </w:r>
      <w:proofErr w:type="spellEnd"/>
      <w:r w:rsidR="0041187B" w:rsidRPr="00DC7CD2">
        <w:rPr>
          <w:rFonts w:ascii="Arial Narrow" w:hAnsi="Arial Narrow"/>
          <w:sz w:val="22"/>
          <w:szCs w:val="22"/>
        </w:rPr>
        <w:t>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="0041187B" w:rsidRPr="00DC7CD2">
        <w:rPr>
          <w:rFonts w:ascii="Arial Narrow" w:hAnsi="Arial Narrow"/>
          <w:sz w:val="22"/>
          <w:szCs w:val="22"/>
        </w:rPr>
        <w:t>2018</w:t>
      </w:r>
      <w:r w:rsidR="0041187B"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Pr="00DC7CD2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1332CAD4" w:rsidR="009F5A12" w:rsidRPr="00DC7CD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D1ADCB6" w14:textId="37EFF519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DC7CD2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="00F13233" w:rsidRPr="00DC7CD2">
        <w:rPr>
          <w:rFonts w:ascii="Arial Narrow" w:hAnsi="Arial Narrow"/>
          <w:sz w:val="22"/>
          <w:szCs w:val="22"/>
          <w:lang w:val="sk-SK" w:eastAsia="en-US"/>
        </w:rPr>
        <w:t>/S xxx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 w:rsidRPr="00DC7CD2"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DC7CD2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</w:t>
      </w:r>
      <w:r w:rsidRPr="00DC7CD2">
        <w:rPr>
          <w:rFonts w:ascii="Arial Narrow" w:hAnsi="Arial Narrow"/>
          <w:sz w:val="22"/>
          <w:szCs w:val="22"/>
          <w:lang w:eastAsia="en-US"/>
        </w:rPr>
        <w:t>.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</w:t>
      </w:r>
      <w:r w:rsidRPr="00DC7CD2">
        <w:rPr>
          <w:rFonts w:ascii="Arial Narrow" w:hAnsi="Arial Narrow"/>
          <w:sz w:val="22"/>
          <w:szCs w:val="22"/>
          <w:lang w:eastAsia="en-US"/>
        </w:rPr>
        <w:t>.201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xxx</w:t>
      </w:r>
      <w:r w:rsidRPr="00DC7CD2">
        <w:rPr>
          <w:rFonts w:ascii="Arial Narrow" w:hAnsi="Arial Narrow"/>
          <w:sz w:val="22"/>
          <w:szCs w:val="22"/>
          <w:lang w:eastAsia="en-US"/>
        </w:rPr>
        <w:t>/201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DC7CD2">
        <w:rPr>
          <w:rFonts w:ascii="Arial Narrow" w:hAnsi="Arial Narrow"/>
          <w:sz w:val="22"/>
          <w:szCs w:val="22"/>
          <w:lang w:val="sk-SK" w:eastAsia="en-US"/>
        </w:rPr>
        <w:t>. č.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DC7CD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DC7CD2">
        <w:rPr>
          <w:rFonts w:ascii="Arial Narrow" w:hAnsi="Arial Narrow"/>
          <w:sz w:val="22"/>
          <w:szCs w:val="22"/>
          <w:lang w:val="sk-SK" w:eastAsia="en-US"/>
        </w:rPr>
        <w:t xml:space="preserve"> zo dňa xx.xx.201</w:t>
      </w:r>
      <w:r w:rsidR="00532A4E" w:rsidRPr="00DC7CD2">
        <w:rPr>
          <w:rFonts w:ascii="Arial Narrow" w:hAnsi="Arial Narrow"/>
          <w:sz w:val="22"/>
          <w:szCs w:val="22"/>
          <w:lang w:val="sk-SK" w:eastAsia="en-US"/>
        </w:rPr>
        <w:t>9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E37615" w:rsidRPr="00DC7CD2">
        <w:rPr>
          <w:rFonts w:ascii="Arial Narrow" w:hAnsi="Arial Narrow"/>
          <w:sz w:val="22"/>
          <w:szCs w:val="22"/>
          <w:lang w:eastAsia="en-US"/>
        </w:rPr>
        <w:t>Obstaranie údržby budov - udržiavacie stavebné práce a služby pre Bratislavský kraj</w:t>
      </w:r>
      <w:r w:rsidR="00144496">
        <w:rPr>
          <w:rFonts w:ascii="Arial Narrow" w:hAnsi="Arial Narrow"/>
          <w:sz w:val="22"/>
          <w:szCs w:val="22"/>
          <w:lang w:val="sk-SK" w:eastAsia="en-US"/>
        </w:rPr>
        <w:t xml:space="preserve"> II</w:t>
      </w:r>
      <w:r w:rsidR="00E37615" w:rsidRPr="00DC7CD2">
        <w:rPr>
          <w:rFonts w:ascii="Arial Narrow" w:hAnsi="Arial Narrow"/>
          <w:sz w:val="22"/>
          <w:szCs w:val="22"/>
          <w:lang w:val="sk-SK" w:eastAsia="en-US"/>
        </w:rPr>
        <w:t>“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51AA3" w:rsidRPr="00DC7CD2">
        <w:rPr>
          <w:rFonts w:ascii="Arial Narrow" w:hAnsi="Arial Narrow"/>
          <w:sz w:val="22"/>
          <w:szCs w:val="22"/>
          <w:lang w:val="sk-SK" w:eastAsia="en-US"/>
        </w:rPr>
        <w:t xml:space="preserve">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časť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>x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DC7CD2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DC7CD2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DC7CD2">
        <w:rPr>
          <w:rFonts w:ascii="Arial Narrow" w:hAnsi="Arial Narrow"/>
          <w:sz w:val="22"/>
          <w:szCs w:val="22"/>
          <w:lang w:eastAsia="en-US"/>
        </w:rPr>
        <w:t>).</w:t>
      </w:r>
    </w:p>
    <w:p w14:paraId="0A923C70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725542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E1A303C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2DB9665C" w14:textId="77777777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BE34D10" w14:textId="78B31121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>zabezpečiť pre Objednávateľa údržbu budov-udržiavacie stavebné práce a služby pre Bratislavský kraj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poskytnutú službu 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4A10229F" w14:textId="7B7188D9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FE785C" w:rsidRPr="00DC7CD2">
        <w:rPr>
          <w:rFonts w:ascii="Arial Narrow" w:hAnsi="Arial Narrow"/>
          <w:sz w:val="22"/>
          <w:szCs w:val="22"/>
        </w:rPr>
        <w:t>Objednávanie služby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realizovaná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požadovanej služby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4D9BD728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CD215D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Pr="00DC7CD2" w:rsidRDefault="00D8219D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1206698E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B0C351E" w14:textId="77777777" w:rsidR="00CD215D" w:rsidRPr="00DC7CD2" w:rsidRDefault="00CD215D" w:rsidP="005D16A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Maximálny finančný limit tejto Dohody  je stanovený nasledovne:</w:t>
      </w:r>
    </w:p>
    <w:p w14:paraId="3E5E9325" w14:textId="32FB0989" w:rsidR="00CD215D" w:rsidRPr="00DC7CD2" w:rsidRDefault="00CD215D" w:rsidP="005D16AD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Pre časť 1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3354F4" w:rsidRPr="00DC7CD2">
        <w:rPr>
          <w:rFonts w:ascii="Arial Narrow" w:hAnsi="Arial Narrow"/>
          <w:b/>
          <w:sz w:val="22"/>
          <w:szCs w:val="22"/>
          <w:lang w:val="x-none"/>
        </w:rPr>
        <w:t>„Drobná údržba a opravy budov“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  <w:lang w:val="x-none"/>
        </w:rPr>
        <w:t xml:space="preserve"> je určený vo výške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>5 632 000,00 EUR bez DPH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D3FC4B6" w14:textId="21984A61" w:rsidR="00CD215D" w:rsidRPr="00DC7CD2" w:rsidRDefault="00CD215D" w:rsidP="005D16AD">
      <w:pPr>
        <w:ind w:left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Pre časť 2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3354F4" w:rsidRPr="00DC7CD2">
        <w:rPr>
          <w:rFonts w:ascii="Arial Narrow" w:hAnsi="Arial Narrow"/>
          <w:b/>
          <w:sz w:val="22"/>
          <w:szCs w:val="22"/>
          <w:lang w:val="x-none"/>
        </w:rPr>
        <w:t>„Deratizácia“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  <w:lang w:val="x-none"/>
        </w:rPr>
        <w:t xml:space="preserve">je určený  vo výške </w:t>
      </w:r>
      <w:r w:rsidR="003354F4" w:rsidRPr="00DC7CD2">
        <w:rPr>
          <w:rFonts w:ascii="Arial Narrow" w:hAnsi="Arial Narrow"/>
          <w:sz w:val="22"/>
          <w:szCs w:val="22"/>
          <w:lang w:val="x-none"/>
        </w:rPr>
        <w:t>368 000,00 EUR bez DPH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226A64E4" w14:textId="4AFE21FE" w:rsidR="00CD215D" w:rsidRPr="00DC7CD2" w:rsidRDefault="00CD215D" w:rsidP="00F57DB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Cenník služieb </w:t>
      </w:r>
      <w:r w:rsidR="005D16AD" w:rsidRPr="00DC7CD2">
        <w:rPr>
          <w:rFonts w:ascii="Arial Narrow" w:hAnsi="Arial Narrow"/>
          <w:sz w:val="22"/>
          <w:szCs w:val="22"/>
        </w:rPr>
        <w:t xml:space="preserve">za príslušnú časť </w:t>
      </w:r>
      <w:r w:rsidRPr="00DC7CD2">
        <w:rPr>
          <w:rFonts w:ascii="Arial Narrow" w:hAnsi="Arial Narrow"/>
          <w:sz w:val="22"/>
          <w:szCs w:val="22"/>
          <w:lang w:val="x-none"/>
        </w:rPr>
        <w:t>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66AD5272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2240D487" w14:textId="5015C7F9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 musí byť stanovená v mene EURO. K fakturovanej cene bude vždy pripočítaná DPH stanovená v súlade so všeobecne záväznými právnymi predpismi platnými na území Slovenskej republiky. </w:t>
      </w:r>
    </w:p>
    <w:p w14:paraId="2C261536" w14:textId="731F568D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="000E63EA" w:rsidRPr="00DC7CD2">
        <w:rPr>
          <w:rFonts w:ascii="Arial Narrow" w:hAnsi="Arial Narrow"/>
          <w:sz w:val="22"/>
          <w:szCs w:val="22"/>
        </w:rPr>
        <w:t>objednávateľovi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4C088E1C" w14:textId="1574615F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7F40ABAC" w14:textId="21EAEF77" w:rsidR="00CD215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pri plnení </w:t>
      </w:r>
      <w:r w:rsidR="000E63EA" w:rsidRPr="00DC7CD2">
        <w:rPr>
          <w:rFonts w:ascii="Arial Narrow" w:hAnsi="Arial Narrow"/>
          <w:sz w:val="22"/>
          <w:szCs w:val="22"/>
        </w:rPr>
        <w:t>objednávky  bude O</w:t>
      </w:r>
      <w:r w:rsidRPr="00DC7CD2">
        <w:rPr>
          <w:rFonts w:ascii="Arial Narrow" w:hAnsi="Arial Narrow"/>
          <w:sz w:val="22"/>
          <w:szCs w:val="22"/>
        </w:rPr>
        <w:t xml:space="preserve">bjednávateľ požadovať od </w:t>
      </w:r>
      <w:r w:rsidR="000E63EA" w:rsidRPr="00DC7CD2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také služby, ktoré nie sú obsiahnuté v tab. 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, tieto budú ocenené príslušnými polo</w:t>
      </w:r>
      <w:r w:rsidR="000E63EA" w:rsidRPr="00DC7CD2">
        <w:rPr>
          <w:rFonts w:ascii="Arial Narrow" w:hAnsi="Arial Narrow"/>
          <w:sz w:val="22"/>
          <w:szCs w:val="22"/>
        </w:rPr>
        <w:t xml:space="preserve">žkami aktuálneho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>. Na takto stanovené j</w:t>
      </w:r>
      <w:r w:rsidR="000E63EA" w:rsidRPr="00DC7CD2">
        <w:rPr>
          <w:rFonts w:ascii="Arial Narrow" w:hAnsi="Arial Narrow"/>
          <w:sz w:val="22"/>
          <w:szCs w:val="22"/>
        </w:rPr>
        <w:t xml:space="preserve">ednotkové ceny z cenníka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bude uplatňovaná percentuálna zľava</w:t>
      </w:r>
      <w:r w:rsidR="000E63EA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Výška zľavy na služby (komplet, vr. nosného a pomocného materiálu v zmysle popisu cenníkovej položky v cenníku </w:t>
      </w:r>
      <w:proofErr w:type="spellStart"/>
      <w:r w:rsidRPr="00DC7CD2">
        <w:rPr>
          <w:rFonts w:ascii="Arial Narrow" w:hAnsi="Arial Narrow"/>
          <w:sz w:val="22"/>
          <w:szCs w:val="22"/>
        </w:rPr>
        <w:t>Cen</w:t>
      </w:r>
      <w:r w:rsidR="000E63EA" w:rsidRPr="00DC7CD2">
        <w:rPr>
          <w:rFonts w:ascii="Arial Narrow" w:hAnsi="Arial Narrow"/>
          <w:sz w:val="22"/>
          <w:szCs w:val="22"/>
        </w:rPr>
        <w:t>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) bude uvedená v tab.č.2 prílohy č. 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. </w:t>
      </w:r>
      <w:r w:rsidR="00137061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V prípade, ak sa objednávateľom požadované služby nenachádzajú v tab.č.1 prílohy č.2 tejto </w:t>
      </w:r>
      <w:r w:rsidR="000E63EA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, ani v aktuálnom cenníku </w:t>
      </w:r>
      <w:proofErr w:type="spellStart"/>
      <w:r w:rsidR="000E63EA" w:rsidRPr="00DC7CD2">
        <w:rPr>
          <w:rFonts w:ascii="Arial Narrow" w:hAnsi="Arial Narrow"/>
          <w:sz w:val="22"/>
          <w:szCs w:val="22"/>
        </w:rPr>
        <w:t>Cenkros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, bude takáto služba ocenená pomocou kalkulačného vzorca uvedeného </w:t>
      </w:r>
      <w:r w:rsidR="00392D8C" w:rsidRPr="00DC7CD2">
        <w:rPr>
          <w:rFonts w:ascii="Arial Narrow" w:hAnsi="Arial Narrow"/>
          <w:sz w:val="22"/>
          <w:szCs w:val="22"/>
        </w:rPr>
        <w:t>v tab.č.</w:t>
      </w:r>
      <w:r w:rsidR="00392D8C" w:rsidRPr="00DC7CD2">
        <w:rPr>
          <w:rFonts w:ascii="Arial Narrow" w:hAnsi="Arial Narrow"/>
          <w:sz w:val="22"/>
          <w:szCs w:val="22"/>
          <w:lang w:val="sk-SK"/>
        </w:rPr>
        <w:t>3</w:t>
      </w:r>
      <w:r w:rsidR="00392D8C" w:rsidRPr="00DC7CD2">
        <w:rPr>
          <w:rFonts w:ascii="Arial Narrow" w:hAnsi="Arial Narrow"/>
          <w:sz w:val="22"/>
          <w:szCs w:val="22"/>
        </w:rPr>
        <w:t xml:space="preserve"> prílohy č. 2 tejto Dohody</w:t>
      </w:r>
      <w:r w:rsidR="000E63EA" w:rsidRPr="00DC7CD2">
        <w:rPr>
          <w:rFonts w:ascii="Arial Narrow" w:hAnsi="Arial Narrow"/>
          <w:sz w:val="22"/>
          <w:szCs w:val="22"/>
        </w:rPr>
        <w:t>.</w:t>
      </w:r>
    </w:p>
    <w:p w14:paraId="26F307C3" w14:textId="1BD3FA2D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7DF9A9" w14:textId="77777777" w:rsidR="00DC7CD2" w:rsidRP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547D9895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29FCAFED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5DF5F249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4</w:t>
      </w:r>
    </w:p>
    <w:p w14:paraId="3F5CB688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62D35B57" w14:textId="523264BF" w:rsidR="004E16E5" w:rsidRPr="00DC7CD2" w:rsidRDefault="00CF48E9" w:rsidP="004E16E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</w:t>
      </w:r>
      <w:r w:rsidR="002D2077" w:rsidRPr="00DC7CD2">
        <w:rPr>
          <w:rFonts w:ascii="Arial Narrow" w:hAnsi="Arial Narrow"/>
          <w:sz w:val="22"/>
          <w:szCs w:val="22"/>
        </w:rPr>
        <w:t>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zabezpečí </w:t>
      </w:r>
      <w:r w:rsidR="00387B00" w:rsidRPr="00DC7CD2">
        <w:rPr>
          <w:rFonts w:ascii="Arial Narrow" w:hAnsi="Arial Narrow"/>
          <w:sz w:val="22"/>
          <w:szCs w:val="22"/>
        </w:rPr>
        <w:t>poskytnutie</w:t>
      </w:r>
      <w:r w:rsidRPr="00DC7CD2">
        <w:rPr>
          <w:rFonts w:ascii="Arial Narrow" w:hAnsi="Arial Narrow"/>
          <w:sz w:val="22"/>
          <w:szCs w:val="22"/>
        </w:rPr>
        <w:t xml:space="preserve"> služby </w:t>
      </w:r>
      <w:r w:rsidR="002D2077" w:rsidRPr="00DC7CD2">
        <w:rPr>
          <w:rFonts w:ascii="Arial Narrow" w:hAnsi="Arial Narrow"/>
          <w:sz w:val="22"/>
          <w:szCs w:val="22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>v rozsahu a v mieste podľa písomnej objednávky jednotlivých útvarov v pôsobnosti objednávateľa.</w:t>
      </w:r>
    </w:p>
    <w:p w14:paraId="616413F0" w14:textId="77777777" w:rsidR="00600259" w:rsidRPr="00DC7CD2" w:rsidRDefault="00600259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Účastníkov </w:t>
      </w:r>
      <w:r w:rsidR="009B292D" w:rsidRPr="00DC7CD2">
        <w:rPr>
          <w:rFonts w:ascii="Arial Narrow" w:hAnsi="Arial Narrow"/>
          <w:b/>
          <w:sz w:val="22"/>
          <w:szCs w:val="22"/>
        </w:rPr>
        <w:t>Dohody</w:t>
      </w:r>
    </w:p>
    <w:p w14:paraId="40C01277" w14:textId="77777777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objednávky, faktúry, výkazy, výdajky a pod. </w:t>
      </w:r>
      <w:r w:rsidR="009B292D" w:rsidRPr="00DC7CD2">
        <w:rPr>
          <w:rFonts w:ascii="Arial Narrow" w:hAnsi="Arial Narrow"/>
          <w:sz w:val="22"/>
          <w:szCs w:val="22"/>
        </w:rPr>
        <w:t>ú</w:t>
      </w:r>
      <w:r w:rsidRPr="00DC7CD2">
        <w:rPr>
          <w:rFonts w:ascii="Arial Narrow" w:hAnsi="Arial Narrow"/>
          <w:sz w:val="22"/>
          <w:szCs w:val="22"/>
        </w:rPr>
        <w:t xml:space="preserve">častníci </w:t>
      </w:r>
      <w:r w:rsidR="009B292D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1A07DA6C" w14:textId="1821ED82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 do 30 dní od jej prijatia,</w:t>
      </w:r>
    </w:p>
    <w:p w14:paraId="3A532F63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objednávateľovi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44DADC0" w14:textId="0F56C9E9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činnosti 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bude predmet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poskytovanie 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jeho charakter spôsobí obmedzenie v riadnom užívaní priestorov, je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Pr="00DC7CD2">
        <w:rPr>
          <w:rFonts w:ascii="Arial Narrow" w:hAnsi="Arial Narrow"/>
          <w:sz w:val="22"/>
          <w:szCs w:val="22"/>
          <w:lang w:eastAsia="sk-SK"/>
        </w:rPr>
        <w:t>povinný objednávateľovi túto skutočnosť písomne oznámiť s dostatočným predstihom a vyžiadať si na obmedzenie užívania priestorov jeho písomný súhlas.</w:t>
      </w:r>
    </w:p>
    <w:p w14:paraId="530F6ED9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odstrániť nedostatky a vady, ktoré sám zapríčinil. </w:t>
      </w:r>
    </w:p>
    <w:p w14:paraId="121C5B58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313817DA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dodávateľovi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20D19F1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21E24C55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poskytnutú službu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4CF5DACA" w14:textId="77777777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Predávajúceho,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565089A" w14:textId="01971E31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proofErr w:type="spellStart"/>
      <w:r w:rsidRPr="00DC7CD2">
        <w:rPr>
          <w:rFonts w:ascii="Arial Narrow" w:hAnsi="Arial Narrow"/>
          <w:sz w:val="22"/>
          <w:szCs w:val="22"/>
        </w:rPr>
        <w:t>ubdodávateľ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007E2F9" w14:textId="77777777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099B3B02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23337952" w14:textId="1DE7E14E" w:rsidR="004E16E5" w:rsidRPr="00DC7CD2" w:rsidRDefault="00200066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Zamestnanci poskytovateľa</w:t>
      </w:r>
      <w:r w:rsidR="004E16E5" w:rsidRPr="00DC7CD2">
        <w:rPr>
          <w:rFonts w:ascii="Arial Narrow" w:hAnsi="Arial Narrow"/>
          <w:sz w:val="22"/>
          <w:szCs w:val="22"/>
        </w:rPr>
        <w:t>, ktorí budú</w:t>
      </w:r>
      <w:r w:rsidR="00CF48E9" w:rsidRPr="00DC7CD2">
        <w:rPr>
          <w:rFonts w:ascii="Arial Narrow" w:hAnsi="Arial Narrow"/>
          <w:sz w:val="22"/>
          <w:szCs w:val="22"/>
          <w:lang w:val="sk-SK"/>
        </w:rPr>
        <w:t xml:space="preserve"> poskytovať služby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4E16E5" w:rsidRPr="00DC7CD2">
        <w:rPr>
          <w:rFonts w:ascii="Arial Narrow" w:hAnsi="Arial Narrow"/>
          <w:sz w:val="22"/>
          <w:szCs w:val="22"/>
        </w:rPr>
        <w:t xml:space="preserve">v objektoch objednávateľa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v súlade s objednávkou </w:t>
      </w:r>
      <w:r w:rsidR="004E16E5" w:rsidRPr="00DC7CD2">
        <w:rPr>
          <w:rFonts w:ascii="Arial Narrow" w:hAnsi="Arial Narrow"/>
          <w:sz w:val="22"/>
          <w:szCs w:val="22"/>
        </w:rPr>
        <w:t>sú povinní absolvovať policajné preverenie s ohľadom n</w:t>
      </w:r>
      <w:r w:rsidRPr="00DC7CD2">
        <w:rPr>
          <w:rFonts w:ascii="Arial Narrow" w:hAnsi="Arial Narrow"/>
          <w:sz w:val="22"/>
          <w:szCs w:val="22"/>
        </w:rPr>
        <w:t xml:space="preserve">a interný predpis objednávateľa </w:t>
      </w:r>
      <w:r w:rsidRPr="00DC7CD2">
        <w:rPr>
          <w:rFonts w:ascii="Arial Narrow" w:hAnsi="Arial Narrow"/>
          <w:sz w:val="22"/>
          <w:szCs w:val="22"/>
          <w:lang w:val="sk-SK"/>
        </w:rPr>
        <w:t>„</w:t>
      </w:r>
      <w:r w:rsidR="004E16E5" w:rsidRPr="00DC7CD2">
        <w:rPr>
          <w:rFonts w:ascii="Arial Narrow" w:hAnsi="Arial Narrow"/>
          <w:sz w:val="22"/>
          <w:szCs w:val="22"/>
        </w:rPr>
        <w:t>Nariadenie  Ministerstva  vnútra  Slovenskej republiky č. 15/2003 o fyzickej ochrane objektov Ministerstva vnútra Slovenskej republiky a objektov Policajného zboru v znení neskorších predpisov</w:t>
      </w:r>
      <w:r w:rsidRPr="00DC7CD2">
        <w:rPr>
          <w:rFonts w:ascii="Arial Narrow" w:hAnsi="Arial Narrow"/>
          <w:sz w:val="22"/>
          <w:szCs w:val="22"/>
          <w:lang w:val="sk-SK"/>
        </w:rPr>
        <w:t>“</w:t>
      </w:r>
      <w:r w:rsidR="004E16E5" w:rsidRPr="00DC7CD2">
        <w:rPr>
          <w:rFonts w:ascii="Arial Narrow" w:hAnsi="Arial Narrow"/>
          <w:sz w:val="22"/>
          <w:szCs w:val="22"/>
        </w:rPr>
        <w:t xml:space="preserve"> (zamestnanci nesmú byť právoplatne odsúdený za majetkovoprávne a násilné trestné činy). Túto skutočnosť si vyhradzuje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4E16E5" w:rsidRPr="00DC7CD2">
        <w:rPr>
          <w:rFonts w:ascii="Arial Narrow" w:hAnsi="Arial Narrow"/>
          <w:sz w:val="22"/>
          <w:szCs w:val="22"/>
        </w:rPr>
        <w:t xml:space="preserve"> preveriť. </w:t>
      </w: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4E16E5" w:rsidRPr="00DC7CD2">
        <w:rPr>
          <w:rFonts w:ascii="Arial Narrow" w:hAnsi="Arial Narrow"/>
          <w:sz w:val="22"/>
          <w:szCs w:val="22"/>
        </w:rPr>
        <w:t xml:space="preserve"> poskytne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Pr="00DC7CD2">
        <w:rPr>
          <w:rFonts w:ascii="Arial Narrow" w:hAnsi="Arial Narrow"/>
          <w:sz w:val="22"/>
          <w:szCs w:val="22"/>
        </w:rPr>
        <w:t>objednávateľovi</w:t>
      </w:r>
      <w:r w:rsidR="004E16E5" w:rsidRPr="00DC7CD2">
        <w:rPr>
          <w:rFonts w:ascii="Arial Narrow" w:hAnsi="Arial Narrow"/>
          <w:sz w:val="22"/>
          <w:szCs w:val="22"/>
        </w:rPr>
        <w:t xml:space="preserve"> menný zoznam zamestnancov s osobnými údajmi v rozsahu meno, rodné číslo, číslo OP, adresa trvalého pobytu.</w:t>
      </w:r>
      <w:r w:rsidRPr="00DC7CD2">
        <w:rPr>
          <w:rFonts w:ascii="Arial Narrow" w:hAnsi="Arial Narrow"/>
          <w:sz w:val="22"/>
          <w:szCs w:val="22"/>
        </w:rPr>
        <w:t xml:space="preserve"> Predmetné údaje budú doručené O</w:t>
      </w:r>
      <w:r w:rsidR="004E16E5" w:rsidRPr="00DC7CD2">
        <w:rPr>
          <w:rFonts w:ascii="Arial Narrow" w:hAnsi="Arial Narrow"/>
          <w:sz w:val="22"/>
          <w:szCs w:val="22"/>
        </w:rPr>
        <w:t>bjednávateľov</w:t>
      </w:r>
      <w:r w:rsidRPr="00DC7CD2">
        <w:rPr>
          <w:rFonts w:ascii="Arial Narrow" w:hAnsi="Arial Narrow"/>
          <w:sz w:val="22"/>
          <w:szCs w:val="22"/>
          <w:lang w:val="sk-SK"/>
        </w:rPr>
        <w:t>i</w:t>
      </w:r>
      <w:r w:rsidR="004E16E5" w:rsidRPr="00DC7CD2">
        <w:rPr>
          <w:rFonts w:ascii="Arial Narrow" w:hAnsi="Arial Narrow"/>
          <w:sz w:val="22"/>
          <w:szCs w:val="22"/>
        </w:rPr>
        <w:t xml:space="preserve"> minimálne 14 dní pred nástupom na vykonanie </w:t>
      </w:r>
      <w:r w:rsidR="00B91AD9" w:rsidRPr="00DC7CD2">
        <w:rPr>
          <w:rFonts w:ascii="Arial Narrow" w:hAnsi="Arial Narrow"/>
          <w:sz w:val="22"/>
          <w:szCs w:val="22"/>
        </w:rPr>
        <w:t>plnenia objednávky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,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ak nebude v objednávke </w:t>
      </w:r>
      <w:r w:rsidR="00600259" w:rsidRPr="00DC7CD2">
        <w:rPr>
          <w:rFonts w:ascii="Arial Narrow" w:hAnsi="Arial Narrow"/>
          <w:sz w:val="22"/>
          <w:szCs w:val="22"/>
          <w:lang w:val="sk-SK"/>
        </w:rPr>
        <w:t>uvedené inak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08C1FE1B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53E17F2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E6196F6" w14:textId="77777777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6.1.  Poskytovateľ poskytuje Objednávateľovi na dodané služby záruku v zmysle platnej legislatívy Slovenskej republiky.</w:t>
      </w:r>
    </w:p>
    <w:p w14:paraId="30E96084" w14:textId="1EBF77F6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 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04287941" w14:textId="247258F4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písomne oznámiť poskytovateľovi bez zbytočného odkladu po ich zistení.</w:t>
      </w:r>
    </w:p>
    <w:p w14:paraId="1FC0692A" w14:textId="026E3BC8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59F821A6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16B3A574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04DF0A5E" w14:textId="07F60810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7B9D669A" w14:textId="02B2E24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oskytovateľovi. V prípade nedodržania tejto lehoty, je objednávateľ oprávnený odstúpiť od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0761376" w14:textId="77777777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 v plnom rozsahu Objednávateľovi nahradiť.</w:t>
      </w:r>
    </w:p>
    <w:p w14:paraId="2CD576E7" w14:textId="4841EC82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2D2077" w:rsidRPr="00DC7CD2">
        <w:rPr>
          <w:rFonts w:ascii="Arial Narrow" w:hAnsi="Arial Narrow"/>
          <w:sz w:val="22"/>
          <w:szCs w:val="22"/>
        </w:rPr>
        <w:t xml:space="preserve">na minimálnu poistnú sumu 30 000,00 EUR 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143F3803" w14:textId="403531E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854987D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77777777" w:rsidR="009F5A12" w:rsidRPr="00DC7CD2" w:rsidRDefault="00D8219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9F5A12"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255C62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>ukončení prác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>termínu ukončenia prác v rámci poskytovanej služby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643F0FB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24C0AD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A49E9DA" w14:textId="08359E4F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198BEDE" w14:textId="57AC450E" w:rsidR="00846409" w:rsidRPr="00DC7CD2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79395F9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0B75391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 zmluvnú pokutu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2B1BB9B7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>V prípade omeškania Objednávateľa s úhradou  faktúry, má Poskytovateľ právo za každý aj začatý deň omeškania požadovať úroky z omeškania v zákonom stanovenej výške, ak o </w:t>
      </w:r>
      <w:proofErr w:type="spellStart"/>
      <w:r w:rsidRPr="00DC7CD2"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 w:rsidRPr="00DC7CD2">
        <w:rPr>
          <w:rFonts w:ascii="Arial Narrow" w:hAnsi="Arial Narrow"/>
          <w:bCs/>
          <w:iCs/>
          <w:sz w:val="22"/>
          <w:szCs w:val="22"/>
        </w:rPr>
        <w:t xml:space="preserve"> Poskytovateľ požiada.</w:t>
      </w:r>
    </w:p>
    <w:p w14:paraId="61B0683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61DF3E8" w14:textId="4D31333F" w:rsidR="00846409" w:rsidRPr="00DC7CD2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77777777" w:rsidR="009F5A12" w:rsidRPr="00DC7CD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Ukončenie Dohody</w:t>
      </w:r>
    </w:p>
    <w:p w14:paraId="0C10738D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6A304BDD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59DB59E4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článku.</w:t>
      </w:r>
    </w:p>
    <w:p w14:paraId="4F145C4A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ak:</w:t>
      </w:r>
    </w:p>
    <w:p w14:paraId="5B256244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19EBF1BF" w14:textId="0066E9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0BA5DBE5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499538E3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73A68E2F" w14:textId="09F86472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57A9A82B" w14:textId="77777777" w:rsidR="00060995" w:rsidRPr="00DC7CD2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4EA7A5C" w14:textId="3AAD6F08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24CD39D6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B2E4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8794A7F" w14:textId="77777777" w:rsidR="00734E8D" w:rsidRPr="00DC7CD2" w:rsidRDefault="00734E8D" w:rsidP="0013706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702BC94B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AD6364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EE5C7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5E7DC0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10B08E5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F60DA03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986DF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FC0AADD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D67AC91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D53E6B4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6C671C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6082986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71F1EE5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FF1044B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DD8953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28E0E7F9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16470FF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54FC75E" w14:textId="437A97D9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40A04E18" w14:textId="02165EB8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69BBA17C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B1620A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AEEEE40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B36C959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FD7025E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0682C258" w14:textId="77777777" w:rsidR="00734E8D" w:rsidRPr="00DC7CD2" w:rsidRDefault="00E37615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Objednávky. </w:t>
      </w:r>
    </w:p>
    <w:p w14:paraId="6166568D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DC7CD2">
        <w:rPr>
          <w:rFonts w:ascii="Arial Narrow" w:hAnsi="Arial Narrow"/>
          <w:sz w:val="22"/>
          <w:szCs w:val="22"/>
        </w:rPr>
        <w:t>poskytovanej služby, výšky poskytnutej zľavy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2E133BFC" w14:textId="4B8BDEA1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FE89816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2F10771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15</w:t>
      </w:r>
    </w:p>
    <w:p w14:paraId="63B74C2C" w14:textId="77777777" w:rsidR="00210B9B" w:rsidRPr="00DC7CD2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09F210D3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67C2427" w14:textId="77777777" w:rsidR="00734E8D" w:rsidRPr="00DC7CD2" w:rsidRDefault="00734E8D" w:rsidP="00E20D1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2D3480CB" w14:textId="42C1D89F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547B3411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014E883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7CD2">
        <w:rPr>
          <w:rFonts w:ascii="Arial Narrow" w:hAnsi="Arial Narrow"/>
          <w:sz w:val="22"/>
          <w:szCs w:val="22"/>
        </w:rPr>
        <w:t>obdrží</w:t>
      </w:r>
      <w:proofErr w:type="spellEnd"/>
      <w:r w:rsidRPr="00DC7CD2">
        <w:rPr>
          <w:rFonts w:ascii="Arial Narrow" w:hAnsi="Arial Narrow"/>
          <w:sz w:val="22"/>
          <w:szCs w:val="22"/>
        </w:rPr>
        <w:t xml:space="preserve"> tri (3) vyhotovenia.</w:t>
      </w:r>
    </w:p>
    <w:p w14:paraId="52527892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D91B7E6" w14:textId="135F83DD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181AB63E" w14:textId="046D81D0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 pre príslušnú časť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53CE2716" w14:textId="114B3180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 pre p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ríslušnú časť predmetu zákazky</w:t>
      </w:r>
      <w:r w:rsidR="005D16AD" w:rsidRPr="00DC7CD2">
        <w:rPr>
          <w:rFonts w:ascii="Arial Narrow" w:hAnsi="Arial Narrow"/>
          <w:sz w:val="22"/>
          <w:szCs w:val="22"/>
        </w:rPr>
        <w:t>.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119C3E56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lastRenderedPageBreak/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7B32259B" w14:textId="0F60103C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 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4DD9AD4F" w14:textId="5B87523A" w:rsidR="00E20724" w:rsidRPr="00DC7CD2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32DA8F3C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B5BAFB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7BAE46E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77DA02FC" w14:textId="77777777" w:rsidR="009F5A12" w:rsidRPr="00DC7CD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01B17224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F747478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mallCaps/>
          <w:sz w:val="24"/>
          <w:szCs w:val="24"/>
        </w:rPr>
      </w:pPr>
    </w:p>
    <w:p w14:paraId="01A4EB94" w14:textId="77777777" w:rsidR="007257B8" w:rsidRPr="00DC7CD2" w:rsidRDefault="007257B8">
      <w:pPr>
        <w:rPr>
          <w:rFonts w:ascii="Arial Narrow" w:hAnsi="Arial Narrow"/>
        </w:rPr>
      </w:pPr>
    </w:p>
    <w:p w14:paraId="2EEE37ED" w14:textId="77777777" w:rsidR="00596CB5" w:rsidRPr="00DC7CD2" w:rsidRDefault="00596CB5">
      <w:pPr>
        <w:rPr>
          <w:rFonts w:ascii="Arial Narrow" w:hAnsi="Arial Narrow"/>
        </w:rPr>
      </w:pPr>
    </w:p>
    <w:p w14:paraId="03E44A8E" w14:textId="77777777" w:rsidR="00596CB5" w:rsidRPr="00DC7CD2" w:rsidRDefault="00596CB5">
      <w:pPr>
        <w:rPr>
          <w:rFonts w:ascii="Arial Narrow" w:hAnsi="Arial Narrow"/>
        </w:rPr>
      </w:pPr>
    </w:p>
    <w:p w14:paraId="680CE530" w14:textId="77777777" w:rsidR="00596CB5" w:rsidRPr="00DC7CD2" w:rsidRDefault="00596CB5">
      <w:pPr>
        <w:rPr>
          <w:rFonts w:ascii="Arial Narrow" w:hAnsi="Arial Narrow"/>
        </w:rPr>
      </w:pPr>
    </w:p>
    <w:p w14:paraId="51C16274" w14:textId="77777777" w:rsidR="00596CB5" w:rsidRPr="00DC7CD2" w:rsidRDefault="00596CB5">
      <w:pPr>
        <w:rPr>
          <w:rFonts w:ascii="Arial Narrow" w:hAnsi="Arial Narrow"/>
        </w:rPr>
      </w:pPr>
    </w:p>
    <w:p w14:paraId="02EACF9D" w14:textId="77777777" w:rsidR="00596CB5" w:rsidRPr="00DC7CD2" w:rsidRDefault="00596CB5">
      <w:pPr>
        <w:rPr>
          <w:rFonts w:ascii="Arial Narrow" w:hAnsi="Arial Narrow"/>
        </w:rPr>
      </w:pPr>
    </w:p>
    <w:p w14:paraId="052B7ADA" w14:textId="77777777" w:rsidR="00596CB5" w:rsidRPr="00DC7CD2" w:rsidRDefault="00596CB5">
      <w:pPr>
        <w:rPr>
          <w:rFonts w:ascii="Arial Narrow" w:hAnsi="Arial Narrow"/>
        </w:rPr>
      </w:pPr>
    </w:p>
    <w:p w14:paraId="7014B53E" w14:textId="77777777" w:rsidR="00596CB5" w:rsidRPr="00DC7CD2" w:rsidRDefault="00596CB5">
      <w:pPr>
        <w:rPr>
          <w:rFonts w:ascii="Arial Narrow" w:hAnsi="Arial Narrow"/>
        </w:rPr>
      </w:pPr>
    </w:p>
    <w:p w14:paraId="6579F742" w14:textId="77777777" w:rsidR="00596CB5" w:rsidRPr="00DC7CD2" w:rsidRDefault="00596CB5">
      <w:pPr>
        <w:rPr>
          <w:rFonts w:ascii="Arial Narrow" w:hAnsi="Arial Narrow"/>
        </w:rPr>
      </w:pPr>
    </w:p>
    <w:p w14:paraId="130F97B0" w14:textId="77777777" w:rsidR="00596CB5" w:rsidRPr="00DC7CD2" w:rsidRDefault="00596CB5">
      <w:pPr>
        <w:rPr>
          <w:rFonts w:ascii="Arial Narrow" w:hAnsi="Arial Narrow"/>
        </w:rPr>
      </w:pPr>
    </w:p>
    <w:p w14:paraId="583B0650" w14:textId="77777777" w:rsidR="00596CB5" w:rsidRPr="00DC7CD2" w:rsidRDefault="00596CB5">
      <w:pPr>
        <w:rPr>
          <w:rFonts w:ascii="Arial Narrow" w:hAnsi="Arial Narrow"/>
        </w:rPr>
      </w:pPr>
    </w:p>
    <w:p w14:paraId="6B6E20EC" w14:textId="77777777" w:rsidR="00596CB5" w:rsidRPr="00DC7CD2" w:rsidRDefault="00596CB5">
      <w:pPr>
        <w:rPr>
          <w:rFonts w:ascii="Arial Narrow" w:hAnsi="Arial Narrow"/>
        </w:rPr>
      </w:pPr>
    </w:p>
    <w:p w14:paraId="7AF1F338" w14:textId="66FE6E72" w:rsidR="00596CB5" w:rsidRDefault="00596CB5">
      <w:pPr>
        <w:rPr>
          <w:rFonts w:ascii="Arial Narrow" w:hAnsi="Arial Narrow"/>
        </w:rPr>
      </w:pPr>
    </w:p>
    <w:p w14:paraId="49E00971" w14:textId="15B5F50E" w:rsidR="00DC7CD2" w:rsidRDefault="00DC7CD2">
      <w:pPr>
        <w:rPr>
          <w:rFonts w:ascii="Arial Narrow" w:hAnsi="Arial Narrow"/>
        </w:rPr>
      </w:pPr>
    </w:p>
    <w:p w14:paraId="0086DAC1" w14:textId="50284639" w:rsidR="00DC7CD2" w:rsidRDefault="00DC7CD2">
      <w:pPr>
        <w:rPr>
          <w:rFonts w:ascii="Arial Narrow" w:hAnsi="Arial Narrow"/>
        </w:rPr>
      </w:pPr>
    </w:p>
    <w:p w14:paraId="341AEB6C" w14:textId="48EFD129" w:rsidR="00DC7CD2" w:rsidRDefault="00DC7CD2">
      <w:pPr>
        <w:rPr>
          <w:rFonts w:ascii="Arial Narrow" w:hAnsi="Arial Narrow"/>
        </w:rPr>
      </w:pPr>
    </w:p>
    <w:p w14:paraId="3337E331" w14:textId="7C3988E0" w:rsidR="00DC7CD2" w:rsidRDefault="00DC7CD2">
      <w:pPr>
        <w:rPr>
          <w:rFonts w:ascii="Arial Narrow" w:hAnsi="Arial Narrow"/>
        </w:rPr>
      </w:pPr>
    </w:p>
    <w:p w14:paraId="4644E413" w14:textId="46D3335F" w:rsidR="00DC7CD2" w:rsidRDefault="00DC7CD2">
      <w:pPr>
        <w:rPr>
          <w:rFonts w:ascii="Arial Narrow" w:hAnsi="Arial Narrow"/>
        </w:rPr>
      </w:pPr>
    </w:p>
    <w:p w14:paraId="2F669290" w14:textId="4D12BD25" w:rsidR="00DC7CD2" w:rsidRDefault="00DC7CD2">
      <w:pPr>
        <w:rPr>
          <w:rFonts w:ascii="Arial Narrow" w:hAnsi="Arial Narrow"/>
        </w:rPr>
      </w:pPr>
    </w:p>
    <w:p w14:paraId="62EF0FC7" w14:textId="73307893" w:rsidR="00DC7CD2" w:rsidRDefault="00DC7CD2">
      <w:pPr>
        <w:rPr>
          <w:rFonts w:ascii="Arial Narrow" w:hAnsi="Arial Narrow"/>
        </w:rPr>
      </w:pPr>
    </w:p>
    <w:p w14:paraId="258E8B27" w14:textId="0A2EEF95" w:rsidR="00DC7CD2" w:rsidRDefault="00DC7CD2">
      <w:pPr>
        <w:rPr>
          <w:rFonts w:ascii="Arial Narrow" w:hAnsi="Arial Narrow"/>
        </w:rPr>
      </w:pPr>
    </w:p>
    <w:p w14:paraId="45A9E266" w14:textId="1605E3D5" w:rsidR="00DC7CD2" w:rsidRDefault="00DC7CD2">
      <w:pPr>
        <w:rPr>
          <w:rFonts w:ascii="Arial Narrow" w:hAnsi="Arial Narrow"/>
        </w:rPr>
      </w:pPr>
    </w:p>
    <w:p w14:paraId="7B0219FA" w14:textId="67693469" w:rsidR="00DC7CD2" w:rsidRDefault="00DC7CD2">
      <w:pPr>
        <w:rPr>
          <w:rFonts w:ascii="Arial Narrow" w:hAnsi="Arial Narrow"/>
        </w:rPr>
      </w:pPr>
    </w:p>
    <w:p w14:paraId="4A0C86B9" w14:textId="6B45B210" w:rsidR="00DC7CD2" w:rsidRDefault="00DC7CD2">
      <w:pPr>
        <w:rPr>
          <w:rFonts w:ascii="Arial Narrow" w:hAnsi="Arial Narrow"/>
        </w:rPr>
      </w:pPr>
    </w:p>
    <w:p w14:paraId="6BCD1089" w14:textId="3E5F9B3B" w:rsidR="00DC7CD2" w:rsidRDefault="00DC7CD2">
      <w:pPr>
        <w:rPr>
          <w:rFonts w:ascii="Arial Narrow" w:hAnsi="Arial Narrow"/>
        </w:rPr>
      </w:pPr>
    </w:p>
    <w:p w14:paraId="74D30C42" w14:textId="3973C284" w:rsidR="00DC7CD2" w:rsidRDefault="00DC7CD2">
      <w:pPr>
        <w:rPr>
          <w:rFonts w:ascii="Arial Narrow" w:hAnsi="Arial Narrow"/>
        </w:rPr>
      </w:pPr>
    </w:p>
    <w:p w14:paraId="28FA27B5" w14:textId="0FAA503F" w:rsidR="00DC7CD2" w:rsidRDefault="00DC7CD2">
      <w:pPr>
        <w:rPr>
          <w:rFonts w:ascii="Arial Narrow" w:hAnsi="Arial Narrow"/>
        </w:rPr>
      </w:pPr>
    </w:p>
    <w:p w14:paraId="13D5315E" w14:textId="79FF0453" w:rsidR="00DC7CD2" w:rsidRDefault="00DC7CD2">
      <w:pPr>
        <w:rPr>
          <w:rFonts w:ascii="Arial Narrow" w:hAnsi="Arial Narrow"/>
        </w:rPr>
      </w:pPr>
    </w:p>
    <w:p w14:paraId="4755D512" w14:textId="1DC73B2D" w:rsidR="00DC7CD2" w:rsidRDefault="00DC7CD2">
      <w:pPr>
        <w:rPr>
          <w:rFonts w:ascii="Arial Narrow" w:hAnsi="Arial Narrow"/>
        </w:rPr>
      </w:pPr>
    </w:p>
    <w:p w14:paraId="7F35E2FE" w14:textId="662283B6" w:rsidR="00DC7CD2" w:rsidRDefault="00DC7CD2">
      <w:pPr>
        <w:rPr>
          <w:rFonts w:ascii="Arial Narrow" w:hAnsi="Arial Narrow"/>
        </w:rPr>
      </w:pPr>
    </w:p>
    <w:p w14:paraId="5523D5D3" w14:textId="026B76FF" w:rsidR="00DC7CD2" w:rsidRDefault="00DC7CD2">
      <w:pPr>
        <w:rPr>
          <w:rFonts w:ascii="Arial Narrow" w:hAnsi="Arial Narrow"/>
        </w:rPr>
      </w:pPr>
    </w:p>
    <w:p w14:paraId="6FC0C3D7" w14:textId="1A7832A4" w:rsidR="00DC7CD2" w:rsidRDefault="00DC7CD2">
      <w:pPr>
        <w:rPr>
          <w:rFonts w:ascii="Arial Narrow" w:hAnsi="Arial Narrow"/>
        </w:rPr>
      </w:pPr>
    </w:p>
    <w:p w14:paraId="103B7002" w14:textId="697703F3" w:rsidR="00DC7CD2" w:rsidRDefault="00DC7CD2">
      <w:pPr>
        <w:rPr>
          <w:rFonts w:ascii="Arial Narrow" w:hAnsi="Arial Narrow"/>
        </w:rPr>
      </w:pPr>
    </w:p>
    <w:p w14:paraId="15DF6682" w14:textId="77777777" w:rsidR="00DC7CD2" w:rsidRPr="00DC7CD2" w:rsidRDefault="00DC7CD2">
      <w:pPr>
        <w:rPr>
          <w:rFonts w:ascii="Arial Narrow" w:hAnsi="Arial Narrow"/>
        </w:rPr>
      </w:pPr>
    </w:p>
    <w:p w14:paraId="2F0CA45B" w14:textId="77777777" w:rsidR="00596CB5" w:rsidRPr="00DC7CD2" w:rsidRDefault="00596CB5">
      <w:pPr>
        <w:rPr>
          <w:rFonts w:ascii="Arial Narrow" w:hAnsi="Arial Narrow"/>
        </w:rPr>
      </w:pPr>
    </w:p>
    <w:p w14:paraId="1309F806" w14:textId="77777777" w:rsidR="00596CB5" w:rsidRPr="00DC7CD2" w:rsidRDefault="00596CB5">
      <w:pPr>
        <w:rPr>
          <w:rFonts w:ascii="Arial Narrow" w:hAnsi="Arial Narrow"/>
        </w:rPr>
      </w:pPr>
    </w:p>
    <w:p w14:paraId="007CC42B" w14:textId="77777777" w:rsidR="00596CB5" w:rsidRPr="00DC7CD2" w:rsidRDefault="00596CB5">
      <w:pPr>
        <w:rPr>
          <w:rFonts w:ascii="Arial Narrow" w:hAnsi="Arial Narrow"/>
        </w:rPr>
      </w:pPr>
    </w:p>
    <w:p w14:paraId="4D7E4BC2" w14:textId="77777777" w:rsidR="00596CB5" w:rsidRPr="00DC7CD2" w:rsidRDefault="00596CB5">
      <w:pPr>
        <w:rPr>
          <w:rFonts w:ascii="Arial Narrow" w:hAnsi="Arial Narrow"/>
        </w:rPr>
      </w:pPr>
    </w:p>
    <w:p w14:paraId="012D3CC7" w14:textId="77777777" w:rsidR="00596CB5" w:rsidRPr="00DC7CD2" w:rsidRDefault="00596CB5">
      <w:pPr>
        <w:rPr>
          <w:rFonts w:ascii="Arial Narrow" w:hAnsi="Arial Narrow"/>
        </w:rPr>
      </w:pPr>
    </w:p>
    <w:p w14:paraId="431AC869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758729FA" w14:textId="77777777" w:rsidR="00E20724" w:rsidRPr="00DC7CD2" w:rsidRDefault="00E20724" w:rsidP="00E20724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1 k RD č. ...............................</w:t>
      </w:r>
    </w:p>
    <w:p w14:paraId="5D6240BF" w14:textId="77777777" w:rsidR="00E20724" w:rsidRPr="00DC7CD2" w:rsidRDefault="00E20724" w:rsidP="00E20724">
      <w:pPr>
        <w:jc w:val="right"/>
        <w:rPr>
          <w:rFonts w:ascii="Arial Narrow" w:hAnsi="Arial Narrow"/>
        </w:rPr>
      </w:pPr>
    </w:p>
    <w:p w14:paraId="1D5AD301" w14:textId="77777777" w:rsidR="00E20724" w:rsidRPr="00DC7CD2" w:rsidRDefault="00E20724" w:rsidP="00E20724">
      <w:pPr>
        <w:rPr>
          <w:rFonts w:ascii="Arial Narrow" w:hAnsi="Arial Narrow"/>
        </w:rPr>
      </w:pPr>
    </w:p>
    <w:p w14:paraId="405D8B41" w14:textId="77777777" w:rsidR="00E20724" w:rsidRPr="00DC7CD2" w:rsidRDefault="00E20724" w:rsidP="00E20724">
      <w:pPr>
        <w:rPr>
          <w:rFonts w:ascii="Arial Narrow" w:hAnsi="Arial Narrow"/>
        </w:rPr>
      </w:pPr>
    </w:p>
    <w:p w14:paraId="5FB417CD" w14:textId="77777777" w:rsidR="00E20724" w:rsidRPr="00DC7CD2" w:rsidRDefault="00E20724" w:rsidP="00E20724">
      <w:pPr>
        <w:rPr>
          <w:rFonts w:ascii="Arial Narrow" w:hAnsi="Arial Narrow"/>
        </w:rPr>
      </w:pPr>
    </w:p>
    <w:p w14:paraId="1B01EF7D" w14:textId="77777777" w:rsidR="00E20724" w:rsidRPr="00DC7CD2" w:rsidRDefault="00E20724" w:rsidP="00E20724">
      <w:pPr>
        <w:rPr>
          <w:rFonts w:ascii="Arial Narrow" w:hAnsi="Arial Narrow"/>
        </w:rPr>
      </w:pPr>
    </w:p>
    <w:p w14:paraId="344D43FC" w14:textId="77777777" w:rsidR="00E20724" w:rsidRPr="00DC7CD2" w:rsidRDefault="00E20724" w:rsidP="00E20724">
      <w:pPr>
        <w:rPr>
          <w:rFonts w:ascii="Arial Narrow" w:hAnsi="Arial Narrow"/>
        </w:rPr>
      </w:pPr>
    </w:p>
    <w:p w14:paraId="1335EF85" w14:textId="77777777" w:rsidR="00E20724" w:rsidRPr="00DC7CD2" w:rsidRDefault="00E20724" w:rsidP="00E20724">
      <w:pPr>
        <w:rPr>
          <w:rFonts w:ascii="Arial Narrow" w:hAnsi="Arial Narrow"/>
        </w:rPr>
      </w:pPr>
    </w:p>
    <w:p w14:paraId="1732740C" w14:textId="77777777" w:rsidR="00E20724" w:rsidRPr="00DC7CD2" w:rsidRDefault="00E20724" w:rsidP="00E20724">
      <w:pPr>
        <w:rPr>
          <w:rFonts w:ascii="Arial Narrow" w:hAnsi="Arial Narrow"/>
        </w:rPr>
      </w:pPr>
    </w:p>
    <w:p w14:paraId="059AA2B7" w14:textId="77777777" w:rsidR="00E20724" w:rsidRPr="00DC7CD2" w:rsidRDefault="00E20724" w:rsidP="00E20724">
      <w:pPr>
        <w:rPr>
          <w:rFonts w:ascii="Arial Narrow" w:hAnsi="Arial Narrow"/>
        </w:rPr>
      </w:pPr>
    </w:p>
    <w:p w14:paraId="1860FC5B" w14:textId="77777777" w:rsidR="00E20724" w:rsidRPr="00DC7CD2" w:rsidRDefault="00E20724" w:rsidP="00E20724">
      <w:pPr>
        <w:rPr>
          <w:rFonts w:ascii="Arial Narrow" w:hAnsi="Arial Narrow"/>
        </w:rPr>
      </w:pPr>
    </w:p>
    <w:p w14:paraId="5BBDF989" w14:textId="77777777" w:rsidR="00E20724" w:rsidRPr="00DC7CD2" w:rsidRDefault="00E20724" w:rsidP="00E20724">
      <w:pPr>
        <w:rPr>
          <w:rFonts w:ascii="Arial Narrow" w:hAnsi="Arial Narrow"/>
        </w:rPr>
      </w:pPr>
    </w:p>
    <w:p w14:paraId="221AEBBE" w14:textId="77777777" w:rsidR="00E20724" w:rsidRPr="00DC7CD2" w:rsidRDefault="00E20724" w:rsidP="00E20724">
      <w:pPr>
        <w:rPr>
          <w:rFonts w:ascii="Arial Narrow" w:hAnsi="Arial Narrow"/>
        </w:rPr>
      </w:pPr>
    </w:p>
    <w:p w14:paraId="7DD28BDF" w14:textId="77777777" w:rsidR="00E20724" w:rsidRPr="00DC7CD2" w:rsidRDefault="00E20724" w:rsidP="00E20724">
      <w:pPr>
        <w:rPr>
          <w:rFonts w:ascii="Arial Narrow" w:hAnsi="Arial Narrow"/>
        </w:rPr>
      </w:pPr>
    </w:p>
    <w:p w14:paraId="114CDE87" w14:textId="77777777" w:rsidR="00E20724" w:rsidRPr="00DC7CD2" w:rsidRDefault="00E20724" w:rsidP="00E20724">
      <w:pPr>
        <w:rPr>
          <w:rFonts w:ascii="Arial Narrow" w:hAnsi="Arial Narrow"/>
        </w:rPr>
      </w:pPr>
    </w:p>
    <w:p w14:paraId="4D01A5E7" w14:textId="77777777" w:rsidR="00E20724" w:rsidRPr="00DC7CD2" w:rsidRDefault="00E20724" w:rsidP="00E20724">
      <w:pPr>
        <w:rPr>
          <w:rFonts w:ascii="Arial Narrow" w:hAnsi="Arial Narrow"/>
        </w:rPr>
      </w:pPr>
    </w:p>
    <w:p w14:paraId="534665FC" w14:textId="60DC78BC" w:rsidR="00E20724" w:rsidRPr="00DC7CD2" w:rsidRDefault="00E20724" w:rsidP="00E20724">
      <w:pPr>
        <w:rPr>
          <w:rFonts w:ascii="Arial Narrow" w:hAnsi="Arial Narrow"/>
        </w:rPr>
      </w:pPr>
    </w:p>
    <w:p w14:paraId="0510AA94" w14:textId="77777777" w:rsidR="00392D8C" w:rsidRPr="00DC7CD2" w:rsidRDefault="00392D8C" w:rsidP="00E20724">
      <w:pPr>
        <w:rPr>
          <w:rFonts w:ascii="Arial Narrow" w:hAnsi="Arial Narrow"/>
        </w:rPr>
      </w:pPr>
    </w:p>
    <w:p w14:paraId="4EC350EF" w14:textId="77777777" w:rsidR="00E20724" w:rsidRPr="00DC7CD2" w:rsidRDefault="00E20724" w:rsidP="00E20724">
      <w:pPr>
        <w:rPr>
          <w:rFonts w:ascii="Arial Narrow" w:hAnsi="Arial Narrow"/>
        </w:rPr>
      </w:pPr>
    </w:p>
    <w:p w14:paraId="3604B93E" w14:textId="77777777" w:rsidR="00E20724" w:rsidRPr="00DC7CD2" w:rsidRDefault="00E20724" w:rsidP="00E20724">
      <w:pPr>
        <w:rPr>
          <w:rFonts w:ascii="Arial Narrow" w:hAnsi="Arial Narrow"/>
        </w:rPr>
      </w:pPr>
    </w:p>
    <w:p w14:paraId="6E433FE2" w14:textId="77777777" w:rsidR="00E20724" w:rsidRPr="00DC7CD2" w:rsidRDefault="00E20724" w:rsidP="00E20724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Opis predmetu zákazky pre príslušnú časť</w:t>
      </w:r>
    </w:p>
    <w:p w14:paraId="24F6C26E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98DBD38" w14:textId="77777777" w:rsidR="00E20724" w:rsidRPr="00DC7CD2" w:rsidRDefault="00E20724" w:rsidP="00E20724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="00B40719" w:rsidRPr="00DC7CD2">
        <w:rPr>
          <w:rFonts w:ascii="Arial Narrow" w:hAnsi="Arial Narrow"/>
        </w:rPr>
        <w:t xml:space="preserve"> </w:t>
      </w:r>
    </w:p>
    <w:p w14:paraId="3DA0DD38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F5378F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</w:rPr>
      </w:pPr>
    </w:p>
    <w:p w14:paraId="2053C052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805CC8D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18510FF" w14:textId="77777777" w:rsidR="00E20724" w:rsidRPr="00DC7CD2" w:rsidRDefault="00E20724" w:rsidP="00E20724">
      <w:pPr>
        <w:rPr>
          <w:rFonts w:ascii="Arial Narrow" w:hAnsi="Arial Narrow"/>
          <w:spacing w:val="100"/>
          <w:sz w:val="36"/>
          <w:szCs w:val="36"/>
        </w:rPr>
      </w:pPr>
    </w:p>
    <w:p w14:paraId="08E9BCF7" w14:textId="77777777" w:rsidR="00E20724" w:rsidRPr="00DC7CD2" w:rsidRDefault="00E20724" w:rsidP="00E20724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A02F74C" w14:textId="77777777" w:rsidR="00E20724" w:rsidRPr="00DC7CD2" w:rsidRDefault="00E20724" w:rsidP="00E20724">
      <w:pPr>
        <w:rPr>
          <w:rFonts w:ascii="Arial Narrow" w:hAnsi="Arial Narrow"/>
        </w:rPr>
      </w:pPr>
    </w:p>
    <w:p w14:paraId="2ED5CE7D" w14:textId="77777777" w:rsidR="00E20724" w:rsidRPr="00DC7CD2" w:rsidRDefault="00E20724" w:rsidP="00E20724">
      <w:pPr>
        <w:rPr>
          <w:rFonts w:ascii="Arial Narrow" w:hAnsi="Arial Narrow"/>
        </w:rPr>
      </w:pPr>
    </w:p>
    <w:p w14:paraId="5B5F6DDF" w14:textId="77777777" w:rsidR="00E20724" w:rsidRPr="00DC7CD2" w:rsidRDefault="00E20724">
      <w:pPr>
        <w:rPr>
          <w:rFonts w:ascii="Arial Narrow" w:hAnsi="Arial Narrow"/>
        </w:rPr>
      </w:pPr>
    </w:p>
    <w:p w14:paraId="7706E364" w14:textId="77777777" w:rsidR="00B40719" w:rsidRPr="00DC7CD2" w:rsidRDefault="00B40719">
      <w:pPr>
        <w:rPr>
          <w:rFonts w:ascii="Arial Narrow" w:hAnsi="Arial Narrow"/>
        </w:rPr>
      </w:pPr>
    </w:p>
    <w:p w14:paraId="5E4E7C4C" w14:textId="77777777" w:rsidR="00B40719" w:rsidRPr="00DC7CD2" w:rsidRDefault="00B40719">
      <w:pPr>
        <w:rPr>
          <w:rFonts w:ascii="Arial Narrow" w:hAnsi="Arial Narrow"/>
        </w:rPr>
      </w:pPr>
    </w:p>
    <w:p w14:paraId="04034AF3" w14:textId="77777777" w:rsidR="00B40719" w:rsidRPr="00DC7CD2" w:rsidRDefault="00B40719">
      <w:pPr>
        <w:rPr>
          <w:rFonts w:ascii="Arial Narrow" w:hAnsi="Arial Narrow"/>
        </w:rPr>
      </w:pPr>
    </w:p>
    <w:p w14:paraId="0D5F0FDE" w14:textId="77777777" w:rsidR="00B40719" w:rsidRPr="00DC7CD2" w:rsidRDefault="00B40719">
      <w:pPr>
        <w:rPr>
          <w:rFonts w:ascii="Arial Narrow" w:hAnsi="Arial Narrow"/>
        </w:rPr>
      </w:pPr>
    </w:p>
    <w:p w14:paraId="12F064FC" w14:textId="77777777" w:rsidR="00B40719" w:rsidRPr="00DC7CD2" w:rsidRDefault="00B40719">
      <w:pPr>
        <w:rPr>
          <w:rFonts w:ascii="Arial Narrow" w:hAnsi="Arial Narrow"/>
        </w:rPr>
      </w:pPr>
    </w:p>
    <w:p w14:paraId="2B5EC6E7" w14:textId="77777777" w:rsidR="00B40719" w:rsidRPr="00DC7CD2" w:rsidRDefault="00B40719">
      <w:pPr>
        <w:rPr>
          <w:rFonts w:ascii="Arial Narrow" w:hAnsi="Arial Narrow"/>
        </w:rPr>
      </w:pPr>
    </w:p>
    <w:p w14:paraId="6E015DF6" w14:textId="77777777" w:rsidR="00B40719" w:rsidRPr="00DC7CD2" w:rsidRDefault="00B40719">
      <w:pPr>
        <w:rPr>
          <w:rFonts w:ascii="Arial Narrow" w:hAnsi="Arial Narrow"/>
        </w:rPr>
      </w:pPr>
    </w:p>
    <w:p w14:paraId="457EA299" w14:textId="77777777" w:rsidR="00B40719" w:rsidRPr="00DC7CD2" w:rsidRDefault="00B40719">
      <w:pPr>
        <w:rPr>
          <w:rFonts w:ascii="Arial Narrow" w:hAnsi="Arial Narrow"/>
        </w:rPr>
      </w:pPr>
    </w:p>
    <w:p w14:paraId="2630A7B8" w14:textId="77777777" w:rsidR="00B40719" w:rsidRPr="00DC7CD2" w:rsidRDefault="00B40719">
      <w:pPr>
        <w:rPr>
          <w:rFonts w:ascii="Arial Narrow" w:hAnsi="Arial Narrow"/>
        </w:rPr>
      </w:pPr>
    </w:p>
    <w:p w14:paraId="339EF30B" w14:textId="77777777" w:rsidR="00B40719" w:rsidRPr="00DC7CD2" w:rsidRDefault="00B40719">
      <w:pPr>
        <w:rPr>
          <w:rFonts w:ascii="Arial Narrow" w:hAnsi="Arial Narrow"/>
        </w:rPr>
      </w:pPr>
    </w:p>
    <w:p w14:paraId="73DEC57C" w14:textId="77777777" w:rsidR="00B40719" w:rsidRPr="00DC7CD2" w:rsidRDefault="00B40719">
      <w:pPr>
        <w:rPr>
          <w:rFonts w:ascii="Arial Narrow" w:hAnsi="Arial Narrow"/>
        </w:rPr>
      </w:pPr>
    </w:p>
    <w:p w14:paraId="444B13BE" w14:textId="77777777" w:rsidR="00B40719" w:rsidRPr="00DC7CD2" w:rsidRDefault="00B40719">
      <w:pPr>
        <w:rPr>
          <w:rFonts w:ascii="Arial Narrow" w:hAnsi="Arial Narrow"/>
        </w:rPr>
      </w:pPr>
    </w:p>
    <w:p w14:paraId="0F4136DE" w14:textId="77777777" w:rsidR="00B40719" w:rsidRPr="00DC7CD2" w:rsidRDefault="00B40719">
      <w:pPr>
        <w:rPr>
          <w:rFonts w:ascii="Arial Narrow" w:hAnsi="Arial Narrow"/>
        </w:rPr>
      </w:pPr>
    </w:p>
    <w:p w14:paraId="53E2AA21" w14:textId="77777777" w:rsidR="00B40719" w:rsidRPr="00DC7CD2" w:rsidRDefault="00B40719">
      <w:pPr>
        <w:rPr>
          <w:rFonts w:ascii="Arial Narrow" w:hAnsi="Arial Narrow"/>
        </w:rPr>
      </w:pPr>
    </w:p>
    <w:p w14:paraId="39A598C4" w14:textId="77777777" w:rsidR="00B40719" w:rsidRPr="00DC7CD2" w:rsidRDefault="00B40719">
      <w:pPr>
        <w:rPr>
          <w:rFonts w:ascii="Arial Narrow" w:hAnsi="Arial Narrow"/>
        </w:rPr>
      </w:pPr>
    </w:p>
    <w:p w14:paraId="20E27CCF" w14:textId="77777777" w:rsidR="00B40719" w:rsidRPr="00DC7CD2" w:rsidRDefault="00B40719">
      <w:pPr>
        <w:rPr>
          <w:rFonts w:ascii="Arial Narrow" w:hAnsi="Arial Narrow"/>
        </w:rPr>
      </w:pPr>
    </w:p>
    <w:p w14:paraId="2BDAD05E" w14:textId="77777777" w:rsidR="00B40719" w:rsidRPr="00DC7CD2" w:rsidRDefault="00B40719">
      <w:pPr>
        <w:rPr>
          <w:rFonts w:ascii="Arial Narrow" w:hAnsi="Arial Narrow"/>
        </w:rPr>
      </w:pPr>
    </w:p>
    <w:p w14:paraId="04785E59" w14:textId="77777777" w:rsidR="00B40719" w:rsidRPr="00DC7CD2" w:rsidRDefault="00B40719">
      <w:pPr>
        <w:rPr>
          <w:rFonts w:ascii="Arial Narrow" w:hAnsi="Arial Narrow"/>
        </w:rPr>
      </w:pPr>
    </w:p>
    <w:p w14:paraId="18C838A7" w14:textId="77777777" w:rsidR="00B40719" w:rsidRPr="00DC7CD2" w:rsidRDefault="00B40719">
      <w:pPr>
        <w:rPr>
          <w:rFonts w:ascii="Arial Narrow" w:hAnsi="Arial Narrow"/>
        </w:rPr>
      </w:pPr>
    </w:p>
    <w:p w14:paraId="54321A9C" w14:textId="3264C3BC" w:rsidR="00B40719" w:rsidRPr="00DC7CD2" w:rsidRDefault="00B40719">
      <w:pPr>
        <w:rPr>
          <w:rFonts w:ascii="Arial Narrow" w:hAnsi="Arial Narrow"/>
        </w:rPr>
      </w:pPr>
    </w:p>
    <w:p w14:paraId="5EB5D27F" w14:textId="77777777" w:rsidR="00846409" w:rsidRPr="00DC7CD2" w:rsidRDefault="00846409">
      <w:pPr>
        <w:rPr>
          <w:rFonts w:ascii="Arial Narrow" w:hAnsi="Arial Narrow"/>
        </w:rPr>
      </w:pPr>
    </w:p>
    <w:p w14:paraId="2133B880" w14:textId="77777777" w:rsidR="00B40719" w:rsidRPr="00DC7CD2" w:rsidRDefault="00B40719">
      <w:pPr>
        <w:rPr>
          <w:rFonts w:ascii="Arial Narrow" w:hAnsi="Arial Narrow"/>
        </w:rPr>
      </w:pPr>
    </w:p>
    <w:p w14:paraId="5839DA92" w14:textId="77777777" w:rsidR="00B40719" w:rsidRPr="00DC7CD2" w:rsidRDefault="00B40719">
      <w:pPr>
        <w:rPr>
          <w:rFonts w:ascii="Arial Narrow" w:hAnsi="Arial Narrow"/>
        </w:rPr>
      </w:pPr>
    </w:p>
    <w:p w14:paraId="3E82E53C" w14:textId="77777777" w:rsidR="00B40719" w:rsidRPr="00DC7CD2" w:rsidRDefault="00B40719">
      <w:pPr>
        <w:rPr>
          <w:rFonts w:ascii="Arial Narrow" w:hAnsi="Arial Narrow"/>
        </w:rPr>
      </w:pPr>
    </w:p>
    <w:p w14:paraId="3EA1129A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445375B0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RD č. ...............................</w:t>
      </w:r>
    </w:p>
    <w:p w14:paraId="50D6AF50" w14:textId="77777777" w:rsidR="00B40719" w:rsidRPr="00DC7CD2" w:rsidRDefault="00B40719" w:rsidP="00B40719">
      <w:pPr>
        <w:jc w:val="right"/>
        <w:rPr>
          <w:rFonts w:ascii="Arial Narrow" w:hAnsi="Arial Narrow"/>
        </w:rPr>
      </w:pPr>
    </w:p>
    <w:p w14:paraId="571069C0" w14:textId="77777777" w:rsidR="00B40719" w:rsidRPr="00DC7CD2" w:rsidRDefault="00B40719" w:rsidP="00B40719">
      <w:pPr>
        <w:rPr>
          <w:rFonts w:ascii="Arial Narrow" w:hAnsi="Arial Narrow"/>
        </w:rPr>
      </w:pPr>
    </w:p>
    <w:p w14:paraId="2BB5D4DA" w14:textId="77777777" w:rsidR="00B40719" w:rsidRPr="00DC7CD2" w:rsidRDefault="00B40719" w:rsidP="00B40719">
      <w:pPr>
        <w:rPr>
          <w:rFonts w:ascii="Arial Narrow" w:hAnsi="Arial Narrow"/>
        </w:rPr>
      </w:pPr>
    </w:p>
    <w:p w14:paraId="79B36A76" w14:textId="77777777" w:rsidR="00B40719" w:rsidRPr="00DC7CD2" w:rsidRDefault="00B40719" w:rsidP="00B40719">
      <w:pPr>
        <w:rPr>
          <w:rFonts w:ascii="Arial Narrow" w:hAnsi="Arial Narrow"/>
        </w:rPr>
      </w:pPr>
    </w:p>
    <w:p w14:paraId="730824B4" w14:textId="77777777" w:rsidR="00B40719" w:rsidRPr="00DC7CD2" w:rsidRDefault="00B40719" w:rsidP="00B40719">
      <w:pPr>
        <w:rPr>
          <w:rFonts w:ascii="Arial Narrow" w:hAnsi="Arial Narrow"/>
        </w:rPr>
      </w:pPr>
    </w:p>
    <w:p w14:paraId="1A7506B4" w14:textId="77777777" w:rsidR="00B40719" w:rsidRPr="00DC7CD2" w:rsidRDefault="00B40719" w:rsidP="00B40719">
      <w:pPr>
        <w:rPr>
          <w:rFonts w:ascii="Arial Narrow" w:hAnsi="Arial Narrow"/>
        </w:rPr>
      </w:pPr>
    </w:p>
    <w:p w14:paraId="168EDDDE" w14:textId="77777777" w:rsidR="00B40719" w:rsidRPr="00DC7CD2" w:rsidRDefault="00B40719" w:rsidP="00B40719">
      <w:pPr>
        <w:rPr>
          <w:rFonts w:ascii="Arial Narrow" w:hAnsi="Arial Narrow"/>
        </w:rPr>
      </w:pPr>
    </w:p>
    <w:p w14:paraId="01E24327" w14:textId="77777777" w:rsidR="00B40719" w:rsidRPr="00DC7CD2" w:rsidRDefault="00B40719" w:rsidP="00B40719">
      <w:pPr>
        <w:rPr>
          <w:rFonts w:ascii="Arial Narrow" w:hAnsi="Arial Narrow"/>
        </w:rPr>
      </w:pPr>
    </w:p>
    <w:p w14:paraId="6036D6CE" w14:textId="77777777" w:rsidR="00B40719" w:rsidRPr="00DC7CD2" w:rsidRDefault="00B40719" w:rsidP="00B40719">
      <w:pPr>
        <w:rPr>
          <w:rFonts w:ascii="Arial Narrow" w:hAnsi="Arial Narrow"/>
        </w:rPr>
      </w:pPr>
    </w:p>
    <w:p w14:paraId="32DB7A0D" w14:textId="77777777" w:rsidR="00B40719" w:rsidRPr="00DC7CD2" w:rsidRDefault="00B40719" w:rsidP="00B40719">
      <w:pPr>
        <w:rPr>
          <w:rFonts w:ascii="Arial Narrow" w:hAnsi="Arial Narrow"/>
        </w:rPr>
      </w:pPr>
    </w:p>
    <w:p w14:paraId="28E60DB4" w14:textId="77777777" w:rsidR="00B40719" w:rsidRPr="00DC7CD2" w:rsidRDefault="00B40719" w:rsidP="00B40719">
      <w:pPr>
        <w:rPr>
          <w:rFonts w:ascii="Arial Narrow" w:hAnsi="Arial Narrow"/>
        </w:rPr>
      </w:pPr>
    </w:p>
    <w:p w14:paraId="1CA88916" w14:textId="77777777" w:rsidR="00B40719" w:rsidRPr="00DC7CD2" w:rsidRDefault="00B40719" w:rsidP="00B40719">
      <w:pPr>
        <w:rPr>
          <w:rFonts w:ascii="Arial Narrow" w:hAnsi="Arial Narrow"/>
        </w:rPr>
      </w:pPr>
    </w:p>
    <w:p w14:paraId="089FCA8A" w14:textId="77777777" w:rsidR="00B40719" w:rsidRPr="00DC7CD2" w:rsidRDefault="00B40719" w:rsidP="00B40719">
      <w:pPr>
        <w:rPr>
          <w:rFonts w:ascii="Arial Narrow" w:hAnsi="Arial Narrow"/>
        </w:rPr>
      </w:pPr>
    </w:p>
    <w:p w14:paraId="7529D6CA" w14:textId="77777777" w:rsidR="00B40719" w:rsidRPr="00DC7CD2" w:rsidRDefault="00B40719" w:rsidP="00B40719">
      <w:pPr>
        <w:rPr>
          <w:rFonts w:ascii="Arial Narrow" w:hAnsi="Arial Narrow"/>
        </w:rPr>
      </w:pPr>
    </w:p>
    <w:p w14:paraId="6121E83C" w14:textId="77777777" w:rsidR="00B40719" w:rsidRPr="00DC7CD2" w:rsidRDefault="00B40719" w:rsidP="00B40719">
      <w:pPr>
        <w:rPr>
          <w:rFonts w:ascii="Arial Narrow" w:hAnsi="Arial Narrow"/>
        </w:rPr>
      </w:pPr>
    </w:p>
    <w:p w14:paraId="6CD73284" w14:textId="77777777" w:rsidR="00B40719" w:rsidRPr="00DC7CD2" w:rsidRDefault="00B40719" w:rsidP="00B40719">
      <w:pPr>
        <w:rPr>
          <w:rFonts w:ascii="Arial Narrow" w:hAnsi="Arial Narrow"/>
        </w:rPr>
      </w:pPr>
    </w:p>
    <w:p w14:paraId="16B9E14D" w14:textId="77777777" w:rsidR="00B40719" w:rsidRPr="00DC7CD2" w:rsidRDefault="00B40719" w:rsidP="00B40719">
      <w:pPr>
        <w:rPr>
          <w:rFonts w:ascii="Arial Narrow" w:hAnsi="Arial Narrow"/>
        </w:rPr>
      </w:pPr>
    </w:p>
    <w:p w14:paraId="7404F773" w14:textId="77777777" w:rsidR="00B40719" w:rsidRPr="00DC7CD2" w:rsidRDefault="00B40719" w:rsidP="00B40719">
      <w:pPr>
        <w:rPr>
          <w:rFonts w:ascii="Arial Narrow" w:hAnsi="Arial Narrow"/>
        </w:rPr>
      </w:pPr>
    </w:p>
    <w:p w14:paraId="7D95E49E" w14:textId="77777777" w:rsidR="00B40719" w:rsidRPr="00DC7CD2" w:rsidRDefault="00B40719" w:rsidP="00B40719">
      <w:pPr>
        <w:jc w:val="center"/>
        <w:rPr>
          <w:rFonts w:ascii="Arial Narrow" w:hAnsi="Arial Narrow"/>
          <w:b/>
          <w:spacing w:val="100"/>
          <w:sz w:val="36"/>
          <w:szCs w:val="36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>Štruktúrovaný rozpočet ceny</w:t>
      </w:r>
    </w:p>
    <w:p w14:paraId="7A708CB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AD22F8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7C77188C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FF5BB60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1225048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C6E9E1D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6AB4B512" w14:textId="77777777" w:rsidR="00B40719" w:rsidRPr="00DC7CD2" w:rsidRDefault="00B40719" w:rsidP="00B40719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1935B2B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7D1D3C1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659806EA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44E2BE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5F62DA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042547C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2BAFD358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134B9696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p w14:paraId="55DCB422" w14:textId="77777777" w:rsidR="00B40719" w:rsidRPr="00DC7CD2" w:rsidRDefault="00B40719" w:rsidP="00B40719">
      <w:pPr>
        <w:rPr>
          <w:rFonts w:ascii="Arial Narrow" w:hAnsi="Arial Narrow"/>
          <w:spacing w:val="100"/>
          <w:sz w:val="36"/>
          <w:szCs w:val="36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25"/>
        <w:gridCol w:w="4665"/>
      </w:tblGrid>
      <w:tr w:rsidR="00846409" w:rsidRPr="00DC7CD2" w14:paraId="07B34B31" w14:textId="77777777" w:rsidTr="005765BD">
        <w:trPr>
          <w:trHeight w:val="235"/>
        </w:trPr>
        <w:tc>
          <w:tcPr>
            <w:tcW w:w="4597" w:type="dxa"/>
          </w:tcPr>
          <w:p w14:paraId="11156DC3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V Bratislave  dňa </w:t>
            </w:r>
          </w:p>
        </w:tc>
        <w:tc>
          <w:tcPr>
            <w:tcW w:w="425" w:type="dxa"/>
          </w:tcPr>
          <w:p w14:paraId="7E2088F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41341FC3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03A57831" w14:textId="77777777" w:rsidTr="005765BD">
        <w:trPr>
          <w:trHeight w:val="488"/>
        </w:trPr>
        <w:tc>
          <w:tcPr>
            <w:tcW w:w="4597" w:type="dxa"/>
          </w:tcPr>
          <w:p w14:paraId="045857F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4C345FC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104BFB9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4E007C1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  <w:tr w:rsidR="00846409" w:rsidRPr="00DC7CD2" w14:paraId="7E54A827" w14:textId="77777777" w:rsidTr="005765BD">
        <w:trPr>
          <w:trHeight w:val="235"/>
        </w:trPr>
        <w:tc>
          <w:tcPr>
            <w:tcW w:w="4597" w:type="dxa"/>
          </w:tcPr>
          <w:p w14:paraId="7E00B09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objednávateľa</w:t>
            </w:r>
          </w:p>
        </w:tc>
        <w:tc>
          <w:tcPr>
            <w:tcW w:w="425" w:type="dxa"/>
          </w:tcPr>
          <w:p w14:paraId="7B845571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1ECECB29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poskytovateľa</w:t>
            </w:r>
          </w:p>
        </w:tc>
      </w:tr>
      <w:tr w:rsidR="00846409" w:rsidRPr="00DC7CD2" w14:paraId="1B026C4A" w14:textId="77777777" w:rsidTr="005765BD">
        <w:trPr>
          <w:trHeight w:val="1213"/>
        </w:trPr>
        <w:tc>
          <w:tcPr>
            <w:tcW w:w="4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C3CC38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427E311F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7E2F559D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78F462B1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  <w:p w14:paraId="527B077A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54DAB1CE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E4078C" w14:textId="77777777" w:rsidR="00846409" w:rsidRPr="00DC7CD2" w:rsidRDefault="00846409" w:rsidP="005765BD">
            <w:pPr>
              <w:rPr>
                <w:rFonts w:ascii="Arial Narrow" w:hAnsi="Arial Narrow"/>
              </w:rPr>
            </w:pPr>
          </w:p>
        </w:tc>
      </w:tr>
    </w:tbl>
    <w:p w14:paraId="470111F9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0F1B550D" w14:textId="77777777" w:rsidR="00846409" w:rsidRPr="00DC7CD2" w:rsidRDefault="00846409" w:rsidP="0084640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69A942A" w14:textId="77777777" w:rsidR="00846409" w:rsidRPr="00DC7CD2" w:rsidRDefault="00846409" w:rsidP="00846409">
      <w:pPr>
        <w:jc w:val="both"/>
        <w:rPr>
          <w:rFonts w:ascii="Arial Narrow" w:hAnsi="Arial Narrow"/>
          <w:b/>
          <w:u w:val="single"/>
        </w:rPr>
      </w:pPr>
    </w:p>
    <w:p w14:paraId="3A198A8D" w14:textId="77777777" w:rsidR="00B40719" w:rsidRPr="00DC7CD2" w:rsidRDefault="00B40719">
      <w:pPr>
        <w:rPr>
          <w:rFonts w:ascii="Arial Narrow" w:hAnsi="Arial Narrow"/>
        </w:rPr>
      </w:pPr>
    </w:p>
    <w:p w14:paraId="00E5259C" w14:textId="77777777" w:rsidR="00B40719" w:rsidRPr="00DC7CD2" w:rsidRDefault="00B40719" w:rsidP="00B40719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3 k RD č. ...............................</w:t>
      </w:r>
    </w:p>
    <w:p w14:paraId="71E071BD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7855F9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910E726" w14:textId="77777777" w:rsidR="00B40719" w:rsidRPr="00DC7CD2" w:rsidRDefault="00B40719" w:rsidP="00B40719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11178" w:rsidRPr="00DC7CD2" w14:paraId="6783AD9D" w14:textId="77777777" w:rsidTr="00E876D9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27E5813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A99ED6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E3434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3D5782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F708ADA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B8B969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51E524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746C1F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08BCA3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DDA782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13F4807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3BB1D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C6DFCE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28B938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2FA6FC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344019F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A318EA6" w14:textId="77777777" w:rsidR="00500E23" w:rsidRPr="00DC7CD2" w:rsidRDefault="00500E23" w:rsidP="00500E23">
            <w:pPr>
              <w:jc w:val="center"/>
              <w:rPr>
                <w:rFonts w:ascii="Arial Narrow" w:hAnsi="Arial Narrow"/>
              </w:rPr>
            </w:pPr>
          </w:p>
          <w:p w14:paraId="7A3A2F52" w14:textId="77777777" w:rsidR="00500E23" w:rsidRPr="00DC7CD2" w:rsidRDefault="00500E23" w:rsidP="00500E23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Úradne overená kópia poistnej zmluvy alebo potvrdenie príslušnej poisťovne o poistení</w:t>
            </w:r>
            <w:r w:rsidRPr="00DC7CD2">
              <w:rPr>
                <w:rFonts w:ascii="Arial Narrow" w:hAnsi="Arial Narrow"/>
                <w:b/>
                <w:sz w:val="44"/>
                <w:szCs w:val="44"/>
              </w:rPr>
              <w:t xml:space="preserve">                                                             </w:t>
            </w: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253665C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2EA9ED1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DC7CD2">
              <w:rPr>
                <w:rFonts w:ascii="Arial Narrow" w:hAnsi="Arial Narrow"/>
                <w:highlight w:val="yellow"/>
              </w:rPr>
              <w:t>Tu bude vložená príloha pred uzatvorení zmluvy</w:t>
            </w:r>
          </w:p>
          <w:p w14:paraId="6DDB7B82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1E244A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762DA50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65E0815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068B903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C8E887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3156DE1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25433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890F6E3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5C551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tbl>
            <w:tblPr>
              <w:tblW w:w="100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1502"/>
              <w:gridCol w:w="4818"/>
            </w:tblGrid>
            <w:tr w:rsidR="00500E23" w:rsidRPr="00DC7CD2" w14:paraId="769B6383" w14:textId="77777777" w:rsidTr="00500E23">
              <w:tc>
                <w:tcPr>
                  <w:tcW w:w="3686" w:type="dxa"/>
                  <w:hideMark/>
                </w:tcPr>
                <w:p w14:paraId="1D39C334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 xml:space="preserve">V Bratislave  dňa </w:t>
                  </w:r>
                </w:p>
              </w:tc>
              <w:tc>
                <w:tcPr>
                  <w:tcW w:w="1502" w:type="dxa"/>
                </w:tcPr>
                <w:p w14:paraId="4C0265ED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130D0C3E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5B4DDF54" w14:textId="77777777" w:rsidTr="00500E23">
              <w:tc>
                <w:tcPr>
                  <w:tcW w:w="3686" w:type="dxa"/>
                </w:tcPr>
                <w:p w14:paraId="4245933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022EBF11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5664A739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6E700A73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3EB1FA76" w14:textId="77777777" w:rsidTr="00500E23">
              <w:tc>
                <w:tcPr>
                  <w:tcW w:w="3686" w:type="dxa"/>
                  <w:hideMark/>
                </w:tcPr>
                <w:p w14:paraId="557D759A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objednávateľa</w:t>
                  </w:r>
                </w:p>
              </w:tc>
              <w:tc>
                <w:tcPr>
                  <w:tcW w:w="1502" w:type="dxa"/>
                </w:tcPr>
                <w:p w14:paraId="491577DA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14:paraId="57A3B70B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zhotoviteľa</w:t>
                  </w:r>
                </w:p>
              </w:tc>
            </w:tr>
            <w:tr w:rsidR="00500E23" w:rsidRPr="00DC7CD2" w14:paraId="2C339806" w14:textId="77777777" w:rsidTr="00500E23">
              <w:tc>
                <w:tcPr>
                  <w:tcW w:w="36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CE2560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20C6B72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5182C0C4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2029FC91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  <w:p w14:paraId="05CB0698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58C8A65F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4A36A59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00E23" w:rsidRPr="00DC7CD2" w14:paraId="7572DCD6" w14:textId="77777777" w:rsidTr="00500E23">
              <w:tc>
                <w:tcPr>
                  <w:tcW w:w="368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525BE0CA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29CB9195" w14:textId="77777777" w:rsidR="00500E23" w:rsidRPr="00DC7CD2" w:rsidRDefault="00500E23" w:rsidP="00500E23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019CBFB3" w14:textId="77777777" w:rsidR="00500E23" w:rsidRPr="00DC7CD2" w:rsidRDefault="00500E23" w:rsidP="00500E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28F0164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53354440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3D882CC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C2BC7B5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69941AC" w14:textId="75E9D26A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Príloha č. </w:t>
            </w:r>
            <w:r w:rsidR="00392D8C" w:rsidRPr="00DC7CD2">
              <w:rPr>
                <w:rFonts w:ascii="Arial Narrow" w:hAnsi="Arial Narrow"/>
              </w:rPr>
              <w:t>4</w:t>
            </w:r>
            <w:r w:rsidRPr="00DC7CD2">
              <w:rPr>
                <w:rFonts w:ascii="Arial Narrow" w:hAnsi="Arial Narrow"/>
              </w:rPr>
              <w:t xml:space="preserve"> k RD č. ...............................</w:t>
            </w:r>
          </w:p>
          <w:p w14:paraId="607931EF" w14:textId="77777777" w:rsidR="00500E23" w:rsidRPr="00DC7CD2" w:rsidRDefault="00500E23" w:rsidP="00500E23">
            <w:pPr>
              <w:jc w:val="right"/>
              <w:rPr>
                <w:rFonts w:ascii="Arial Narrow" w:hAnsi="Arial Narrow"/>
              </w:rPr>
            </w:pPr>
          </w:p>
          <w:p w14:paraId="247D7E7C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D6A1AA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6A8DA76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575BE45F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B54F510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54A5DE1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10025F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DBDCC3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5508FD6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EAAB22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581387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96107C5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A741438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238615D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77FC0F6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BE74AAB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32845C9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0B09E453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1588EF64" w14:textId="77777777" w:rsidR="00500E23" w:rsidRPr="00DC7CD2" w:rsidRDefault="00500E23" w:rsidP="00500E23">
            <w:pPr>
              <w:rPr>
                <w:rFonts w:ascii="Arial Narrow" w:hAnsi="Arial Narrow"/>
              </w:rPr>
            </w:pPr>
          </w:p>
          <w:p w14:paraId="41547B63" w14:textId="09DED383" w:rsidR="00500E23" w:rsidRPr="00DC7CD2" w:rsidRDefault="00500E23" w:rsidP="00500E23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610E574F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E386370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44BB58C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780B16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F2355DA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9A148F7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B78EB1F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8E0D15D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3CCB31A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EFFCFE1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6D69FA3" w14:textId="77777777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B71333" w14:textId="4464EBE2" w:rsidR="00500E23" w:rsidRPr="00DC7CD2" w:rsidRDefault="00500E23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EBA1148" w14:textId="77777777" w:rsidR="00392D8C" w:rsidRPr="00DC7CD2" w:rsidRDefault="00392D8C" w:rsidP="00500E23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4683CFB" w14:textId="77777777" w:rsidR="00500E23" w:rsidRPr="00DC7CD2" w:rsidRDefault="00500E23" w:rsidP="00500E23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DF83E87" w14:textId="77777777" w:rsidR="00595E8B" w:rsidRPr="00DC7CD2" w:rsidRDefault="00595E8B" w:rsidP="00500E23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41A84184" w14:textId="77777777" w:rsidR="00A11178" w:rsidRPr="00DC7CD2" w:rsidRDefault="00A11178" w:rsidP="00A11178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EE64ADA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3D28E99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FB551B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A0D5E15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DDF1BBB" w14:textId="77777777" w:rsidR="009527E2" w:rsidRPr="00DC7CD2" w:rsidRDefault="009527E2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3378F13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500E23" w:rsidRPr="00DC7CD2" w14:paraId="3E89E32D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6578CA4E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lastRenderedPageBreak/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F5FC95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28E7CFB3" w14:textId="77777777" w:rsidR="00500E23" w:rsidRPr="00DC7CD2" w:rsidRDefault="00500E23" w:rsidP="00AA7375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Osoba</w:t>
            </w:r>
            <w:r w:rsidR="00AA7375" w:rsidRPr="00DC7C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6017CB4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BDD9CE3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4FD8783F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00E23" w:rsidRPr="00DC7CD2" w14:paraId="0C5504B8" w14:textId="77777777" w:rsidTr="00E876D9">
        <w:trPr>
          <w:trHeight w:val="756"/>
        </w:trPr>
        <w:tc>
          <w:tcPr>
            <w:tcW w:w="534" w:type="dxa"/>
            <w:shd w:val="clear" w:color="auto" w:fill="auto"/>
          </w:tcPr>
          <w:p w14:paraId="4ADD0A77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E75E4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317DA72" w14:textId="77777777" w:rsidR="00500E23" w:rsidRPr="00DC7CD2" w:rsidRDefault="00500E23" w:rsidP="00E876D9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5244AC3" w14:textId="77777777" w:rsidR="00500E23" w:rsidRPr="00DC7CD2" w:rsidRDefault="00500E23" w:rsidP="00E876D9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4A2AD48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FDE83F6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6796847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AA26BEC" w14:textId="77777777" w:rsidR="00500E23" w:rsidRPr="00DC7CD2" w:rsidRDefault="00500E23" w:rsidP="00500E2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34130797" w14:textId="77777777" w:rsidR="00500E23" w:rsidRPr="00DC7CD2" w:rsidRDefault="00500E23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5916F0F0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60261328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FB9DBEB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8369FEA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A189CF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7A308DB5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3B94BD8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669F774E" w14:textId="77777777" w:rsidR="009527E2" w:rsidRPr="00DC7CD2" w:rsidRDefault="009527E2" w:rsidP="009527E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EB0E360" w14:textId="77777777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69D4824" w14:textId="06E34973" w:rsidR="009527E2" w:rsidRPr="00DC7CD2" w:rsidRDefault="009527E2" w:rsidP="009527E2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AE57F33" w14:textId="47BFBD04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</w:t>
      </w:r>
      <w:r w:rsidR="005B4153" w:rsidRPr="00DC7CD2">
        <w:rPr>
          <w:rFonts w:ascii="Arial Narrow" w:hAnsi="Arial Narrow"/>
          <w:i/>
          <w:iCs/>
          <w:sz w:val="22"/>
          <w:szCs w:val="22"/>
        </w:rPr>
        <w:t xml:space="preserve">                            </w:t>
      </w:r>
      <w:r w:rsidRPr="00DC7CD2">
        <w:rPr>
          <w:rFonts w:ascii="Arial Narrow" w:hAnsi="Arial Narrow"/>
          <w:i/>
          <w:iCs/>
          <w:sz w:val="22"/>
          <w:szCs w:val="22"/>
        </w:rPr>
        <w:t xml:space="preserve">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14D6D38" w14:textId="77777777" w:rsidR="009527E2" w:rsidRPr="00DC7CD2" w:rsidRDefault="009527E2" w:rsidP="009527E2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263BED5" w14:textId="77777777" w:rsidR="009527E2" w:rsidRPr="00DC7CD2" w:rsidRDefault="009527E2" w:rsidP="00500E23">
      <w:pPr>
        <w:pStyle w:val="Hlavika"/>
        <w:ind w:right="-30"/>
        <w:rPr>
          <w:rFonts w:ascii="Arial Narrow" w:hAnsi="Arial Narrow"/>
          <w:sz w:val="22"/>
          <w:szCs w:val="22"/>
        </w:rPr>
      </w:pP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BEC5" w14:textId="77777777" w:rsidR="00DF06CF" w:rsidRDefault="00DF06CF" w:rsidP="00464EC7">
      <w:r>
        <w:separator/>
      </w:r>
    </w:p>
  </w:endnote>
  <w:endnote w:type="continuationSeparator" w:id="0">
    <w:p w14:paraId="7B4D1061" w14:textId="77777777" w:rsidR="00DF06CF" w:rsidRDefault="00DF06CF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5658F4EF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>Príloha č.2 k SP: „Obstaranie údržby budov - udržiavacie stavebné práce a služby pre Bratislavský kraj</w:t>
    </w:r>
    <w:r w:rsidR="00C10769">
      <w:rPr>
        <w:rFonts w:ascii="Arial Narrow" w:hAnsi="Arial Narrow"/>
        <w:sz w:val="14"/>
        <w:szCs w:val="16"/>
      </w:rPr>
      <w:t xml:space="preserve"> II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AE6FCD">
      <w:rPr>
        <w:rFonts w:ascii="Arial Narrow" w:hAnsi="Arial Narrow"/>
        <w:noProof/>
        <w:sz w:val="18"/>
        <w:szCs w:val="18"/>
      </w:rPr>
      <w:t>6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AE6FCD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2E20732E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 „</w:t>
    </w:r>
    <w:r w:rsidRPr="0076743B">
      <w:rPr>
        <w:rFonts w:ascii="Arial Narrow" w:hAnsi="Arial Narrow" w:cs="Arial Narrow"/>
        <w:sz w:val="14"/>
        <w:szCs w:val="16"/>
      </w:rPr>
      <w:t>Obstaranie údržby budov - udržiavacie stavebné práce a služby pre Bratislavský kraj</w:t>
    </w:r>
    <w:r w:rsidR="00584F7E">
      <w:rPr>
        <w:rFonts w:ascii="Arial Narrow" w:hAnsi="Arial Narrow" w:cs="Arial Narrow"/>
        <w:sz w:val="14"/>
        <w:szCs w:val="16"/>
      </w:rPr>
      <w:t xml:space="preserve"> II</w:t>
    </w: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AE6FCD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AE6FCD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5C19" w14:textId="77777777" w:rsidR="00DF06CF" w:rsidRDefault="00DF06CF" w:rsidP="00464EC7">
      <w:r>
        <w:separator/>
      </w:r>
    </w:p>
  </w:footnote>
  <w:footnote w:type="continuationSeparator" w:id="0">
    <w:p w14:paraId="35653277" w14:textId="77777777" w:rsidR="00DF06CF" w:rsidRDefault="00DF06CF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6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0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22"/>
  </w:num>
  <w:num w:numId="5">
    <w:abstractNumId w:val="7"/>
  </w:num>
  <w:num w:numId="6">
    <w:abstractNumId w:val="0"/>
  </w:num>
  <w:num w:numId="7">
    <w:abstractNumId w:val="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19"/>
  </w:num>
  <w:num w:numId="13">
    <w:abstractNumId w:val="14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7"/>
  </w:num>
  <w:num w:numId="20">
    <w:abstractNumId w:val="21"/>
  </w:num>
  <w:num w:numId="21">
    <w:abstractNumId w:val="10"/>
  </w:num>
  <w:num w:numId="22">
    <w:abstractNumId w:val="20"/>
  </w:num>
  <w:num w:numId="23">
    <w:abstractNumId w:val="11"/>
  </w:num>
  <w:num w:numId="24">
    <w:abstractNumId w:val="12"/>
  </w:num>
  <w:num w:numId="25">
    <w:abstractNumId w:val="17"/>
  </w:num>
  <w:num w:numId="26">
    <w:abstractNumId w:val="23"/>
  </w:num>
  <w:num w:numId="27">
    <w:abstractNumId w:val="32"/>
  </w:num>
  <w:num w:numId="28">
    <w:abstractNumId w:val="30"/>
  </w:num>
  <w:num w:numId="29">
    <w:abstractNumId w:val="29"/>
  </w:num>
  <w:num w:numId="30">
    <w:abstractNumId w:val="8"/>
  </w:num>
  <w:num w:numId="31">
    <w:abstractNumId w:val="31"/>
  </w:num>
  <w:num w:numId="32">
    <w:abstractNumId w:val="25"/>
  </w:num>
  <w:num w:numId="33">
    <w:abstractNumId w:val="26"/>
  </w:num>
  <w:num w:numId="34">
    <w:abstractNumId w:val="15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45214"/>
    <w:rsid w:val="000605E9"/>
    <w:rsid w:val="00060995"/>
    <w:rsid w:val="00064331"/>
    <w:rsid w:val="000745A3"/>
    <w:rsid w:val="00084A1D"/>
    <w:rsid w:val="0009230E"/>
    <w:rsid w:val="000C3D22"/>
    <w:rsid w:val="000C51C7"/>
    <w:rsid w:val="000E63EA"/>
    <w:rsid w:val="001114CF"/>
    <w:rsid w:val="00112F4A"/>
    <w:rsid w:val="00133C96"/>
    <w:rsid w:val="00137061"/>
    <w:rsid w:val="00144496"/>
    <w:rsid w:val="00151AA3"/>
    <w:rsid w:val="00171EDF"/>
    <w:rsid w:val="001B335A"/>
    <w:rsid w:val="001D3398"/>
    <w:rsid w:val="001F12D4"/>
    <w:rsid w:val="001F2E94"/>
    <w:rsid w:val="001F50D8"/>
    <w:rsid w:val="00200066"/>
    <w:rsid w:val="00210B9B"/>
    <w:rsid w:val="00211A29"/>
    <w:rsid w:val="0024058B"/>
    <w:rsid w:val="00242433"/>
    <w:rsid w:val="00291212"/>
    <w:rsid w:val="00293200"/>
    <w:rsid w:val="002A3C94"/>
    <w:rsid w:val="002D2077"/>
    <w:rsid w:val="002F7618"/>
    <w:rsid w:val="003223B4"/>
    <w:rsid w:val="00322403"/>
    <w:rsid w:val="003354F4"/>
    <w:rsid w:val="003736DC"/>
    <w:rsid w:val="00377A3A"/>
    <w:rsid w:val="00387B00"/>
    <w:rsid w:val="0039225D"/>
    <w:rsid w:val="00392D8C"/>
    <w:rsid w:val="0041187B"/>
    <w:rsid w:val="00432107"/>
    <w:rsid w:val="00437421"/>
    <w:rsid w:val="00446896"/>
    <w:rsid w:val="00464EC7"/>
    <w:rsid w:val="00466A68"/>
    <w:rsid w:val="004815E6"/>
    <w:rsid w:val="00496279"/>
    <w:rsid w:val="004B43C5"/>
    <w:rsid w:val="004C4AC4"/>
    <w:rsid w:val="004E16E5"/>
    <w:rsid w:val="00500E23"/>
    <w:rsid w:val="00515EDE"/>
    <w:rsid w:val="00521C5E"/>
    <w:rsid w:val="00532A4E"/>
    <w:rsid w:val="00584F7E"/>
    <w:rsid w:val="00585803"/>
    <w:rsid w:val="0059540B"/>
    <w:rsid w:val="00595E8B"/>
    <w:rsid w:val="00596CB5"/>
    <w:rsid w:val="005A11AE"/>
    <w:rsid w:val="005A5F86"/>
    <w:rsid w:val="005B2F36"/>
    <w:rsid w:val="005B4153"/>
    <w:rsid w:val="005B4B6C"/>
    <w:rsid w:val="005D16AD"/>
    <w:rsid w:val="005E56A9"/>
    <w:rsid w:val="005E7BEA"/>
    <w:rsid w:val="005F71C0"/>
    <w:rsid w:val="00600259"/>
    <w:rsid w:val="00601A54"/>
    <w:rsid w:val="00621C6A"/>
    <w:rsid w:val="00671268"/>
    <w:rsid w:val="006737DD"/>
    <w:rsid w:val="00691510"/>
    <w:rsid w:val="006D3BCE"/>
    <w:rsid w:val="00721A89"/>
    <w:rsid w:val="007257B8"/>
    <w:rsid w:val="00730045"/>
    <w:rsid w:val="00732C93"/>
    <w:rsid w:val="00734E8D"/>
    <w:rsid w:val="00740791"/>
    <w:rsid w:val="00752B09"/>
    <w:rsid w:val="00786AAD"/>
    <w:rsid w:val="007B179E"/>
    <w:rsid w:val="007C66AA"/>
    <w:rsid w:val="0082351D"/>
    <w:rsid w:val="00846409"/>
    <w:rsid w:val="008559C2"/>
    <w:rsid w:val="00855E91"/>
    <w:rsid w:val="008751FE"/>
    <w:rsid w:val="00885B4B"/>
    <w:rsid w:val="00894688"/>
    <w:rsid w:val="008C5312"/>
    <w:rsid w:val="008C6D3B"/>
    <w:rsid w:val="008E0428"/>
    <w:rsid w:val="008F4134"/>
    <w:rsid w:val="009461ED"/>
    <w:rsid w:val="00951673"/>
    <w:rsid w:val="009527E2"/>
    <w:rsid w:val="0097686E"/>
    <w:rsid w:val="009B292D"/>
    <w:rsid w:val="009E4F61"/>
    <w:rsid w:val="009E6502"/>
    <w:rsid w:val="009F4781"/>
    <w:rsid w:val="009F5A12"/>
    <w:rsid w:val="00A11178"/>
    <w:rsid w:val="00A261BF"/>
    <w:rsid w:val="00A41D39"/>
    <w:rsid w:val="00A62BAF"/>
    <w:rsid w:val="00A97195"/>
    <w:rsid w:val="00AA7375"/>
    <w:rsid w:val="00AE6FCD"/>
    <w:rsid w:val="00B02FBB"/>
    <w:rsid w:val="00B32E8B"/>
    <w:rsid w:val="00B40719"/>
    <w:rsid w:val="00B51D8E"/>
    <w:rsid w:val="00B91794"/>
    <w:rsid w:val="00B91AD9"/>
    <w:rsid w:val="00BC24EA"/>
    <w:rsid w:val="00BC2828"/>
    <w:rsid w:val="00BF54BA"/>
    <w:rsid w:val="00C10769"/>
    <w:rsid w:val="00C47999"/>
    <w:rsid w:val="00CB5880"/>
    <w:rsid w:val="00CB7AA7"/>
    <w:rsid w:val="00CC3472"/>
    <w:rsid w:val="00CD215D"/>
    <w:rsid w:val="00CF458E"/>
    <w:rsid w:val="00CF48E9"/>
    <w:rsid w:val="00D25EC1"/>
    <w:rsid w:val="00D333F3"/>
    <w:rsid w:val="00D8219D"/>
    <w:rsid w:val="00D923BE"/>
    <w:rsid w:val="00DA03E4"/>
    <w:rsid w:val="00DC7CD2"/>
    <w:rsid w:val="00DF06CF"/>
    <w:rsid w:val="00E07A52"/>
    <w:rsid w:val="00E20724"/>
    <w:rsid w:val="00E20D18"/>
    <w:rsid w:val="00E22463"/>
    <w:rsid w:val="00E37615"/>
    <w:rsid w:val="00E80348"/>
    <w:rsid w:val="00E865C0"/>
    <w:rsid w:val="00EE42A4"/>
    <w:rsid w:val="00F01500"/>
    <w:rsid w:val="00F0179E"/>
    <w:rsid w:val="00F13233"/>
    <w:rsid w:val="00F32B07"/>
    <w:rsid w:val="00F35FAC"/>
    <w:rsid w:val="00F41A81"/>
    <w:rsid w:val="00F42ABD"/>
    <w:rsid w:val="00F57DB0"/>
    <w:rsid w:val="00F7763B"/>
    <w:rsid w:val="00FC6BC6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9B4C-D4C2-4104-92A6-401791DE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8</cp:revision>
  <cp:lastPrinted>2019-06-19T11:53:00Z</cp:lastPrinted>
  <dcterms:created xsi:type="dcterms:W3CDTF">2019-01-30T09:24:00Z</dcterms:created>
  <dcterms:modified xsi:type="dcterms:W3CDTF">2019-06-28T11:07:00Z</dcterms:modified>
</cp:coreProperties>
</file>