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22" w:rsidRDefault="00EA7E22" w:rsidP="00EA7E22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 Narrow" w:eastAsia="Calibri" w:hAnsi="Arial Narrow" w:cs="Times New Roman"/>
          <w:b/>
          <w:sz w:val="24"/>
          <w:szCs w:val="24"/>
        </w:rPr>
        <w:t>Príloha č. 8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 :</w:t>
      </w:r>
      <w:r w:rsidRPr="00EA7E22">
        <w:rPr>
          <w:rFonts w:ascii="Arial Narrow" w:eastAsia="Calibri" w:hAnsi="Arial Narrow" w:cs="Times New Roman"/>
          <w:color w:val="FF0000"/>
          <w:sz w:val="20"/>
          <w:szCs w:val="20"/>
        </w:rPr>
        <w:t xml:space="preserve"> 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 xml:space="preserve">Návrh </w:t>
      </w:r>
      <w:r>
        <w:rPr>
          <w:rFonts w:ascii="Arial Narrow" w:eastAsia="Calibri" w:hAnsi="Arial Narrow" w:cs="Times New Roman"/>
          <w:b/>
          <w:sz w:val="24"/>
          <w:szCs w:val="24"/>
        </w:rPr>
        <w:t>kúpnej zmluv</w:t>
      </w:r>
      <w:r w:rsidRPr="00EA7E22">
        <w:rPr>
          <w:rFonts w:ascii="Arial Narrow" w:eastAsia="Calibri" w:hAnsi="Arial Narrow" w:cs="Times New Roman"/>
          <w:b/>
          <w:sz w:val="24"/>
          <w:szCs w:val="24"/>
        </w:rPr>
        <w:t>y.</w:t>
      </w:r>
    </w:p>
    <w:p w:rsidR="005B7FC0" w:rsidRDefault="005B7FC0" w:rsidP="00EA7E22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5B7FC0" w:rsidRPr="00F031FF" w:rsidRDefault="005B7FC0" w:rsidP="005B7FC0">
      <w:pPr>
        <w:spacing w:before="120" w:after="120"/>
        <w:jc w:val="both"/>
        <w:rPr>
          <w:rFonts w:ascii="Arial Narrow" w:hAnsi="Arial Narrow" w:cs="Arial"/>
        </w:rPr>
      </w:pPr>
      <w:r w:rsidRPr="00F031FF">
        <w:rPr>
          <w:rFonts w:ascii="Arial Narrow" w:hAnsi="Arial Narrow" w:cs="Arial"/>
        </w:rPr>
        <w:t xml:space="preserve">Uchádzač vo svojej ponuke predloží návrh </w:t>
      </w:r>
      <w:r>
        <w:rPr>
          <w:rFonts w:ascii="Arial Narrow" w:hAnsi="Arial Narrow" w:cs="Arial"/>
        </w:rPr>
        <w:t>kúpnej zmluvy</w:t>
      </w:r>
      <w:r w:rsidRPr="00F031FF">
        <w:rPr>
          <w:rFonts w:ascii="Arial Narrow" w:hAnsi="Arial Narrow" w:cs="Arial"/>
        </w:rPr>
        <w:t xml:space="preserve"> v jednom vyhotovení</w:t>
      </w:r>
      <w:r>
        <w:rPr>
          <w:rFonts w:ascii="Arial Narrow" w:hAnsi="Arial Narrow" w:cs="Arial"/>
        </w:rPr>
        <w:t>, v ktorom doplní svoje identifikačné údaje v záhlaví a na konci návrhu kúpnej zmluvy.</w:t>
      </w:r>
    </w:p>
    <w:p w:rsidR="005B7FC0" w:rsidRPr="00EA7E22" w:rsidRDefault="005B7FC0" w:rsidP="00EA7E22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</w:p>
    <w:p w:rsidR="00EA7E22" w:rsidRDefault="00EA7E22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NÁVRH KÚPNEJ ZMLUVY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zmluva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uzavretá podľa ust. § 409 a nasl. zákona č. 513/1991 Zb. Obchodný zákonník v znení neskorších predpisov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medzi zmluvnými stranami: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  <w:b/>
          <w:bCs/>
        </w:rPr>
        <w:t>Kupujúci :</w:t>
      </w:r>
      <w:r>
        <w:rPr>
          <w:rFonts w:ascii="Arial Narrow" w:hAnsi="Arial Narrow" w:cs="Arial"/>
          <w:i/>
          <w:iCs/>
        </w:rPr>
        <w:t xml:space="preserve">  </w:t>
      </w:r>
      <w:r w:rsidRPr="00B725E2">
        <w:rPr>
          <w:rFonts w:ascii="Arial Narrow" w:hAnsi="Arial Narrow" w:cs="Arial"/>
          <w:b/>
          <w:bCs/>
          <w:iCs/>
        </w:rPr>
        <w:t>Štátna veterinárna a potravinová správa Slovenskej republiky</w:t>
      </w:r>
    </w:p>
    <w:p w:rsidR="008D135C" w:rsidRDefault="008D135C" w:rsidP="008D135C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sídlo :  Botanická 17, 842 13 Bratislava</w:t>
      </w:r>
    </w:p>
    <w:p w:rsidR="008D135C" w:rsidRPr="00B725E2" w:rsidRDefault="008D135C" w:rsidP="008D135C">
      <w:pPr>
        <w:spacing w:after="0"/>
        <w:ind w:left="708" w:firstLine="708"/>
        <w:rPr>
          <w:rFonts w:ascii="Arial Narrow" w:eastAsia="Arial Unicode MS" w:hAnsi="Arial Narrow" w:cs="Arial"/>
          <w:lang w:val="cs-CZ"/>
        </w:rPr>
      </w:pPr>
      <w:r w:rsidRPr="00B725E2">
        <w:rPr>
          <w:rFonts w:ascii="Arial Narrow" w:hAnsi="Arial Narrow" w:cs="Arial"/>
        </w:rPr>
        <w:t>v zastúpení : Prof. MVDr. Jozef Bíreš, DrSc., ústredný riaditeľ</w:t>
      </w:r>
    </w:p>
    <w:p w:rsidR="008D135C" w:rsidRPr="00B725E2" w:rsidRDefault="008D135C" w:rsidP="008D135C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IČO : </w:t>
      </w:r>
      <w:r>
        <w:rPr>
          <w:rFonts w:ascii="Arial Narrow" w:hAnsi="Arial Narrow" w:cs="Arial"/>
        </w:rPr>
        <w:t>00</w:t>
      </w:r>
      <w:r w:rsidRPr="00B725E2">
        <w:rPr>
          <w:rFonts w:ascii="Arial Narrow" w:hAnsi="Arial Narrow" w:cs="Arial"/>
        </w:rPr>
        <w:t>156 426</w:t>
      </w:r>
    </w:p>
    <w:p w:rsidR="008D135C" w:rsidRPr="00B725E2" w:rsidRDefault="008D135C" w:rsidP="008D135C">
      <w:pPr>
        <w:spacing w:after="0" w:line="240" w:lineRule="auto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bankové spojenie: Štátna pokladnica</w:t>
      </w:r>
    </w:p>
    <w:p w:rsidR="008D135C" w:rsidRDefault="008D135C" w:rsidP="008D135C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>číslo účtu : SK 26 8180 0000 0070 0034 9933.</w:t>
      </w:r>
    </w:p>
    <w:p w:rsidR="008D135C" w:rsidRPr="00B725E2" w:rsidRDefault="008D135C" w:rsidP="008D135C">
      <w:pPr>
        <w:spacing w:after="0" w:line="240" w:lineRule="auto"/>
        <w:rPr>
          <w:rFonts w:ascii="Arial Narrow" w:hAnsi="Arial Narrow" w:cs="Arial"/>
        </w:rPr>
      </w:pPr>
    </w:p>
    <w:p w:rsidR="008D135C" w:rsidRPr="00B725E2" w:rsidRDefault="008D135C" w:rsidP="008D135C">
      <w:pPr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kupujúci “ )</w:t>
      </w:r>
    </w:p>
    <w:p w:rsidR="008D135C" w:rsidRPr="00B725E2" w:rsidRDefault="008D135C" w:rsidP="008D135C">
      <w:pPr>
        <w:jc w:val="center"/>
        <w:rPr>
          <w:rFonts w:ascii="Arial Narrow" w:hAnsi="Arial Narrow" w:cs="Arial"/>
          <w:b/>
        </w:rPr>
      </w:pPr>
      <w:r w:rsidRPr="00B725E2">
        <w:rPr>
          <w:rFonts w:ascii="Arial Narrow" w:hAnsi="Arial Narrow" w:cs="Arial"/>
          <w:b/>
        </w:rPr>
        <w:t>a</w:t>
      </w:r>
    </w:p>
    <w:p w:rsidR="008D135C" w:rsidRPr="00B725E2" w:rsidRDefault="008D135C" w:rsidP="008D135C">
      <w:pPr>
        <w:rPr>
          <w:rFonts w:ascii="Arial Narrow" w:hAnsi="Arial Narrow" w:cs="Arial"/>
          <w:b/>
          <w:bCs/>
        </w:rPr>
      </w:pPr>
      <w:r w:rsidRPr="00B725E2">
        <w:rPr>
          <w:rFonts w:ascii="Arial Narrow" w:hAnsi="Arial Narrow" w:cs="Arial"/>
          <w:b/>
          <w:bCs/>
        </w:rPr>
        <w:t xml:space="preserve">   Predávajúci :   </w:t>
      </w:r>
      <w:r>
        <w:rPr>
          <w:rFonts w:ascii="Arial Narrow" w:hAnsi="Arial Narrow" w:cs="Arial"/>
          <w:b/>
          <w:bCs/>
        </w:rPr>
        <w:t>....................................................</w:t>
      </w:r>
    </w:p>
    <w:p w:rsidR="008D135C" w:rsidRPr="00B725E2" w:rsidRDefault="008D135C" w:rsidP="008D135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sídlo : </w:t>
      </w:r>
    </w:p>
    <w:p w:rsidR="008D135C" w:rsidRPr="00B725E2" w:rsidRDefault="008D135C" w:rsidP="008D135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v zastúpení : </w:t>
      </w:r>
    </w:p>
    <w:p w:rsidR="008D135C" w:rsidRDefault="008D135C" w:rsidP="008D135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IČO :</w:t>
      </w:r>
    </w:p>
    <w:p w:rsidR="008D135C" w:rsidRDefault="008D135C" w:rsidP="008D135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DIČ :</w:t>
      </w:r>
    </w:p>
    <w:p w:rsidR="008D135C" w:rsidRPr="00B725E2" w:rsidRDefault="008D135C" w:rsidP="008D135C">
      <w:pPr>
        <w:spacing w:after="0"/>
        <w:ind w:left="708" w:firstLine="708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bankové spojenie : </w:t>
      </w:r>
    </w:p>
    <w:p w:rsidR="008D135C" w:rsidRPr="00B725E2" w:rsidRDefault="008D135C" w:rsidP="008D135C">
      <w:pPr>
        <w:spacing w:after="0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725E2">
        <w:rPr>
          <w:rFonts w:ascii="Arial Narrow" w:hAnsi="Arial Narrow" w:cs="Arial"/>
        </w:rPr>
        <w:t xml:space="preserve">číslo účtu : </w:t>
      </w:r>
    </w:p>
    <w:p w:rsidR="008D135C" w:rsidRDefault="008D135C" w:rsidP="008D135C">
      <w:pPr>
        <w:spacing w:after="0"/>
        <w:ind w:left="992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 xml:space="preserve">zápis v Obchodnom registri : </w:t>
      </w:r>
    </w:p>
    <w:p w:rsidR="008D135C" w:rsidRPr="00B725E2" w:rsidRDefault="008D135C" w:rsidP="008D135C">
      <w:pPr>
        <w:spacing w:after="0"/>
        <w:ind w:left="284" w:firstLine="424"/>
        <w:rPr>
          <w:rFonts w:ascii="Arial Narrow" w:hAnsi="Arial Narrow" w:cs="Arial"/>
        </w:rPr>
      </w:pPr>
    </w:p>
    <w:p w:rsidR="008D135C" w:rsidRDefault="008D135C" w:rsidP="008D135C">
      <w:pPr>
        <w:ind w:left="284" w:firstLine="424"/>
        <w:rPr>
          <w:rFonts w:ascii="Arial Narrow" w:hAnsi="Arial Narrow" w:cs="Arial"/>
        </w:rPr>
      </w:pPr>
      <w:r w:rsidRPr="00B725E2">
        <w:rPr>
          <w:rFonts w:ascii="Arial Narrow" w:hAnsi="Arial Narrow" w:cs="Arial"/>
        </w:rPr>
        <w:t>( ďalej len „ predávajúci “ )</w:t>
      </w:r>
    </w:p>
    <w:p w:rsidR="008D135C" w:rsidRPr="00C76C51" w:rsidRDefault="008D135C" w:rsidP="008D135C">
      <w:pPr>
        <w:ind w:left="284" w:firstLine="424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  <w:b/>
        </w:rPr>
        <w:t>( spolu ďalej len „ zmluvné strany „ )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Preambula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Zmluvné strany uzatvárajú túto zmluvu </w:t>
      </w:r>
      <w:r w:rsidR="00EA7E22">
        <w:rPr>
          <w:rFonts w:ascii="Arial Narrow" w:hAnsi="Arial Narrow" w:cs="Arial"/>
        </w:rPr>
        <w:t xml:space="preserve">v súlade s rámcovou dohodou č. </w:t>
      </w:r>
      <w:r w:rsidRPr="00C76C51">
        <w:rPr>
          <w:rFonts w:ascii="Arial Narrow" w:hAnsi="Arial Narrow" w:cs="Arial"/>
        </w:rPr>
        <w:t>................................. zo dňa ................... (ďalej len „rámcová dohoda“)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Predmet zmluvy</w:t>
      </w:r>
    </w:p>
    <w:p w:rsidR="00441FEC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441FE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Predávajúci sa zaväzuje predať a dodať a kupujúci sa zaväzuje prevziať do svojho výlučného vlastníctva a zaplatiť nasledujúce</w:t>
      </w:r>
      <w:r>
        <w:rPr>
          <w:rFonts w:ascii="Arial Narrow" w:hAnsi="Arial Narrow" w:cs="Arial"/>
        </w:rPr>
        <w:t xml:space="preserve"> </w:t>
      </w:r>
      <w:r w:rsidRPr="00E03A6F">
        <w:rPr>
          <w:rFonts w:ascii="Arial Narrow" w:hAnsi="Arial Narrow" w:cs="Arial"/>
          <w:b/>
        </w:rPr>
        <w:t>nov</w:t>
      </w:r>
      <w:r>
        <w:rPr>
          <w:rFonts w:ascii="Arial Narrow" w:hAnsi="Arial Narrow" w:cs="Arial"/>
          <w:b/>
        </w:rPr>
        <w:t>é</w:t>
      </w:r>
      <w:r w:rsidRPr="00E03A6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samostatne stojace </w:t>
      </w:r>
      <w:r w:rsidRPr="00E03A6F">
        <w:rPr>
          <w:rFonts w:ascii="Arial Narrow" w:hAnsi="Arial Narrow" w:cs="Arial"/>
          <w:b/>
        </w:rPr>
        <w:t>chladiac</w:t>
      </w:r>
      <w:r>
        <w:rPr>
          <w:rFonts w:ascii="Arial Narrow" w:hAnsi="Arial Narrow" w:cs="Arial"/>
          <w:b/>
        </w:rPr>
        <w:t>e</w:t>
      </w:r>
      <w:r w:rsidRPr="00E03A6F">
        <w:rPr>
          <w:rFonts w:ascii="Arial Narrow" w:hAnsi="Arial Narrow" w:cs="Arial"/>
          <w:b/>
        </w:rPr>
        <w:t xml:space="preserve"> box</w:t>
      </w:r>
      <w:r>
        <w:rPr>
          <w:rFonts w:ascii="Arial Narrow" w:hAnsi="Arial Narrow" w:cs="Arial"/>
          <w:b/>
        </w:rPr>
        <w:t>y</w:t>
      </w:r>
      <w:r w:rsidRPr="00E03A6F">
        <w:rPr>
          <w:rFonts w:ascii="Arial Narrow" w:hAnsi="Arial Narrow" w:cs="Arial"/>
          <w:b/>
        </w:rPr>
        <w:t xml:space="preserve"> na uloženie ulovených tiel zveri</w:t>
      </w:r>
      <w:r>
        <w:rPr>
          <w:rFonts w:ascii="Arial Narrow" w:hAnsi="Arial Narrow" w:cs="Arial"/>
          <w:b/>
        </w:rPr>
        <w:t xml:space="preserve">  </w:t>
      </w:r>
      <w:r w:rsidRPr="00441FEC">
        <w:rPr>
          <w:rFonts w:ascii="Arial Narrow" w:hAnsi="Arial Narrow" w:cs="Arial"/>
        </w:rPr>
        <w:t>(</w:t>
      </w:r>
      <w:r w:rsidR="00441FEC" w:rsidRPr="00441FEC">
        <w:rPr>
          <w:rFonts w:ascii="Arial Narrow" w:hAnsi="Arial Narrow" w:cs="Arial"/>
        </w:rPr>
        <w:t>ďalej len „predmet zmluvy“</w:t>
      </w:r>
      <w:r w:rsidRPr="00441FEC">
        <w:rPr>
          <w:rFonts w:ascii="Arial Narrow" w:hAnsi="Arial Narrow" w:cs="Arial"/>
        </w:rPr>
        <w:t>):</w:t>
      </w:r>
      <w:r w:rsidRPr="00441FEC">
        <w:rPr>
          <w:rFonts w:ascii="Arial Narrow" w:hAnsi="Arial Narrow" w:cs="Arial"/>
          <w:b/>
        </w:rPr>
        <w:t xml:space="preserve"> </w:t>
      </w:r>
    </w:p>
    <w:p w:rsidR="008D135C" w:rsidRPr="00441FE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441FEC">
        <w:rPr>
          <w:rFonts w:ascii="Arial Narrow" w:hAnsi="Arial Narrow" w:cs="Arial"/>
        </w:rPr>
        <w:t xml:space="preserve">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74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60"/>
        <w:gridCol w:w="1280"/>
      </w:tblGrid>
      <w:tr w:rsidR="008D135C" w:rsidRPr="00C76C51" w:rsidTr="0096161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D135C" w:rsidRPr="00C76C51" w:rsidRDefault="008D135C" w:rsidP="0071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P.č.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8D135C" w:rsidRPr="00C76C51" w:rsidRDefault="008D135C" w:rsidP="0071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Obchodný názov</w:t>
            </w:r>
            <w:r w:rsidRPr="00C76C51">
              <w:rPr>
                <w:rFonts w:ascii="Arial Narrow" w:hAnsi="Arial Narrow" w:cs="Arial"/>
              </w:rPr>
              <w:t>, typ</w:t>
            </w:r>
            <w:r>
              <w:rPr>
                <w:rFonts w:ascii="Arial Narrow" w:hAnsi="Arial Narrow" w:cs="Arial"/>
              </w:rPr>
              <w:t>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8D135C" w:rsidRPr="00C76C51" w:rsidRDefault="008D135C" w:rsidP="0071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8D135C" w:rsidRPr="00C76C51" w:rsidTr="0096161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1.1.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 xml:space="preserve">  </w:t>
            </w:r>
          </w:p>
        </w:tc>
      </w:tr>
    </w:tbl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441FE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II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Kúpna cena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Kúpna cena za predmet zmluvy je stanovená v súlade s rámcovou dohodou a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EA7E22" w:rsidRPr="00C76C51" w:rsidRDefault="00EA7E22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za predmet zmluvy v EUR za 1 ks  je</w:t>
      </w:r>
      <w:r w:rsidR="00EA7E22"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 xml:space="preserve">: </w:t>
      </w:r>
    </w:p>
    <w:p w:rsidR="00EA7E22" w:rsidRPr="00C76C51" w:rsidRDefault="00EA7E22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2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72"/>
        <w:gridCol w:w="1280"/>
        <w:gridCol w:w="960"/>
        <w:gridCol w:w="1100"/>
        <w:gridCol w:w="1100"/>
      </w:tblGrid>
      <w:tr w:rsidR="008D135C" w:rsidRPr="00C76C51" w:rsidTr="0096161C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P.č.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135C" w:rsidRPr="00EA7E22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EA7E22">
              <w:rPr>
                <w:rFonts w:ascii="Arial Narrow" w:hAnsi="Arial Narrow" w:cs="Arial"/>
                <w:b/>
              </w:rPr>
              <w:t xml:space="preserve"> Obchodný názov, typ, výrobca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D135C" w:rsidRPr="00C76C51" w:rsidRDefault="008D135C" w:rsidP="00EA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DPH  20%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D135C" w:rsidRPr="00C76C51" w:rsidRDefault="008D135C" w:rsidP="00EA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Cena (EUR) s DPH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8D135C" w:rsidRPr="00C76C51" w:rsidRDefault="008D135C" w:rsidP="00EA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Počet ks</w:t>
            </w:r>
          </w:p>
        </w:tc>
      </w:tr>
      <w:tr w:rsidR="008D135C" w:rsidRPr="00C76C51" w:rsidTr="009616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76C51">
              <w:rPr>
                <w:rFonts w:ascii="Arial Narrow" w:hAnsi="Arial Narrow" w:cs="Arial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35C" w:rsidRPr="00EA7E22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135C" w:rsidRPr="00C76C51" w:rsidRDefault="008D135C" w:rsidP="0096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EA7E2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Cena celkom za celý predmet zmluvy –  ...... ks</w:t>
      </w:r>
      <w:r w:rsidR="00EA7E22"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:   ........... ,-€ (Slovom : .............  EUR vrátane DPH)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Podrobná špecifikácia kúpnej ceny je obsahom prílohy č.1 - Technická špecifikácia predmetu zmluvy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Cenou sa rozumie cena vrátane colných a daňových poplatkov, vrátane dopravy do miesta plnenia</w:t>
      </w:r>
      <w:r>
        <w:rPr>
          <w:rFonts w:ascii="Arial Narrow" w:hAnsi="Arial Narrow" w:cs="Arial"/>
        </w:rPr>
        <w:t>,</w:t>
      </w:r>
      <w:r w:rsidRPr="00C76C51">
        <w:rPr>
          <w:rFonts w:ascii="Arial Narrow" w:hAnsi="Arial Narrow" w:cs="Arial"/>
        </w:rPr>
        <w:t xml:space="preserve"> zaškolenia</w:t>
      </w:r>
      <w:r>
        <w:rPr>
          <w:rFonts w:ascii="Arial Narrow" w:hAnsi="Arial Narrow" w:cs="Arial"/>
        </w:rPr>
        <w:t xml:space="preserve"> na</w:t>
      </w:r>
      <w:r w:rsidRPr="00C76C51">
        <w:rPr>
          <w:rFonts w:ascii="Arial Narrow" w:hAnsi="Arial Narrow" w:cs="Arial"/>
        </w:rPr>
        <w:t xml:space="preserve"> obsluh</w:t>
      </w:r>
      <w:r>
        <w:rPr>
          <w:rFonts w:ascii="Arial Narrow" w:hAnsi="Arial Narrow" w:cs="Arial"/>
        </w:rPr>
        <w:t xml:space="preserve">u a zaškolenia na uvedenie do prevádzky.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III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Platobné podmienky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Vlastná platba sa realizuje prevodným príkazom prostredníctvom banky kupujúceho, na základe predávajúcim vystavenej faktúry, po prevzatí predmetu kúpy alebo jeho časti kupujúcim.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Dohodnutá splatnosť faktúry je </w:t>
      </w:r>
      <w:r>
        <w:rPr>
          <w:rFonts w:ascii="Arial Narrow" w:hAnsi="Arial Narrow" w:cs="Arial"/>
        </w:rPr>
        <w:t>14</w:t>
      </w:r>
      <w:r w:rsidRPr="00C76C51">
        <w:rPr>
          <w:rFonts w:ascii="Arial Narrow" w:hAnsi="Arial Narrow" w:cs="Arial"/>
        </w:rPr>
        <w:t xml:space="preserve"> dní odo dňa jej doručenia kupujúcemu. Súčasťou faktúry je odovzdávací</w:t>
      </w:r>
      <w:r>
        <w:rPr>
          <w:rFonts w:ascii="Arial Narrow" w:hAnsi="Arial Narrow" w:cs="Arial"/>
        </w:rPr>
        <w:t>-preberací</w:t>
      </w:r>
      <w:r w:rsidRPr="00C76C51">
        <w:rPr>
          <w:rFonts w:ascii="Arial Narrow" w:hAnsi="Arial Narrow" w:cs="Arial"/>
        </w:rPr>
        <w:t xml:space="preserve"> protokol potvrdený povereným zástupcom kupujúceho.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IV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Dodacie podmienky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1. Predmet kúpy uvedený v čl. I. 1. bode bude dodaný na základe odovzdávacích</w:t>
      </w:r>
      <w:r>
        <w:rPr>
          <w:rFonts w:ascii="Arial Narrow" w:hAnsi="Arial Narrow" w:cs="Arial"/>
        </w:rPr>
        <w:t>-preberacích</w:t>
      </w:r>
      <w:r w:rsidRPr="00C76C51">
        <w:rPr>
          <w:rFonts w:ascii="Arial Narrow" w:hAnsi="Arial Narrow" w:cs="Arial"/>
        </w:rPr>
        <w:t xml:space="preserve"> protokolov. Termín dodávky je stanovený najneskoršie do .................... </w:t>
      </w:r>
      <w:r w:rsidR="00441FEC" w:rsidRPr="00441FEC">
        <w:rPr>
          <w:rFonts w:ascii="Arial Narrow" w:hAnsi="Arial Narrow" w:cs="Arial"/>
          <w:b/>
        </w:rPr>
        <w:t>( 2 mesiace odo dňa nadobudnutia účinnosti tejto kúpnej zmluvy).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>Predávajúci</w:t>
      </w:r>
      <w:r w:rsidRPr="00C76C51">
        <w:rPr>
          <w:rFonts w:ascii="Arial Narrow" w:hAnsi="Arial Narrow" w:cs="Arial"/>
        </w:rPr>
        <w:t xml:space="preserve"> nebude v omeškaní s dodaním predmetu kúpy v prípade, že u neho nastane okolnosť vylučujúca zodpovednosť za porušenie dodacej lehoty (napr. vis maior). Dodacia lehota sa v takomto prípade primerane predĺži o dobu počas, ktorej trvala takáto okolnosť.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3. Odovzdanie a prevzatie bude vykonané poverenými zástupcami kupujúceho a predávajúceho v mieste plnenia</w:t>
      </w:r>
      <w:r>
        <w:rPr>
          <w:rFonts w:ascii="Arial Narrow" w:hAnsi="Arial Narrow" w:cs="Arial"/>
        </w:rPr>
        <w:t>.</w:t>
      </w:r>
      <w:r w:rsidRPr="00C76C5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Miestom plnenia je miesto dodania v SR  uvedené v prílohe č. 2 tejto zmluvy.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kúpy alebo jeho časti k odovzdaniu – prevzatiu najneskôr 3 dni vopred.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Pri odovzdaní - prevzatí predmetu kúpy podpíšu poverení zástupcovia zmluvných strán </w:t>
      </w:r>
      <w:r>
        <w:rPr>
          <w:rFonts w:ascii="Arial Narrow" w:hAnsi="Arial Narrow" w:cs="Arial"/>
        </w:rPr>
        <w:t xml:space="preserve">odovzdávací - </w:t>
      </w:r>
      <w:r w:rsidRPr="00C76C51">
        <w:rPr>
          <w:rFonts w:ascii="Arial Narrow" w:hAnsi="Arial Narrow" w:cs="Arial"/>
        </w:rPr>
        <w:t xml:space="preserve">preberací protokol, podpísaním ktorého sa považuje </w:t>
      </w:r>
      <w:r>
        <w:rPr>
          <w:rFonts w:ascii="Arial Narrow" w:hAnsi="Arial Narrow" w:cs="Arial"/>
        </w:rPr>
        <w:t>chladiaci box</w:t>
      </w:r>
      <w:r w:rsidRPr="00C76C51">
        <w:rPr>
          <w:rFonts w:ascii="Arial Narrow" w:hAnsi="Arial Narrow" w:cs="Arial"/>
        </w:rPr>
        <w:t xml:space="preserve"> za prevzat</w:t>
      </w:r>
      <w:r>
        <w:rPr>
          <w:rFonts w:ascii="Arial Narrow" w:hAnsi="Arial Narrow" w:cs="Arial"/>
        </w:rPr>
        <w:t>ý a teda dodaný.</w:t>
      </w:r>
    </w:p>
    <w:p w:rsidR="00441FEC" w:rsidRDefault="00441FE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lastRenderedPageBreak/>
        <w:t>Čl. V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kupujúceho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Prevziať predmet kúpy v deň určený predávajúcim pri splnení podmienky uvedenej v čl. IV. 4. bode a zaplatiť dohodnutú kúpnu cenu.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Čl. VI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C76C51">
        <w:rPr>
          <w:rFonts w:ascii="Arial Narrow" w:hAnsi="Arial Narrow" w:cs="Arial"/>
          <w:b/>
        </w:rPr>
        <w:t>Povinnosti predávajúceho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Umožniť kupujúcemu dôkladné oboznámenie sa s predmetom kúpy, dodať predmet kúpy kupujúcemu v plnom rozsahu a množstve, v dohodnutom termíne, </w:t>
      </w:r>
      <w:r w:rsidR="00441FEC">
        <w:rPr>
          <w:rFonts w:ascii="Arial Narrow" w:hAnsi="Arial Narrow" w:cs="Arial"/>
        </w:rPr>
        <w:t xml:space="preserve">s kompletnou dokumentáciou, </w:t>
      </w:r>
      <w:r w:rsidRPr="00C76C51">
        <w:rPr>
          <w:rFonts w:ascii="Arial Narrow" w:hAnsi="Arial Narrow" w:cs="Arial"/>
        </w:rPr>
        <w:t xml:space="preserve">v bezchybnom stave a dohodnutej kvalite, vyhotovení a výbave a umožniť jeho prevzatie. 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312CA3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VII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Záruka za akosť</w:t>
      </w:r>
    </w:p>
    <w:p w:rsidR="00441FEC" w:rsidRPr="00312CA3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Na dodávaný tovar predávajúci poskytuje záruku </w:t>
      </w:r>
      <w:r w:rsidR="00441FEC" w:rsidRPr="00441FEC">
        <w:rPr>
          <w:rFonts w:ascii="Arial Narrow" w:hAnsi="Arial Narrow" w:cs="Arial"/>
          <w:b/>
        </w:rPr>
        <w:t>24 mesiacov</w:t>
      </w:r>
      <w:r w:rsidR="00441FE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</w:t>
      </w:r>
      <w:r w:rsidRPr="00C76C51">
        <w:rPr>
          <w:rFonts w:ascii="Arial Narrow" w:hAnsi="Arial Narrow" w:cs="Arial"/>
        </w:rPr>
        <w:t xml:space="preserve"> zmysle záručných podmienok, ktoré tvoria nedeliteľnú časť kúpnej zmluvy ako príloha č. 3. 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Pr="00C76C51">
        <w:rPr>
          <w:rFonts w:ascii="Arial Narrow" w:hAnsi="Arial Narrow" w:cs="Arial"/>
        </w:rPr>
        <w:t xml:space="preserve">. Záruka začína plynúť od dátumu </w:t>
      </w:r>
      <w:r>
        <w:rPr>
          <w:rFonts w:ascii="Arial Narrow" w:hAnsi="Arial Narrow" w:cs="Arial"/>
        </w:rPr>
        <w:t>uvedenom na odovzdávacom–preberacom protokole.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Pr="00C76C51">
        <w:rPr>
          <w:rFonts w:ascii="Arial Narrow" w:hAnsi="Arial Narrow" w:cs="Arial"/>
        </w:rPr>
        <w:t xml:space="preserve">. Predávajúci nenesie žiadnu zodpovednosť za závady, ktoré boli spôsobené neodbornou prevádzkou, obsluhou a údržbou.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Pr="00C76C51">
        <w:rPr>
          <w:rFonts w:ascii="Arial Narrow" w:hAnsi="Arial Narrow" w:cs="Arial"/>
        </w:rPr>
        <w:t xml:space="preserve">.V prípade reklamácií predmetu zmluvy sa postupuje podľa príslušných ustanovení Obchodného zákonníka a všeobecne záväzných platných právnych predpisov Slovenskej republiky.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312CA3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</w:t>
      </w:r>
      <w:r>
        <w:rPr>
          <w:rFonts w:ascii="Arial Narrow" w:hAnsi="Arial Narrow" w:cs="Arial"/>
          <w:b/>
        </w:rPr>
        <w:t xml:space="preserve"> </w:t>
      </w:r>
      <w:r w:rsidRPr="00312CA3">
        <w:rPr>
          <w:rFonts w:ascii="Arial Narrow" w:hAnsi="Arial Narrow" w:cs="Arial"/>
          <w:b/>
        </w:rPr>
        <w:t>VIII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Zmluvné pokuty a úroky z</w:t>
      </w:r>
      <w:r w:rsidR="00441FEC">
        <w:rPr>
          <w:rFonts w:ascii="Arial Narrow" w:hAnsi="Arial Narrow" w:cs="Arial"/>
          <w:b/>
        </w:rPr>
        <w:t> </w:t>
      </w:r>
      <w:r w:rsidRPr="00312CA3">
        <w:rPr>
          <w:rFonts w:ascii="Arial Narrow" w:hAnsi="Arial Narrow" w:cs="Arial"/>
          <w:b/>
        </w:rPr>
        <w:t>omeškania</w:t>
      </w:r>
    </w:p>
    <w:p w:rsidR="00441FEC" w:rsidRPr="00312CA3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V prípade nedodržania termínu dodania predmetu zmluvy, predávajúci zaplatí kupujúcemu zmluvnú pokutu vo výške 0,025 % z ceny nedodaného predmetu plnenia za každý  aj začatý deň omeškania s plnením predmetu zmluvy.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312CA3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 xml:space="preserve">Čl. </w:t>
      </w:r>
      <w:r>
        <w:rPr>
          <w:rFonts w:ascii="Arial Narrow" w:hAnsi="Arial Narrow" w:cs="Arial"/>
          <w:b/>
        </w:rPr>
        <w:t>I</w:t>
      </w:r>
      <w:r w:rsidRPr="00312CA3">
        <w:rPr>
          <w:rFonts w:ascii="Arial Narrow" w:hAnsi="Arial Narrow" w:cs="Arial"/>
          <w:b/>
        </w:rPr>
        <w:t>X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Vlastnícke právo</w:t>
      </w:r>
    </w:p>
    <w:p w:rsidR="00441FEC" w:rsidRPr="00312CA3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Kupujúci nadobudne vlastnícke právo k predmetu kúpy alebo jeho časti po riadnom uhradení kúpnej ceny za predmet kúpy uvedenej v čl. II. tejto zmluvy. Riziká vyplývajúce z používania predmetu kúpy (poškodenie, prípadne zničenie) prechádzajú na kupujúceho po protokolárnom prevzatí predmetu kúpy. </w:t>
      </w: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312CA3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312CA3">
        <w:rPr>
          <w:rFonts w:ascii="Arial Narrow" w:hAnsi="Arial Narrow" w:cs="Arial"/>
          <w:b/>
        </w:rPr>
        <w:t>Čl. X</w:t>
      </w:r>
    </w:p>
    <w:p w:rsidR="004509FC" w:rsidRDefault="004509FC" w:rsidP="004509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Doba platnosti, z</w:t>
      </w:r>
      <w:r w:rsidR="008D135C" w:rsidRPr="00312CA3">
        <w:rPr>
          <w:rFonts w:ascii="Arial Narrow" w:hAnsi="Arial Narrow" w:cs="Arial"/>
          <w:b/>
        </w:rPr>
        <w:t>ánik zmluvy</w:t>
      </w:r>
    </w:p>
    <w:p w:rsidR="004509FC" w:rsidRDefault="004509FC" w:rsidP="004509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4509FC" w:rsidRPr="004509FC" w:rsidRDefault="004509FC" w:rsidP="004509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1. </w:t>
      </w:r>
      <w:r w:rsidRPr="004509FC">
        <w:rPr>
          <w:rFonts w:ascii="Arial Narrow" w:hAnsi="Arial Narrow" w:cs="Arial"/>
        </w:rPr>
        <w:t xml:space="preserve">Táto zmluva sa uzatvára na dobu určitú, </w:t>
      </w:r>
      <w:r>
        <w:rPr>
          <w:rFonts w:ascii="Arial Narrow" w:hAnsi="Arial Narrow" w:cs="Arial"/>
        </w:rPr>
        <w:t>a to na</w:t>
      </w:r>
      <w:r w:rsidR="00AF2FB5">
        <w:rPr>
          <w:rFonts w:ascii="Arial Narrow" w:hAnsi="Arial Narrow" w:cs="Arial"/>
        </w:rPr>
        <w:t xml:space="preserve"> 6 </w:t>
      </w:r>
      <w:r w:rsidRPr="004509FC">
        <w:rPr>
          <w:rFonts w:ascii="Arial Narrow" w:hAnsi="Arial Narrow" w:cs="Arial"/>
        </w:rPr>
        <w:t>mesiac</w:t>
      </w:r>
      <w:r w:rsidR="00AF2FB5">
        <w:rPr>
          <w:rFonts w:ascii="Arial Narrow" w:hAnsi="Arial Narrow" w:cs="Arial"/>
        </w:rPr>
        <w:t>ov</w:t>
      </w:r>
      <w:r w:rsidRPr="004509FC">
        <w:rPr>
          <w:rFonts w:ascii="Arial Narrow" w:hAnsi="Arial Narrow" w:cs="Arial"/>
        </w:rPr>
        <w:t xml:space="preserve"> odo dňa účinnosti tejto zmluvy.</w:t>
      </w:r>
    </w:p>
    <w:p w:rsidR="00441FEC" w:rsidRPr="009D2A3D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4509F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8D135C" w:rsidRPr="00C76C51">
        <w:rPr>
          <w:rFonts w:ascii="Arial Narrow" w:hAnsi="Arial Narrow" w:cs="Arial"/>
        </w:rPr>
        <w:t xml:space="preserve">. Zmluvu je možné predčasne zrušiť: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dohodou zmluvných strán,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- odstúpením od tejto zmluvy.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 </w:t>
      </w:r>
    </w:p>
    <w:p w:rsidR="008D135C" w:rsidRPr="00C76C51" w:rsidRDefault="004509F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8D135C" w:rsidRPr="00C76C51">
        <w:rPr>
          <w:rFonts w:ascii="Arial Narrow" w:hAnsi="Arial Narrow" w:cs="Arial"/>
        </w:rPr>
        <w:t>. 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Z.</w:t>
      </w:r>
      <w:r w:rsidR="00441FEC">
        <w:rPr>
          <w:rFonts w:ascii="Arial Narrow" w:hAnsi="Arial Narrow" w:cs="Arial"/>
        </w:rPr>
        <w:t xml:space="preserve"> </w:t>
      </w:r>
      <w:r w:rsidR="008D135C" w:rsidRPr="00C76C51">
        <w:rPr>
          <w:rFonts w:ascii="Arial Narrow" w:hAnsi="Arial Narrow" w:cs="Arial"/>
        </w:rPr>
        <w:t xml:space="preserve">z.. 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 takými vadami, ktoré </w:t>
      </w:r>
      <w:r w:rsidR="008D135C" w:rsidRPr="00C76C51">
        <w:rPr>
          <w:rFonts w:ascii="Arial Narrow" w:hAnsi="Arial Narrow" w:cs="Arial"/>
        </w:rPr>
        <w:lastRenderedPageBreak/>
        <w:t xml:space="preserve">boli príčinou odstúpenia od zmluvy pri ktorých si kupujúci neuplatnil iné nároky z vád plnenia ( zľavu z kúpnej ceny, výmenu tovaru alebo iné..) a prejavil vôľu pri odstúpení na vrátenie plnení poskytnutých zmluvnými stranami súvisiacich s plnením s vadami. 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Za podstatné porušenie tejto zmluvy na základe ktorého môže kupujúci okamžite odstúpiť od tejto zmluvy sa považuje najmä ak :</w:t>
      </w:r>
    </w:p>
    <w:p w:rsidR="008D135C" w:rsidRDefault="008D135C" w:rsidP="008D13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 xml:space="preserve">predávajúci  bude  v omeškaní s dodaním predmetu zmluvy viac ako </w:t>
      </w:r>
      <w:r>
        <w:rPr>
          <w:rFonts w:ascii="Arial Narrow" w:hAnsi="Arial Narrow" w:cs="Arial"/>
        </w:rPr>
        <w:t>45</w:t>
      </w:r>
      <w:r w:rsidRPr="009D2A3D">
        <w:rPr>
          <w:rFonts w:ascii="Arial Narrow" w:hAnsi="Arial Narrow" w:cs="Arial"/>
        </w:rPr>
        <w:t xml:space="preserve"> dní, </w:t>
      </w:r>
    </w:p>
    <w:p w:rsidR="008D135C" w:rsidRDefault="008D135C" w:rsidP="008D135C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90D">
        <w:rPr>
          <w:rFonts w:ascii="Arial Narrow" w:hAnsi="Arial Narrow" w:cs="Arial"/>
        </w:rPr>
        <w:t xml:space="preserve">predávajúci nedodá predmet </w:t>
      </w:r>
      <w:r>
        <w:rPr>
          <w:rFonts w:ascii="Arial Narrow" w:hAnsi="Arial Narrow" w:cs="Arial"/>
        </w:rPr>
        <w:t xml:space="preserve">kúpnej zmluvy </w:t>
      </w:r>
      <w:r w:rsidRPr="006C290D">
        <w:rPr>
          <w:rFonts w:ascii="Arial Narrow" w:hAnsi="Arial Narrow" w:cs="Arial"/>
        </w:rPr>
        <w:t xml:space="preserve">podľa zmluvne dohodnutých podmienok kupujúcemu, </w:t>
      </w:r>
    </w:p>
    <w:p w:rsidR="008D135C" w:rsidRDefault="008D135C" w:rsidP="008D13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pri plnení predmetu tejto zmluvy konal v rozpore s niektorým so všeobecne záväzných právnych predpisov,</w:t>
      </w:r>
    </w:p>
    <w:p w:rsidR="008D135C" w:rsidRPr="009D2A3D" w:rsidRDefault="008D135C" w:rsidP="008D13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D2A3D">
        <w:rPr>
          <w:rFonts w:ascii="Arial Narrow" w:hAnsi="Arial Narrow" w:cs="Arial"/>
        </w:rPr>
        <w:t>predávajúci stratil podnikateľské oprávnenie vzťahujúce sa k predmetu tejto zmluvy</w:t>
      </w:r>
      <w:r>
        <w:rPr>
          <w:rFonts w:ascii="Arial Narrow" w:hAnsi="Arial Narrow" w:cs="Arial"/>
        </w:rPr>
        <w:t>.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441FEC" w:rsidRPr="00C76C51" w:rsidRDefault="00441FE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9D2A3D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Dojednanie o</w:t>
      </w:r>
      <w:r w:rsidR="00441FEC">
        <w:rPr>
          <w:rFonts w:ascii="Arial Narrow" w:hAnsi="Arial Narrow" w:cs="Arial"/>
          <w:b/>
        </w:rPr>
        <w:t> </w:t>
      </w:r>
      <w:r w:rsidRPr="009D2A3D">
        <w:rPr>
          <w:rFonts w:ascii="Arial Narrow" w:hAnsi="Arial Narrow" w:cs="Arial"/>
          <w:b/>
        </w:rPr>
        <w:t>subdodávateľoch</w:t>
      </w:r>
    </w:p>
    <w:p w:rsidR="00441FEC" w:rsidRPr="009D2A3D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Predávajúci  určuje nasledovných subdodávateľov, ktorých bude využívať pri plnení tejto zmluvy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Obchodné meno: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Sídlo/ miesto podnikania: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IČO: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- Osoba oprávnená konať za subdodávateľa v rozsahu meno, priezvisko, adresa pobytu a dátum narodenia.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má povinnosť zapisovať sa do registra partnerov verejného sektora v súlade s § 11 odsek 1 zákona.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9D2A3D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Čl. XII</w:t>
      </w:r>
    </w:p>
    <w:p w:rsidR="008D135C" w:rsidRDefault="008D135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D2A3D">
        <w:rPr>
          <w:rFonts w:ascii="Arial Narrow" w:hAnsi="Arial Narrow" w:cs="Arial"/>
          <w:b/>
        </w:rPr>
        <w:t>Záverečné ustanovenia</w:t>
      </w:r>
    </w:p>
    <w:p w:rsidR="00441FEC" w:rsidRPr="009D2A3D" w:rsidRDefault="00441FEC" w:rsidP="008D13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2. Právne vzťahy výslovne touto zmluvou neupravené sa riadia príslušnými ustanoveniami zákona č. 513/1991 Zb. Obchodný zákonník v znení neskorších predpisov a ďalšími všeobecne záväznými právnymi predpismi Slovenskej republiky. Práva z tejto zmluvy môže predávajúci postúpiť len s predchádzajúcim písomným súhlasom kupujúceho.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4. Táto zmluva je vyhotovená v štyroch vyhotoveniach, z ktorých každé má platnosť originálu. Každá zmluvná strana obdrží dve vyhotovenia tejto zmluvy.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6. Zmluvné strany výslovne súhlasia so zverejnením tejto zmluvy v jej plnom rozsahu  vrátane  príloh a dodatkov v centrálnom registri zmlúv vedenom na Úrade vlády SR</w:t>
      </w:r>
      <w:r>
        <w:rPr>
          <w:rFonts w:ascii="Arial Narrow" w:hAnsi="Arial Narrow" w:cs="Arial"/>
        </w:rPr>
        <w:t>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7. Zmluva nadobúda platnosť dňom jej podpísania obidvomi zmluvnými stranami a účinnosť dňom nasledujúcim po dni jej zverejnenia v zmysle §</w:t>
      </w:r>
      <w:r w:rsidR="00E31112">
        <w:rPr>
          <w:rFonts w:ascii="Arial Narrow" w:hAnsi="Arial Narrow" w:cs="Arial"/>
        </w:rPr>
        <w:t xml:space="preserve"> </w:t>
      </w:r>
      <w:r w:rsidRPr="00C76C51">
        <w:rPr>
          <w:rFonts w:ascii="Arial Narrow" w:hAnsi="Arial Narrow" w:cs="Arial"/>
        </w:rPr>
        <w:t>47 Občianskeho zákonníka.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Prílohy: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1 – Technická špecifikácia predmetu zmluvy 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 xml:space="preserve">Príloha č. 2 – Zoznam </w:t>
      </w:r>
      <w:r>
        <w:rPr>
          <w:rFonts w:ascii="Arial Narrow" w:hAnsi="Arial Narrow" w:cs="Arial"/>
        </w:rPr>
        <w:t>miest dodaní</w:t>
      </w:r>
      <w:r w:rsidRPr="00C76C51">
        <w:rPr>
          <w:rFonts w:ascii="Arial Narrow" w:hAnsi="Arial Narrow" w:cs="Arial"/>
        </w:rPr>
        <w:t xml:space="preserve"> v SR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3 – Záručné podmienky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76C51">
        <w:rPr>
          <w:rFonts w:ascii="Arial Narrow" w:hAnsi="Arial Narrow" w:cs="Arial"/>
        </w:rPr>
        <w:t>Príloha č. 4 – Výpis predávajúceho z registra partnerov verejného sektora</w:t>
      </w:r>
    </w:p>
    <w:p w:rsidR="008D135C" w:rsidRPr="00C76C51" w:rsidRDefault="008D135C" w:rsidP="008D13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8D135C" w:rsidRPr="0034095C" w:rsidRDefault="008D135C" w:rsidP="008D13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D135C" w:rsidRPr="0034095C" w:rsidRDefault="008D135C" w:rsidP="008D13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C6951" w:rsidRPr="006C290D" w:rsidRDefault="00BC6951" w:rsidP="00BC6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kupujúceho : </w:t>
      </w:r>
      <w:r w:rsidRPr="006C290D">
        <w:rPr>
          <w:rFonts w:ascii="Arial Narrow" w:hAnsi="Arial Narrow" w:cs="Arial"/>
        </w:rPr>
        <w:t xml:space="preserve"> </w:t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predávajúceho :</w:t>
      </w:r>
    </w:p>
    <w:p w:rsidR="00BC6951" w:rsidRDefault="00BC6951" w:rsidP="00BC69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C6951" w:rsidRDefault="00BC6951" w:rsidP="00BC69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C6951" w:rsidRPr="006C290D" w:rsidRDefault="00BC6951" w:rsidP="00BC69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C6951" w:rsidRPr="00FF7B90" w:rsidRDefault="00BC6951" w:rsidP="00BC6951">
      <w:pPr>
        <w:tabs>
          <w:tab w:val="left" w:pos="54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Prof. MVDr. Jozef Bíreš, DrSc.                                                </w:t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ab/>
      </w:r>
      <w:r w:rsidR="001D4718">
        <w:rPr>
          <w:rFonts w:ascii="Arial Narrow" w:hAnsi="Arial Narrow" w:cs="Arial"/>
        </w:rPr>
        <w:t xml:space="preserve">  </w:t>
      </w:r>
      <w:r w:rsidRPr="00FF7B90">
        <w:rPr>
          <w:rFonts w:ascii="Arial Narrow" w:hAnsi="Arial Narrow" w:cs="Arial"/>
        </w:rPr>
        <w:t>.....................................................</w:t>
      </w:r>
    </w:p>
    <w:p w:rsidR="00BC6951" w:rsidRPr="00FF7B90" w:rsidRDefault="00BC6951" w:rsidP="00BC6951">
      <w:pPr>
        <w:spacing w:before="120" w:after="120"/>
        <w:jc w:val="both"/>
        <w:rPr>
          <w:rFonts w:ascii="Arial Narrow" w:hAnsi="Arial Narrow" w:cs="Arial"/>
        </w:rPr>
      </w:pPr>
      <w:r w:rsidRPr="00FF7B90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ab/>
      </w:r>
      <w:r w:rsidRPr="00FF7B90">
        <w:rPr>
          <w:rFonts w:ascii="Arial Narrow" w:hAnsi="Arial Narrow" w:cs="Arial"/>
        </w:rPr>
        <w:t xml:space="preserve">ústredný riaditeľ       </w:t>
      </w:r>
    </w:p>
    <w:p w:rsidR="00BC6951" w:rsidRDefault="00BC6951" w:rsidP="00BC6951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</w:t>
      </w:r>
    </w:p>
    <w:p w:rsidR="00BC6951" w:rsidRPr="00FF7B90" w:rsidRDefault="00BC6951" w:rsidP="00BC6951">
      <w:pPr>
        <w:spacing w:before="120" w:after="120"/>
        <w:jc w:val="both"/>
        <w:rPr>
          <w:rFonts w:ascii="Arial Narrow" w:hAnsi="Arial Narrow" w:cs="Arial"/>
          <w:b/>
        </w:rPr>
      </w:pPr>
      <w:r w:rsidRPr="0017026D">
        <w:rPr>
          <w:rFonts w:ascii="Arial Narrow" w:hAnsi="Arial Narrow" w:cs="Arial"/>
          <w:b/>
        </w:rPr>
        <w:t xml:space="preserve">                                  </w:t>
      </w:r>
    </w:p>
    <w:p w:rsidR="00BC6951" w:rsidRDefault="00BC6951" w:rsidP="00BC6951">
      <w:pPr>
        <w:spacing w:before="120" w:after="120"/>
        <w:ind w:firstLine="708"/>
        <w:jc w:val="both"/>
        <w:rPr>
          <w:rFonts w:ascii="Calibri" w:eastAsia="Calibri" w:hAnsi="Calibri" w:cs="Calibri"/>
        </w:rPr>
      </w:pPr>
      <w:r w:rsidRPr="006C290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Bratislave, 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290D">
        <w:rPr>
          <w:rFonts w:ascii="Arial Narrow" w:hAnsi="Arial Narrow" w:cs="Arial"/>
        </w:rPr>
        <w:t>V xxxxxxxxxxx   .............................</w:t>
      </w:r>
    </w:p>
    <w:p w:rsidR="008D135C" w:rsidRDefault="008D135C" w:rsidP="008D135C">
      <w:pPr>
        <w:spacing w:before="120" w:after="120"/>
        <w:contextualSpacing/>
        <w:jc w:val="both"/>
        <w:rPr>
          <w:b/>
        </w:rPr>
      </w:pPr>
    </w:p>
    <w:p w:rsidR="008D135C" w:rsidRPr="00087582" w:rsidRDefault="008D135C" w:rsidP="008D135C">
      <w:pPr>
        <w:spacing w:before="120" w:after="120"/>
        <w:contextualSpacing/>
        <w:jc w:val="both"/>
        <w:rPr>
          <w:b/>
        </w:rPr>
      </w:pPr>
    </w:p>
    <w:p w:rsidR="008D135C" w:rsidRPr="00087582" w:rsidRDefault="008D135C" w:rsidP="008D135C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8D135C" w:rsidRPr="00087582" w:rsidRDefault="008D135C" w:rsidP="008D135C">
      <w:pPr>
        <w:spacing w:after="120" w:line="240" w:lineRule="auto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8D135C" w:rsidRDefault="008D135C" w:rsidP="008D135C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8D135C" w:rsidRPr="00087582" w:rsidRDefault="008D135C" w:rsidP="008D135C">
      <w:pPr>
        <w:spacing w:after="120" w:line="240" w:lineRule="auto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8D135C" w:rsidRPr="00EA79FB" w:rsidRDefault="008D135C" w:rsidP="008D135C"/>
    <w:p w:rsidR="00737CE5" w:rsidRDefault="00737CE5"/>
    <w:sectPr w:rsidR="00737CE5" w:rsidSect="00736D25">
      <w:footerReference w:type="default" r:id="rId7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4B" w:rsidRDefault="00B1474B">
      <w:pPr>
        <w:spacing w:after="0" w:line="240" w:lineRule="auto"/>
      </w:pPr>
      <w:r>
        <w:separator/>
      </w:r>
    </w:p>
  </w:endnote>
  <w:endnote w:type="continuationSeparator" w:id="0">
    <w:p w:rsidR="00B1474B" w:rsidRDefault="00B1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20849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F031FF" w:rsidRPr="00C76C51" w:rsidRDefault="008D135C">
        <w:pPr>
          <w:pStyle w:val="Pta"/>
          <w:jc w:val="center"/>
          <w:rPr>
            <w:rFonts w:ascii="Arial Narrow" w:hAnsi="Arial Narrow"/>
          </w:rPr>
        </w:pPr>
        <w:r w:rsidRPr="00C76C51">
          <w:rPr>
            <w:rFonts w:ascii="Arial Narrow" w:hAnsi="Arial Narrow"/>
          </w:rPr>
          <w:fldChar w:fldCharType="begin"/>
        </w:r>
        <w:r w:rsidRPr="00C76C51">
          <w:rPr>
            <w:rFonts w:ascii="Arial Narrow" w:hAnsi="Arial Narrow"/>
          </w:rPr>
          <w:instrText xml:space="preserve"> PAGE   \* MERGEFORMAT </w:instrText>
        </w:r>
        <w:r w:rsidRPr="00C76C51">
          <w:rPr>
            <w:rFonts w:ascii="Arial Narrow" w:hAnsi="Arial Narrow"/>
          </w:rPr>
          <w:fldChar w:fldCharType="separate"/>
        </w:r>
        <w:r w:rsidR="004809FE">
          <w:rPr>
            <w:rFonts w:ascii="Arial Narrow" w:hAnsi="Arial Narrow"/>
            <w:noProof/>
          </w:rPr>
          <w:t>2</w:t>
        </w:r>
        <w:r w:rsidRPr="00C76C51">
          <w:rPr>
            <w:rFonts w:ascii="Arial Narrow" w:hAnsi="Arial Narrow"/>
            <w:noProof/>
          </w:rPr>
          <w:fldChar w:fldCharType="end"/>
        </w:r>
      </w:p>
    </w:sdtContent>
  </w:sdt>
  <w:p w:rsidR="00F031FF" w:rsidRDefault="00B147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4B" w:rsidRDefault="00B1474B">
      <w:pPr>
        <w:spacing w:after="0" w:line="240" w:lineRule="auto"/>
      </w:pPr>
      <w:r>
        <w:separator/>
      </w:r>
    </w:p>
  </w:footnote>
  <w:footnote w:type="continuationSeparator" w:id="0">
    <w:p w:rsidR="00B1474B" w:rsidRDefault="00B1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69E8"/>
    <w:multiLevelType w:val="hybridMultilevel"/>
    <w:tmpl w:val="2DA68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8378A"/>
    <w:multiLevelType w:val="hybridMultilevel"/>
    <w:tmpl w:val="75129A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8429E"/>
    <w:multiLevelType w:val="hybridMultilevel"/>
    <w:tmpl w:val="E9C610C2"/>
    <w:lvl w:ilvl="0" w:tplc="5E7AD33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C"/>
    <w:rsid w:val="00093290"/>
    <w:rsid w:val="00140267"/>
    <w:rsid w:val="001D4718"/>
    <w:rsid w:val="00441FEC"/>
    <w:rsid w:val="004509FC"/>
    <w:rsid w:val="004809FE"/>
    <w:rsid w:val="004B20CD"/>
    <w:rsid w:val="004E0C2B"/>
    <w:rsid w:val="005B7FC0"/>
    <w:rsid w:val="00711995"/>
    <w:rsid w:val="00737CE5"/>
    <w:rsid w:val="008D135C"/>
    <w:rsid w:val="00AB19BB"/>
    <w:rsid w:val="00AF2FB5"/>
    <w:rsid w:val="00B1474B"/>
    <w:rsid w:val="00BC6951"/>
    <w:rsid w:val="00CD0147"/>
    <w:rsid w:val="00E31112"/>
    <w:rsid w:val="00E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11A9-F3C6-4F95-AF47-24C3B625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135C"/>
    <w:pPr>
      <w:spacing w:after="200" w:line="276" w:lineRule="auto"/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8D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2</cp:revision>
  <cp:lastPrinted>2019-04-25T07:23:00Z</cp:lastPrinted>
  <dcterms:created xsi:type="dcterms:W3CDTF">2019-04-25T07:24:00Z</dcterms:created>
  <dcterms:modified xsi:type="dcterms:W3CDTF">2019-04-25T07:24:00Z</dcterms:modified>
</cp:coreProperties>
</file>